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01" w:type="dxa"/>
        <w:tblInd w:w="-162" w:type="dxa"/>
        <w:tblBorders>
          <w:bottom w:val="single" w:sz="30" w:space="0" w:color="000000"/>
        </w:tblBorders>
        <w:tblLayout w:type="fixed"/>
        <w:tblLook w:val="0000" w:firstRow="0" w:lastRow="0" w:firstColumn="0" w:lastColumn="0" w:noHBand="0" w:noVBand="0"/>
      </w:tblPr>
      <w:tblGrid>
        <w:gridCol w:w="1270"/>
        <w:gridCol w:w="1232"/>
        <w:gridCol w:w="2602"/>
        <w:gridCol w:w="619"/>
        <w:gridCol w:w="3834"/>
        <w:gridCol w:w="244"/>
      </w:tblGrid>
      <w:tr w:rsidR="00602E04" w:rsidRPr="00A347E9">
        <w:trPr>
          <w:gridAfter w:val="1"/>
          <w:wAfter w:w="244" w:type="dxa"/>
          <w:trHeight w:val="851"/>
        </w:trPr>
        <w:tc>
          <w:tcPr>
            <w:tcW w:w="1270" w:type="dxa"/>
            <w:tcBorders>
              <w:bottom w:val="single" w:sz="12" w:space="0" w:color="000000"/>
            </w:tcBorders>
          </w:tcPr>
          <w:p w:rsidR="00602E04" w:rsidRPr="00A347E9" w:rsidRDefault="00D57967">
            <w:pPr>
              <w:suppressLineNumbers/>
              <w:suppressAutoHyphens/>
              <w:rPr>
                <w:kern w:val="22"/>
                <w:lang w:val="es-ES"/>
              </w:rPr>
            </w:pPr>
            <w:bookmarkStart w:id="0" w:name="_Hlk505247837"/>
            <w:r w:rsidRPr="00A347E9">
              <w:rPr>
                <w:noProof/>
                <w:snapToGrid/>
                <w:kern w:val="22"/>
                <w:lang w:val="es-ES" w:eastAsia="es-UY"/>
              </w:rPr>
              <w:drawing>
                <wp:inline distT="0" distB="0" distL="0" distR="0">
                  <wp:extent cx="426085" cy="364490"/>
                  <wp:effectExtent l="19050" t="0" r="0" b="0"/>
                  <wp:docPr id="1" name="Picture 8"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acintosh HD:Users:bilodeau:Desktop:logos:template 2017:un.emf"/>
                          <pic:cNvPicPr>
                            <a:picLocks noChangeAspect="1" noChangeArrowheads="1"/>
                          </pic:cNvPicPr>
                        </pic:nvPicPr>
                        <pic:blipFill>
                          <a:blip r:embed="rId8" cstate="print"/>
                          <a:srcRect/>
                          <a:stretch>
                            <a:fillRect/>
                          </a:stretch>
                        </pic:blipFill>
                        <pic:spPr bwMode="auto">
                          <a:xfrm>
                            <a:off x="0" y="0"/>
                            <a:ext cx="426085" cy="364490"/>
                          </a:xfrm>
                          <a:prstGeom prst="rect">
                            <a:avLst/>
                          </a:prstGeom>
                          <a:noFill/>
                          <a:ln w="9525">
                            <a:noFill/>
                            <a:miter lim="800000"/>
                            <a:headEnd/>
                            <a:tailEnd/>
                          </a:ln>
                        </pic:spPr>
                      </pic:pic>
                    </a:graphicData>
                  </a:graphic>
                </wp:inline>
              </w:drawing>
            </w:r>
          </w:p>
        </w:tc>
        <w:tc>
          <w:tcPr>
            <w:tcW w:w="1232" w:type="dxa"/>
            <w:tcBorders>
              <w:bottom w:val="single" w:sz="12" w:space="0" w:color="000000"/>
            </w:tcBorders>
          </w:tcPr>
          <w:p w:rsidR="00602E04" w:rsidRPr="00A347E9" w:rsidRDefault="00D57967">
            <w:pPr>
              <w:suppressLineNumbers/>
              <w:suppressAutoHyphens/>
              <w:rPr>
                <w:kern w:val="22"/>
                <w:lang w:val="es-ES"/>
              </w:rPr>
            </w:pPr>
            <w:r w:rsidRPr="00A347E9">
              <w:rPr>
                <w:noProof/>
                <w:snapToGrid/>
                <w:kern w:val="22"/>
                <w:lang w:val="es-ES" w:eastAsia="es-UY"/>
              </w:rPr>
              <w:drawing>
                <wp:inline distT="0" distB="0" distL="0" distR="0">
                  <wp:extent cx="336550" cy="392430"/>
                  <wp:effectExtent l="19050" t="0" r="6350" b="0"/>
                  <wp:docPr id="2" name="Picture 5"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cintosh HD:Users:bilodeau:Desktop:logos:template 2017:unep-old.emf"/>
                          <pic:cNvPicPr>
                            <a:picLocks noChangeAspect="1" noChangeArrowheads="1"/>
                          </pic:cNvPicPr>
                        </pic:nvPicPr>
                        <pic:blipFill>
                          <a:blip r:embed="rId9" cstate="print"/>
                          <a:srcRect/>
                          <a:stretch>
                            <a:fillRect/>
                          </a:stretch>
                        </pic:blipFill>
                        <pic:spPr bwMode="auto">
                          <a:xfrm>
                            <a:off x="0" y="0"/>
                            <a:ext cx="336550" cy="392430"/>
                          </a:xfrm>
                          <a:prstGeom prst="rect">
                            <a:avLst/>
                          </a:prstGeom>
                          <a:noFill/>
                          <a:ln w="9525">
                            <a:noFill/>
                            <a:miter lim="800000"/>
                            <a:headEnd/>
                            <a:tailEnd/>
                          </a:ln>
                        </pic:spPr>
                      </pic:pic>
                    </a:graphicData>
                  </a:graphic>
                </wp:inline>
              </w:drawing>
            </w:r>
          </w:p>
        </w:tc>
        <w:tc>
          <w:tcPr>
            <w:tcW w:w="7055" w:type="dxa"/>
            <w:gridSpan w:val="3"/>
            <w:tcBorders>
              <w:bottom w:val="single" w:sz="12" w:space="0" w:color="000000"/>
            </w:tcBorders>
          </w:tcPr>
          <w:p w:rsidR="00602E04" w:rsidRPr="00A347E9" w:rsidRDefault="00602E04">
            <w:pPr>
              <w:suppressLineNumbers/>
              <w:suppressAutoHyphens/>
              <w:jc w:val="right"/>
              <w:rPr>
                <w:rFonts w:ascii="Arial" w:hAnsi="Arial"/>
                <w:b/>
                <w:kern w:val="22"/>
                <w:sz w:val="32"/>
                <w:lang w:val="es-ES"/>
              </w:rPr>
            </w:pPr>
            <w:r w:rsidRPr="00A347E9">
              <w:rPr>
                <w:rFonts w:ascii="Arial" w:hAnsi="Arial"/>
                <w:b/>
                <w:kern w:val="22"/>
                <w:sz w:val="32"/>
                <w:lang w:val="es-ES"/>
              </w:rPr>
              <w:t>CBD</w:t>
            </w:r>
          </w:p>
        </w:tc>
      </w:tr>
      <w:bookmarkEnd w:id="0"/>
      <w:tr w:rsidR="00602E04" w:rsidRPr="00A347E9">
        <w:trPr>
          <w:trHeight w:val="1693"/>
        </w:trPr>
        <w:tc>
          <w:tcPr>
            <w:tcW w:w="5104" w:type="dxa"/>
            <w:gridSpan w:val="3"/>
            <w:tcBorders>
              <w:bottom w:val="single" w:sz="30" w:space="0" w:color="000000"/>
            </w:tcBorders>
          </w:tcPr>
          <w:p w:rsidR="00602E04" w:rsidRPr="00A347E9" w:rsidRDefault="00D57967">
            <w:pPr>
              <w:rPr>
                <w:color w:val="000000"/>
                <w:kern w:val="22"/>
                <w:lang w:val="es-ES"/>
              </w:rPr>
            </w:pPr>
            <w:r w:rsidRPr="00A347E9">
              <w:rPr>
                <w:noProof/>
                <w:snapToGrid/>
                <w:color w:val="000000"/>
                <w:kern w:val="22"/>
                <w:lang w:val="es-ES" w:eastAsia="es-UY"/>
              </w:rPr>
              <w:drawing>
                <wp:inline distT="0" distB="0" distL="0" distR="0">
                  <wp:extent cx="2905760" cy="1049020"/>
                  <wp:effectExtent l="19050" t="0" r="8890" b="0"/>
                  <wp:docPr id="3" name="Picture 3" descr="CBD_logo_es-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es-CMYK-black [Converted]"/>
                          <pic:cNvPicPr>
                            <a:picLocks noChangeAspect="1" noChangeArrowheads="1"/>
                          </pic:cNvPicPr>
                        </pic:nvPicPr>
                        <pic:blipFill>
                          <a:blip r:embed="rId10" cstate="print"/>
                          <a:srcRect/>
                          <a:stretch>
                            <a:fillRect/>
                          </a:stretch>
                        </pic:blipFill>
                        <pic:spPr bwMode="auto">
                          <a:xfrm>
                            <a:off x="0" y="0"/>
                            <a:ext cx="2905760" cy="1049020"/>
                          </a:xfrm>
                          <a:prstGeom prst="rect">
                            <a:avLst/>
                          </a:prstGeom>
                          <a:noFill/>
                          <a:ln w="9525">
                            <a:noFill/>
                            <a:miter lim="800000"/>
                            <a:headEnd/>
                            <a:tailEnd/>
                          </a:ln>
                        </pic:spPr>
                      </pic:pic>
                    </a:graphicData>
                  </a:graphic>
                </wp:inline>
              </w:drawing>
            </w:r>
          </w:p>
        </w:tc>
        <w:tc>
          <w:tcPr>
            <w:tcW w:w="619" w:type="dxa"/>
            <w:tcBorders>
              <w:bottom w:val="single" w:sz="30" w:space="0" w:color="000000"/>
            </w:tcBorders>
          </w:tcPr>
          <w:p w:rsidR="00602E04" w:rsidRPr="00A347E9" w:rsidRDefault="00602E04">
            <w:pPr>
              <w:pStyle w:val="FootnoteText"/>
              <w:rPr>
                <w:color w:val="000000"/>
                <w:kern w:val="22"/>
                <w:sz w:val="22"/>
                <w:lang w:val="es-ES"/>
              </w:rPr>
            </w:pPr>
          </w:p>
        </w:tc>
        <w:tc>
          <w:tcPr>
            <w:tcW w:w="4078" w:type="dxa"/>
            <w:gridSpan w:val="2"/>
            <w:tcBorders>
              <w:bottom w:val="single" w:sz="30" w:space="0" w:color="000000"/>
            </w:tcBorders>
          </w:tcPr>
          <w:p w:rsidR="00602E04" w:rsidRPr="00A347E9" w:rsidRDefault="00602E04">
            <w:pPr>
              <w:spacing w:before="0" w:after="0"/>
              <w:ind w:left="522"/>
              <w:rPr>
                <w:color w:val="000000"/>
                <w:kern w:val="22"/>
                <w:lang w:val="es-ES"/>
              </w:rPr>
            </w:pPr>
            <w:r w:rsidRPr="00A347E9">
              <w:rPr>
                <w:color w:val="000000"/>
                <w:kern w:val="22"/>
                <w:lang w:val="es-ES"/>
              </w:rPr>
              <w:t>Distr.</w:t>
            </w:r>
          </w:p>
          <w:p w:rsidR="00602E04" w:rsidRPr="00A347E9" w:rsidRDefault="00602E04">
            <w:pPr>
              <w:spacing w:before="0" w:after="0"/>
              <w:ind w:left="522"/>
              <w:rPr>
                <w:color w:val="000000"/>
                <w:kern w:val="22"/>
                <w:lang w:val="es-ES"/>
              </w:rPr>
            </w:pPr>
            <w:r w:rsidRPr="00A347E9">
              <w:rPr>
                <w:color w:val="000000"/>
                <w:kern w:val="22"/>
                <w:lang w:val="es-ES"/>
              </w:rPr>
              <w:t>GENERAL</w:t>
            </w:r>
          </w:p>
          <w:p w:rsidR="00602E04" w:rsidRPr="00A347E9" w:rsidRDefault="00602E04">
            <w:pPr>
              <w:spacing w:before="0" w:after="0"/>
              <w:ind w:left="522"/>
              <w:rPr>
                <w:color w:val="000000"/>
                <w:kern w:val="22"/>
                <w:lang w:val="es-ES"/>
              </w:rPr>
            </w:pPr>
          </w:p>
          <w:p w:rsidR="00602E04" w:rsidRPr="00A347E9" w:rsidRDefault="00602E04">
            <w:pPr>
              <w:spacing w:before="0" w:after="0"/>
              <w:ind w:left="522"/>
              <w:rPr>
                <w:color w:val="000000"/>
                <w:kern w:val="22"/>
                <w:lang w:val="es-ES"/>
              </w:rPr>
            </w:pPr>
            <w:r w:rsidRPr="00A347E9">
              <w:rPr>
                <w:color w:val="000000"/>
                <w:kern w:val="22"/>
                <w:lang w:val="es-ES"/>
              </w:rPr>
              <w:t>CBD/COP/14/4</w:t>
            </w:r>
          </w:p>
          <w:p w:rsidR="00602E04" w:rsidRPr="00A347E9" w:rsidRDefault="00602E04">
            <w:pPr>
              <w:spacing w:before="0" w:after="0"/>
              <w:ind w:left="522"/>
              <w:rPr>
                <w:color w:val="000000"/>
                <w:kern w:val="22"/>
                <w:lang w:val="es-ES"/>
              </w:rPr>
            </w:pPr>
            <w:r w:rsidRPr="00A347E9">
              <w:rPr>
                <w:color w:val="000000"/>
                <w:kern w:val="22"/>
                <w:lang w:val="es-ES"/>
              </w:rPr>
              <w:t>6 de noviembre de 2018</w:t>
            </w:r>
          </w:p>
          <w:p w:rsidR="00602E04" w:rsidRPr="00A347E9" w:rsidRDefault="00602E04">
            <w:pPr>
              <w:spacing w:before="0" w:after="0"/>
              <w:ind w:left="522"/>
              <w:rPr>
                <w:color w:val="000000"/>
                <w:kern w:val="22"/>
                <w:lang w:val="es-ES"/>
              </w:rPr>
            </w:pPr>
          </w:p>
          <w:p w:rsidR="00602E04" w:rsidRPr="00A347E9" w:rsidRDefault="00602E04">
            <w:pPr>
              <w:spacing w:before="0" w:after="0"/>
              <w:ind w:left="522"/>
              <w:rPr>
                <w:color w:val="000000"/>
                <w:kern w:val="22"/>
                <w:lang w:val="es-ES"/>
              </w:rPr>
            </w:pPr>
            <w:r w:rsidRPr="00A347E9">
              <w:rPr>
                <w:color w:val="000000"/>
                <w:kern w:val="22"/>
                <w:lang w:val="es-ES"/>
              </w:rPr>
              <w:t>ESPAÑOL</w:t>
            </w:r>
          </w:p>
          <w:p w:rsidR="00602E04" w:rsidRPr="00A347E9" w:rsidRDefault="00602E04">
            <w:pPr>
              <w:spacing w:before="0" w:after="0"/>
              <w:ind w:left="522"/>
              <w:rPr>
                <w:color w:val="000000"/>
                <w:kern w:val="22"/>
                <w:lang w:val="es-ES"/>
              </w:rPr>
            </w:pPr>
            <w:r w:rsidRPr="00A347E9">
              <w:rPr>
                <w:color w:val="000000"/>
                <w:kern w:val="22"/>
                <w:lang w:val="es-ES"/>
              </w:rPr>
              <w:t>ORIGINAL: INGLÉS</w:t>
            </w:r>
          </w:p>
          <w:p w:rsidR="00602E04" w:rsidRPr="00A347E9" w:rsidRDefault="00602E04">
            <w:pPr>
              <w:ind w:left="522"/>
              <w:rPr>
                <w:color w:val="000000"/>
                <w:kern w:val="22"/>
                <w:lang w:val="es-ES"/>
              </w:rPr>
            </w:pPr>
          </w:p>
        </w:tc>
      </w:tr>
    </w:tbl>
    <w:p w:rsidR="00602E04" w:rsidRPr="00A347E9" w:rsidRDefault="00602E04">
      <w:pPr>
        <w:suppressLineNumbers/>
        <w:tabs>
          <w:tab w:val="left" w:pos="1814"/>
          <w:tab w:val="left" w:pos="2948"/>
          <w:tab w:val="left" w:pos="3515"/>
          <w:tab w:val="left" w:pos="4014"/>
        </w:tabs>
        <w:suppressAutoHyphens/>
        <w:spacing w:before="0" w:after="0"/>
        <w:ind w:left="176" w:right="176" w:hanging="176"/>
        <w:jc w:val="left"/>
        <w:rPr>
          <w:kern w:val="22"/>
          <w:lang w:val="es-ES"/>
        </w:rPr>
      </w:pPr>
      <w:r w:rsidRPr="00A347E9">
        <w:rPr>
          <w:kern w:val="22"/>
          <w:lang w:val="es-ES"/>
        </w:rPr>
        <w:t>CONFERENCIA DE LAS PARTES EN EL CONVENIO SOBRE LA DIVERSIDAD BIOLÓGICA</w:t>
      </w:r>
    </w:p>
    <w:p w:rsidR="00602E04" w:rsidRPr="00A347E9" w:rsidRDefault="00602E04">
      <w:pPr>
        <w:suppressLineNumbers/>
        <w:tabs>
          <w:tab w:val="left" w:pos="1814"/>
          <w:tab w:val="left" w:pos="2948"/>
          <w:tab w:val="left" w:pos="3515"/>
          <w:tab w:val="left" w:pos="4014"/>
        </w:tabs>
        <w:suppressAutoHyphens/>
        <w:spacing w:before="0"/>
        <w:ind w:left="176" w:right="176" w:hanging="176"/>
        <w:jc w:val="left"/>
        <w:rPr>
          <w:kern w:val="22"/>
          <w:lang w:val="es-ES"/>
        </w:rPr>
      </w:pPr>
      <w:r w:rsidRPr="00A347E9">
        <w:rPr>
          <w:kern w:val="22"/>
          <w:lang w:val="es-ES"/>
        </w:rPr>
        <w:tab/>
        <w:t>Decimocuarta reunión, tema 6 del programa provisional</w:t>
      </w:r>
    </w:p>
    <w:p w:rsidR="00602E04" w:rsidRPr="00A347E9" w:rsidRDefault="00602E04">
      <w:pPr>
        <w:suppressLineNumbers/>
        <w:tabs>
          <w:tab w:val="left" w:pos="1814"/>
          <w:tab w:val="left" w:pos="2948"/>
          <w:tab w:val="left" w:pos="3515"/>
          <w:tab w:val="left" w:pos="4014"/>
        </w:tabs>
        <w:suppressAutoHyphens/>
        <w:spacing w:before="0" w:after="0"/>
        <w:ind w:left="176" w:right="176" w:hanging="142"/>
        <w:jc w:val="left"/>
        <w:rPr>
          <w:kern w:val="22"/>
          <w:lang w:val="es-ES"/>
        </w:rPr>
      </w:pPr>
      <w:r w:rsidRPr="00A347E9">
        <w:rPr>
          <w:kern w:val="22"/>
          <w:lang w:val="es-ES"/>
        </w:rPr>
        <w:t>CONFERENCIA DE LAS PARTES QUE ACTÚA COMO REUNIÓN DE LAS PARTES EN EL PROTOCOLO DE CARTAGENA SOBRE SEGURIDAD DE LA BIOTECNOLOGÍA</w:t>
      </w:r>
    </w:p>
    <w:p w:rsidR="00602E04" w:rsidRPr="00A347E9" w:rsidRDefault="00602E04">
      <w:pPr>
        <w:suppressLineNumbers/>
        <w:tabs>
          <w:tab w:val="left" w:pos="1814"/>
          <w:tab w:val="left" w:pos="2948"/>
          <w:tab w:val="left" w:pos="3515"/>
          <w:tab w:val="left" w:pos="4014"/>
        </w:tabs>
        <w:suppressAutoHyphens/>
        <w:spacing w:before="0"/>
        <w:ind w:left="176" w:right="176" w:hanging="142"/>
        <w:jc w:val="left"/>
        <w:rPr>
          <w:kern w:val="22"/>
          <w:lang w:val="es-ES"/>
        </w:rPr>
      </w:pPr>
      <w:r w:rsidRPr="00A347E9">
        <w:rPr>
          <w:kern w:val="22"/>
          <w:lang w:val="es-ES"/>
        </w:rPr>
        <w:tab/>
        <w:t>Novena reunión, tema 6 del programa provisional</w:t>
      </w:r>
    </w:p>
    <w:p w:rsidR="00602E04" w:rsidRPr="00A347E9" w:rsidRDefault="00602E04">
      <w:pPr>
        <w:suppressLineNumbers/>
        <w:tabs>
          <w:tab w:val="left" w:pos="1247"/>
          <w:tab w:val="left" w:pos="1814"/>
          <w:tab w:val="left" w:pos="2381"/>
          <w:tab w:val="left" w:pos="2948"/>
          <w:tab w:val="left" w:pos="3515"/>
        </w:tabs>
        <w:suppressAutoHyphens/>
        <w:spacing w:before="0" w:after="0"/>
        <w:ind w:left="234" w:right="288" w:hanging="142"/>
        <w:jc w:val="left"/>
        <w:rPr>
          <w:kern w:val="22"/>
          <w:lang w:val="es-ES"/>
        </w:rPr>
      </w:pPr>
      <w:r w:rsidRPr="00A347E9">
        <w:rPr>
          <w:kern w:val="22"/>
          <w:lang w:val="es-ES"/>
        </w:rPr>
        <w:t>CONFERENCIA DE LAS PARTES QUE ACTÚA COMO REUNIÓN DE LAS PARTES EN EL PROTOCOLO DE NAGOYA SOBRE ACCESO A LOS RECURSOS GENÉTICOS Y PARTICIPACIÓN JUSTA Y EQUITATIVA EN LOS BENEFICIOS QUE SE DERIVEN DE SU UTILIZACIÓN</w:t>
      </w:r>
    </w:p>
    <w:p w:rsidR="00602E04" w:rsidRPr="00A347E9" w:rsidRDefault="00602E04">
      <w:pPr>
        <w:suppressLineNumbers/>
        <w:tabs>
          <w:tab w:val="left" w:pos="1247"/>
          <w:tab w:val="left" w:pos="1814"/>
          <w:tab w:val="left" w:pos="2381"/>
          <w:tab w:val="left" w:pos="2948"/>
          <w:tab w:val="left" w:pos="3515"/>
        </w:tabs>
        <w:suppressAutoHyphens/>
        <w:spacing w:before="0" w:after="0"/>
        <w:ind w:left="233" w:right="289" w:hanging="142"/>
        <w:jc w:val="left"/>
        <w:rPr>
          <w:kern w:val="22"/>
          <w:lang w:val="es-ES"/>
        </w:rPr>
      </w:pPr>
      <w:r w:rsidRPr="00A347E9">
        <w:rPr>
          <w:kern w:val="22"/>
          <w:lang w:val="es-ES"/>
        </w:rPr>
        <w:t>Tercera reunión, tema 6 del programa provisional</w:t>
      </w:r>
    </w:p>
    <w:p w:rsidR="00602E04" w:rsidRPr="00A347E9" w:rsidRDefault="00602E04">
      <w:pPr>
        <w:suppressLineNumbers/>
        <w:tabs>
          <w:tab w:val="left" w:pos="1247"/>
          <w:tab w:val="left" w:pos="1814"/>
          <w:tab w:val="left" w:pos="2381"/>
          <w:tab w:val="left" w:pos="2948"/>
          <w:tab w:val="left" w:pos="3515"/>
        </w:tabs>
        <w:suppressAutoHyphens/>
        <w:spacing w:before="0"/>
        <w:ind w:left="234" w:right="288" w:hanging="142"/>
        <w:jc w:val="left"/>
        <w:rPr>
          <w:kern w:val="22"/>
          <w:lang w:val="es-ES"/>
        </w:rPr>
      </w:pPr>
      <w:r w:rsidRPr="00A347E9">
        <w:rPr>
          <w:kern w:val="22"/>
          <w:lang w:val="es-ES"/>
        </w:rPr>
        <w:t>Sharm el-Sheikh (Egipto), 17 a 30 de noviembre de 2018</w:t>
      </w:r>
    </w:p>
    <w:p w:rsidR="00602E04" w:rsidRPr="00A347E9" w:rsidRDefault="00602E04">
      <w:pPr>
        <w:pStyle w:val="HEADINGNOTFORTOC"/>
        <w:tabs>
          <w:tab w:val="clear" w:pos="720"/>
        </w:tabs>
        <w:rPr>
          <w:rFonts w:ascii="Times New Roman Bold" w:hAnsi="Times New Roman Bold"/>
          <w:bCs w:val="0"/>
          <w:caps/>
          <w:kern w:val="22"/>
          <w:lang w:val="es-ES"/>
        </w:rPr>
      </w:pPr>
      <w:r w:rsidRPr="00A347E9">
        <w:rPr>
          <w:rFonts w:ascii="Times New Roman Bold" w:hAnsi="Times New Roman Bold"/>
          <w:bCs w:val="0"/>
          <w:caps/>
          <w:kern w:val="22"/>
          <w:lang w:val="es-ES"/>
        </w:rPr>
        <w:t>Presupuesto propuesto para el programa de trabajo del Convenio sobre la Diversidad Biológica, el Protocolo de Cartagena sobre Seguridad de la Biotecnología y el Protocolo de Nagoya sobre Acceso y Participación en los Beneficios para el bienio 2019 2020</w:t>
      </w:r>
    </w:p>
    <w:p w:rsidR="00602E04" w:rsidRPr="00A347E9" w:rsidRDefault="00602E04">
      <w:pPr>
        <w:pStyle w:val="Heading1"/>
        <w:rPr>
          <w:lang w:val="es-ES"/>
        </w:rPr>
      </w:pPr>
      <w:r w:rsidRPr="00A347E9">
        <w:rPr>
          <w:lang w:val="es-ES"/>
        </w:rPr>
        <w:t>IntroducCiÓn</w:t>
      </w:r>
    </w:p>
    <w:p w:rsidR="00602E04" w:rsidRPr="00A347E9" w:rsidRDefault="00602E04">
      <w:pPr>
        <w:numPr>
          <w:ilvl w:val="0"/>
          <w:numId w:val="11"/>
        </w:numPr>
        <w:tabs>
          <w:tab w:val="left" w:pos="720"/>
          <w:tab w:val="left" w:pos="1742"/>
          <w:tab w:val="left" w:pos="2693"/>
          <w:tab w:val="left" w:pos="3182"/>
          <w:tab w:val="left" w:pos="3658"/>
          <w:tab w:val="left" w:pos="4133"/>
          <w:tab w:val="left" w:pos="4622"/>
          <w:tab w:val="left" w:pos="5098"/>
          <w:tab w:val="left" w:pos="5573"/>
          <w:tab w:val="left" w:pos="6048"/>
        </w:tabs>
        <w:ind w:left="0" w:firstLine="0"/>
        <w:rPr>
          <w:lang w:val="es-ES"/>
        </w:rPr>
      </w:pPr>
      <w:r w:rsidRPr="00A347E9">
        <w:rPr>
          <w:lang w:val="es-ES"/>
        </w:rPr>
        <w:t>En su 13ª reunión, la Conferencia de las Partes pidió al Secretario Ejecutivo que preparara y presentara un programa de trabajo integrado actualizado para el Convenio y sus Protocolos para el período 2019-2020, que incluyera tres alternativas o escenarios</w:t>
      </w:r>
      <w:r w:rsidRPr="00A347E9">
        <w:rPr>
          <w:rStyle w:val="FootnoteReference"/>
          <w:sz w:val="22"/>
          <w:u w:val="none"/>
          <w:vertAlign w:val="superscript"/>
          <w:lang w:val="es-ES"/>
        </w:rPr>
        <w:footnoteReference w:id="1"/>
      </w:r>
      <w:r w:rsidRPr="00A347E9">
        <w:rPr>
          <w:lang w:val="es-ES"/>
        </w:rPr>
        <w:t xml:space="preserve"> para consideración de las Partes en el Convenio y las Partes en los Protocolos en sus próximas reuniones, a saber:</w:t>
      </w:r>
    </w:p>
    <w:p w:rsidR="00602E04" w:rsidRPr="00A347E9" w:rsidRDefault="00602E04">
      <w:pPr>
        <w:numPr>
          <w:ilvl w:val="1"/>
          <w:numId w:val="15"/>
        </w:numPr>
        <w:tabs>
          <w:tab w:val="left" w:pos="1560"/>
          <w:tab w:val="left" w:pos="1742"/>
          <w:tab w:val="left" w:pos="2693"/>
          <w:tab w:val="left" w:pos="3182"/>
          <w:tab w:val="left" w:pos="3658"/>
          <w:tab w:val="left" w:pos="4133"/>
          <w:tab w:val="left" w:pos="4622"/>
          <w:tab w:val="left" w:pos="5098"/>
          <w:tab w:val="left" w:pos="5573"/>
          <w:tab w:val="left" w:pos="6048"/>
        </w:tabs>
        <w:ind w:left="0" w:firstLine="851"/>
        <w:rPr>
          <w:lang w:val="es-ES"/>
        </w:rPr>
      </w:pPr>
      <w:bookmarkStart w:id="1" w:name="_Hlk528939057"/>
      <w:r w:rsidRPr="00A347E9">
        <w:rPr>
          <w:kern w:val="22"/>
          <w:lang w:val="es-ES"/>
        </w:rPr>
        <w:t>Estimar</w:t>
      </w:r>
      <w:r w:rsidRPr="00A347E9">
        <w:rPr>
          <w:kern w:val="18"/>
          <w:lang w:val="es-ES"/>
        </w:rPr>
        <w:t xml:space="preserve"> la tasa de crecimiento requerida para el presupuesto por programas (Fondos Fiduciarios BY, BG y BB), la cual no debería exceder un incremento del 4% respecto del nivel de 2017-2018</w:t>
      </w:r>
      <w:r w:rsidRPr="00A347E9">
        <w:rPr>
          <w:kern w:val="22"/>
          <w:lang w:val="es-ES"/>
        </w:rPr>
        <w:t xml:space="preserve"> en valores nominales (Escenario 1);</w:t>
      </w:r>
    </w:p>
    <w:bookmarkEnd w:id="1"/>
    <w:p w:rsidR="00602E04" w:rsidRPr="00A347E9" w:rsidRDefault="00602E04">
      <w:pPr>
        <w:numPr>
          <w:ilvl w:val="1"/>
          <w:numId w:val="15"/>
        </w:numPr>
        <w:tabs>
          <w:tab w:val="left" w:pos="1560"/>
          <w:tab w:val="left" w:pos="1742"/>
          <w:tab w:val="left" w:pos="2693"/>
          <w:tab w:val="left" w:pos="3182"/>
          <w:tab w:val="left" w:pos="3658"/>
          <w:tab w:val="left" w:pos="4133"/>
          <w:tab w:val="left" w:pos="4622"/>
          <w:tab w:val="left" w:pos="5098"/>
          <w:tab w:val="left" w:pos="5573"/>
          <w:tab w:val="left" w:pos="6048"/>
        </w:tabs>
        <w:ind w:left="0" w:firstLine="851"/>
        <w:rPr>
          <w:lang w:val="es-ES"/>
        </w:rPr>
      </w:pPr>
      <w:r w:rsidRPr="00A347E9">
        <w:rPr>
          <w:kern w:val="18"/>
          <w:lang w:val="es-ES"/>
        </w:rPr>
        <w:t>Mantener el presupuesto por programas (Fondos Fiduciarios BY, BG y BB) en el nivel de</w:t>
      </w:r>
      <w:r w:rsidRPr="00A347E9">
        <w:rPr>
          <w:kern w:val="22"/>
          <w:lang w:val="es-ES"/>
        </w:rPr>
        <w:t xml:space="preserve"> 2017</w:t>
      </w:r>
      <w:r w:rsidRPr="00A347E9">
        <w:rPr>
          <w:lang w:val="es-ES"/>
        </w:rPr>
        <w:t>-2018</w:t>
      </w:r>
      <w:r w:rsidRPr="00A347E9">
        <w:rPr>
          <w:kern w:val="22"/>
          <w:lang w:val="es-ES"/>
        </w:rPr>
        <w:t xml:space="preserve"> en valores reales (Escenario 2, un incremento nominal del 2%);</w:t>
      </w:r>
    </w:p>
    <w:p w:rsidR="00602E04" w:rsidRPr="00A347E9" w:rsidRDefault="00602E04">
      <w:pPr>
        <w:numPr>
          <w:ilvl w:val="1"/>
          <w:numId w:val="15"/>
        </w:numPr>
        <w:tabs>
          <w:tab w:val="left" w:pos="1560"/>
          <w:tab w:val="left" w:pos="1742"/>
          <w:tab w:val="left" w:pos="2693"/>
          <w:tab w:val="left" w:pos="3182"/>
          <w:tab w:val="left" w:pos="3658"/>
          <w:tab w:val="left" w:pos="4133"/>
          <w:tab w:val="left" w:pos="4622"/>
          <w:tab w:val="left" w:pos="5098"/>
          <w:tab w:val="left" w:pos="5573"/>
          <w:tab w:val="left" w:pos="6048"/>
        </w:tabs>
        <w:ind w:left="0" w:firstLine="851"/>
        <w:rPr>
          <w:lang w:val="es-ES"/>
        </w:rPr>
      </w:pPr>
      <w:r w:rsidRPr="00A347E9">
        <w:rPr>
          <w:kern w:val="18"/>
          <w:lang w:val="es-ES"/>
        </w:rPr>
        <w:t>Mantener el presupuesto por programas (Fondos Fiduciarios BY, BG y BB) en el nivel de</w:t>
      </w:r>
      <w:r w:rsidRPr="00A347E9">
        <w:rPr>
          <w:kern w:val="22"/>
          <w:lang w:val="es-ES"/>
        </w:rPr>
        <w:t xml:space="preserve"> 2017</w:t>
      </w:r>
      <w:r w:rsidRPr="00A347E9">
        <w:rPr>
          <w:lang w:val="es-ES"/>
        </w:rPr>
        <w:t>-2018</w:t>
      </w:r>
      <w:r w:rsidRPr="00A347E9">
        <w:rPr>
          <w:kern w:val="22"/>
          <w:lang w:val="es-ES"/>
        </w:rPr>
        <w:t xml:space="preserve"> en valores nominales (Escenario 3, un incremento nominal del 0%).</w:t>
      </w:r>
    </w:p>
    <w:p w:rsidR="00602E04" w:rsidRPr="00A347E9" w:rsidRDefault="00602E04">
      <w:pPr>
        <w:numPr>
          <w:ilvl w:val="0"/>
          <w:numId w:val="11"/>
        </w:numPr>
        <w:tabs>
          <w:tab w:val="left" w:pos="720"/>
          <w:tab w:val="left" w:pos="1742"/>
          <w:tab w:val="left" w:pos="2693"/>
          <w:tab w:val="left" w:pos="3182"/>
          <w:tab w:val="left" w:pos="3658"/>
          <w:tab w:val="left" w:pos="4133"/>
          <w:tab w:val="left" w:pos="4622"/>
          <w:tab w:val="left" w:pos="5098"/>
          <w:tab w:val="left" w:pos="5573"/>
          <w:tab w:val="left" w:pos="6048"/>
        </w:tabs>
        <w:ind w:left="0" w:firstLine="0"/>
        <w:rPr>
          <w:lang w:val="es-ES"/>
        </w:rPr>
      </w:pPr>
      <w:r w:rsidRPr="00A347E9">
        <w:rPr>
          <w:lang w:val="es-ES"/>
        </w:rPr>
        <w:t xml:space="preserve">En respuesta a ese pedido, en la presente nota se expone el programa de trabajo y presupuesto integrado para el bienio 2019-2020, basado en las necesidades y oportunidades crecientes de la Secretaría para el bienio, abarcando los tres instrumentos. La información refleja las prioridades de trabajo para los próximos dos años, que podrán ajustarse a la luz de las decisiones que adopte la Conferencia de las Partes en su 14ª reunión, la Conferencia de las Partes que actúa como reunión de las Partes en el Protocolo de </w:t>
      </w:r>
      <w:r w:rsidRPr="00A347E9">
        <w:rPr>
          <w:lang w:val="es-ES"/>
        </w:rPr>
        <w:lastRenderedPageBreak/>
        <w:t>Cartagena en su novena reunión y la Conferencia de las Partes que actúa como reunión de las Partes en el Protocolo de Nagoya en su tercera reunión. Este informe debe leerse conjuntamente con el documento CBD/COP/14/3, en el que se brinda un informe sobre cuestiones administrativas y presupuestarias.</w:t>
      </w:r>
    </w:p>
    <w:p w:rsidR="00602E04" w:rsidRPr="00A347E9" w:rsidRDefault="00602E04">
      <w:pPr>
        <w:numPr>
          <w:ilvl w:val="0"/>
          <w:numId w:val="11"/>
        </w:numPr>
        <w:tabs>
          <w:tab w:val="left" w:pos="720"/>
          <w:tab w:val="left" w:pos="1742"/>
          <w:tab w:val="left" w:pos="2693"/>
          <w:tab w:val="left" w:pos="3182"/>
          <w:tab w:val="left" w:pos="3658"/>
          <w:tab w:val="left" w:pos="4133"/>
          <w:tab w:val="left" w:pos="4622"/>
          <w:tab w:val="left" w:pos="5098"/>
          <w:tab w:val="left" w:pos="5573"/>
          <w:tab w:val="left" w:pos="6048"/>
        </w:tabs>
        <w:ind w:left="0" w:firstLine="0"/>
        <w:rPr>
          <w:lang w:val="es-ES"/>
        </w:rPr>
      </w:pPr>
      <w:r w:rsidRPr="00A347E9">
        <w:rPr>
          <w:lang w:val="es-ES"/>
        </w:rPr>
        <w:t xml:space="preserve">El documento se divide en cuatro secciones. En la </w:t>
      </w:r>
      <w:r w:rsidRPr="00A347E9">
        <w:rPr>
          <w:b/>
          <w:lang w:val="es-ES"/>
        </w:rPr>
        <w:t>sección I</w:t>
      </w:r>
      <w:r w:rsidRPr="00A347E9">
        <w:rPr>
          <w:lang w:val="es-ES"/>
        </w:rPr>
        <w:t xml:space="preserve"> se fundamenta la necesidad de mayores esfuerzos para el programa y el presupuesto; en la </w:t>
      </w:r>
      <w:r w:rsidRPr="00A347E9">
        <w:rPr>
          <w:b/>
          <w:lang w:val="es-ES"/>
        </w:rPr>
        <w:t>sección II</w:t>
      </w:r>
      <w:r w:rsidRPr="00A347E9">
        <w:rPr>
          <w:lang w:val="es-ES"/>
        </w:rPr>
        <w:t xml:space="preserve"> se describen las necesidades de recursos para el bienio 2019-2020, incluidos recursos del presupuesto básico y recursos extrapresupuestarios y otras cuestiones. En consonancia con la decisión de la Conferencia de las Partes antes indicada, se brindan tres escenarios. A efectos de describir los objetivos funcionales clave y los resultados esperados para el período 2019-2020, en la </w:t>
      </w:r>
      <w:r w:rsidRPr="00A347E9">
        <w:rPr>
          <w:b/>
          <w:lang w:val="es-ES"/>
        </w:rPr>
        <w:t>sección III</w:t>
      </w:r>
      <w:r w:rsidRPr="00A347E9">
        <w:rPr>
          <w:lang w:val="es-ES"/>
        </w:rPr>
        <w:t xml:space="preserve"> se detallan concretamente las necesidades de recursos que se proyectan para el bienio 2019-2020 en relación con a) los órganos rectores y subsidiarios; b) la dirección y gestión ejecutivas; c) el programa de trabajo; y d) el apoyo administrativo. Por último, en la </w:t>
      </w:r>
      <w:r w:rsidRPr="00A347E9">
        <w:rPr>
          <w:b/>
          <w:lang w:val="es-ES"/>
        </w:rPr>
        <w:t>sección IV</w:t>
      </w:r>
      <w:r w:rsidRPr="00A347E9">
        <w:rPr>
          <w:lang w:val="es-ES"/>
        </w:rPr>
        <w:t xml:space="preserve"> se presenta el marco basado en resultados y los productos para 2019-2020.</w:t>
      </w:r>
    </w:p>
    <w:p w:rsidR="00602E04" w:rsidRPr="00A347E9" w:rsidRDefault="00602E04">
      <w:pPr>
        <w:numPr>
          <w:ilvl w:val="0"/>
          <w:numId w:val="11"/>
        </w:numPr>
        <w:tabs>
          <w:tab w:val="left" w:pos="720"/>
          <w:tab w:val="left" w:pos="1742"/>
          <w:tab w:val="left" w:pos="2693"/>
          <w:tab w:val="left" w:pos="3182"/>
          <w:tab w:val="left" w:pos="3658"/>
          <w:tab w:val="left" w:pos="4133"/>
          <w:tab w:val="left" w:pos="4622"/>
          <w:tab w:val="left" w:pos="5098"/>
          <w:tab w:val="left" w:pos="5573"/>
          <w:tab w:val="left" w:pos="6048"/>
        </w:tabs>
        <w:ind w:left="0" w:firstLine="0"/>
        <w:rPr>
          <w:lang w:val="es-ES"/>
        </w:rPr>
      </w:pPr>
      <w:r w:rsidRPr="00A347E9">
        <w:rPr>
          <w:lang w:val="es-ES"/>
        </w:rPr>
        <w:t>En la recopilación de proyectos de decisión (CBD/COP/14/2) se brinda el proyecto de decisión para consideración de la Conferencia de las Partes. Los proyectos de decisión para las respectivas reuniones de las Partes en los Protocolos de Cartagena y de Nagoya se brindan en las recopilaciones correspondientes (CBD/CP/MOP/9/1/Add.2 y CBD/NP/MOP/3/1/Add.2).</w:t>
      </w:r>
    </w:p>
    <w:p w:rsidR="00602E04" w:rsidRPr="00A347E9" w:rsidRDefault="00602E04">
      <w:pPr>
        <w:pStyle w:val="ListParagraph"/>
        <w:numPr>
          <w:ilvl w:val="0"/>
          <w:numId w:val="30"/>
        </w:numPr>
        <w:contextualSpacing w:val="0"/>
        <w:rPr>
          <w:b/>
          <w:lang w:val="es-ES"/>
        </w:rPr>
      </w:pPr>
      <w:r w:rsidRPr="00A347E9">
        <w:rPr>
          <w:b/>
          <w:lang w:val="es-ES"/>
        </w:rPr>
        <w:t>Necesidades y oportunidades de mayores esfuerzos para el programa y el presupuesto en el marco del Convenio y los Protocolos</w:t>
      </w:r>
    </w:p>
    <w:p w:rsidR="00602E04" w:rsidRPr="00A347E9" w:rsidRDefault="00602E04">
      <w:pPr>
        <w:numPr>
          <w:ilvl w:val="0"/>
          <w:numId w:val="11"/>
        </w:numPr>
        <w:tabs>
          <w:tab w:val="left" w:pos="720"/>
          <w:tab w:val="left" w:pos="1742"/>
          <w:tab w:val="left" w:pos="2693"/>
          <w:tab w:val="left" w:pos="3182"/>
          <w:tab w:val="left" w:pos="3658"/>
          <w:tab w:val="left" w:pos="4133"/>
          <w:tab w:val="left" w:pos="4622"/>
          <w:tab w:val="left" w:pos="5098"/>
          <w:tab w:val="left" w:pos="5573"/>
          <w:tab w:val="left" w:pos="6048"/>
        </w:tabs>
        <w:ind w:left="0" w:firstLine="0"/>
        <w:rPr>
          <w:lang w:val="es-ES"/>
        </w:rPr>
      </w:pPr>
      <w:r w:rsidRPr="00A347E9">
        <w:rPr>
          <w:lang w:val="es-ES"/>
        </w:rPr>
        <w:t>La Secretaría sigue procurando la eficiencia en sus operaciones. Se ha dedicado concienzudamente a la actualización de un programa de trabajo integrado para el Convenio y sus Protocolos para el período 2019-2020 y a la preparación de un presupuesto integrado para el bienio 2019-2020. Esa labor llevó a la introducción de varios cambios en el formato del presente documento, entre ellos la inclusión del marco presupuestario basado en resultados. También se buscó ajustar el presente informe a otros documentos oficiales de presupuesto por programas de la Secretaría de las Naciones Unidas. Por ejemplo, en cuanto a la documentación se comenzaron a estudiar posibles enfoques simplificados con el fin de que se carguen los informes del Convenio en el Sistema de Archivo de Documentos de las Naciones Unidas para así dar mayor visibilidad a la labor de la Secretaría del Convenio. El objetivo de estas medidas es brindar más apoyo para la adopción de decisiones y aumentar la transparencia de la información, en consonancia con la propuesta de reforma del Secretario General.</w:t>
      </w:r>
    </w:p>
    <w:p w:rsidR="00602E04" w:rsidRPr="00A347E9" w:rsidRDefault="00602E04">
      <w:pPr>
        <w:numPr>
          <w:ilvl w:val="0"/>
          <w:numId w:val="11"/>
        </w:numPr>
        <w:tabs>
          <w:tab w:val="right" w:pos="851"/>
          <w:tab w:val="left" w:pos="1267"/>
          <w:tab w:val="left" w:pos="1742"/>
          <w:tab w:val="left" w:pos="2693"/>
          <w:tab w:val="left" w:pos="3182"/>
          <w:tab w:val="left" w:pos="3658"/>
          <w:tab w:val="left" w:pos="4133"/>
          <w:tab w:val="left" w:pos="4622"/>
          <w:tab w:val="left" w:pos="5098"/>
          <w:tab w:val="left" w:pos="5573"/>
          <w:tab w:val="left" w:pos="6048"/>
        </w:tabs>
        <w:ind w:left="0" w:firstLine="0"/>
        <w:rPr>
          <w:lang w:val="es-ES"/>
        </w:rPr>
      </w:pPr>
      <w:r w:rsidRPr="00A347E9">
        <w:rPr>
          <w:lang w:val="es-ES"/>
        </w:rPr>
        <w:t xml:space="preserve">En respuesta al párrafo 34 de la decisión XIII/1, entre otras decisiones de la Conferencia de las Partes, incluidas las decisiones que se adoptarán en la COP-14, la CP/MOP-9 y la NP/MOP-3, en el bienio 2019-2020 la Secretaría priorizará actividades </w:t>
      </w:r>
      <w:r w:rsidRPr="00A347E9">
        <w:rPr>
          <w:kern w:val="22"/>
          <w:lang w:val="es-ES"/>
        </w:rPr>
        <w:t>relacionadas con la implementación del Plan Estratégico para la Diversidad Biológica 2011-2020 y la intensificación de los esfuerzos para alcanzar las Metas de Aichi para la Diversidad Biológica</w:t>
      </w:r>
      <w:r w:rsidRPr="00A347E9">
        <w:rPr>
          <w:lang w:val="es-ES"/>
        </w:rPr>
        <w:t>. Una esfera central de acción de la Secretaría en el bienio 2019-2020 será el apoyo a las Partes en la preparación del Marco Mundial de la Diversidad Biológica po</w:t>
      </w:r>
      <w:r w:rsidRPr="00A347E9">
        <w:rPr>
          <w:color w:val="000000"/>
          <w:lang w:val="es-ES"/>
        </w:rPr>
        <w:t>sterior a 2020 que la Conferencia de las Partes examinará y eventualmente aprobará en su 15ª reunión, que se celebrará en Beijing (China) en 2020. Esto le implicará esfuerzos sostenidos y considerables a la Secretaría para, entre otras cosas, organizar un proceso consultivo amplio, transparente e inclusivo para diseñar un Marco Mundial de la Diversidad Biológica posterior a 2020 abarcador y participativo. Dado que esta labor abarcará el</w:t>
      </w:r>
      <w:r w:rsidRPr="00A347E9">
        <w:rPr>
          <w:kern w:val="22"/>
          <w:lang w:val="es-ES"/>
        </w:rPr>
        <w:t xml:space="preserve"> Convenio sobre la Diversidad Biológica y también tendrá en cuenta a sus Protocolos, entre otras cosas con opciones para fomentar compromisos y para profundizar la aplicación, la</w:t>
      </w:r>
      <w:r w:rsidRPr="00A347E9">
        <w:rPr>
          <w:color w:val="000000"/>
          <w:lang w:val="es-ES"/>
        </w:rPr>
        <w:t xml:space="preserve"> Secretaría centrará y dirigirá la planificación de la gestión estratégica</w:t>
      </w:r>
      <w:r w:rsidRPr="00A347E9">
        <w:rPr>
          <w:lang w:val="es-ES"/>
        </w:rPr>
        <w:t xml:space="preserve"> con miras a coordinar y articular sistemáticamente los recursos y las operaciones en apoyo al proceso posterior a 2020, evaluando y ajustando a la vez las operaciones de la Secretaría para responder a las circunstancias cambiantes. Esto se centra en un enfoque de gestión basado en los resultados para optimizar las actividades de divulgación y las asociaciones estratégicas, así como para coordinar y potenciar las acciones en materia de diversidad biológica dentro del sistema de las Naciones Unidas, incluido con los otros Convenios de </w:t>
      </w:r>
      <w:r w:rsidRPr="00A347E9">
        <w:rPr>
          <w:kern w:val="22"/>
          <w:lang w:val="es-ES"/>
        </w:rPr>
        <w:t xml:space="preserve">Río y con otros acuerdos ambientales multilaterales relacionados con la diversidad biológica, y para catalizar la </w:t>
      </w:r>
      <w:r w:rsidRPr="00A347E9">
        <w:rPr>
          <w:kern w:val="22"/>
          <w:lang w:val="es-ES"/>
        </w:rPr>
        <w:lastRenderedPageBreak/>
        <w:t>participación plena de los pueblos indígenas y las comunidades locales y sectores e interesados directos pertinentes para elevar considerablemente el perfil y la relevancia de la diversidad biológica</w:t>
      </w:r>
      <w:r w:rsidRPr="00A347E9">
        <w:rPr>
          <w:lang w:val="es-ES"/>
        </w:rPr>
        <w:t xml:space="preserve">. </w:t>
      </w:r>
    </w:p>
    <w:p w:rsidR="00602E04" w:rsidRPr="00A347E9" w:rsidRDefault="00602E04">
      <w:pPr>
        <w:numPr>
          <w:ilvl w:val="0"/>
          <w:numId w:val="11"/>
        </w:numPr>
        <w:tabs>
          <w:tab w:val="right" w:pos="851"/>
          <w:tab w:val="left" w:pos="1267"/>
          <w:tab w:val="left" w:pos="1742"/>
          <w:tab w:val="left" w:pos="2693"/>
          <w:tab w:val="left" w:pos="3182"/>
          <w:tab w:val="left" w:pos="3658"/>
          <w:tab w:val="left" w:pos="4133"/>
          <w:tab w:val="left" w:pos="4622"/>
          <w:tab w:val="left" w:pos="5098"/>
          <w:tab w:val="left" w:pos="5573"/>
          <w:tab w:val="left" w:pos="6048"/>
        </w:tabs>
        <w:ind w:left="0" w:firstLine="0"/>
        <w:rPr>
          <w:lang w:val="es-ES"/>
        </w:rPr>
      </w:pPr>
      <w:r w:rsidRPr="00A347E9">
        <w:rPr>
          <w:lang w:val="es-ES"/>
        </w:rPr>
        <w:t xml:space="preserve">Por consiguiente, se efectuaron ajustes organizativos en la estructura de la Secretaría para lograr una mayor integración y facilitar el trazado de una hoja de ruta eficaz y transformadora para </w:t>
      </w:r>
      <w:r w:rsidRPr="00A347E9">
        <w:rPr>
          <w:kern w:val="22"/>
          <w:lang w:val="es-ES"/>
        </w:rPr>
        <w:t xml:space="preserve">2020 y los años posteriores. Estos ajustes responden también a pedidos de las Partes de mejorar considerablemente la visibilidad y la comunicación de la importancia del Convenio a fin de brindar orientación y liderazgo para un marco mundial de la diversidad biológica posterior a 2020 transformador, ambicioso y realizable, y para cumplir las expectativas de las Partes. El objetivo de estas medidas es mejorar la eficiencia en la conducción de las operaciones existentes, aprovechar al máximo los recursos humanos y financieros y determinar si se requieren más recursos humanos y de otro tipo para llevar a cabo el programa crucial para el bienio 2019-2020. </w:t>
      </w:r>
      <w:r w:rsidRPr="00A347E9">
        <w:rPr>
          <w:lang w:val="es-ES"/>
        </w:rPr>
        <w:t xml:space="preserve">Estas mejoras estuvieron guiadas por los siguientes objetivos: </w:t>
      </w:r>
    </w:p>
    <w:p w:rsidR="00602E04" w:rsidRPr="00A347E9" w:rsidRDefault="00602E04" w:rsidP="00996C5E">
      <w:pPr>
        <w:pStyle w:val="Para1"/>
        <w:tabs>
          <w:tab w:val="clear" w:pos="720"/>
        </w:tabs>
        <w:ind w:left="0"/>
        <w:rPr>
          <w:rFonts w:eastAsia="Times New Roman"/>
          <w:szCs w:val="24"/>
          <w:lang w:val="es-ES"/>
        </w:rPr>
      </w:pPr>
      <w:r w:rsidRPr="00A347E9">
        <w:rPr>
          <w:rFonts w:eastAsia="Times New Roman"/>
          <w:b/>
          <w:szCs w:val="24"/>
          <w:lang w:val="es-ES"/>
        </w:rPr>
        <w:t>Cambios organizativos para que el personal pueda trabajar como “una única secretaría”</w:t>
      </w:r>
      <w:r w:rsidRPr="00A347E9">
        <w:rPr>
          <w:rFonts w:eastAsia="Times New Roman"/>
          <w:szCs w:val="24"/>
          <w:lang w:val="es-ES"/>
        </w:rPr>
        <w:t xml:space="preserve">. Mejorar la integración interdivisional y eliminar la cultura de “chacras” en la Secretaría, para facilitar el aprendizaje multidisciplinario y promover el apoyo y la cooperación transversales. </w:t>
      </w:r>
    </w:p>
    <w:p w:rsidR="00602E04" w:rsidRPr="00A347E9" w:rsidRDefault="00602E04" w:rsidP="00996C5E">
      <w:pPr>
        <w:pStyle w:val="Para1"/>
        <w:tabs>
          <w:tab w:val="clear" w:pos="720"/>
        </w:tabs>
        <w:ind w:left="0"/>
        <w:rPr>
          <w:rFonts w:eastAsia="Times New Roman"/>
          <w:szCs w:val="24"/>
          <w:lang w:val="es-ES"/>
        </w:rPr>
      </w:pPr>
      <w:r w:rsidRPr="00A347E9">
        <w:rPr>
          <w:rFonts w:eastAsia="Times New Roman"/>
          <w:b/>
          <w:szCs w:val="24"/>
          <w:lang w:val="es-ES"/>
        </w:rPr>
        <w:t>Armonización del funcionamiento de la Secretaría del Convenio con las reglas y procedimientos de las Naciones Unidas</w:t>
      </w:r>
      <w:r w:rsidRPr="00A347E9">
        <w:rPr>
          <w:rFonts w:eastAsia="Times New Roman"/>
          <w:szCs w:val="24"/>
          <w:lang w:val="es-ES"/>
        </w:rPr>
        <w:t>. Potenciar a la Secretaría del Convenio en tanto componente organizativo alineado de la Secretaría de las Naciones Unidas explorando mejor y aprovechando las oportunidades para profundizar la colaboración con otros organismos y organizaciones del sistema de las Naciones Unidas;</w:t>
      </w:r>
    </w:p>
    <w:p w:rsidR="00602E04" w:rsidRPr="00A347E9" w:rsidRDefault="00602E04" w:rsidP="00996C5E">
      <w:pPr>
        <w:pStyle w:val="Para1"/>
        <w:tabs>
          <w:tab w:val="clear" w:pos="720"/>
        </w:tabs>
        <w:ind w:left="0"/>
        <w:rPr>
          <w:rFonts w:eastAsia="Times New Roman"/>
          <w:szCs w:val="24"/>
          <w:lang w:val="es-ES"/>
        </w:rPr>
      </w:pPr>
      <w:r w:rsidRPr="00A347E9">
        <w:rPr>
          <w:rFonts w:eastAsia="Times New Roman"/>
          <w:b/>
          <w:szCs w:val="24"/>
          <w:lang w:val="es-ES"/>
        </w:rPr>
        <w:t>Eficiencia, eficacia y profesionalismo en todas las actividades de la Secretaría</w:t>
      </w:r>
      <w:r w:rsidRPr="00A347E9">
        <w:rPr>
          <w:rFonts w:eastAsia="Times New Roman"/>
          <w:szCs w:val="24"/>
          <w:lang w:val="es-ES"/>
        </w:rPr>
        <w:t>. Trabajar para lograr una mejor gestión de las operaciones de la Secretaría, con una integración sistemática de la visión estratégica, la planificación organizativa, la ejecución y la evaluación del desempeño de la Secretaría, asegurándose de que la energía y los recursos se enfoquen en las operaciones y la obtención de los productos de la Secretaría;</w:t>
      </w:r>
    </w:p>
    <w:p w:rsidR="00602E04" w:rsidRPr="00A347E9" w:rsidRDefault="00602E04" w:rsidP="00996C5E">
      <w:pPr>
        <w:pStyle w:val="Para1"/>
        <w:tabs>
          <w:tab w:val="clear" w:pos="720"/>
        </w:tabs>
        <w:ind w:left="0"/>
        <w:rPr>
          <w:rFonts w:eastAsia="Times New Roman"/>
          <w:szCs w:val="24"/>
          <w:lang w:val="es-ES"/>
        </w:rPr>
      </w:pPr>
      <w:r w:rsidRPr="00A347E9">
        <w:rPr>
          <w:rFonts w:eastAsia="Times New Roman"/>
          <w:b/>
          <w:szCs w:val="24"/>
          <w:lang w:val="es-ES"/>
        </w:rPr>
        <w:t>Claridad en los mandatos y las relaciones jerárquicas en toda la Secretaría</w:t>
      </w:r>
      <w:r w:rsidRPr="00A347E9">
        <w:rPr>
          <w:rFonts w:eastAsia="Times New Roman"/>
          <w:szCs w:val="24"/>
          <w:lang w:val="es-ES"/>
        </w:rPr>
        <w:t>. Rendir cuentas de la gestión y realizar evaluaciones sobre las relaciones jerárquicas, eliminar la duplicación y superposición de tareas y optimizar el uso de los recursos existentes;</w:t>
      </w:r>
    </w:p>
    <w:p w:rsidR="00602E04" w:rsidRPr="00A347E9" w:rsidRDefault="00602E04" w:rsidP="00996C5E">
      <w:pPr>
        <w:pStyle w:val="Para1"/>
        <w:tabs>
          <w:tab w:val="clear" w:pos="720"/>
        </w:tabs>
        <w:ind w:left="0"/>
        <w:rPr>
          <w:szCs w:val="24"/>
          <w:lang w:val="es-ES"/>
        </w:rPr>
      </w:pPr>
      <w:r w:rsidRPr="00A347E9">
        <w:rPr>
          <w:b/>
          <w:szCs w:val="24"/>
          <w:lang w:val="es-ES"/>
        </w:rPr>
        <w:t>Apoyo a la visión del Convenio de un cambio transformativo.</w:t>
      </w:r>
      <w:r w:rsidRPr="00A347E9">
        <w:rPr>
          <w:szCs w:val="24"/>
          <w:lang w:val="es-ES"/>
        </w:rPr>
        <w:t xml:space="preserve"> Priorizar insumos, preparar análisis científicos y evaluaciones y fortalecer considerablemente una estrategia de comunicación y divulgación coherente y abarcadora y una participación efectiva, en respuesta a las solicitudes de las Partes y sus expectativas hacia 2020 y los años siguientes;</w:t>
      </w:r>
    </w:p>
    <w:p w:rsidR="00602E04" w:rsidRPr="00A347E9" w:rsidRDefault="00602E04" w:rsidP="00996C5E">
      <w:pPr>
        <w:pStyle w:val="Para1"/>
        <w:tabs>
          <w:tab w:val="clear" w:pos="720"/>
        </w:tabs>
        <w:ind w:left="0"/>
        <w:rPr>
          <w:szCs w:val="24"/>
          <w:lang w:val="es-ES"/>
        </w:rPr>
      </w:pPr>
      <w:r w:rsidRPr="00A347E9">
        <w:rPr>
          <w:b/>
          <w:szCs w:val="24"/>
          <w:lang w:val="es-ES"/>
        </w:rPr>
        <w:t>Alineación dentro de los servicios de la Secretaría.</w:t>
      </w:r>
      <w:r w:rsidRPr="00A347E9">
        <w:rPr>
          <w:szCs w:val="24"/>
          <w:lang w:val="es-ES"/>
        </w:rPr>
        <w:t xml:space="preserve"> Posibilitar un enfoque multidisciplinario y la participación de todo el personal de la Secretaría para alimentar un cambio transformador y fortalecer las capacidades de la Secretaría en el campo de las ciencias sociales y económicas;</w:t>
      </w:r>
    </w:p>
    <w:p w:rsidR="00602E04" w:rsidRPr="00A347E9" w:rsidRDefault="00602E04" w:rsidP="00996C5E">
      <w:pPr>
        <w:pStyle w:val="Para1"/>
        <w:tabs>
          <w:tab w:val="clear" w:pos="720"/>
        </w:tabs>
        <w:ind w:left="0"/>
        <w:rPr>
          <w:szCs w:val="24"/>
          <w:lang w:val="es-ES"/>
        </w:rPr>
      </w:pPr>
      <w:r w:rsidRPr="00A347E9">
        <w:rPr>
          <w:b/>
          <w:szCs w:val="24"/>
          <w:lang w:val="es-ES"/>
        </w:rPr>
        <w:t>Facilitar la movilidad interna.</w:t>
      </w:r>
      <w:r w:rsidRPr="00A347E9">
        <w:rPr>
          <w:szCs w:val="24"/>
          <w:lang w:val="es-ES"/>
        </w:rPr>
        <w:t xml:space="preserve"> Dar al personal de la Secretaría la oportunidad de desarrollar y adquirir nuevas aptitudes y ampliar sus conocimientos y competencias técnicas.</w:t>
      </w:r>
    </w:p>
    <w:p w:rsidR="00602E04" w:rsidRPr="00A347E9" w:rsidRDefault="00602E04">
      <w:pPr>
        <w:numPr>
          <w:ilvl w:val="0"/>
          <w:numId w:val="11"/>
        </w:numPr>
        <w:tabs>
          <w:tab w:val="right" w:pos="1022"/>
          <w:tab w:val="left" w:pos="1267"/>
          <w:tab w:val="left" w:pos="1742"/>
          <w:tab w:val="left" w:pos="2693"/>
          <w:tab w:val="left" w:pos="3182"/>
          <w:tab w:val="left" w:pos="3658"/>
          <w:tab w:val="left" w:pos="4133"/>
          <w:tab w:val="left" w:pos="4622"/>
          <w:tab w:val="left" w:pos="5098"/>
          <w:tab w:val="left" w:pos="5573"/>
          <w:tab w:val="left" w:pos="6048"/>
        </w:tabs>
        <w:ind w:left="0" w:firstLine="0"/>
        <w:rPr>
          <w:lang w:val="es-ES"/>
        </w:rPr>
      </w:pPr>
      <w:r w:rsidRPr="00A347E9">
        <w:rPr>
          <w:kern w:val="22"/>
          <w:lang w:val="es-ES"/>
        </w:rPr>
        <w:t xml:space="preserve">Los ajustes organizativos se instrumentaron bajo la autoridad de la Secretaria Ejecutiva, de conformidad con la decisión </w:t>
      </w:r>
      <w:r w:rsidRPr="00A347E9">
        <w:rPr>
          <w:lang w:val="es-ES"/>
        </w:rPr>
        <w:t>XIII/32, párrafo 9</w:t>
      </w:r>
      <w:r w:rsidRPr="00A347E9">
        <w:rPr>
          <w:kern w:val="22"/>
          <w:lang w:val="es-ES"/>
        </w:rPr>
        <w:t>.</w:t>
      </w:r>
      <w:r w:rsidRPr="00A347E9">
        <w:rPr>
          <w:lang w:val="es-ES"/>
        </w:rPr>
        <w:t xml:space="preserve"> </w:t>
      </w:r>
      <w:r w:rsidRPr="00A347E9">
        <w:rPr>
          <w:kern w:val="22"/>
          <w:lang w:val="es-ES"/>
        </w:rPr>
        <w:t>Se llevó a cabo un proceso consultivo teniendo en cuenta los aportes de directivos superiores. Además, se realizaron consultas entre la Secretaria Ejecutiva y el Comité Ejecutivo de la Asociación del Personal y se celebraron reuniones con dependencias y divisiones de la Secretaría, incluidas numerosas conversaciones bilaterales con integrantes del personal. Para el proceso se contó con la asistencia del Director Interino de Recursos Humanos de la Oficina de las Naciones Unidas en Nairobi (ONUN). El 19 de septiembre de 2018 se celebró una asamblea del personal en la que se presentaron los cambios, que posteriormente se comunicaron en un memorando enviado el 8 de octubre de 2018 a todos los integrantes del personal. El nuevo organigrama comenzó a regir el 10 de octubre de 2018. En el anexo VII se brinda el detalle de la nueva estructura organizativa y distribución de puestos.</w:t>
      </w:r>
    </w:p>
    <w:p w:rsidR="00602E04" w:rsidRPr="00A347E9" w:rsidRDefault="00602E04">
      <w:pPr>
        <w:pStyle w:val="H1"/>
        <w:spacing w:line="240" w:lineRule="auto"/>
        <w:ind w:left="360" w:right="1260" w:firstLine="0"/>
        <w:rPr>
          <w:szCs w:val="24"/>
          <w:lang w:val="es-ES"/>
        </w:rPr>
      </w:pPr>
      <w:r w:rsidRPr="00A347E9">
        <w:rPr>
          <w:sz w:val="22"/>
          <w:szCs w:val="24"/>
          <w:lang w:val="es-ES"/>
        </w:rPr>
        <w:lastRenderedPageBreak/>
        <w:t>II. Sinopsis de todas las necesidades de recursos para el bienio 2019-2020</w:t>
      </w:r>
    </w:p>
    <w:p w:rsidR="00602E04" w:rsidRPr="00A347E9" w:rsidRDefault="00602E04">
      <w:pPr>
        <w:pStyle w:val="Heading2"/>
        <w:jc w:val="both"/>
        <w:rPr>
          <w:bCs w:val="0"/>
          <w:iCs w:val="0"/>
          <w:lang w:val="es-ES"/>
        </w:rPr>
      </w:pPr>
      <w:r w:rsidRPr="00A347E9">
        <w:rPr>
          <w:bCs w:val="0"/>
          <w:iCs w:val="0"/>
          <w:lang w:val="es-ES"/>
        </w:rPr>
        <w:t>A. Presupuesto básico</w:t>
      </w:r>
    </w:p>
    <w:p w:rsidR="00602E04" w:rsidRPr="00A347E9" w:rsidRDefault="00602E04">
      <w:pPr>
        <w:numPr>
          <w:ilvl w:val="0"/>
          <w:numId w:val="11"/>
        </w:numPr>
        <w:tabs>
          <w:tab w:val="left" w:pos="720"/>
          <w:tab w:val="left" w:pos="1742"/>
          <w:tab w:val="left" w:pos="2693"/>
          <w:tab w:val="left" w:pos="3182"/>
          <w:tab w:val="left" w:pos="3658"/>
          <w:tab w:val="left" w:pos="4133"/>
          <w:tab w:val="left" w:pos="4622"/>
          <w:tab w:val="left" w:pos="5098"/>
          <w:tab w:val="left" w:pos="5573"/>
          <w:tab w:val="left" w:pos="6048"/>
        </w:tabs>
        <w:ind w:left="0" w:firstLine="0"/>
        <w:rPr>
          <w:w w:val="103"/>
          <w:lang w:val="es-ES"/>
        </w:rPr>
      </w:pPr>
      <w:r w:rsidRPr="00A347E9">
        <w:rPr>
          <w:lang w:val="es-ES"/>
        </w:rPr>
        <w:t>En esta sección se brinda una sinopsis de todos los recursos relacionados con puestos y no relacionados con puestos solicitados para el presupuesto básico en los tres escenarios planteados en la decisión XIII/32, contrastándolos con los recursos aprobados para el bienio 2017-2018. Estos datos se brindan en los siguientes cuadros 1 y 2. Los detalles para cada escenario se brindan en los anexos I a III y se explican en la sección III del documento. En la sección III, se expone primero el Escenario 1, seguido por una descripción de las implicaciones de los Escenarios 2 y 3 en comparación con el Escenario 1.</w:t>
      </w:r>
    </w:p>
    <w:p w:rsidR="00602E04" w:rsidRPr="00A347E9" w:rsidRDefault="00602E04">
      <w:pPr>
        <w:numPr>
          <w:ilvl w:val="0"/>
          <w:numId w:val="11"/>
        </w:numPr>
        <w:tabs>
          <w:tab w:val="right" w:pos="1022"/>
          <w:tab w:val="left" w:pos="1267"/>
          <w:tab w:val="left" w:pos="1742"/>
          <w:tab w:val="left" w:pos="2693"/>
          <w:tab w:val="left" w:pos="3182"/>
          <w:tab w:val="left" w:pos="3658"/>
          <w:tab w:val="left" w:pos="4133"/>
          <w:tab w:val="left" w:pos="4622"/>
          <w:tab w:val="left" w:pos="5098"/>
          <w:tab w:val="left" w:pos="5573"/>
          <w:tab w:val="left" w:pos="6048"/>
        </w:tabs>
        <w:ind w:left="0" w:firstLine="0"/>
        <w:rPr>
          <w:lang w:val="es-ES"/>
        </w:rPr>
      </w:pPr>
      <w:r w:rsidRPr="00A347E9">
        <w:rPr>
          <w:lang w:val="es-ES"/>
        </w:rPr>
        <w:t>En la propuesta del Escenario 1 se plantea un aumento anual de 739.700 dólares de los Estados Unidos para 2019 y 2020, destinado a dotación de personal y consultorías, así como recursos no relacionados con puestos asociados a créditos para reuniones, comunicación y conciencia pública y alquiler de espacio de oficina. Para el Escenario 1 se determinó un total de 7 puestos adicionales del Cuadro Orgánico y 2 puestos adicionales del Cuadro de Servicios Generales.</w:t>
      </w:r>
    </w:p>
    <w:p w:rsidR="00602E04" w:rsidRPr="00A347E9" w:rsidRDefault="00602E04">
      <w:pPr>
        <w:numPr>
          <w:ilvl w:val="0"/>
          <w:numId w:val="11"/>
        </w:numPr>
        <w:tabs>
          <w:tab w:val="right" w:pos="1022"/>
          <w:tab w:val="left" w:pos="1267"/>
          <w:tab w:val="left" w:pos="1742"/>
          <w:tab w:val="left" w:pos="2693"/>
          <w:tab w:val="left" w:pos="3182"/>
          <w:tab w:val="left" w:pos="3658"/>
          <w:tab w:val="left" w:pos="4133"/>
          <w:tab w:val="left" w:pos="4622"/>
          <w:tab w:val="left" w:pos="5098"/>
          <w:tab w:val="left" w:pos="5573"/>
          <w:tab w:val="left" w:pos="6048"/>
        </w:tabs>
        <w:ind w:left="0" w:firstLine="0"/>
        <w:rPr>
          <w:lang w:val="es-ES"/>
        </w:rPr>
      </w:pPr>
      <w:r w:rsidRPr="00A347E9">
        <w:rPr>
          <w:lang w:val="es-ES"/>
        </w:rPr>
        <w:t xml:space="preserve">El crédito para puestos se calculó aplicando los costos estándar de los sueldos y gastos comunes de personal de las Naciones Unidas, versión 6, el multiplicador </w:t>
      </w:r>
      <w:r w:rsidRPr="00A347E9">
        <w:rPr>
          <w:kern w:val="22"/>
          <w:lang w:val="es-ES"/>
        </w:rPr>
        <w:t>del ajuste por lugar de destino correspondiente a</w:t>
      </w:r>
      <w:r w:rsidRPr="00A347E9">
        <w:rPr>
          <w:lang w:val="es-ES"/>
        </w:rPr>
        <w:t xml:space="preserve"> Montreal, que es de 39,1, y los gastos reales incurridos por concepto de gastos comunes de personal correspondientes al personal de la Secretaría en el bienio 2017-18. La Secretaría aplicó además una tasa de vacantes del 11,5% para puestos del Cuadro Orgánico y del 8,5% para puestos del Cuadro de Servicios Generales para los puestos existentes, así como un factor de demora en la contratación del 50% para todos los puestos nuevos solicitados, de conformidad con las directrices estándar de presupuesto por programas de la Sede de las Naciones Unidas. Esto se hizo con el objetivo de reducir la sobreestimación y acercar las estimaciones de los gastos de sueldos presupuestados a los gastos de sueldos reales que se prevén para el bienio 2019-2020. La aplicación de la tasa de vacantes y el factor de demora en la contratación permite incluir más puestos dentro de cada escenario.</w:t>
      </w:r>
    </w:p>
    <w:tbl>
      <w:tblPr>
        <w:tblW w:w="9526" w:type="dxa"/>
        <w:tblLayout w:type="fixed"/>
        <w:tblCellMar>
          <w:left w:w="0" w:type="dxa"/>
          <w:right w:w="0" w:type="dxa"/>
        </w:tblCellMar>
        <w:tblLook w:val="0000" w:firstRow="0" w:lastRow="0" w:firstColumn="0" w:lastColumn="0" w:noHBand="0" w:noVBand="0"/>
      </w:tblPr>
      <w:tblGrid>
        <w:gridCol w:w="3828"/>
        <w:gridCol w:w="992"/>
        <w:gridCol w:w="3995"/>
        <w:gridCol w:w="541"/>
        <w:gridCol w:w="170"/>
      </w:tblGrid>
      <w:tr w:rsidR="00602E04" w:rsidRPr="00351E82">
        <w:trPr>
          <w:cantSplit/>
        </w:trPr>
        <w:tc>
          <w:tcPr>
            <w:tcW w:w="8815" w:type="dxa"/>
            <w:gridSpan w:val="3"/>
          </w:tcPr>
          <w:p w:rsidR="00602E04" w:rsidRPr="00A347E9" w:rsidRDefault="00602E04">
            <w:pPr>
              <w:pStyle w:val="H23"/>
              <w:tabs>
                <w:tab w:val="right" w:pos="1022"/>
                <w:tab w:val="left" w:pos="1267"/>
                <w:tab w:val="left" w:pos="2218"/>
                <w:tab w:val="left" w:pos="2693"/>
                <w:tab w:val="left" w:pos="3182"/>
                <w:tab w:val="left" w:pos="3658"/>
                <w:tab w:val="left" w:pos="4133"/>
                <w:tab w:val="left" w:pos="4622"/>
                <w:tab w:val="left" w:pos="5098"/>
                <w:tab w:val="left" w:pos="5573"/>
                <w:tab w:val="left" w:pos="6048"/>
              </w:tabs>
              <w:spacing w:before="0" w:after="0" w:line="240" w:lineRule="auto"/>
              <w:rPr>
                <w:sz w:val="22"/>
                <w:szCs w:val="24"/>
                <w:lang w:val="es-ES"/>
              </w:rPr>
            </w:pPr>
            <w:r w:rsidRPr="00A347E9">
              <w:rPr>
                <w:b w:val="0"/>
                <w:sz w:val="22"/>
                <w:szCs w:val="24"/>
                <w:lang w:val="es-ES"/>
              </w:rPr>
              <w:tab/>
              <w:t>Cuadro 1</w:t>
            </w:r>
            <w:r w:rsidRPr="00A347E9">
              <w:rPr>
                <w:b w:val="0"/>
                <w:sz w:val="22"/>
                <w:szCs w:val="24"/>
                <w:lang w:val="es-ES"/>
              </w:rPr>
              <w:tab/>
            </w:r>
            <w:r w:rsidRPr="00A347E9">
              <w:rPr>
                <w:sz w:val="22"/>
                <w:szCs w:val="24"/>
                <w:lang w:val="es-ES"/>
              </w:rPr>
              <w:t>Recursos financieros con cargo al presupuesto básico</w:t>
            </w:r>
          </w:p>
          <w:p w:rsidR="00602E04" w:rsidRPr="00A347E9" w:rsidRDefault="00602E04">
            <w:pPr>
              <w:pStyle w:val="H56"/>
              <w:spacing w:before="0" w:after="0" w:line="240" w:lineRule="auto"/>
              <w:rPr>
                <w:sz w:val="22"/>
                <w:szCs w:val="24"/>
                <w:lang w:val="es-ES"/>
              </w:rPr>
            </w:pPr>
            <w:r w:rsidRPr="00A347E9">
              <w:rPr>
                <w:sz w:val="22"/>
                <w:szCs w:val="24"/>
                <w:lang w:val="es-ES"/>
              </w:rPr>
              <w:tab/>
            </w:r>
            <w:r w:rsidRPr="00A347E9">
              <w:rPr>
                <w:sz w:val="22"/>
                <w:szCs w:val="24"/>
                <w:lang w:val="es-ES"/>
              </w:rPr>
              <w:tab/>
              <w:t>(En dólares de los Estados Unidos)</w:t>
            </w:r>
          </w:p>
          <w:p w:rsidR="00602E04" w:rsidRPr="00A347E9" w:rsidRDefault="00602E04">
            <w:pPr>
              <w:pStyle w:val="SingleTxt"/>
              <w:spacing w:before="0" w:after="0" w:line="240" w:lineRule="auto"/>
              <w:rPr>
                <w:sz w:val="22"/>
                <w:szCs w:val="24"/>
                <w:lang w:val="es-ES"/>
              </w:rPr>
            </w:pPr>
          </w:p>
          <w:tbl>
            <w:tblPr>
              <w:tblW w:w="6840" w:type="dxa"/>
              <w:tblInd w:w="1260" w:type="dxa"/>
              <w:tblLayout w:type="fixed"/>
              <w:tblCellMar>
                <w:left w:w="0" w:type="dxa"/>
                <w:right w:w="0" w:type="dxa"/>
              </w:tblCellMar>
              <w:tblLook w:val="0000" w:firstRow="0" w:lastRow="0" w:firstColumn="0" w:lastColumn="0" w:noHBand="0" w:noVBand="0"/>
            </w:tblPr>
            <w:tblGrid>
              <w:gridCol w:w="5490"/>
              <w:gridCol w:w="1350"/>
            </w:tblGrid>
            <w:tr w:rsidR="00602E04" w:rsidRPr="00351E82">
              <w:trPr>
                <w:trHeight w:hRule="exact" w:val="115"/>
                <w:tblHeader/>
              </w:trPr>
              <w:tc>
                <w:tcPr>
                  <w:tcW w:w="5490" w:type="dxa"/>
                  <w:tcBorders>
                    <w:top w:val="single" w:sz="4" w:space="0" w:color="auto"/>
                  </w:tcBorders>
                  <w:vAlign w:val="bottom"/>
                </w:tcPr>
                <w:p w:rsidR="00602E04" w:rsidRPr="00A347E9" w:rsidRDefault="00602E04">
                  <w:pPr>
                    <w:tabs>
                      <w:tab w:val="left" w:pos="288"/>
                      <w:tab w:val="left" w:pos="576"/>
                      <w:tab w:val="left" w:pos="864"/>
                      <w:tab w:val="left" w:pos="1152"/>
                    </w:tabs>
                    <w:spacing w:before="0" w:after="0"/>
                    <w:ind w:right="40"/>
                    <w:rPr>
                      <w:lang w:val="es-ES"/>
                    </w:rPr>
                  </w:pPr>
                </w:p>
              </w:tc>
              <w:tc>
                <w:tcPr>
                  <w:tcW w:w="1350" w:type="dxa"/>
                  <w:tcBorders>
                    <w:top w:val="single" w:sz="4" w:space="0" w:color="auto"/>
                  </w:tcBorders>
                  <w:vAlign w:val="bottom"/>
                </w:tcPr>
                <w:p w:rsidR="00602E04" w:rsidRPr="00A347E9" w:rsidRDefault="00602E04">
                  <w:pPr>
                    <w:tabs>
                      <w:tab w:val="left" w:pos="288"/>
                      <w:tab w:val="left" w:pos="576"/>
                      <w:tab w:val="left" w:pos="864"/>
                      <w:tab w:val="left" w:pos="1152"/>
                    </w:tabs>
                    <w:spacing w:before="0" w:after="0"/>
                    <w:ind w:left="144" w:right="40"/>
                    <w:jc w:val="right"/>
                    <w:rPr>
                      <w:lang w:val="es-ES"/>
                    </w:rPr>
                  </w:pPr>
                </w:p>
              </w:tc>
            </w:tr>
            <w:tr w:rsidR="00602E04" w:rsidRPr="00351E82">
              <w:tc>
                <w:tcPr>
                  <w:tcW w:w="5490" w:type="dxa"/>
                  <w:vAlign w:val="bottom"/>
                </w:tcPr>
                <w:p w:rsidR="00602E04" w:rsidRPr="00A347E9" w:rsidRDefault="00602E04">
                  <w:pPr>
                    <w:tabs>
                      <w:tab w:val="left" w:pos="288"/>
                      <w:tab w:val="left" w:pos="576"/>
                      <w:tab w:val="left" w:pos="864"/>
                      <w:tab w:val="left" w:pos="1152"/>
                      <w:tab w:val="left" w:pos="5655"/>
                    </w:tabs>
                    <w:spacing w:before="0" w:after="0"/>
                    <w:ind w:right="40"/>
                    <w:rPr>
                      <w:lang w:val="es-ES"/>
                    </w:rPr>
                  </w:pPr>
                  <w:r w:rsidRPr="00A347E9">
                    <w:rPr>
                      <w:sz w:val="17"/>
                      <w:lang w:val="es-ES"/>
                    </w:rPr>
                    <w:t>Presupuesto básico aprobado para 2017-2018</w:t>
                  </w:r>
                </w:p>
              </w:tc>
              <w:tc>
                <w:tcPr>
                  <w:tcW w:w="1350" w:type="dxa"/>
                  <w:vAlign w:val="bottom"/>
                </w:tcPr>
                <w:p w:rsidR="00602E04" w:rsidRPr="00A347E9" w:rsidRDefault="00602E04">
                  <w:pPr>
                    <w:tabs>
                      <w:tab w:val="left" w:pos="288"/>
                      <w:tab w:val="left" w:pos="576"/>
                      <w:tab w:val="left" w:pos="864"/>
                      <w:tab w:val="left" w:pos="1152"/>
                      <w:tab w:val="left" w:pos="5655"/>
                    </w:tabs>
                    <w:spacing w:before="0" w:after="0"/>
                    <w:ind w:right="101"/>
                    <w:jc w:val="right"/>
                    <w:rPr>
                      <w:sz w:val="17"/>
                      <w:lang w:val="es-ES"/>
                    </w:rPr>
                  </w:pPr>
                  <w:r w:rsidRPr="00A347E9">
                    <w:rPr>
                      <w:sz w:val="17"/>
                      <w:lang w:val="es-ES"/>
                    </w:rPr>
                    <w:t>37 155 800</w:t>
                  </w:r>
                </w:p>
              </w:tc>
            </w:tr>
            <w:tr w:rsidR="00602E04" w:rsidRPr="00351E82">
              <w:tc>
                <w:tcPr>
                  <w:tcW w:w="5490" w:type="dxa"/>
                  <w:vAlign w:val="bottom"/>
                </w:tcPr>
                <w:p w:rsidR="00602E04" w:rsidRPr="00A347E9" w:rsidRDefault="00602E04">
                  <w:pPr>
                    <w:tabs>
                      <w:tab w:val="left" w:pos="288"/>
                      <w:tab w:val="left" w:pos="576"/>
                      <w:tab w:val="left" w:pos="864"/>
                      <w:tab w:val="left" w:pos="1152"/>
                      <w:tab w:val="left" w:pos="5655"/>
                    </w:tabs>
                    <w:spacing w:before="0" w:after="0"/>
                    <w:ind w:right="40"/>
                    <w:rPr>
                      <w:lang w:val="es-ES"/>
                    </w:rPr>
                  </w:pPr>
                  <w:r w:rsidRPr="00A347E9">
                    <w:rPr>
                      <w:sz w:val="17"/>
                      <w:lang w:val="es-ES"/>
                    </w:rPr>
                    <w:t>Propuesta para 2019-2020 (Escenario 1)</w:t>
                  </w:r>
                </w:p>
              </w:tc>
              <w:tc>
                <w:tcPr>
                  <w:tcW w:w="1350" w:type="dxa"/>
                  <w:vAlign w:val="bottom"/>
                </w:tcPr>
                <w:p w:rsidR="00602E04" w:rsidRPr="00A347E9" w:rsidRDefault="00602E04">
                  <w:pPr>
                    <w:tabs>
                      <w:tab w:val="left" w:pos="288"/>
                      <w:tab w:val="left" w:pos="576"/>
                      <w:tab w:val="left" w:pos="864"/>
                      <w:tab w:val="left" w:pos="1152"/>
                      <w:tab w:val="left" w:pos="5655"/>
                    </w:tabs>
                    <w:spacing w:before="0" w:after="0"/>
                    <w:ind w:right="101"/>
                    <w:jc w:val="right"/>
                    <w:rPr>
                      <w:sz w:val="17"/>
                      <w:lang w:val="es-ES"/>
                    </w:rPr>
                  </w:pPr>
                  <w:r w:rsidRPr="00A347E9">
                    <w:rPr>
                      <w:sz w:val="17"/>
                      <w:lang w:val="es-ES"/>
                    </w:rPr>
                    <w:t>38 635 200</w:t>
                  </w:r>
                </w:p>
              </w:tc>
            </w:tr>
            <w:tr w:rsidR="00602E04" w:rsidRPr="00351E82">
              <w:tc>
                <w:tcPr>
                  <w:tcW w:w="5490" w:type="dxa"/>
                  <w:vAlign w:val="bottom"/>
                </w:tcPr>
                <w:p w:rsidR="00602E04" w:rsidRPr="00A347E9" w:rsidRDefault="00602E04">
                  <w:pPr>
                    <w:tabs>
                      <w:tab w:val="left" w:pos="288"/>
                      <w:tab w:val="left" w:pos="576"/>
                      <w:tab w:val="left" w:pos="864"/>
                      <w:tab w:val="left" w:pos="1152"/>
                      <w:tab w:val="left" w:pos="5655"/>
                    </w:tabs>
                    <w:spacing w:before="0" w:after="0"/>
                    <w:ind w:right="40"/>
                    <w:rPr>
                      <w:lang w:val="es-ES"/>
                    </w:rPr>
                  </w:pPr>
                  <w:r w:rsidRPr="00A347E9">
                    <w:rPr>
                      <w:sz w:val="17"/>
                      <w:lang w:val="es-ES"/>
                    </w:rPr>
                    <w:t>Propuesta para 2019-2020 (Escenario 2)</w:t>
                  </w:r>
                </w:p>
              </w:tc>
              <w:tc>
                <w:tcPr>
                  <w:tcW w:w="1350" w:type="dxa"/>
                  <w:vAlign w:val="bottom"/>
                </w:tcPr>
                <w:p w:rsidR="00602E04" w:rsidRPr="00A347E9" w:rsidRDefault="00602E04">
                  <w:pPr>
                    <w:tabs>
                      <w:tab w:val="left" w:pos="288"/>
                      <w:tab w:val="left" w:pos="576"/>
                      <w:tab w:val="left" w:pos="864"/>
                      <w:tab w:val="left" w:pos="1152"/>
                      <w:tab w:val="left" w:pos="5655"/>
                    </w:tabs>
                    <w:spacing w:before="0" w:after="0"/>
                    <w:ind w:right="101"/>
                    <w:jc w:val="right"/>
                    <w:rPr>
                      <w:sz w:val="17"/>
                      <w:lang w:val="es-ES"/>
                    </w:rPr>
                  </w:pPr>
                  <w:r w:rsidRPr="00A347E9">
                    <w:rPr>
                      <w:sz w:val="17"/>
                      <w:lang w:val="es-ES"/>
                    </w:rPr>
                    <w:t>37 913 200</w:t>
                  </w:r>
                </w:p>
              </w:tc>
            </w:tr>
            <w:tr w:rsidR="00602E04" w:rsidRPr="00351E82">
              <w:tc>
                <w:tcPr>
                  <w:tcW w:w="5490" w:type="dxa"/>
                  <w:tcBorders>
                    <w:bottom w:val="single" w:sz="12" w:space="0" w:color="auto"/>
                  </w:tcBorders>
                  <w:vAlign w:val="bottom"/>
                </w:tcPr>
                <w:p w:rsidR="00602E04" w:rsidRPr="00A347E9" w:rsidRDefault="00602E04">
                  <w:pPr>
                    <w:tabs>
                      <w:tab w:val="left" w:pos="288"/>
                      <w:tab w:val="left" w:pos="576"/>
                      <w:tab w:val="left" w:pos="864"/>
                      <w:tab w:val="left" w:pos="1152"/>
                      <w:tab w:val="left" w:pos="5655"/>
                    </w:tabs>
                    <w:spacing w:before="0" w:after="0"/>
                    <w:ind w:right="40"/>
                    <w:rPr>
                      <w:lang w:val="es-ES"/>
                    </w:rPr>
                  </w:pPr>
                  <w:r w:rsidRPr="00A347E9">
                    <w:rPr>
                      <w:sz w:val="17"/>
                      <w:lang w:val="es-ES"/>
                    </w:rPr>
                    <w:t>Propuesta para 2019-2020 (Escenario 3)</w:t>
                  </w:r>
                </w:p>
              </w:tc>
              <w:tc>
                <w:tcPr>
                  <w:tcW w:w="1350" w:type="dxa"/>
                  <w:tcBorders>
                    <w:bottom w:val="single" w:sz="12" w:space="0" w:color="auto"/>
                  </w:tcBorders>
                  <w:vAlign w:val="bottom"/>
                </w:tcPr>
                <w:p w:rsidR="00602E04" w:rsidRPr="00A347E9" w:rsidRDefault="00602E04">
                  <w:pPr>
                    <w:tabs>
                      <w:tab w:val="left" w:pos="288"/>
                      <w:tab w:val="left" w:pos="576"/>
                      <w:tab w:val="left" w:pos="864"/>
                      <w:tab w:val="left" w:pos="1152"/>
                      <w:tab w:val="left" w:pos="5655"/>
                    </w:tabs>
                    <w:spacing w:before="0" w:after="0"/>
                    <w:ind w:right="101"/>
                    <w:jc w:val="right"/>
                    <w:rPr>
                      <w:sz w:val="17"/>
                      <w:lang w:val="es-ES"/>
                    </w:rPr>
                  </w:pPr>
                  <w:r w:rsidRPr="00A347E9">
                    <w:rPr>
                      <w:sz w:val="17"/>
                      <w:lang w:val="es-ES"/>
                    </w:rPr>
                    <w:t>37 131 700</w:t>
                  </w:r>
                </w:p>
              </w:tc>
            </w:tr>
          </w:tbl>
          <w:p w:rsidR="00602E04" w:rsidRPr="00A347E9" w:rsidRDefault="00602E04">
            <w:pPr>
              <w:pStyle w:val="SingleTxt"/>
              <w:spacing w:before="0" w:after="0" w:line="240" w:lineRule="auto"/>
              <w:rPr>
                <w:sz w:val="22"/>
                <w:szCs w:val="24"/>
                <w:lang w:val="es-ES"/>
              </w:rPr>
            </w:pPr>
          </w:p>
          <w:p w:rsidR="00602E04" w:rsidRPr="00A347E9" w:rsidRDefault="00602E04">
            <w:pPr>
              <w:pStyle w:val="H23"/>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before="0" w:after="0" w:line="240" w:lineRule="auto"/>
              <w:ind w:left="1267" w:right="1260" w:hanging="1267"/>
              <w:rPr>
                <w:sz w:val="22"/>
                <w:szCs w:val="24"/>
                <w:lang w:val="es-ES"/>
              </w:rPr>
            </w:pPr>
            <w:r w:rsidRPr="00A347E9">
              <w:rPr>
                <w:b w:val="0"/>
                <w:sz w:val="22"/>
                <w:szCs w:val="24"/>
                <w:lang w:val="es-ES"/>
              </w:rPr>
              <w:tab/>
              <w:t>Cuadro 2</w:t>
            </w:r>
            <w:r w:rsidRPr="00A347E9">
              <w:rPr>
                <w:b w:val="0"/>
                <w:sz w:val="22"/>
                <w:szCs w:val="24"/>
                <w:lang w:val="es-ES"/>
              </w:rPr>
              <w:tab/>
            </w:r>
            <w:r w:rsidRPr="00A347E9">
              <w:rPr>
                <w:sz w:val="22"/>
                <w:szCs w:val="24"/>
                <w:lang w:val="es-ES"/>
              </w:rPr>
              <w:t>Recursos relacionados con puestos con cargo al presupuesto básico</w:t>
            </w:r>
          </w:p>
          <w:p w:rsidR="00602E04" w:rsidRPr="00A347E9" w:rsidRDefault="00602E04">
            <w:pPr>
              <w:pStyle w:val="SingleTxt"/>
              <w:spacing w:before="0" w:after="0" w:line="240" w:lineRule="auto"/>
              <w:rPr>
                <w:sz w:val="22"/>
                <w:szCs w:val="24"/>
                <w:lang w:val="es-ES"/>
              </w:rPr>
            </w:pPr>
          </w:p>
        </w:tc>
        <w:tc>
          <w:tcPr>
            <w:tcW w:w="711" w:type="dxa"/>
            <w:gridSpan w:val="2"/>
            <w:vAlign w:val="bottom"/>
          </w:tcPr>
          <w:p w:rsidR="00602E04" w:rsidRPr="00A347E9" w:rsidRDefault="00602E04">
            <w:pPr>
              <w:spacing w:before="0" w:after="0"/>
              <w:jc w:val="right"/>
              <w:rPr>
                <w:rFonts w:ascii="SimSun" w:eastAsia="SimSun"/>
                <w:lang w:val="es-ES"/>
              </w:rPr>
            </w:pPr>
          </w:p>
        </w:tc>
      </w:tr>
      <w:tr w:rsidR="00602E04" w:rsidRPr="00A347E9">
        <w:tblPrEx>
          <w:tblCellMar>
            <w:left w:w="108" w:type="dxa"/>
            <w:right w:w="108" w:type="dxa"/>
          </w:tblCellMar>
          <w:tblLook w:val="00A0" w:firstRow="1" w:lastRow="0" w:firstColumn="1" w:lastColumn="0" w:noHBand="0" w:noVBand="0"/>
        </w:tblPrEx>
        <w:trPr>
          <w:gridAfter w:val="1"/>
          <w:wAfter w:w="170" w:type="dxa"/>
          <w:cantSplit/>
        </w:trPr>
        <w:tc>
          <w:tcPr>
            <w:tcW w:w="3828" w:type="dxa"/>
            <w:tcBorders>
              <w:top w:val="single" w:sz="8" w:space="0" w:color="auto"/>
              <w:left w:val="nil"/>
              <w:bottom w:val="single" w:sz="12" w:space="0" w:color="auto"/>
              <w:right w:val="nil"/>
            </w:tcBorders>
            <w:vAlign w:val="center"/>
          </w:tcPr>
          <w:p w:rsidR="00602E04" w:rsidRPr="00A347E9" w:rsidRDefault="00602E04">
            <w:pPr>
              <w:spacing w:before="0" w:after="0"/>
              <w:jc w:val="left"/>
              <w:rPr>
                <w:i/>
                <w:color w:val="000000"/>
                <w:lang w:val="es-ES"/>
              </w:rPr>
            </w:pPr>
          </w:p>
        </w:tc>
        <w:tc>
          <w:tcPr>
            <w:tcW w:w="992" w:type="dxa"/>
            <w:tcBorders>
              <w:top w:val="single" w:sz="8" w:space="0" w:color="auto"/>
              <w:left w:val="nil"/>
              <w:bottom w:val="single" w:sz="12" w:space="0" w:color="auto"/>
              <w:right w:val="nil"/>
            </w:tcBorders>
            <w:vAlign w:val="center"/>
          </w:tcPr>
          <w:p w:rsidR="00602E04" w:rsidRPr="00A347E9" w:rsidRDefault="00602E04">
            <w:pPr>
              <w:spacing w:before="0" w:after="0"/>
              <w:jc w:val="left"/>
              <w:rPr>
                <w:lang w:val="es-ES"/>
              </w:rPr>
            </w:pPr>
            <w:r w:rsidRPr="00A347E9">
              <w:rPr>
                <w:i/>
                <w:color w:val="000000"/>
                <w:lang w:val="es-ES"/>
              </w:rPr>
              <w:t>Número</w:t>
            </w:r>
          </w:p>
        </w:tc>
        <w:tc>
          <w:tcPr>
            <w:tcW w:w="4536" w:type="dxa"/>
            <w:gridSpan w:val="2"/>
            <w:tcBorders>
              <w:top w:val="single" w:sz="8" w:space="0" w:color="auto"/>
              <w:left w:val="nil"/>
              <w:bottom w:val="single" w:sz="12" w:space="0" w:color="auto"/>
              <w:right w:val="nil"/>
            </w:tcBorders>
            <w:vAlign w:val="center"/>
          </w:tcPr>
          <w:p w:rsidR="00602E04" w:rsidRPr="00A347E9" w:rsidRDefault="00602E04">
            <w:pPr>
              <w:spacing w:before="0" w:after="0"/>
              <w:ind w:left="-112" w:right="-103" w:firstLine="112"/>
              <w:jc w:val="left"/>
              <w:rPr>
                <w:lang w:val="es-ES"/>
              </w:rPr>
            </w:pPr>
            <w:r w:rsidRPr="00A347E9">
              <w:rPr>
                <w:i/>
                <w:color w:val="000000"/>
                <w:lang w:val="es-ES"/>
              </w:rPr>
              <w:t>Categoría</w:t>
            </w:r>
          </w:p>
        </w:tc>
      </w:tr>
      <w:tr w:rsidR="00602E04" w:rsidRPr="00A347E9">
        <w:tblPrEx>
          <w:tblCellMar>
            <w:left w:w="108" w:type="dxa"/>
            <w:right w:w="108" w:type="dxa"/>
          </w:tblCellMar>
          <w:tblLook w:val="00A0" w:firstRow="1" w:lastRow="0" w:firstColumn="1" w:lastColumn="0" w:noHBand="0" w:noVBand="0"/>
        </w:tblPrEx>
        <w:trPr>
          <w:gridAfter w:val="1"/>
          <w:wAfter w:w="170" w:type="dxa"/>
          <w:cantSplit/>
        </w:trPr>
        <w:tc>
          <w:tcPr>
            <w:tcW w:w="3828" w:type="dxa"/>
            <w:tcBorders>
              <w:top w:val="nil"/>
              <w:left w:val="nil"/>
              <w:bottom w:val="nil"/>
              <w:right w:val="nil"/>
            </w:tcBorders>
            <w:vAlign w:val="center"/>
          </w:tcPr>
          <w:p w:rsidR="00602E04" w:rsidRPr="00A347E9" w:rsidRDefault="00602E04">
            <w:pPr>
              <w:spacing w:before="0" w:after="0"/>
              <w:jc w:val="left"/>
              <w:rPr>
                <w:lang w:val="es-ES"/>
              </w:rPr>
            </w:pPr>
            <w:r w:rsidRPr="00A347E9">
              <w:rPr>
                <w:i/>
                <w:sz w:val="17"/>
                <w:lang w:val="es-ES"/>
              </w:rPr>
              <w:t>Presupuesto básico</w:t>
            </w:r>
          </w:p>
        </w:tc>
        <w:tc>
          <w:tcPr>
            <w:tcW w:w="992" w:type="dxa"/>
            <w:tcBorders>
              <w:top w:val="nil"/>
              <w:left w:val="nil"/>
              <w:bottom w:val="nil"/>
              <w:right w:val="nil"/>
            </w:tcBorders>
            <w:vAlign w:val="center"/>
          </w:tcPr>
          <w:p w:rsidR="00602E04" w:rsidRPr="00A347E9" w:rsidRDefault="00602E04">
            <w:pPr>
              <w:spacing w:before="0" w:after="0"/>
              <w:jc w:val="left"/>
              <w:rPr>
                <w:i/>
                <w:sz w:val="17"/>
                <w:lang w:val="es-ES"/>
              </w:rPr>
            </w:pPr>
          </w:p>
        </w:tc>
        <w:tc>
          <w:tcPr>
            <w:tcW w:w="4536" w:type="dxa"/>
            <w:gridSpan w:val="2"/>
            <w:tcBorders>
              <w:top w:val="nil"/>
              <w:left w:val="nil"/>
              <w:bottom w:val="nil"/>
              <w:right w:val="nil"/>
            </w:tcBorders>
            <w:vAlign w:val="center"/>
          </w:tcPr>
          <w:p w:rsidR="00602E04" w:rsidRPr="00A347E9" w:rsidRDefault="00602E04">
            <w:pPr>
              <w:spacing w:before="0" w:after="0"/>
              <w:jc w:val="left"/>
              <w:rPr>
                <w:sz w:val="17"/>
                <w:lang w:val="es-ES"/>
              </w:rPr>
            </w:pPr>
          </w:p>
        </w:tc>
      </w:tr>
      <w:tr w:rsidR="00602E04" w:rsidRPr="00A347E9">
        <w:tblPrEx>
          <w:tblCellMar>
            <w:left w:w="108" w:type="dxa"/>
            <w:right w:w="108" w:type="dxa"/>
          </w:tblCellMar>
          <w:tblLook w:val="00A0" w:firstRow="1" w:lastRow="0" w:firstColumn="1" w:lastColumn="0" w:noHBand="0" w:noVBand="0"/>
        </w:tblPrEx>
        <w:trPr>
          <w:gridAfter w:val="1"/>
          <w:wAfter w:w="170" w:type="dxa"/>
          <w:cantSplit/>
        </w:trPr>
        <w:tc>
          <w:tcPr>
            <w:tcW w:w="3828" w:type="dxa"/>
            <w:tcBorders>
              <w:top w:val="nil"/>
              <w:left w:val="nil"/>
              <w:bottom w:val="nil"/>
              <w:right w:val="nil"/>
            </w:tcBorders>
            <w:vAlign w:val="center"/>
          </w:tcPr>
          <w:p w:rsidR="00602E04" w:rsidRPr="00A347E9" w:rsidRDefault="00602E04">
            <w:pPr>
              <w:spacing w:before="0" w:after="0"/>
              <w:jc w:val="left"/>
              <w:rPr>
                <w:lang w:val="es-ES"/>
              </w:rPr>
            </w:pPr>
            <w:r w:rsidRPr="00A347E9">
              <w:rPr>
                <w:sz w:val="17"/>
                <w:lang w:val="es-ES"/>
              </w:rPr>
              <w:t>Aprobados para el bienio 2017-2018</w:t>
            </w:r>
          </w:p>
        </w:tc>
        <w:tc>
          <w:tcPr>
            <w:tcW w:w="992" w:type="dxa"/>
            <w:tcBorders>
              <w:top w:val="nil"/>
              <w:left w:val="nil"/>
              <w:bottom w:val="nil"/>
              <w:right w:val="nil"/>
            </w:tcBorders>
            <w:vAlign w:val="center"/>
          </w:tcPr>
          <w:p w:rsidR="00602E04" w:rsidRPr="00A347E9" w:rsidRDefault="00602E04">
            <w:pPr>
              <w:spacing w:before="0" w:after="0"/>
              <w:jc w:val="left"/>
              <w:rPr>
                <w:sz w:val="17"/>
                <w:lang w:val="es-ES"/>
              </w:rPr>
            </w:pPr>
            <w:r w:rsidRPr="00A347E9">
              <w:rPr>
                <w:sz w:val="17"/>
                <w:lang w:val="es-ES"/>
              </w:rPr>
              <w:t>78</w:t>
            </w:r>
          </w:p>
        </w:tc>
        <w:tc>
          <w:tcPr>
            <w:tcW w:w="4536" w:type="dxa"/>
            <w:gridSpan w:val="2"/>
            <w:tcBorders>
              <w:top w:val="nil"/>
              <w:left w:val="nil"/>
              <w:bottom w:val="nil"/>
              <w:right w:val="nil"/>
            </w:tcBorders>
            <w:vAlign w:val="center"/>
          </w:tcPr>
          <w:p w:rsidR="00602E04" w:rsidRPr="00351E82" w:rsidRDefault="00602E04">
            <w:pPr>
              <w:spacing w:before="0" w:after="0"/>
              <w:jc w:val="left"/>
              <w:rPr>
                <w:lang w:val="en-CA"/>
              </w:rPr>
            </w:pPr>
            <w:r w:rsidRPr="00351E82">
              <w:rPr>
                <w:sz w:val="17"/>
                <w:lang w:val="en-CA"/>
              </w:rPr>
              <w:t>1 SSG, 4 D-1, 10 P-5, 12 P-4, 12 P-3, 10 P-2/1, 29 SG</w:t>
            </w:r>
          </w:p>
        </w:tc>
      </w:tr>
      <w:tr w:rsidR="00602E04" w:rsidRPr="00A347E9">
        <w:tblPrEx>
          <w:tblCellMar>
            <w:left w:w="108" w:type="dxa"/>
            <w:right w:w="108" w:type="dxa"/>
          </w:tblCellMar>
          <w:tblLook w:val="00A0" w:firstRow="1" w:lastRow="0" w:firstColumn="1" w:lastColumn="0" w:noHBand="0" w:noVBand="0"/>
        </w:tblPrEx>
        <w:trPr>
          <w:gridAfter w:val="1"/>
          <w:wAfter w:w="170" w:type="dxa"/>
          <w:cantSplit/>
        </w:trPr>
        <w:tc>
          <w:tcPr>
            <w:tcW w:w="3828" w:type="dxa"/>
            <w:tcBorders>
              <w:top w:val="nil"/>
              <w:left w:val="nil"/>
              <w:bottom w:val="nil"/>
              <w:right w:val="nil"/>
            </w:tcBorders>
            <w:vAlign w:val="center"/>
          </w:tcPr>
          <w:p w:rsidR="00602E04" w:rsidRPr="00A347E9" w:rsidRDefault="00602E04">
            <w:pPr>
              <w:spacing w:before="0" w:after="0"/>
              <w:jc w:val="left"/>
              <w:rPr>
                <w:lang w:val="es-ES"/>
              </w:rPr>
            </w:pPr>
            <w:r w:rsidRPr="00A347E9">
              <w:rPr>
                <w:sz w:val="17"/>
                <w:lang w:val="es-ES"/>
              </w:rPr>
              <w:t>Propuestos para el bienio 2019-2020 (Escenario 1)</w:t>
            </w:r>
          </w:p>
        </w:tc>
        <w:tc>
          <w:tcPr>
            <w:tcW w:w="992" w:type="dxa"/>
            <w:tcBorders>
              <w:top w:val="nil"/>
              <w:left w:val="nil"/>
              <w:bottom w:val="nil"/>
              <w:right w:val="nil"/>
            </w:tcBorders>
            <w:vAlign w:val="center"/>
          </w:tcPr>
          <w:p w:rsidR="00602E04" w:rsidRPr="00A347E9" w:rsidRDefault="00602E04">
            <w:pPr>
              <w:spacing w:before="0" w:after="0"/>
              <w:jc w:val="left"/>
              <w:rPr>
                <w:sz w:val="17"/>
                <w:lang w:val="es-ES"/>
              </w:rPr>
            </w:pPr>
            <w:r w:rsidRPr="00A347E9">
              <w:rPr>
                <w:sz w:val="17"/>
                <w:lang w:val="es-ES"/>
              </w:rPr>
              <w:t>87</w:t>
            </w:r>
          </w:p>
        </w:tc>
        <w:tc>
          <w:tcPr>
            <w:tcW w:w="4536" w:type="dxa"/>
            <w:gridSpan w:val="2"/>
            <w:tcBorders>
              <w:top w:val="nil"/>
              <w:left w:val="nil"/>
              <w:bottom w:val="nil"/>
              <w:right w:val="nil"/>
            </w:tcBorders>
            <w:vAlign w:val="center"/>
          </w:tcPr>
          <w:p w:rsidR="00602E04" w:rsidRPr="00351E82" w:rsidRDefault="00602E04">
            <w:pPr>
              <w:spacing w:before="0" w:after="0"/>
              <w:jc w:val="left"/>
              <w:rPr>
                <w:lang w:val="en-CA"/>
              </w:rPr>
            </w:pPr>
            <w:r w:rsidRPr="00351E82">
              <w:rPr>
                <w:sz w:val="17"/>
                <w:lang w:val="en-CA"/>
              </w:rPr>
              <w:t>1 SSG, 1 D-2, 3 D-1, 12 P-5, 15 P-4, 15 P-3, 9 P-2/1, 31 SG</w:t>
            </w:r>
          </w:p>
        </w:tc>
      </w:tr>
      <w:tr w:rsidR="00602E04" w:rsidRPr="00A347E9">
        <w:tblPrEx>
          <w:tblCellMar>
            <w:left w:w="108" w:type="dxa"/>
            <w:right w:w="108" w:type="dxa"/>
          </w:tblCellMar>
          <w:tblLook w:val="00A0" w:firstRow="1" w:lastRow="0" w:firstColumn="1" w:lastColumn="0" w:noHBand="0" w:noVBand="0"/>
        </w:tblPrEx>
        <w:trPr>
          <w:gridAfter w:val="1"/>
          <w:wAfter w:w="170" w:type="dxa"/>
          <w:cantSplit/>
        </w:trPr>
        <w:tc>
          <w:tcPr>
            <w:tcW w:w="3828" w:type="dxa"/>
            <w:tcBorders>
              <w:top w:val="nil"/>
              <w:left w:val="nil"/>
              <w:bottom w:val="nil"/>
              <w:right w:val="nil"/>
            </w:tcBorders>
            <w:vAlign w:val="center"/>
          </w:tcPr>
          <w:p w:rsidR="00602E04" w:rsidRPr="00A347E9" w:rsidRDefault="00602E04">
            <w:pPr>
              <w:spacing w:before="0" w:after="0"/>
              <w:jc w:val="left"/>
              <w:rPr>
                <w:lang w:val="es-ES"/>
              </w:rPr>
            </w:pPr>
            <w:r w:rsidRPr="00A347E9">
              <w:rPr>
                <w:sz w:val="17"/>
                <w:lang w:val="es-ES"/>
              </w:rPr>
              <w:t>Propuestos para el bienio 2019-2020 (Escenario 2)</w:t>
            </w:r>
          </w:p>
        </w:tc>
        <w:tc>
          <w:tcPr>
            <w:tcW w:w="992" w:type="dxa"/>
            <w:tcBorders>
              <w:top w:val="nil"/>
              <w:left w:val="nil"/>
              <w:bottom w:val="nil"/>
              <w:right w:val="nil"/>
            </w:tcBorders>
            <w:vAlign w:val="center"/>
          </w:tcPr>
          <w:p w:rsidR="00602E04" w:rsidRPr="00A347E9" w:rsidRDefault="00602E04">
            <w:pPr>
              <w:spacing w:before="0" w:after="0"/>
              <w:jc w:val="left"/>
              <w:rPr>
                <w:sz w:val="17"/>
                <w:lang w:val="es-ES"/>
              </w:rPr>
            </w:pPr>
            <w:r w:rsidRPr="00A347E9">
              <w:rPr>
                <w:sz w:val="17"/>
                <w:lang w:val="es-ES"/>
              </w:rPr>
              <w:t>86</w:t>
            </w:r>
          </w:p>
        </w:tc>
        <w:tc>
          <w:tcPr>
            <w:tcW w:w="4536" w:type="dxa"/>
            <w:gridSpan w:val="2"/>
            <w:tcBorders>
              <w:top w:val="nil"/>
              <w:left w:val="nil"/>
              <w:bottom w:val="nil"/>
              <w:right w:val="nil"/>
            </w:tcBorders>
            <w:vAlign w:val="center"/>
          </w:tcPr>
          <w:p w:rsidR="00602E04" w:rsidRPr="00351E82" w:rsidRDefault="00602E04">
            <w:pPr>
              <w:spacing w:before="0" w:after="0"/>
              <w:jc w:val="left"/>
              <w:rPr>
                <w:lang w:val="en-CA"/>
              </w:rPr>
            </w:pPr>
            <w:r w:rsidRPr="00351E82">
              <w:rPr>
                <w:sz w:val="17"/>
                <w:lang w:val="en-CA"/>
              </w:rPr>
              <w:t>1 SSG, 1 D-2, 3 D-1, 12 P-5, 13 P-4, 15 P-3, 10 P-2/1, 31 SG</w:t>
            </w:r>
          </w:p>
        </w:tc>
      </w:tr>
      <w:tr w:rsidR="00602E04" w:rsidRPr="00A347E9">
        <w:tblPrEx>
          <w:tblCellMar>
            <w:left w:w="108" w:type="dxa"/>
            <w:right w:w="108" w:type="dxa"/>
          </w:tblCellMar>
          <w:tblLook w:val="00A0" w:firstRow="1" w:lastRow="0" w:firstColumn="1" w:lastColumn="0" w:noHBand="0" w:noVBand="0"/>
        </w:tblPrEx>
        <w:trPr>
          <w:gridAfter w:val="1"/>
          <w:wAfter w:w="170" w:type="dxa"/>
          <w:cantSplit/>
        </w:trPr>
        <w:tc>
          <w:tcPr>
            <w:tcW w:w="3828" w:type="dxa"/>
            <w:tcBorders>
              <w:top w:val="nil"/>
              <w:left w:val="nil"/>
              <w:bottom w:val="single" w:sz="8" w:space="0" w:color="auto"/>
              <w:right w:val="nil"/>
            </w:tcBorders>
            <w:vAlign w:val="center"/>
          </w:tcPr>
          <w:p w:rsidR="00602E04" w:rsidRPr="00A347E9" w:rsidRDefault="00602E04">
            <w:pPr>
              <w:spacing w:before="0" w:after="0"/>
              <w:jc w:val="left"/>
              <w:rPr>
                <w:lang w:val="es-ES"/>
              </w:rPr>
            </w:pPr>
            <w:r w:rsidRPr="00A347E9">
              <w:rPr>
                <w:sz w:val="17"/>
                <w:lang w:val="es-ES"/>
              </w:rPr>
              <w:t>Propuestos para el bienio 2019-2020 (Escenario 3)</w:t>
            </w:r>
          </w:p>
        </w:tc>
        <w:tc>
          <w:tcPr>
            <w:tcW w:w="992" w:type="dxa"/>
            <w:tcBorders>
              <w:top w:val="nil"/>
              <w:left w:val="nil"/>
              <w:bottom w:val="single" w:sz="8" w:space="0" w:color="auto"/>
              <w:right w:val="nil"/>
            </w:tcBorders>
            <w:vAlign w:val="center"/>
          </w:tcPr>
          <w:p w:rsidR="00602E04" w:rsidRPr="00A347E9" w:rsidRDefault="00602E04">
            <w:pPr>
              <w:spacing w:before="0" w:after="0"/>
              <w:jc w:val="left"/>
              <w:rPr>
                <w:sz w:val="17"/>
                <w:lang w:val="es-ES"/>
              </w:rPr>
            </w:pPr>
            <w:r w:rsidRPr="00A347E9">
              <w:rPr>
                <w:sz w:val="17"/>
                <w:lang w:val="es-ES"/>
              </w:rPr>
              <w:t>83</w:t>
            </w:r>
          </w:p>
        </w:tc>
        <w:tc>
          <w:tcPr>
            <w:tcW w:w="4536" w:type="dxa"/>
            <w:gridSpan w:val="2"/>
            <w:tcBorders>
              <w:top w:val="nil"/>
              <w:left w:val="nil"/>
              <w:bottom w:val="single" w:sz="8" w:space="0" w:color="auto"/>
              <w:right w:val="nil"/>
            </w:tcBorders>
            <w:vAlign w:val="center"/>
          </w:tcPr>
          <w:p w:rsidR="00602E04" w:rsidRPr="00351E82" w:rsidRDefault="00602E04">
            <w:pPr>
              <w:spacing w:before="0" w:after="0"/>
              <w:jc w:val="left"/>
              <w:rPr>
                <w:lang w:val="en-CA"/>
              </w:rPr>
            </w:pPr>
            <w:r w:rsidRPr="00351E82">
              <w:rPr>
                <w:sz w:val="17"/>
                <w:lang w:val="en-CA"/>
              </w:rPr>
              <w:t>1 SSG, 1 D-2, 3 D-1, 12 P-5, 13 P-4, 13 P-3, 9 P-2/1, 31 SG</w:t>
            </w:r>
          </w:p>
        </w:tc>
      </w:tr>
    </w:tbl>
    <w:p w:rsidR="00602E04" w:rsidRPr="00A347E9" w:rsidRDefault="00602E04">
      <w:pPr>
        <w:tabs>
          <w:tab w:val="right" w:pos="993"/>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393" w:hanging="295"/>
        <w:rPr>
          <w:lang w:val="es-ES"/>
        </w:rPr>
      </w:pPr>
      <w:bookmarkStart w:id="2" w:name="_Hlk528171124"/>
      <w:r w:rsidRPr="00A347E9">
        <w:rPr>
          <w:i/>
          <w:lang w:val="es-ES"/>
        </w:rPr>
        <w:t>Nota</w:t>
      </w:r>
      <w:r w:rsidRPr="00A347E9">
        <w:rPr>
          <w:lang w:val="es-ES"/>
        </w:rPr>
        <w:t>: En los cuadros y gráficos se emplean las siguientes abreviaturas: SSG, Subsecretario General; SG, Cuadro de Servicios Generales.</w:t>
      </w:r>
    </w:p>
    <w:bookmarkEnd w:id="2"/>
    <w:p w:rsidR="00602E04" w:rsidRPr="00A347E9" w:rsidRDefault="00602E04">
      <w:pPr>
        <w:numPr>
          <w:ilvl w:val="0"/>
          <w:numId w:val="11"/>
        </w:numPr>
        <w:tabs>
          <w:tab w:val="right" w:pos="1022"/>
          <w:tab w:val="left" w:pos="1267"/>
          <w:tab w:val="left" w:pos="1742"/>
          <w:tab w:val="left" w:pos="2693"/>
          <w:tab w:val="left" w:pos="3182"/>
          <w:tab w:val="left" w:pos="3658"/>
          <w:tab w:val="left" w:pos="4133"/>
          <w:tab w:val="left" w:pos="4622"/>
          <w:tab w:val="left" w:pos="5098"/>
          <w:tab w:val="left" w:pos="5573"/>
          <w:tab w:val="left" w:pos="6048"/>
        </w:tabs>
        <w:ind w:left="0" w:firstLine="0"/>
        <w:rPr>
          <w:lang w:val="es-ES"/>
        </w:rPr>
      </w:pPr>
      <w:r w:rsidRPr="00A347E9">
        <w:rPr>
          <w:kern w:val="22"/>
          <w:lang w:val="es-ES"/>
        </w:rPr>
        <w:t>La propuesta del presupuesto se basa en los gastos de todo el personal de la Secretaría compartidos entre el Convenio y los Protocolos de Cartagena y de Nagoya en una relación prorrateada de 74%: 15%: 11% respectivamente, conforme a la integración de la Secretaría realizada en el marco de la revisión del funcionamiento. Esta relación supone un aumento en la proporción asignada al Protocolo de Nagoya en consonancia con el aumento en el número de Partes en el Protocolo, que pasó de 85 en octubre de 2016 a 112 en octubre de 2018, tomando en cuenta la escala de cuotas.</w:t>
      </w:r>
    </w:p>
    <w:p w:rsidR="00602E04" w:rsidRPr="00A347E9" w:rsidRDefault="00602E04">
      <w:pPr>
        <w:numPr>
          <w:ilvl w:val="0"/>
          <w:numId w:val="11"/>
        </w:numPr>
        <w:tabs>
          <w:tab w:val="right" w:pos="1022"/>
          <w:tab w:val="left" w:pos="1267"/>
          <w:tab w:val="left" w:pos="1742"/>
          <w:tab w:val="left" w:pos="2693"/>
          <w:tab w:val="left" w:pos="3182"/>
          <w:tab w:val="left" w:pos="3658"/>
          <w:tab w:val="left" w:pos="4133"/>
          <w:tab w:val="left" w:pos="4622"/>
          <w:tab w:val="left" w:pos="5098"/>
          <w:tab w:val="left" w:pos="5573"/>
          <w:tab w:val="left" w:pos="6048"/>
        </w:tabs>
        <w:spacing w:before="0" w:after="0"/>
        <w:ind w:left="0" w:firstLine="0"/>
        <w:rPr>
          <w:lang w:val="es-ES"/>
        </w:rPr>
      </w:pPr>
      <w:r w:rsidRPr="00A347E9">
        <w:rPr>
          <w:lang w:val="es-ES"/>
        </w:rPr>
        <w:lastRenderedPageBreak/>
        <w:t xml:space="preserve">La Secretaría aplica un </w:t>
      </w:r>
      <w:r w:rsidRPr="00A347E9">
        <w:rPr>
          <w:kern w:val="22"/>
          <w:lang w:val="es-ES"/>
        </w:rPr>
        <w:t>13%</w:t>
      </w:r>
      <w:r w:rsidRPr="00A347E9">
        <w:rPr>
          <w:lang w:val="es-ES"/>
        </w:rPr>
        <w:t xml:space="preserve"> por concepto de gastos de apoyo a los programas al presupuesto básico y los recursos extrapresupuestarios voluntarios, de conformidad con el Reglamento Financiero y Reglamentación Financiera Detallada de la Secretaría de las Naciones Unidas, para cubrir los gastos asociados con la prestación de servicios de apoyo administrativo para la Secretaría, de los cuales el PNUMA cobra 1/3 por sus servicios con arreglo a un marco acordado para la participación en la financiación de los gastos. El saldo (2/3) se utiliza para sufragar los gastos del componente de apoyo propio de la Secretaría brindado por la División de Administración, Finanzas y Servicios de Conferencias, que se describen en la sección III D del presente referida a apoyo administrativo.</w:t>
      </w:r>
    </w:p>
    <w:p w:rsidR="00602E04" w:rsidRPr="00A347E9" w:rsidRDefault="00602E04">
      <w:pPr>
        <w:numPr>
          <w:ilvl w:val="0"/>
          <w:numId w:val="11"/>
        </w:numPr>
        <w:tabs>
          <w:tab w:val="left" w:pos="720"/>
          <w:tab w:val="left" w:pos="1742"/>
          <w:tab w:val="left" w:pos="2693"/>
          <w:tab w:val="left" w:pos="3182"/>
          <w:tab w:val="left" w:pos="3658"/>
          <w:tab w:val="left" w:pos="4133"/>
          <w:tab w:val="left" w:pos="4622"/>
          <w:tab w:val="left" w:pos="5098"/>
          <w:tab w:val="left" w:pos="5573"/>
          <w:tab w:val="left" w:pos="6048"/>
        </w:tabs>
        <w:ind w:left="0" w:firstLine="0"/>
        <w:rPr>
          <w:w w:val="103"/>
          <w:lang w:val="es-ES"/>
        </w:rPr>
      </w:pPr>
      <w:r w:rsidRPr="00A347E9">
        <w:rPr>
          <w:lang w:val="es-ES"/>
        </w:rPr>
        <w:t>En los cuadros 3 y 5 se brinda una sinopsis de los recursos financieros por componentes, en miles de dólares de los Estados Unidos y en porcentajes. En la sección III se brindan más detalles. En el cuadro 4 se brinda una sinopsis de los recursos de dotación de personal solicitados en cada escenario por categoría comparados con el cuadro de dotación de personal autorizada para el bienio 2017-2018, con las modificaciones realizadas y según lo consignado en el informe de la Secretaria Ejecutiva sobre la administración del Convenio sobre la Diversidad Biológica, el Protocolo de Cartagena sobre Seguridad de la Biotecnología y el Protocolo de Nagoya sobre Acceso y Participación en los Beneficios para el bienio 2017-2018, incluido el presupuesto para los fondos fiduciarios (CBD/COP/14/3).</w:t>
      </w:r>
    </w:p>
    <w:p w:rsidR="00602E04" w:rsidRPr="00A347E9" w:rsidRDefault="00602E04">
      <w:pPr>
        <w:numPr>
          <w:ilvl w:val="0"/>
          <w:numId w:val="11"/>
        </w:numPr>
        <w:tabs>
          <w:tab w:val="right" w:pos="1022"/>
          <w:tab w:val="left" w:pos="1267"/>
          <w:tab w:val="left" w:pos="1742"/>
          <w:tab w:val="left" w:pos="2693"/>
          <w:tab w:val="left" w:pos="3182"/>
          <w:tab w:val="left" w:pos="3658"/>
          <w:tab w:val="left" w:pos="4133"/>
          <w:tab w:val="left" w:pos="4622"/>
          <w:tab w:val="left" w:pos="5098"/>
          <w:tab w:val="left" w:pos="5573"/>
          <w:tab w:val="left" w:pos="6048"/>
        </w:tabs>
        <w:ind w:left="0" w:firstLine="0"/>
        <w:rPr>
          <w:lang w:val="es-ES"/>
        </w:rPr>
      </w:pPr>
      <w:r w:rsidRPr="00A347E9">
        <w:rPr>
          <w:lang w:val="es-ES"/>
        </w:rPr>
        <w:t>La distribución de los recursos se refleja en los cuadros 3, 4 y 5.</w:t>
      </w:r>
    </w:p>
    <w:p w:rsidR="00602E04" w:rsidRPr="00A347E9" w:rsidRDefault="00602E04">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ind w:left="1267" w:right="1260" w:hanging="1267"/>
        <w:jc w:val="left"/>
        <w:outlineLvl w:val="1"/>
        <w:rPr>
          <w:spacing w:val="4"/>
          <w:w w:val="103"/>
          <w:kern w:val="14"/>
          <w:highlight w:val="yellow"/>
          <w:lang w:val="es-ES"/>
        </w:rPr>
      </w:pPr>
    </w:p>
    <w:p w:rsidR="00602E04" w:rsidRPr="00A347E9" w:rsidRDefault="00602E04">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ind w:left="1267" w:right="1260" w:hanging="1267"/>
        <w:jc w:val="left"/>
        <w:outlineLvl w:val="1"/>
        <w:rPr>
          <w:b/>
          <w:lang w:val="es-ES"/>
        </w:rPr>
      </w:pPr>
      <w:r w:rsidRPr="00A347E9">
        <w:rPr>
          <w:spacing w:val="4"/>
          <w:w w:val="103"/>
          <w:kern w:val="14"/>
          <w:lang w:val="es-ES"/>
        </w:rPr>
        <w:t>Cuadro 3</w:t>
      </w:r>
      <w:r w:rsidRPr="00A347E9">
        <w:rPr>
          <w:spacing w:val="4"/>
          <w:w w:val="103"/>
          <w:kern w:val="14"/>
          <w:lang w:val="es-ES"/>
        </w:rPr>
        <w:tab/>
      </w:r>
      <w:r w:rsidRPr="00A347E9">
        <w:rPr>
          <w:spacing w:val="4"/>
          <w:w w:val="103"/>
          <w:kern w:val="14"/>
          <w:lang w:val="es-ES"/>
        </w:rPr>
        <w:tab/>
      </w:r>
      <w:r w:rsidRPr="00A347E9">
        <w:rPr>
          <w:b/>
          <w:spacing w:val="4"/>
          <w:w w:val="103"/>
          <w:kern w:val="14"/>
          <w:lang w:val="es-ES"/>
        </w:rPr>
        <w:t>Recursos financieros por componente</w:t>
      </w:r>
    </w:p>
    <w:p w:rsidR="00602E04" w:rsidRPr="00A347E9" w:rsidRDefault="00602E04">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0" w:after="0"/>
        <w:ind w:right="1264"/>
        <w:jc w:val="left"/>
        <w:outlineLvl w:val="4"/>
        <w:rPr>
          <w:spacing w:val="4"/>
          <w:w w:val="103"/>
          <w:kern w:val="14"/>
          <w:lang w:val="es-ES"/>
        </w:rPr>
      </w:pPr>
      <w:r w:rsidRPr="00A347E9">
        <w:rPr>
          <w:spacing w:val="4"/>
          <w:w w:val="103"/>
          <w:kern w:val="14"/>
          <w:lang w:val="es-ES"/>
        </w:rPr>
        <w:tab/>
      </w:r>
      <w:r w:rsidRPr="00A347E9">
        <w:rPr>
          <w:spacing w:val="4"/>
          <w:w w:val="103"/>
          <w:kern w:val="14"/>
          <w:lang w:val="es-ES"/>
        </w:rPr>
        <w:tab/>
        <w:t>(</w:t>
      </w:r>
      <w:r w:rsidRPr="00A347E9">
        <w:rPr>
          <w:i/>
          <w:spacing w:val="4"/>
          <w:w w:val="103"/>
          <w:kern w:val="14"/>
          <w:lang w:val="es-ES"/>
        </w:rPr>
        <w:t>En miles de dólares de los Estados Unidos</w:t>
      </w:r>
      <w:r w:rsidRPr="00A347E9">
        <w:rPr>
          <w:spacing w:val="4"/>
          <w:w w:val="103"/>
          <w:kern w:val="14"/>
          <w:lang w:val="es-ES"/>
        </w:rPr>
        <w:t>)</w:t>
      </w:r>
    </w:p>
    <w:p w:rsidR="00602E04" w:rsidRPr="00A347E9" w:rsidRDefault="00602E04">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ind w:left="1267" w:right="1260" w:hanging="1267"/>
        <w:jc w:val="left"/>
        <w:outlineLvl w:val="3"/>
        <w:rPr>
          <w:i/>
          <w:spacing w:val="3"/>
          <w:w w:val="103"/>
          <w:kern w:val="14"/>
          <w:lang w:val="es-ES"/>
        </w:rPr>
      </w:pPr>
      <w:r w:rsidRPr="00A347E9">
        <w:rPr>
          <w:i/>
          <w:spacing w:val="3"/>
          <w:w w:val="103"/>
          <w:kern w:val="14"/>
          <w:lang w:val="es-ES"/>
        </w:rPr>
        <w:tab/>
        <w:t>Presupuesto básico</w:t>
      </w:r>
    </w:p>
    <w:tbl>
      <w:tblPr>
        <w:tblW w:w="8775" w:type="dxa"/>
        <w:tblLayout w:type="fixed"/>
        <w:tblLook w:val="00A0" w:firstRow="1" w:lastRow="0" w:firstColumn="1" w:lastColumn="0" w:noHBand="0" w:noVBand="0"/>
      </w:tblPr>
      <w:tblGrid>
        <w:gridCol w:w="4052"/>
        <w:gridCol w:w="1301"/>
        <w:gridCol w:w="34"/>
        <w:gridCol w:w="1108"/>
        <w:gridCol w:w="1126"/>
        <w:gridCol w:w="1154"/>
      </w:tblGrid>
      <w:tr w:rsidR="00602E04" w:rsidRPr="00A347E9" w:rsidTr="00996C5E">
        <w:trPr>
          <w:trHeight w:val="292"/>
        </w:trPr>
        <w:tc>
          <w:tcPr>
            <w:tcW w:w="4052" w:type="dxa"/>
            <w:vMerge w:val="restart"/>
            <w:tcBorders>
              <w:top w:val="single" w:sz="8" w:space="0" w:color="auto"/>
              <w:left w:val="nil"/>
              <w:bottom w:val="single" w:sz="12" w:space="0" w:color="000000"/>
              <w:right w:val="nil"/>
            </w:tcBorders>
            <w:vAlign w:val="center"/>
          </w:tcPr>
          <w:p w:rsidR="00602E04" w:rsidRPr="00A347E9" w:rsidRDefault="00602E04">
            <w:pPr>
              <w:spacing w:before="0" w:after="0"/>
              <w:jc w:val="left"/>
              <w:rPr>
                <w:i/>
                <w:color w:val="000000"/>
                <w:sz w:val="15"/>
                <w:lang w:val="es-ES"/>
              </w:rPr>
            </w:pPr>
          </w:p>
        </w:tc>
        <w:tc>
          <w:tcPr>
            <w:tcW w:w="1301" w:type="dxa"/>
            <w:vMerge w:val="restart"/>
            <w:tcBorders>
              <w:top w:val="single" w:sz="8" w:space="0" w:color="auto"/>
              <w:left w:val="nil"/>
              <w:bottom w:val="single" w:sz="12" w:space="0" w:color="000000"/>
              <w:right w:val="nil"/>
            </w:tcBorders>
            <w:tcMar>
              <w:left w:w="57" w:type="dxa"/>
              <w:right w:w="57" w:type="dxa"/>
            </w:tcMar>
            <w:vAlign w:val="center"/>
          </w:tcPr>
          <w:p w:rsidR="00602E04" w:rsidRPr="00A347E9" w:rsidRDefault="00602E04">
            <w:pPr>
              <w:spacing w:before="0" w:after="0"/>
              <w:jc w:val="right"/>
              <w:rPr>
                <w:lang w:val="es-ES"/>
              </w:rPr>
            </w:pPr>
            <w:r w:rsidRPr="00A347E9">
              <w:rPr>
                <w:i/>
                <w:color w:val="000000"/>
                <w:sz w:val="15"/>
                <w:lang w:val="es-ES"/>
              </w:rPr>
              <w:t>Presupuesto aprobado para 2017-2018</w:t>
            </w:r>
          </w:p>
        </w:tc>
        <w:tc>
          <w:tcPr>
            <w:tcW w:w="1142" w:type="dxa"/>
            <w:gridSpan w:val="2"/>
            <w:vMerge w:val="restart"/>
            <w:tcBorders>
              <w:top w:val="single" w:sz="8" w:space="0" w:color="auto"/>
              <w:left w:val="nil"/>
              <w:bottom w:val="single" w:sz="12" w:space="0" w:color="000000"/>
              <w:right w:val="nil"/>
            </w:tcBorders>
            <w:tcMar>
              <w:left w:w="57" w:type="dxa"/>
              <w:right w:w="57" w:type="dxa"/>
            </w:tcMar>
            <w:vAlign w:val="center"/>
          </w:tcPr>
          <w:p w:rsidR="00602E04" w:rsidRPr="00A347E9" w:rsidRDefault="00602E04">
            <w:pPr>
              <w:spacing w:before="0" w:after="0"/>
              <w:jc w:val="right"/>
              <w:rPr>
                <w:lang w:val="es-ES"/>
              </w:rPr>
            </w:pPr>
            <w:r w:rsidRPr="00A347E9">
              <w:rPr>
                <w:i/>
                <w:color w:val="000000"/>
                <w:sz w:val="15"/>
                <w:lang w:val="es-ES"/>
              </w:rPr>
              <w:t xml:space="preserve">Escenario 1 para 2019-2020 </w:t>
            </w:r>
          </w:p>
        </w:tc>
        <w:tc>
          <w:tcPr>
            <w:tcW w:w="1126" w:type="dxa"/>
            <w:vMerge w:val="restart"/>
            <w:tcBorders>
              <w:top w:val="single" w:sz="8" w:space="0" w:color="auto"/>
              <w:left w:val="nil"/>
              <w:bottom w:val="single" w:sz="12" w:space="0" w:color="000000"/>
              <w:right w:val="nil"/>
            </w:tcBorders>
            <w:tcMar>
              <w:left w:w="57" w:type="dxa"/>
              <w:right w:w="57" w:type="dxa"/>
            </w:tcMar>
            <w:vAlign w:val="center"/>
          </w:tcPr>
          <w:p w:rsidR="00602E04" w:rsidRPr="00A347E9" w:rsidRDefault="00602E04">
            <w:pPr>
              <w:spacing w:before="0" w:after="0"/>
              <w:jc w:val="right"/>
              <w:rPr>
                <w:lang w:val="es-ES"/>
              </w:rPr>
            </w:pPr>
            <w:r w:rsidRPr="00A347E9">
              <w:rPr>
                <w:i/>
                <w:color w:val="000000"/>
                <w:sz w:val="15"/>
                <w:lang w:val="es-ES"/>
              </w:rPr>
              <w:t xml:space="preserve">Escenario 2 para 2019-2020 </w:t>
            </w:r>
          </w:p>
        </w:tc>
        <w:tc>
          <w:tcPr>
            <w:tcW w:w="1154" w:type="dxa"/>
            <w:vMerge w:val="restart"/>
            <w:tcBorders>
              <w:top w:val="single" w:sz="8" w:space="0" w:color="auto"/>
              <w:left w:val="nil"/>
              <w:bottom w:val="single" w:sz="12" w:space="0" w:color="000000"/>
              <w:right w:val="nil"/>
            </w:tcBorders>
            <w:tcMar>
              <w:left w:w="57" w:type="dxa"/>
              <w:right w:w="57" w:type="dxa"/>
            </w:tcMar>
            <w:vAlign w:val="center"/>
          </w:tcPr>
          <w:p w:rsidR="00602E04" w:rsidRPr="00A347E9" w:rsidRDefault="00602E04">
            <w:pPr>
              <w:spacing w:before="0" w:after="0"/>
              <w:jc w:val="right"/>
              <w:rPr>
                <w:lang w:val="es-ES"/>
              </w:rPr>
            </w:pPr>
            <w:r w:rsidRPr="00A347E9">
              <w:rPr>
                <w:i/>
                <w:color w:val="000000"/>
                <w:sz w:val="15"/>
                <w:lang w:val="es-ES"/>
              </w:rPr>
              <w:t xml:space="preserve">Escenario 3 para 2019-2020 </w:t>
            </w:r>
          </w:p>
        </w:tc>
      </w:tr>
      <w:tr w:rsidR="00602E04" w:rsidRPr="00A347E9" w:rsidTr="00996C5E">
        <w:trPr>
          <w:trHeight w:val="493"/>
        </w:trPr>
        <w:tc>
          <w:tcPr>
            <w:tcW w:w="4052" w:type="dxa"/>
            <w:vMerge/>
            <w:tcBorders>
              <w:top w:val="single" w:sz="8" w:space="0" w:color="auto"/>
              <w:left w:val="nil"/>
              <w:bottom w:val="single" w:sz="12" w:space="0" w:color="000000"/>
              <w:right w:val="nil"/>
            </w:tcBorders>
            <w:vAlign w:val="center"/>
          </w:tcPr>
          <w:p w:rsidR="00602E04" w:rsidRPr="00A347E9" w:rsidRDefault="00602E04">
            <w:pPr>
              <w:spacing w:before="0" w:after="0"/>
              <w:jc w:val="left"/>
              <w:rPr>
                <w:i/>
                <w:color w:val="000000"/>
                <w:lang w:val="es-ES"/>
              </w:rPr>
            </w:pPr>
          </w:p>
        </w:tc>
        <w:tc>
          <w:tcPr>
            <w:tcW w:w="1301" w:type="dxa"/>
            <w:vMerge/>
            <w:tcBorders>
              <w:top w:val="single" w:sz="8" w:space="0" w:color="auto"/>
              <w:left w:val="nil"/>
              <w:bottom w:val="single" w:sz="12" w:space="0" w:color="000000"/>
              <w:right w:val="nil"/>
            </w:tcBorders>
            <w:vAlign w:val="center"/>
          </w:tcPr>
          <w:p w:rsidR="00602E04" w:rsidRPr="00A347E9" w:rsidRDefault="00602E04">
            <w:pPr>
              <w:spacing w:before="0" w:after="0"/>
              <w:jc w:val="right"/>
              <w:rPr>
                <w:i/>
                <w:color w:val="000000"/>
                <w:lang w:val="es-ES"/>
              </w:rPr>
            </w:pPr>
          </w:p>
        </w:tc>
        <w:tc>
          <w:tcPr>
            <w:tcW w:w="1142" w:type="dxa"/>
            <w:gridSpan w:val="2"/>
            <w:vMerge/>
            <w:tcBorders>
              <w:top w:val="single" w:sz="8" w:space="0" w:color="auto"/>
              <w:left w:val="nil"/>
              <w:bottom w:val="single" w:sz="12" w:space="0" w:color="000000"/>
              <w:right w:val="nil"/>
            </w:tcBorders>
            <w:vAlign w:val="center"/>
          </w:tcPr>
          <w:p w:rsidR="00602E04" w:rsidRPr="00A347E9" w:rsidRDefault="00602E04">
            <w:pPr>
              <w:spacing w:before="0" w:after="0"/>
              <w:jc w:val="right"/>
              <w:rPr>
                <w:i/>
                <w:color w:val="000000"/>
                <w:lang w:val="es-ES"/>
              </w:rPr>
            </w:pPr>
          </w:p>
        </w:tc>
        <w:tc>
          <w:tcPr>
            <w:tcW w:w="1126" w:type="dxa"/>
            <w:vMerge/>
            <w:tcBorders>
              <w:top w:val="single" w:sz="8" w:space="0" w:color="auto"/>
              <w:left w:val="nil"/>
              <w:bottom w:val="single" w:sz="12" w:space="0" w:color="000000"/>
              <w:right w:val="nil"/>
            </w:tcBorders>
            <w:vAlign w:val="center"/>
          </w:tcPr>
          <w:p w:rsidR="00602E04" w:rsidRPr="00A347E9" w:rsidRDefault="00602E04">
            <w:pPr>
              <w:spacing w:before="0" w:after="0"/>
              <w:jc w:val="right"/>
              <w:rPr>
                <w:i/>
                <w:color w:val="000000"/>
                <w:lang w:val="es-ES"/>
              </w:rPr>
            </w:pPr>
          </w:p>
        </w:tc>
        <w:tc>
          <w:tcPr>
            <w:tcW w:w="1154" w:type="dxa"/>
            <w:vMerge/>
            <w:tcBorders>
              <w:top w:val="single" w:sz="8" w:space="0" w:color="auto"/>
              <w:left w:val="nil"/>
              <w:bottom w:val="single" w:sz="12" w:space="0" w:color="000000"/>
              <w:right w:val="nil"/>
            </w:tcBorders>
            <w:vAlign w:val="center"/>
          </w:tcPr>
          <w:p w:rsidR="00602E04" w:rsidRPr="00A347E9" w:rsidRDefault="00602E04">
            <w:pPr>
              <w:spacing w:before="0" w:after="0"/>
              <w:jc w:val="right"/>
              <w:rPr>
                <w:i/>
                <w:color w:val="000000"/>
                <w:lang w:val="es-ES"/>
              </w:rPr>
            </w:pPr>
          </w:p>
        </w:tc>
      </w:tr>
      <w:tr w:rsidR="00602E04" w:rsidRPr="00A347E9" w:rsidTr="00996C5E">
        <w:trPr>
          <w:trHeight w:val="493"/>
        </w:trPr>
        <w:tc>
          <w:tcPr>
            <w:tcW w:w="4052" w:type="dxa"/>
            <w:vMerge/>
            <w:tcBorders>
              <w:top w:val="single" w:sz="8" w:space="0" w:color="auto"/>
              <w:left w:val="nil"/>
              <w:bottom w:val="single" w:sz="12" w:space="0" w:color="000000"/>
              <w:right w:val="nil"/>
            </w:tcBorders>
            <w:vAlign w:val="center"/>
          </w:tcPr>
          <w:p w:rsidR="00602E04" w:rsidRPr="00A347E9" w:rsidRDefault="00602E04">
            <w:pPr>
              <w:spacing w:before="0" w:after="0"/>
              <w:jc w:val="left"/>
              <w:rPr>
                <w:i/>
                <w:color w:val="000000"/>
                <w:lang w:val="es-ES"/>
              </w:rPr>
            </w:pPr>
          </w:p>
        </w:tc>
        <w:tc>
          <w:tcPr>
            <w:tcW w:w="1301" w:type="dxa"/>
            <w:vMerge/>
            <w:tcBorders>
              <w:top w:val="single" w:sz="8" w:space="0" w:color="auto"/>
              <w:left w:val="nil"/>
              <w:bottom w:val="single" w:sz="12" w:space="0" w:color="000000"/>
              <w:right w:val="nil"/>
            </w:tcBorders>
            <w:vAlign w:val="center"/>
          </w:tcPr>
          <w:p w:rsidR="00602E04" w:rsidRPr="00A347E9" w:rsidRDefault="00602E04">
            <w:pPr>
              <w:spacing w:before="0" w:after="0"/>
              <w:jc w:val="right"/>
              <w:rPr>
                <w:i/>
                <w:color w:val="000000"/>
                <w:lang w:val="es-ES"/>
              </w:rPr>
            </w:pPr>
          </w:p>
        </w:tc>
        <w:tc>
          <w:tcPr>
            <w:tcW w:w="1142" w:type="dxa"/>
            <w:gridSpan w:val="2"/>
            <w:vMerge/>
            <w:tcBorders>
              <w:top w:val="single" w:sz="8" w:space="0" w:color="auto"/>
              <w:left w:val="nil"/>
              <w:bottom w:val="single" w:sz="12" w:space="0" w:color="000000"/>
              <w:right w:val="nil"/>
            </w:tcBorders>
            <w:vAlign w:val="center"/>
          </w:tcPr>
          <w:p w:rsidR="00602E04" w:rsidRPr="00A347E9" w:rsidRDefault="00602E04">
            <w:pPr>
              <w:spacing w:before="0" w:after="0"/>
              <w:jc w:val="right"/>
              <w:rPr>
                <w:i/>
                <w:color w:val="000000"/>
                <w:lang w:val="es-ES"/>
              </w:rPr>
            </w:pPr>
          </w:p>
        </w:tc>
        <w:tc>
          <w:tcPr>
            <w:tcW w:w="1126" w:type="dxa"/>
            <w:vMerge/>
            <w:tcBorders>
              <w:top w:val="single" w:sz="8" w:space="0" w:color="auto"/>
              <w:left w:val="nil"/>
              <w:bottom w:val="single" w:sz="12" w:space="0" w:color="000000"/>
              <w:right w:val="nil"/>
            </w:tcBorders>
            <w:vAlign w:val="center"/>
          </w:tcPr>
          <w:p w:rsidR="00602E04" w:rsidRPr="00A347E9" w:rsidRDefault="00602E04">
            <w:pPr>
              <w:spacing w:before="0" w:after="0"/>
              <w:jc w:val="right"/>
              <w:rPr>
                <w:i/>
                <w:color w:val="000000"/>
                <w:lang w:val="es-ES"/>
              </w:rPr>
            </w:pPr>
          </w:p>
        </w:tc>
        <w:tc>
          <w:tcPr>
            <w:tcW w:w="1154" w:type="dxa"/>
            <w:vMerge/>
            <w:tcBorders>
              <w:top w:val="single" w:sz="8" w:space="0" w:color="auto"/>
              <w:left w:val="nil"/>
              <w:bottom w:val="single" w:sz="12" w:space="0" w:color="000000"/>
              <w:right w:val="nil"/>
            </w:tcBorders>
            <w:vAlign w:val="center"/>
          </w:tcPr>
          <w:p w:rsidR="00602E04" w:rsidRPr="00A347E9" w:rsidRDefault="00602E04">
            <w:pPr>
              <w:spacing w:before="0" w:after="0"/>
              <w:jc w:val="right"/>
              <w:rPr>
                <w:i/>
                <w:color w:val="000000"/>
                <w:lang w:val="es-ES"/>
              </w:rPr>
            </w:pPr>
          </w:p>
        </w:tc>
      </w:tr>
      <w:tr w:rsidR="00602E04" w:rsidRPr="00A347E9" w:rsidTr="00996C5E">
        <w:trPr>
          <w:trHeight w:val="127"/>
        </w:trPr>
        <w:tc>
          <w:tcPr>
            <w:tcW w:w="4052" w:type="dxa"/>
            <w:tcBorders>
              <w:top w:val="nil"/>
              <w:left w:val="nil"/>
              <w:bottom w:val="nil"/>
              <w:right w:val="nil"/>
            </w:tcBorders>
            <w:vAlign w:val="center"/>
          </w:tcPr>
          <w:p w:rsidR="00602E04" w:rsidRPr="00A347E9" w:rsidRDefault="00602E04">
            <w:pPr>
              <w:spacing w:before="0" w:after="0"/>
              <w:jc w:val="center"/>
              <w:rPr>
                <w:i/>
                <w:color w:val="000000"/>
                <w:lang w:val="es-ES"/>
              </w:rPr>
            </w:pPr>
          </w:p>
        </w:tc>
        <w:tc>
          <w:tcPr>
            <w:tcW w:w="1301" w:type="dxa"/>
            <w:tcBorders>
              <w:top w:val="nil"/>
              <w:left w:val="nil"/>
              <w:bottom w:val="nil"/>
              <w:right w:val="nil"/>
            </w:tcBorders>
            <w:vAlign w:val="center"/>
          </w:tcPr>
          <w:p w:rsidR="00602E04" w:rsidRPr="00A347E9" w:rsidRDefault="00602E04">
            <w:pPr>
              <w:spacing w:before="0" w:after="0"/>
              <w:jc w:val="right"/>
              <w:rPr>
                <w:lang w:val="es-ES"/>
              </w:rPr>
            </w:pPr>
          </w:p>
        </w:tc>
        <w:tc>
          <w:tcPr>
            <w:tcW w:w="1142" w:type="dxa"/>
            <w:gridSpan w:val="2"/>
            <w:tcBorders>
              <w:top w:val="nil"/>
              <w:left w:val="nil"/>
              <w:bottom w:val="nil"/>
              <w:right w:val="nil"/>
            </w:tcBorders>
            <w:vAlign w:val="center"/>
          </w:tcPr>
          <w:p w:rsidR="00602E04" w:rsidRPr="00A347E9" w:rsidRDefault="00602E04">
            <w:pPr>
              <w:spacing w:before="0" w:after="0"/>
              <w:jc w:val="right"/>
              <w:rPr>
                <w:lang w:val="es-ES"/>
              </w:rPr>
            </w:pPr>
            <w:r w:rsidRPr="00A347E9">
              <w:rPr>
                <w:color w:val="000000"/>
                <w:lang w:val="es-ES"/>
              </w:rPr>
              <w:t> </w:t>
            </w:r>
          </w:p>
        </w:tc>
        <w:tc>
          <w:tcPr>
            <w:tcW w:w="1126" w:type="dxa"/>
            <w:tcBorders>
              <w:top w:val="nil"/>
              <w:left w:val="nil"/>
              <w:bottom w:val="nil"/>
              <w:right w:val="nil"/>
            </w:tcBorders>
            <w:vAlign w:val="center"/>
          </w:tcPr>
          <w:p w:rsidR="00602E04" w:rsidRPr="00A347E9" w:rsidRDefault="00602E04">
            <w:pPr>
              <w:spacing w:before="0" w:after="0"/>
              <w:jc w:val="right"/>
              <w:rPr>
                <w:lang w:val="es-ES"/>
              </w:rPr>
            </w:pPr>
            <w:r w:rsidRPr="00A347E9">
              <w:rPr>
                <w:color w:val="000000"/>
                <w:lang w:val="es-ES"/>
              </w:rPr>
              <w:t> </w:t>
            </w:r>
          </w:p>
        </w:tc>
        <w:tc>
          <w:tcPr>
            <w:tcW w:w="1154" w:type="dxa"/>
            <w:tcBorders>
              <w:top w:val="nil"/>
              <w:left w:val="nil"/>
              <w:bottom w:val="nil"/>
              <w:right w:val="nil"/>
            </w:tcBorders>
            <w:vAlign w:val="center"/>
          </w:tcPr>
          <w:p w:rsidR="00602E04" w:rsidRPr="00A347E9" w:rsidRDefault="00602E04">
            <w:pPr>
              <w:spacing w:before="0" w:after="0"/>
              <w:jc w:val="right"/>
              <w:rPr>
                <w:lang w:val="es-ES"/>
              </w:rPr>
            </w:pPr>
            <w:r w:rsidRPr="00A347E9">
              <w:rPr>
                <w:color w:val="000000"/>
                <w:lang w:val="es-ES"/>
              </w:rPr>
              <w:t> </w:t>
            </w:r>
          </w:p>
        </w:tc>
      </w:tr>
      <w:tr w:rsidR="00602E04" w:rsidRPr="00A347E9" w:rsidTr="00996C5E">
        <w:trPr>
          <w:trHeight w:val="250"/>
        </w:trPr>
        <w:tc>
          <w:tcPr>
            <w:tcW w:w="4052" w:type="dxa"/>
            <w:tcBorders>
              <w:top w:val="nil"/>
              <w:left w:val="nil"/>
              <w:bottom w:val="nil"/>
              <w:right w:val="nil"/>
            </w:tcBorders>
            <w:vAlign w:val="center"/>
          </w:tcPr>
          <w:p w:rsidR="00602E04" w:rsidRPr="00A347E9" w:rsidRDefault="00602E04">
            <w:pPr>
              <w:spacing w:before="0" w:after="0"/>
              <w:jc w:val="left"/>
              <w:rPr>
                <w:lang w:val="es-ES"/>
              </w:rPr>
            </w:pPr>
            <w:r w:rsidRPr="00A347E9">
              <w:rPr>
                <w:color w:val="000000"/>
                <w:sz w:val="17"/>
                <w:lang w:val="es-ES"/>
              </w:rPr>
              <w:t>A. Órganos rectores y subsidiarios</w:t>
            </w:r>
          </w:p>
        </w:tc>
        <w:tc>
          <w:tcPr>
            <w:tcW w:w="1301" w:type="dxa"/>
            <w:tcBorders>
              <w:top w:val="nil"/>
              <w:left w:val="nil"/>
              <w:bottom w:val="nil"/>
              <w:right w:val="nil"/>
            </w:tcBorders>
            <w:vAlign w:val="center"/>
          </w:tcPr>
          <w:p w:rsidR="00602E04" w:rsidRPr="00A347E9" w:rsidRDefault="00602E04">
            <w:pPr>
              <w:spacing w:before="0" w:after="0"/>
              <w:jc w:val="right"/>
              <w:rPr>
                <w:sz w:val="17"/>
                <w:lang w:val="es-ES"/>
              </w:rPr>
            </w:pPr>
            <w:r w:rsidRPr="00A347E9">
              <w:rPr>
                <w:sz w:val="17"/>
                <w:lang w:val="es-ES"/>
              </w:rPr>
              <w:t>4 213,6</w:t>
            </w:r>
          </w:p>
        </w:tc>
        <w:tc>
          <w:tcPr>
            <w:tcW w:w="1142" w:type="dxa"/>
            <w:gridSpan w:val="2"/>
            <w:tcBorders>
              <w:top w:val="nil"/>
              <w:left w:val="nil"/>
              <w:bottom w:val="nil"/>
              <w:right w:val="nil"/>
            </w:tcBorders>
            <w:vAlign w:val="center"/>
          </w:tcPr>
          <w:p w:rsidR="00602E04" w:rsidRPr="00A347E9" w:rsidRDefault="00602E04">
            <w:pPr>
              <w:spacing w:before="0" w:after="0"/>
              <w:jc w:val="right"/>
              <w:rPr>
                <w:color w:val="000000"/>
                <w:sz w:val="17"/>
                <w:lang w:val="es-ES"/>
              </w:rPr>
            </w:pPr>
            <w:r w:rsidRPr="00A347E9">
              <w:rPr>
                <w:color w:val="000000"/>
                <w:sz w:val="17"/>
                <w:lang w:val="es-ES"/>
              </w:rPr>
              <w:t>4 997,6</w:t>
            </w:r>
          </w:p>
        </w:tc>
        <w:tc>
          <w:tcPr>
            <w:tcW w:w="1126" w:type="dxa"/>
            <w:tcBorders>
              <w:top w:val="nil"/>
              <w:left w:val="nil"/>
              <w:bottom w:val="nil"/>
              <w:right w:val="nil"/>
            </w:tcBorders>
            <w:vAlign w:val="center"/>
          </w:tcPr>
          <w:p w:rsidR="00602E04" w:rsidRPr="00A347E9" w:rsidRDefault="00602E04">
            <w:pPr>
              <w:spacing w:before="0" w:after="0"/>
              <w:jc w:val="right"/>
              <w:rPr>
                <w:color w:val="000000"/>
                <w:sz w:val="17"/>
                <w:lang w:val="es-ES"/>
              </w:rPr>
            </w:pPr>
            <w:r w:rsidRPr="00A347E9">
              <w:rPr>
                <w:color w:val="000000"/>
                <w:sz w:val="17"/>
                <w:lang w:val="es-ES"/>
              </w:rPr>
              <w:t>4 997,6</w:t>
            </w:r>
          </w:p>
        </w:tc>
        <w:tc>
          <w:tcPr>
            <w:tcW w:w="1154" w:type="dxa"/>
            <w:tcBorders>
              <w:top w:val="nil"/>
              <w:left w:val="nil"/>
              <w:bottom w:val="nil"/>
              <w:right w:val="nil"/>
            </w:tcBorders>
            <w:vAlign w:val="center"/>
          </w:tcPr>
          <w:p w:rsidR="00602E04" w:rsidRPr="00A347E9" w:rsidRDefault="00602E04">
            <w:pPr>
              <w:spacing w:before="0" w:after="0"/>
              <w:jc w:val="right"/>
              <w:rPr>
                <w:color w:val="000000"/>
                <w:sz w:val="17"/>
                <w:lang w:val="es-ES"/>
              </w:rPr>
            </w:pPr>
            <w:r w:rsidRPr="00A347E9">
              <w:rPr>
                <w:color w:val="000000"/>
                <w:sz w:val="17"/>
                <w:lang w:val="es-ES"/>
              </w:rPr>
              <w:t>4 997,6</w:t>
            </w:r>
          </w:p>
        </w:tc>
      </w:tr>
      <w:tr w:rsidR="00602E04" w:rsidRPr="00A347E9" w:rsidTr="00996C5E">
        <w:trPr>
          <w:trHeight w:val="250"/>
        </w:trPr>
        <w:tc>
          <w:tcPr>
            <w:tcW w:w="4052" w:type="dxa"/>
            <w:tcBorders>
              <w:top w:val="nil"/>
              <w:left w:val="nil"/>
              <w:bottom w:val="nil"/>
              <w:right w:val="nil"/>
            </w:tcBorders>
            <w:vAlign w:val="center"/>
          </w:tcPr>
          <w:p w:rsidR="00602E04" w:rsidRPr="00A347E9" w:rsidRDefault="00602E04">
            <w:pPr>
              <w:spacing w:before="0" w:after="0"/>
              <w:jc w:val="left"/>
              <w:rPr>
                <w:lang w:val="es-ES"/>
              </w:rPr>
            </w:pPr>
            <w:r w:rsidRPr="00A347E9">
              <w:rPr>
                <w:color w:val="000000"/>
                <w:sz w:val="17"/>
                <w:lang w:val="es-ES"/>
              </w:rPr>
              <w:t>B. Dirección y gestión ejecutivas</w:t>
            </w:r>
          </w:p>
        </w:tc>
        <w:tc>
          <w:tcPr>
            <w:tcW w:w="1335" w:type="dxa"/>
            <w:gridSpan w:val="2"/>
            <w:tcBorders>
              <w:top w:val="nil"/>
              <w:left w:val="nil"/>
              <w:bottom w:val="nil"/>
              <w:right w:val="nil"/>
            </w:tcBorders>
            <w:vAlign w:val="center"/>
          </w:tcPr>
          <w:p w:rsidR="00602E04" w:rsidRPr="00A347E9" w:rsidRDefault="00602E04">
            <w:pPr>
              <w:spacing w:before="0" w:after="0"/>
              <w:jc w:val="right"/>
              <w:rPr>
                <w:sz w:val="17"/>
                <w:lang w:val="es-ES"/>
              </w:rPr>
            </w:pPr>
            <w:r w:rsidRPr="00A347E9">
              <w:rPr>
                <w:sz w:val="17"/>
                <w:lang w:val="es-ES"/>
              </w:rPr>
              <w:t>5 691,5</w:t>
            </w:r>
          </w:p>
        </w:tc>
        <w:tc>
          <w:tcPr>
            <w:tcW w:w="1108" w:type="dxa"/>
            <w:tcBorders>
              <w:top w:val="nil"/>
              <w:left w:val="nil"/>
              <w:bottom w:val="nil"/>
              <w:right w:val="nil"/>
            </w:tcBorders>
            <w:vAlign w:val="center"/>
          </w:tcPr>
          <w:p w:rsidR="00602E04" w:rsidRPr="00A347E9" w:rsidRDefault="00602E04">
            <w:pPr>
              <w:spacing w:before="0" w:after="0"/>
              <w:jc w:val="right"/>
              <w:rPr>
                <w:color w:val="000000"/>
                <w:sz w:val="17"/>
                <w:lang w:val="es-ES"/>
              </w:rPr>
            </w:pPr>
            <w:r w:rsidRPr="00A347E9">
              <w:rPr>
                <w:color w:val="000000"/>
                <w:sz w:val="17"/>
                <w:lang w:val="es-ES"/>
              </w:rPr>
              <w:t>6 134,6</w:t>
            </w:r>
          </w:p>
        </w:tc>
        <w:tc>
          <w:tcPr>
            <w:tcW w:w="1126" w:type="dxa"/>
            <w:tcBorders>
              <w:top w:val="nil"/>
              <w:left w:val="nil"/>
              <w:bottom w:val="nil"/>
              <w:right w:val="nil"/>
            </w:tcBorders>
            <w:vAlign w:val="center"/>
          </w:tcPr>
          <w:p w:rsidR="00602E04" w:rsidRPr="00A347E9" w:rsidRDefault="00602E04">
            <w:pPr>
              <w:spacing w:before="0" w:after="0"/>
              <w:jc w:val="right"/>
              <w:rPr>
                <w:color w:val="000000"/>
                <w:sz w:val="17"/>
                <w:lang w:val="es-ES"/>
              </w:rPr>
            </w:pPr>
            <w:r w:rsidRPr="00A347E9">
              <w:rPr>
                <w:color w:val="000000"/>
                <w:sz w:val="17"/>
                <w:lang w:val="es-ES"/>
              </w:rPr>
              <w:t>5 889,2</w:t>
            </w:r>
          </w:p>
        </w:tc>
        <w:tc>
          <w:tcPr>
            <w:tcW w:w="1154" w:type="dxa"/>
            <w:tcBorders>
              <w:top w:val="nil"/>
              <w:left w:val="nil"/>
              <w:bottom w:val="nil"/>
              <w:right w:val="nil"/>
            </w:tcBorders>
            <w:vAlign w:val="center"/>
          </w:tcPr>
          <w:p w:rsidR="00602E04" w:rsidRPr="00A347E9" w:rsidRDefault="00602E04">
            <w:pPr>
              <w:spacing w:before="0" w:after="0"/>
              <w:jc w:val="right"/>
              <w:rPr>
                <w:color w:val="000000"/>
                <w:sz w:val="17"/>
                <w:lang w:val="es-ES"/>
              </w:rPr>
            </w:pPr>
            <w:r w:rsidRPr="00A347E9">
              <w:rPr>
                <w:color w:val="000000"/>
                <w:sz w:val="17"/>
                <w:lang w:val="es-ES"/>
              </w:rPr>
              <w:t>5 889,2</w:t>
            </w:r>
          </w:p>
        </w:tc>
      </w:tr>
      <w:tr w:rsidR="00602E04" w:rsidRPr="00A347E9" w:rsidTr="00996C5E">
        <w:trPr>
          <w:trHeight w:val="250"/>
        </w:trPr>
        <w:tc>
          <w:tcPr>
            <w:tcW w:w="4052" w:type="dxa"/>
            <w:tcBorders>
              <w:top w:val="nil"/>
              <w:left w:val="nil"/>
              <w:bottom w:val="nil"/>
              <w:right w:val="nil"/>
            </w:tcBorders>
            <w:vAlign w:val="center"/>
          </w:tcPr>
          <w:p w:rsidR="00602E04" w:rsidRPr="00A347E9" w:rsidRDefault="00602E04">
            <w:pPr>
              <w:spacing w:before="0" w:after="0"/>
              <w:jc w:val="left"/>
              <w:rPr>
                <w:lang w:val="es-ES"/>
              </w:rPr>
            </w:pPr>
            <w:r w:rsidRPr="00A347E9">
              <w:rPr>
                <w:color w:val="000000"/>
                <w:sz w:val="17"/>
                <w:lang w:val="es-ES"/>
              </w:rPr>
              <w:t>C. Programa de trabajo</w:t>
            </w:r>
          </w:p>
        </w:tc>
        <w:tc>
          <w:tcPr>
            <w:tcW w:w="1335" w:type="dxa"/>
            <w:gridSpan w:val="2"/>
            <w:tcBorders>
              <w:top w:val="nil"/>
              <w:left w:val="nil"/>
              <w:bottom w:val="nil"/>
              <w:right w:val="nil"/>
            </w:tcBorders>
            <w:vAlign w:val="center"/>
          </w:tcPr>
          <w:p w:rsidR="00602E04" w:rsidRPr="00A347E9" w:rsidRDefault="00602E04">
            <w:pPr>
              <w:spacing w:before="0" w:after="0"/>
              <w:jc w:val="right"/>
              <w:rPr>
                <w:sz w:val="17"/>
                <w:lang w:val="es-ES"/>
              </w:rPr>
            </w:pPr>
            <w:r w:rsidRPr="00A347E9">
              <w:rPr>
                <w:sz w:val="17"/>
                <w:lang w:val="es-ES"/>
              </w:rPr>
              <w:t>16 864,1</w:t>
            </w:r>
          </w:p>
        </w:tc>
        <w:tc>
          <w:tcPr>
            <w:tcW w:w="1108" w:type="dxa"/>
            <w:tcBorders>
              <w:top w:val="nil"/>
              <w:left w:val="nil"/>
              <w:bottom w:val="nil"/>
              <w:right w:val="nil"/>
            </w:tcBorders>
            <w:vAlign w:val="center"/>
          </w:tcPr>
          <w:p w:rsidR="00602E04" w:rsidRPr="00A347E9" w:rsidRDefault="00602E04">
            <w:pPr>
              <w:spacing w:before="0" w:after="0"/>
              <w:jc w:val="right"/>
              <w:rPr>
                <w:color w:val="000000"/>
                <w:sz w:val="17"/>
                <w:lang w:val="es-ES"/>
              </w:rPr>
            </w:pPr>
            <w:r w:rsidRPr="00A347E9">
              <w:rPr>
                <w:color w:val="000000"/>
                <w:sz w:val="17"/>
                <w:lang w:val="es-ES"/>
              </w:rPr>
              <w:t>16 812,1</w:t>
            </w:r>
          </w:p>
        </w:tc>
        <w:tc>
          <w:tcPr>
            <w:tcW w:w="1126" w:type="dxa"/>
            <w:tcBorders>
              <w:top w:val="nil"/>
              <w:left w:val="nil"/>
              <w:bottom w:val="nil"/>
              <w:right w:val="nil"/>
            </w:tcBorders>
            <w:vAlign w:val="center"/>
          </w:tcPr>
          <w:p w:rsidR="00602E04" w:rsidRPr="00A347E9" w:rsidRDefault="00602E04">
            <w:pPr>
              <w:spacing w:before="0" w:after="0"/>
              <w:jc w:val="right"/>
              <w:rPr>
                <w:color w:val="000000"/>
                <w:sz w:val="17"/>
                <w:lang w:val="es-ES"/>
              </w:rPr>
            </w:pPr>
            <w:r w:rsidRPr="00A347E9">
              <w:rPr>
                <w:color w:val="000000"/>
                <w:sz w:val="17"/>
                <w:lang w:val="es-ES"/>
              </w:rPr>
              <w:t>16 663,1</w:t>
            </w:r>
          </w:p>
        </w:tc>
        <w:tc>
          <w:tcPr>
            <w:tcW w:w="1154" w:type="dxa"/>
            <w:tcBorders>
              <w:top w:val="nil"/>
              <w:left w:val="nil"/>
              <w:bottom w:val="nil"/>
              <w:right w:val="nil"/>
            </w:tcBorders>
            <w:vAlign w:val="center"/>
          </w:tcPr>
          <w:p w:rsidR="00602E04" w:rsidRPr="00A347E9" w:rsidRDefault="00602E04">
            <w:pPr>
              <w:spacing w:before="0" w:after="0"/>
              <w:jc w:val="right"/>
              <w:rPr>
                <w:color w:val="000000"/>
                <w:sz w:val="17"/>
                <w:lang w:val="es-ES"/>
              </w:rPr>
            </w:pPr>
            <w:r w:rsidRPr="00A347E9">
              <w:rPr>
                <w:color w:val="000000"/>
                <w:sz w:val="17"/>
                <w:lang w:val="es-ES"/>
              </w:rPr>
              <w:t>16 301,8</w:t>
            </w:r>
          </w:p>
        </w:tc>
      </w:tr>
      <w:tr w:rsidR="00602E04" w:rsidRPr="00A347E9" w:rsidTr="00996C5E">
        <w:trPr>
          <w:trHeight w:val="66"/>
        </w:trPr>
        <w:tc>
          <w:tcPr>
            <w:tcW w:w="4052" w:type="dxa"/>
            <w:tcBorders>
              <w:top w:val="nil"/>
              <w:left w:val="nil"/>
              <w:bottom w:val="single" w:sz="8" w:space="0" w:color="auto"/>
              <w:right w:val="nil"/>
            </w:tcBorders>
            <w:vAlign w:val="center"/>
          </w:tcPr>
          <w:p w:rsidR="00602E04" w:rsidRPr="00A347E9" w:rsidRDefault="00602E04">
            <w:pPr>
              <w:spacing w:before="0" w:after="0"/>
              <w:jc w:val="left"/>
              <w:rPr>
                <w:lang w:val="es-ES"/>
              </w:rPr>
            </w:pPr>
            <w:r w:rsidRPr="00A347E9">
              <w:rPr>
                <w:color w:val="000000"/>
                <w:sz w:val="17"/>
                <w:lang w:val="es-ES"/>
              </w:rPr>
              <w:t>D. Apoyo administrativo</w:t>
            </w:r>
          </w:p>
        </w:tc>
        <w:tc>
          <w:tcPr>
            <w:tcW w:w="1335" w:type="dxa"/>
            <w:gridSpan w:val="2"/>
            <w:tcBorders>
              <w:top w:val="nil"/>
              <w:left w:val="nil"/>
              <w:bottom w:val="single" w:sz="8" w:space="0" w:color="auto"/>
              <w:right w:val="nil"/>
            </w:tcBorders>
            <w:vAlign w:val="center"/>
          </w:tcPr>
          <w:p w:rsidR="00602E04" w:rsidRPr="00A347E9" w:rsidRDefault="00602E04">
            <w:pPr>
              <w:spacing w:before="0" w:after="0"/>
              <w:jc w:val="right"/>
              <w:rPr>
                <w:sz w:val="17"/>
                <w:lang w:val="es-ES"/>
              </w:rPr>
            </w:pPr>
            <w:r w:rsidRPr="00A347E9">
              <w:rPr>
                <w:sz w:val="17"/>
                <w:lang w:val="es-ES"/>
              </w:rPr>
              <w:t>6 003,3</w:t>
            </w:r>
          </w:p>
        </w:tc>
        <w:tc>
          <w:tcPr>
            <w:tcW w:w="1108" w:type="dxa"/>
            <w:tcBorders>
              <w:top w:val="nil"/>
              <w:left w:val="nil"/>
              <w:bottom w:val="single" w:sz="8" w:space="0" w:color="auto"/>
              <w:right w:val="nil"/>
            </w:tcBorders>
            <w:vAlign w:val="center"/>
          </w:tcPr>
          <w:p w:rsidR="00602E04" w:rsidRPr="00A347E9" w:rsidRDefault="00602E04">
            <w:pPr>
              <w:spacing w:before="0" w:after="0"/>
              <w:jc w:val="right"/>
              <w:rPr>
                <w:color w:val="000000"/>
                <w:sz w:val="17"/>
                <w:lang w:val="es-ES"/>
              </w:rPr>
            </w:pPr>
            <w:r w:rsidRPr="00A347E9">
              <w:rPr>
                <w:color w:val="000000"/>
                <w:sz w:val="17"/>
                <w:lang w:val="es-ES"/>
              </w:rPr>
              <w:t>6 147,1</w:t>
            </w:r>
          </w:p>
        </w:tc>
        <w:tc>
          <w:tcPr>
            <w:tcW w:w="1126" w:type="dxa"/>
            <w:tcBorders>
              <w:top w:val="nil"/>
              <w:left w:val="nil"/>
              <w:bottom w:val="single" w:sz="8" w:space="0" w:color="auto"/>
              <w:right w:val="nil"/>
            </w:tcBorders>
            <w:vAlign w:val="center"/>
          </w:tcPr>
          <w:p w:rsidR="00602E04" w:rsidRPr="00A347E9" w:rsidRDefault="00602E04">
            <w:pPr>
              <w:spacing w:before="0" w:after="0"/>
              <w:jc w:val="right"/>
              <w:rPr>
                <w:color w:val="000000"/>
                <w:sz w:val="17"/>
                <w:lang w:val="es-ES"/>
              </w:rPr>
            </w:pPr>
            <w:r w:rsidRPr="00A347E9">
              <w:rPr>
                <w:color w:val="000000"/>
                <w:sz w:val="17"/>
                <w:lang w:val="es-ES"/>
              </w:rPr>
              <w:t>5 947,1</w:t>
            </w:r>
          </w:p>
        </w:tc>
        <w:tc>
          <w:tcPr>
            <w:tcW w:w="1154" w:type="dxa"/>
            <w:tcBorders>
              <w:top w:val="nil"/>
              <w:left w:val="nil"/>
              <w:bottom w:val="single" w:sz="8" w:space="0" w:color="auto"/>
              <w:right w:val="nil"/>
            </w:tcBorders>
            <w:vAlign w:val="center"/>
          </w:tcPr>
          <w:p w:rsidR="00602E04" w:rsidRPr="00A347E9" w:rsidRDefault="00602E04">
            <w:pPr>
              <w:spacing w:before="0" w:after="0"/>
              <w:jc w:val="right"/>
              <w:rPr>
                <w:color w:val="000000"/>
                <w:sz w:val="17"/>
                <w:lang w:val="es-ES"/>
              </w:rPr>
            </w:pPr>
            <w:r w:rsidRPr="00A347E9">
              <w:rPr>
                <w:color w:val="000000"/>
                <w:sz w:val="17"/>
                <w:lang w:val="es-ES"/>
              </w:rPr>
              <w:t>5 665,1</w:t>
            </w:r>
          </w:p>
        </w:tc>
      </w:tr>
      <w:tr w:rsidR="00602E04" w:rsidRPr="00A347E9" w:rsidTr="00996C5E">
        <w:trPr>
          <w:trHeight w:val="250"/>
        </w:trPr>
        <w:tc>
          <w:tcPr>
            <w:tcW w:w="4052" w:type="dxa"/>
            <w:tcBorders>
              <w:top w:val="nil"/>
              <w:left w:val="nil"/>
              <w:bottom w:val="single" w:sz="12" w:space="0" w:color="auto"/>
              <w:right w:val="nil"/>
            </w:tcBorders>
            <w:vAlign w:val="center"/>
          </w:tcPr>
          <w:p w:rsidR="00602E04" w:rsidRPr="00A347E9" w:rsidRDefault="00602E04">
            <w:pPr>
              <w:spacing w:before="0" w:after="0"/>
              <w:jc w:val="left"/>
              <w:rPr>
                <w:lang w:val="es-ES"/>
              </w:rPr>
            </w:pPr>
            <w:r w:rsidRPr="00A347E9">
              <w:rPr>
                <w:b/>
                <w:color w:val="000000"/>
                <w:sz w:val="17"/>
                <w:lang w:val="es-ES"/>
              </w:rPr>
              <w:t>Subtotal</w:t>
            </w:r>
          </w:p>
        </w:tc>
        <w:tc>
          <w:tcPr>
            <w:tcW w:w="1335" w:type="dxa"/>
            <w:gridSpan w:val="2"/>
            <w:tcBorders>
              <w:top w:val="nil"/>
              <w:left w:val="nil"/>
              <w:bottom w:val="single" w:sz="12" w:space="0" w:color="auto"/>
              <w:right w:val="nil"/>
            </w:tcBorders>
            <w:vAlign w:val="center"/>
          </w:tcPr>
          <w:p w:rsidR="00602E04" w:rsidRPr="00A347E9" w:rsidRDefault="00602E04">
            <w:pPr>
              <w:spacing w:before="0" w:after="0"/>
              <w:jc w:val="right"/>
              <w:rPr>
                <w:b/>
                <w:sz w:val="17"/>
                <w:lang w:val="es-ES"/>
              </w:rPr>
            </w:pPr>
            <w:r w:rsidRPr="00A347E9">
              <w:rPr>
                <w:b/>
                <w:sz w:val="17"/>
                <w:lang w:val="es-ES"/>
              </w:rPr>
              <w:t>32 772,5</w:t>
            </w:r>
          </w:p>
        </w:tc>
        <w:tc>
          <w:tcPr>
            <w:tcW w:w="1108" w:type="dxa"/>
            <w:tcBorders>
              <w:top w:val="nil"/>
              <w:left w:val="nil"/>
              <w:bottom w:val="single" w:sz="12" w:space="0" w:color="auto"/>
              <w:right w:val="nil"/>
            </w:tcBorders>
            <w:vAlign w:val="center"/>
          </w:tcPr>
          <w:p w:rsidR="00602E04" w:rsidRPr="00A347E9" w:rsidRDefault="00602E04">
            <w:pPr>
              <w:spacing w:before="0" w:after="0"/>
              <w:jc w:val="right"/>
              <w:rPr>
                <w:b/>
                <w:color w:val="000000"/>
                <w:sz w:val="17"/>
                <w:lang w:val="es-ES"/>
              </w:rPr>
            </w:pPr>
            <w:r w:rsidRPr="00A347E9">
              <w:rPr>
                <w:b/>
                <w:color w:val="000000"/>
                <w:sz w:val="17"/>
                <w:lang w:val="es-ES"/>
              </w:rPr>
              <w:t>34 091,4</w:t>
            </w:r>
          </w:p>
        </w:tc>
        <w:tc>
          <w:tcPr>
            <w:tcW w:w="1126" w:type="dxa"/>
            <w:tcBorders>
              <w:top w:val="nil"/>
              <w:left w:val="nil"/>
              <w:bottom w:val="single" w:sz="12" w:space="0" w:color="auto"/>
              <w:right w:val="nil"/>
            </w:tcBorders>
            <w:vAlign w:val="center"/>
          </w:tcPr>
          <w:p w:rsidR="00602E04" w:rsidRPr="00A347E9" w:rsidRDefault="00602E04">
            <w:pPr>
              <w:spacing w:before="0" w:after="0"/>
              <w:jc w:val="right"/>
              <w:rPr>
                <w:b/>
                <w:color w:val="000000"/>
                <w:sz w:val="17"/>
                <w:lang w:val="es-ES"/>
              </w:rPr>
            </w:pPr>
            <w:r w:rsidRPr="00A347E9">
              <w:rPr>
                <w:b/>
                <w:color w:val="000000"/>
                <w:sz w:val="17"/>
                <w:lang w:val="es-ES"/>
              </w:rPr>
              <w:t>33 497,0</w:t>
            </w:r>
          </w:p>
        </w:tc>
        <w:tc>
          <w:tcPr>
            <w:tcW w:w="1154" w:type="dxa"/>
            <w:tcBorders>
              <w:top w:val="nil"/>
              <w:left w:val="nil"/>
              <w:bottom w:val="single" w:sz="12" w:space="0" w:color="auto"/>
              <w:right w:val="nil"/>
            </w:tcBorders>
            <w:vAlign w:val="center"/>
          </w:tcPr>
          <w:p w:rsidR="00602E04" w:rsidRPr="00A347E9" w:rsidRDefault="00602E04">
            <w:pPr>
              <w:spacing w:before="0" w:after="0"/>
              <w:jc w:val="right"/>
              <w:rPr>
                <w:b/>
                <w:color w:val="000000"/>
                <w:sz w:val="17"/>
                <w:lang w:val="es-ES"/>
              </w:rPr>
            </w:pPr>
            <w:r w:rsidRPr="00A347E9">
              <w:rPr>
                <w:b/>
                <w:color w:val="000000"/>
                <w:sz w:val="17"/>
                <w:lang w:val="es-ES"/>
              </w:rPr>
              <w:t>32 853,7</w:t>
            </w:r>
          </w:p>
        </w:tc>
      </w:tr>
      <w:tr w:rsidR="00602E04" w:rsidRPr="00A347E9" w:rsidTr="00996C5E">
        <w:trPr>
          <w:trHeight w:val="250"/>
        </w:trPr>
        <w:tc>
          <w:tcPr>
            <w:tcW w:w="4052" w:type="dxa"/>
            <w:tcBorders>
              <w:top w:val="nil"/>
              <w:left w:val="nil"/>
              <w:bottom w:val="nil"/>
              <w:right w:val="nil"/>
            </w:tcBorders>
            <w:vAlign w:val="center"/>
          </w:tcPr>
          <w:p w:rsidR="00602E04" w:rsidRPr="00A347E9" w:rsidRDefault="00602E04">
            <w:pPr>
              <w:spacing w:before="0" w:after="0"/>
              <w:jc w:val="left"/>
              <w:rPr>
                <w:color w:val="000000"/>
                <w:sz w:val="17"/>
                <w:lang w:val="es-ES"/>
              </w:rPr>
            </w:pPr>
            <w:r w:rsidRPr="00A347E9">
              <w:rPr>
                <w:color w:val="000000"/>
                <w:sz w:val="17"/>
                <w:lang w:val="es-ES"/>
              </w:rPr>
              <w:t>Gastos de apoyo a los programas</w:t>
            </w:r>
          </w:p>
        </w:tc>
        <w:tc>
          <w:tcPr>
            <w:tcW w:w="1335" w:type="dxa"/>
            <w:gridSpan w:val="2"/>
            <w:tcBorders>
              <w:top w:val="nil"/>
              <w:left w:val="nil"/>
              <w:bottom w:val="nil"/>
              <w:right w:val="nil"/>
            </w:tcBorders>
            <w:noWrap/>
            <w:vAlign w:val="bottom"/>
          </w:tcPr>
          <w:p w:rsidR="00602E04" w:rsidRPr="00A347E9" w:rsidRDefault="00602E04">
            <w:pPr>
              <w:spacing w:before="0" w:after="0"/>
              <w:jc w:val="right"/>
              <w:rPr>
                <w:sz w:val="17"/>
                <w:lang w:val="es-ES"/>
              </w:rPr>
            </w:pPr>
            <w:r w:rsidRPr="00A347E9">
              <w:rPr>
                <w:sz w:val="17"/>
                <w:lang w:val="es-ES"/>
              </w:rPr>
              <w:t>4 260,4</w:t>
            </w:r>
          </w:p>
        </w:tc>
        <w:tc>
          <w:tcPr>
            <w:tcW w:w="1108" w:type="dxa"/>
            <w:tcBorders>
              <w:top w:val="nil"/>
              <w:left w:val="nil"/>
              <w:bottom w:val="nil"/>
              <w:right w:val="nil"/>
            </w:tcBorders>
            <w:vAlign w:val="center"/>
          </w:tcPr>
          <w:p w:rsidR="00602E04" w:rsidRPr="00A347E9" w:rsidRDefault="00602E04">
            <w:pPr>
              <w:spacing w:before="0" w:after="0"/>
              <w:jc w:val="right"/>
              <w:rPr>
                <w:color w:val="000000"/>
                <w:sz w:val="17"/>
                <w:lang w:val="es-ES"/>
              </w:rPr>
            </w:pPr>
            <w:r w:rsidRPr="00A347E9">
              <w:rPr>
                <w:color w:val="000000"/>
                <w:sz w:val="17"/>
                <w:lang w:val="es-ES"/>
              </w:rPr>
              <w:t>4 431,9</w:t>
            </w:r>
          </w:p>
        </w:tc>
        <w:tc>
          <w:tcPr>
            <w:tcW w:w="1126" w:type="dxa"/>
            <w:tcBorders>
              <w:top w:val="nil"/>
              <w:left w:val="nil"/>
              <w:bottom w:val="nil"/>
              <w:right w:val="nil"/>
            </w:tcBorders>
            <w:vAlign w:val="center"/>
          </w:tcPr>
          <w:p w:rsidR="00602E04" w:rsidRPr="00A347E9" w:rsidRDefault="00602E04">
            <w:pPr>
              <w:spacing w:before="0" w:after="0"/>
              <w:jc w:val="right"/>
              <w:rPr>
                <w:color w:val="000000"/>
                <w:sz w:val="17"/>
                <w:lang w:val="es-ES"/>
              </w:rPr>
            </w:pPr>
            <w:r w:rsidRPr="00A347E9">
              <w:rPr>
                <w:color w:val="000000"/>
                <w:sz w:val="17"/>
                <w:lang w:val="es-ES"/>
              </w:rPr>
              <w:t>4 354,6</w:t>
            </w:r>
          </w:p>
        </w:tc>
        <w:tc>
          <w:tcPr>
            <w:tcW w:w="1154" w:type="dxa"/>
            <w:tcBorders>
              <w:top w:val="nil"/>
              <w:left w:val="nil"/>
              <w:bottom w:val="nil"/>
              <w:right w:val="nil"/>
            </w:tcBorders>
            <w:vAlign w:val="center"/>
          </w:tcPr>
          <w:p w:rsidR="00602E04" w:rsidRPr="00A347E9" w:rsidRDefault="00602E04">
            <w:pPr>
              <w:spacing w:before="0" w:after="0"/>
              <w:jc w:val="right"/>
              <w:rPr>
                <w:color w:val="000000"/>
                <w:sz w:val="17"/>
                <w:lang w:val="es-ES"/>
              </w:rPr>
            </w:pPr>
            <w:r w:rsidRPr="00A347E9">
              <w:rPr>
                <w:color w:val="000000"/>
                <w:sz w:val="17"/>
                <w:lang w:val="es-ES"/>
              </w:rPr>
              <w:t>4 271,0</w:t>
            </w:r>
          </w:p>
        </w:tc>
      </w:tr>
      <w:tr w:rsidR="00602E04" w:rsidRPr="00A347E9" w:rsidTr="00996C5E">
        <w:trPr>
          <w:trHeight w:val="250"/>
        </w:trPr>
        <w:tc>
          <w:tcPr>
            <w:tcW w:w="4052" w:type="dxa"/>
            <w:tcBorders>
              <w:top w:val="nil"/>
              <w:left w:val="nil"/>
              <w:bottom w:val="single" w:sz="8" w:space="0" w:color="auto"/>
              <w:right w:val="nil"/>
            </w:tcBorders>
            <w:vAlign w:val="center"/>
          </w:tcPr>
          <w:p w:rsidR="00602E04" w:rsidRPr="00A347E9" w:rsidRDefault="00602E04">
            <w:pPr>
              <w:spacing w:before="0" w:after="0"/>
              <w:jc w:val="left"/>
              <w:rPr>
                <w:color w:val="000000"/>
                <w:sz w:val="17"/>
                <w:lang w:val="es-ES"/>
              </w:rPr>
            </w:pPr>
            <w:r w:rsidRPr="00A347E9">
              <w:rPr>
                <w:color w:val="000000"/>
                <w:sz w:val="17"/>
                <w:lang w:val="es-ES"/>
              </w:rPr>
              <w:t>Reserva operacional</w:t>
            </w:r>
          </w:p>
        </w:tc>
        <w:tc>
          <w:tcPr>
            <w:tcW w:w="1335" w:type="dxa"/>
            <w:gridSpan w:val="2"/>
            <w:tcBorders>
              <w:top w:val="nil"/>
              <w:left w:val="nil"/>
              <w:bottom w:val="single" w:sz="8" w:space="0" w:color="auto"/>
              <w:right w:val="nil"/>
            </w:tcBorders>
            <w:noWrap/>
            <w:vAlign w:val="center"/>
          </w:tcPr>
          <w:p w:rsidR="00602E04" w:rsidRPr="00A347E9" w:rsidRDefault="00602E04">
            <w:pPr>
              <w:spacing w:before="0" w:after="0"/>
              <w:jc w:val="right"/>
              <w:rPr>
                <w:sz w:val="17"/>
                <w:lang w:val="es-ES"/>
              </w:rPr>
            </w:pPr>
            <w:r w:rsidRPr="00A347E9">
              <w:rPr>
                <w:sz w:val="17"/>
                <w:lang w:val="es-ES"/>
              </w:rPr>
              <w:t>122,8</w:t>
            </w:r>
          </w:p>
        </w:tc>
        <w:tc>
          <w:tcPr>
            <w:tcW w:w="1108" w:type="dxa"/>
            <w:tcBorders>
              <w:top w:val="nil"/>
              <w:left w:val="nil"/>
              <w:bottom w:val="single" w:sz="8" w:space="0" w:color="auto"/>
              <w:right w:val="nil"/>
            </w:tcBorders>
            <w:vAlign w:val="center"/>
          </w:tcPr>
          <w:p w:rsidR="00602E04" w:rsidRPr="00A347E9" w:rsidRDefault="00602E04">
            <w:pPr>
              <w:spacing w:before="0" w:after="0"/>
              <w:jc w:val="right"/>
              <w:rPr>
                <w:color w:val="000000"/>
                <w:sz w:val="17"/>
                <w:lang w:val="es-ES"/>
              </w:rPr>
            </w:pPr>
            <w:r w:rsidRPr="00A347E9">
              <w:rPr>
                <w:color w:val="000000"/>
                <w:sz w:val="17"/>
                <w:lang w:val="es-ES"/>
              </w:rPr>
              <w:t>111,9</w:t>
            </w:r>
          </w:p>
        </w:tc>
        <w:tc>
          <w:tcPr>
            <w:tcW w:w="1126" w:type="dxa"/>
            <w:tcBorders>
              <w:top w:val="nil"/>
              <w:left w:val="nil"/>
              <w:bottom w:val="single" w:sz="8" w:space="0" w:color="auto"/>
              <w:right w:val="nil"/>
            </w:tcBorders>
            <w:vAlign w:val="center"/>
          </w:tcPr>
          <w:p w:rsidR="00602E04" w:rsidRPr="00A347E9" w:rsidRDefault="00602E04">
            <w:pPr>
              <w:spacing w:before="0" w:after="0"/>
              <w:jc w:val="right"/>
              <w:rPr>
                <w:color w:val="000000"/>
                <w:sz w:val="17"/>
                <w:lang w:val="es-ES"/>
              </w:rPr>
            </w:pPr>
            <w:r w:rsidRPr="00A347E9">
              <w:rPr>
                <w:color w:val="000000"/>
                <w:sz w:val="17"/>
                <w:lang w:val="es-ES"/>
              </w:rPr>
              <w:t>61,6</w:t>
            </w:r>
          </w:p>
        </w:tc>
        <w:tc>
          <w:tcPr>
            <w:tcW w:w="1154" w:type="dxa"/>
            <w:tcBorders>
              <w:top w:val="nil"/>
              <w:left w:val="nil"/>
              <w:bottom w:val="single" w:sz="8" w:space="0" w:color="auto"/>
              <w:right w:val="nil"/>
            </w:tcBorders>
            <w:vAlign w:val="center"/>
          </w:tcPr>
          <w:p w:rsidR="00602E04" w:rsidRPr="00A347E9" w:rsidRDefault="00602E04">
            <w:pPr>
              <w:spacing w:before="0" w:after="0"/>
              <w:jc w:val="right"/>
              <w:rPr>
                <w:color w:val="000000"/>
                <w:sz w:val="17"/>
                <w:lang w:val="es-ES"/>
              </w:rPr>
            </w:pPr>
            <w:r w:rsidRPr="00A347E9">
              <w:rPr>
                <w:color w:val="000000"/>
                <w:sz w:val="17"/>
                <w:lang w:val="es-ES"/>
              </w:rPr>
              <w:t>7,0</w:t>
            </w:r>
          </w:p>
        </w:tc>
      </w:tr>
      <w:tr w:rsidR="00602E04" w:rsidRPr="00A347E9" w:rsidTr="00996C5E">
        <w:trPr>
          <w:trHeight w:val="250"/>
        </w:trPr>
        <w:tc>
          <w:tcPr>
            <w:tcW w:w="4052" w:type="dxa"/>
            <w:tcBorders>
              <w:top w:val="nil"/>
              <w:left w:val="nil"/>
              <w:bottom w:val="single" w:sz="8" w:space="0" w:color="auto"/>
              <w:right w:val="nil"/>
            </w:tcBorders>
            <w:vAlign w:val="center"/>
          </w:tcPr>
          <w:p w:rsidR="00602E04" w:rsidRPr="00A347E9" w:rsidRDefault="00602E04">
            <w:pPr>
              <w:spacing w:before="0" w:after="0"/>
              <w:jc w:val="left"/>
              <w:rPr>
                <w:lang w:val="es-ES"/>
              </w:rPr>
            </w:pPr>
            <w:r w:rsidRPr="00A347E9">
              <w:rPr>
                <w:b/>
                <w:color w:val="000000"/>
                <w:sz w:val="17"/>
                <w:lang w:val="es-ES"/>
              </w:rPr>
              <w:t>Total</w:t>
            </w:r>
          </w:p>
        </w:tc>
        <w:tc>
          <w:tcPr>
            <w:tcW w:w="1335" w:type="dxa"/>
            <w:gridSpan w:val="2"/>
            <w:tcBorders>
              <w:top w:val="nil"/>
              <w:left w:val="nil"/>
              <w:bottom w:val="single" w:sz="8" w:space="0" w:color="auto"/>
              <w:right w:val="nil"/>
            </w:tcBorders>
            <w:noWrap/>
            <w:vAlign w:val="center"/>
          </w:tcPr>
          <w:p w:rsidR="00602E04" w:rsidRPr="00A347E9" w:rsidRDefault="00602E04">
            <w:pPr>
              <w:spacing w:before="0" w:after="0"/>
              <w:jc w:val="right"/>
              <w:rPr>
                <w:b/>
                <w:sz w:val="17"/>
                <w:lang w:val="es-ES"/>
              </w:rPr>
            </w:pPr>
            <w:r w:rsidRPr="00A347E9">
              <w:rPr>
                <w:b/>
                <w:sz w:val="17"/>
                <w:lang w:val="es-ES"/>
              </w:rPr>
              <w:t>37 155,7</w:t>
            </w:r>
          </w:p>
        </w:tc>
        <w:tc>
          <w:tcPr>
            <w:tcW w:w="1108" w:type="dxa"/>
            <w:tcBorders>
              <w:top w:val="nil"/>
              <w:left w:val="nil"/>
              <w:bottom w:val="single" w:sz="8" w:space="0" w:color="auto"/>
              <w:right w:val="nil"/>
            </w:tcBorders>
            <w:vAlign w:val="center"/>
          </w:tcPr>
          <w:p w:rsidR="00602E04" w:rsidRPr="00A347E9" w:rsidRDefault="00602E04">
            <w:pPr>
              <w:spacing w:before="0" w:after="0"/>
              <w:jc w:val="right"/>
              <w:rPr>
                <w:b/>
                <w:color w:val="000000"/>
                <w:sz w:val="17"/>
                <w:lang w:val="es-ES"/>
              </w:rPr>
            </w:pPr>
            <w:r w:rsidRPr="00A347E9">
              <w:rPr>
                <w:b/>
                <w:color w:val="000000"/>
                <w:sz w:val="17"/>
                <w:lang w:val="es-ES"/>
              </w:rPr>
              <w:t>38 635,2</w:t>
            </w:r>
          </w:p>
        </w:tc>
        <w:tc>
          <w:tcPr>
            <w:tcW w:w="1126" w:type="dxa"/>
            <w:tcBorders>
              <w:top w:val="nil"/>
              <w:left w:val="nil"/>
              <w:bottom w:val="single" w:sz="8" w:space="0" w:color="auto"/>
              <w:right w:val="nil"/>
            </w:tcBorders>
            <w:vAlign w:val="center"/>
          </w:tcPr>
          <w:p w:rsidR="00602E04" w:rsidRPr="00A347E9" w:rsidRDefault="00602E04">
            <w:pPr>
              <w:spacing w:before="0" w:after="0"/>
              <w:jc w:val="right"/>
              <w:rPr>
                <w:b/>
                <w:color w:val="000000"/>
                <w:sz w:val="17"/>
                <w:lang w:val="es-ES"/>
              </w:rPr>
            </w:pPr>
            <w:r w:rsidRPr="00A347E9">
              <w:rPr>
                <w:b/>
                <w:color w:val="000000"/>
                <w:sz w:val="17"/>
                <w:lang w:val="es-ES"/>
              </w:rPr>
              <w:t>37 913,2</w:t>
            </w:r>
          </w:p>
        </w:tc>
        <w:tc>
          <w:tcPr>
            <w:tcW w:w="1154" w:type="dxa"/>
            <w:tcBorders>
              <w:top w:val="nil"/>
              <w:left w:val="nil"/>
              <w:bottom w:val="single" w:sz="8" w:space="0" w:color="auto"/>
              <w:right w:val="nil"/>
            </w:tcBorders>
            <w:vAlign w:val="center"/>
          </w:tcPr>
          <w:p w:rsidR="00602E04" w:rsidRPr="00A347E9" w:rsidRDefault="00602E04">
            <w:pPr>
              <w:spacing w:before="0" w:after="0"/>
              <w:jc w:val="right"/>
              <w:rPr>
                <w:b/>
                <w:color w:val="000000"/>
                <w:sz w:val="17"/>
                <w:lang w:val="es-ES"/>
              </w:rPr>
            </w:pPr>
            <w:r w:rsidRPr="00A347E9">
              <w:rPr>
                <w:b/>
                <w:color w:val="000000"/>
                <w:sz w:val="17"/>
                <w:lang w:val="es-ES"/>
              </w:rPr>
              <w:t>37 131,7</w:t>
            </w:r>
          </w:p>
        </w:tc>
      </w:tr>
    </w:tbl>
    <w:p w:rsidR="00602E04" w:rsidRPr="00A347E9" w:rsidRDefault="00602E04">
      <w:pPr>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hanging="1267"/>
        <w:rPr>
          <w:spacing w:val="4"/>
          <w:w w:val="103"/>
          <w:kern w:val="14"/>
          <w:lang w:val="es-ES"/>
        </w:rPr>
      </w:pPr>
    </w:p>
    <w:p w:rsidR="00602E04" w:rsidRPr="00A347E9" w:rsidRDefault="00602E04">
      <w:pPr>
        <w:pStyle w:val="H23"/>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line="240" w:lineRule="auto"/>
        <w:ind w:left="1267" w:right="1260" w:hanging="1267"/>
        <w:rPr>
          <w:sz w:val="22"/>
          <w:szCs w:val="24"/>
          <w:lang w:val="es-ES"/>
        </w:rPr>
      </w:pPr>
      <w:r w:rsidRPr="00A347E9">
        <w:rPr>
          <w:b w:val="0"/>
          <w:sz w:val="22"/>
          <w:szCs w:val="24"/>
          <w:lang w:val="es-ES"/>
        </w:rPr>
        <w:lastRenderedPageBreak/>
        <w:tab/>
        <w:t>Cuadro 4</w:t>
      </w:r>
      <w:r w:rsidRPr="00A347E9">
        <w:rPr>
          <w:b w:val="0"/>
          <w:sz w:val="22"/>
          <w:szCs w:val="24"/>
          <w:lang w:val="es-ES"/>
        </w:rPr>
        <w:tab/>
      </w:r>
      <w:r w:rsidRPr="00A347E9">
        <w:rPr>
          <w:sz w:val="22"/>
          <w:szCs w:val="24"/>
          <w:lang w:val="es-ES"/>
        </w:rPr>
        <w:t>Recursos relacionados con puestos</w:t>
      </w:r>
    </w:p>
    <w:tbl>
      <w:tblPr>
        <w:tblW w:w="7955" w:type="dxa"/>
        <w:tblLayout w:type="fixed"/>
        <w:tblLook w:val="00A0" w:firstRow="1" w:lastRow="0" w:firstColumn="1" w:lastColumn="0" w:noHBand="0" w:noVBand="0"/>
      </w:tblPr>
      <w:tblGrid>
        <w:gridCol w:w="1122"/>
        <w:gridCol w:w="1538"/>
        <w:gridCol w:w="2366"/>
        <w:gridCol w:w="976"/>
        <w:gridCol w:w="976"/>
        <w:gridCol w:w="977"/>
      </w:tblGrid>
      <w:tr w:rsidR="00602E04" w:rsidRPr="00A347E9" w:rsidTr="00996C5E">
        <w:trPr>
          <w:trHeight w:val="268"/>
        </w:trPr>
        <w:tc>
          <w:tcPr>
            <w:tcW w:w="1122" w:type="dxa"/>
            <w:tcBorders>
              <w:top w:val="nil"/>
              <w:left w:val="nil"/>
              <w:bottom w:val="single" w:sz="8" w:space="0" w:color="auto"/>
              <w:right w:val="nil"/>
            </w:tcBorders>
            <w:noWrap/>
            <w:vAlign w:val="center"/>
          </w:tcPr>
          <w:p w:rsidR="00602E04" w:rsidRPr="00A347E9" w:rsidRDefault="00602E04">
            <w:pPr>
              <w:keepNext/>
              <w:keepLines/>
              <w:spacing w:before="0" w:after="0"/>
              <w:jc w:val="center"/>
              <w:rPr>
                <w:color w:val="000000"/>
                <w:lang w:val="es-ES"/>
              </w:rPr>
            </w:pPr>
          </w:p>
        </w:tc>
        <w:tc>
          <w:tcPr>
            <w:tcW w:w="3904" w:type="dxa"/>
            <w:gridSpan w:val="2"/>
            <w:tcBorders>
              <w:top w:val="nil"/>
              <w:left w:val="nil"/>
              <w:bottom w:val="single" w:sz="8" w:space="0" w:color="auto"/>
              <w:right w:val="nil"/>
            </w:tcBorders>
            <w:noWrap/>
            <w:vAlign w:val="center"/>
          </w:tcPr>
          <w:p w:rsidR="00602E04" w:rsidRPr="00A347E9" w:rsidRDefault="00602E04">
            <w:pPr>
              <w:keepNext/>
              <w:keepLines/>
              <w:spacing w:before="0" w:after="0"/>
              <w:jc w:val="center"/>
              <w:rPr>
                <w:color w:val="000000"/>
                <w:lang w:val="es-ES"/>
              </w:rPr>
            </w:pPr>
          </w:p>
        </w:tc>
        <w:tc>
          <w:tcPr>
            <w:tcW w:w="976" w:type="dxa"/>
            <w:tcBorders>
              <w:top w:val="nil"/>
              <w:left w:val="nil"/>
              <w:bottom w:val="single" w:sz="8" w:space="0" w:color="auto"/>
              <w:right w:val="nil"/>
            </w:tcBorders>
            <w:noWrap/>
            <w:vAlign w:val="center"/>
          </w:tcPr>
          <w:p w:rsidR="00602E04" w:rsidRPr="00A347E9" w:rsidRDefault="00602E04">
            <w:pPr>
              <w:keepNext/>
              <w:keepLines/>
              <w:spacing w:before="0" w:after="0"/>
              <w:jc w:val="center"/>
              <w:rPr>
                <w:color w:val="000000"/>
                <w:lang w:val="es-ES"/>
              </w:rPr>
            </w:pPr>
          </w:p>
        </w:tc>
        <w:tc>
          <w:tcPr>
            <w:tcW w:w="976" w:type="dxa"/>
            <w:tcBorders>
              <w:top w:val="nil"/>
              <w:left w:val="nil"/>
              <w:bottom w:val="single" w:sz="8" w:space="0" w:color="auto"/>
              <w:right w:val="nil"/>
            </w:tcBorders>
            <w:noWrap/>
            <w:vAlign w:val="center"/>
          </w:tcPr>
          <w:p w:rsidR="00602E04" w:rsidRPr="00A347E9" w:rsidRDefault="00602E04">
            <w:pPr>
              <w:keepNext/>
              <w:keepLines/>
              <w:spacing w:before="0" w:after="0"/>
              <w:jc w:val="center"/>
              <w:rPr>
                <w:color w:val="000000"/>
                <w:lang w:val="es-ES"/>
              </w:rPr>
            </w:pPr>
          </w:p>
        </w:tc>
        <w:tc>
          <w:tcPr>
            <w:tcW w:w="977" w:type="dxa"/>
            <w:tcBorders>
              <w:top w:val="nil"/>
              <w:left w:val="nil"/>
              <w:bottom w:val="single" w:sz="8" w:space="0" w:color="auto"/>
              <w:right w:val="nil"/>
            </w:tcBorders>
            <w:noWrap/>
            <w:vAlign w:val="center"/>
          </w:tcPr>
          <w:p w:rsidR="00602E04" w:rsidRPr="00A347E9" w:rsidRDefault="00602E04">
            <w:pPr>
              <w:keepNext/>
              <w:keepLines/>
              <w:spacing w:before="0" w:after="0"/>
              <w:jc w:val="center"/>
              <w:rPr>
                <w:color w:val="000000"/>
                <w:lang w:val="es-ES"/>
              </w:rPr>
            </w:pPr>
          </w:p>
        </w:tc>
      </w:tr>
      <w:tr w:rsidR="00602E04" w:rsidRPr="00A347E9">
        <w:trPr>
          <w:trHeight w:val="255"/>
        </w:trPr>
        <w:tc>
          <w:tcPr>
            <w:tcW w:w="1122" w:type="dxa"/>
            <w:vMerge w:val="restart"/>
            <w:tcBorders>
              <w:top w:val="nil"/>
              <w:left w:val="nil"/>
              <w:bottom w:val="single" w:sz="8" w:space="0" w:color="000000"/>
              <w:right w:val="nil"/>
            </w:tcBorders>
            <w:vAlign w:val="center"/>
          </w:tcPr>
          <w:p w:rsidR="00602E04" w:rsidRPr="00A347E9" w:rsidRDefault="00602E04">
            <w:pPr>
              <w:keepNext/>
              <w:keepLines/>
              <w:spacing w:before="0" w:after="0"/>
              <w:jc w:val="center"/>
              <w:rPr>
                <w:i/>
                <w:color w:val="000000"/>
                <w:sz w:val="15"/>
                <w:lang w:val="es-ES"/>
              </w:rPr>
            </w:pPr>
          </w:p>
        </w:tc>
        <w:tc>
          <w:tcPr>
            <w:tcW w:w="6833" w:type="dxa"/>
            <w:gridSpan w:val="5"/>
            <w:tcBorders>
              <w:top w:val="single" w:sz="8" w:space="0" w:color="auto"/>
              <w:left w:val="nil"/>
              <w:bottom w:val="nil"/>
              <w:right w:val="nil"/>
            </w:tcBorders>
            <w:vAlign w:val="center"/>
          </w:tcPr>
          <w:p w:rsidR="00602E04" w:rsidRPr="00A347E9" w:rsidRDefault="00602E04">
            <w:pPr>
              <w:keepNext/>
              <w:keepLines/>
              <w:spacing w:before="0" w:after="0"/>
              <w:jc w:val="center"/>
              <w:rPr>
                <w:i/>
                <w:color w:val="000000"/>
                <w:sz w:val="15"/>
                <w:lang w:val="es-ES"/>
              </w:rPr>
            </w:pPr>
          </w:p>
        </w:tc>
      </w:tr>
      <w:tr w:rsidR="00602E04" w:rsidRPr="00A347E9" w:rsidTr="00996C5E">
        <w:trPr>
          <w:trHeight w:val="255"/>
        </w:trPr>
        <w:tc>
          <w:tcPr>
            <w:tcW w:w="1122" w:type="dxa"/>
            <w:vMerge/>
            <w:tcBorders>
              <w:top w:val="nil"/>
              <w:left w:val="nil"/>
              <w:bottom w:val="single" w:sz="8" w:space="0" w:color="000000"/>
              <w:right w:val="nil"/>
            </w:tcBorders>
            <w:vAlign w:val="center"/>
          </w:tcPr>
          <w:p w:rsidR="00602E04" w:rsidRPr="00A347E9" w:rsidRDefault="00602E04">
            <w:pPr>
              <w:keepNext/>
              <w:keepLines/>
              <w:spacing w:before="0" w:after="0"/>
              <w:jc w:val="center"/>
              <w:rPr>
                <w:i/>
                <w:color w:val="000000"/>
                <w:sz w:val="15"/>
                <w:lang w:val="es-ES"/>
              </w:rPr>
            </w:pPr>
          </w:p>
        </w:tc>
        <w:tc>
          <w:tcPr>
            <w:tcW w:w="3904" w:type="dxa"/>
            <w:gridSpan w:val="2"/>
            <w:tcBorders>
              <w:top w:val="nil"/>
              <w:left w:val="nil"/>
              <w:bottom w:val="nil"/>
              <w:right w:val="nil"/>
            </w:tcBorders>
            <w:vAlign w:val="center"/>
          </w:tcPr>
          <w:p w:rsidR="00602E04" w:rsidRPr="00A347E9" w:rsidRDefault="00602E04" w:rsidP="00996C5E">
            <w:pPr>
              <w:keepNext/>
              <w:keepLines/>
              <w:spacing w:before="0" w:after="0"/>
              <w:ind w:left="1005"/>
              <w:jc w:val="center"/>
              <w:rPr>
                <w:lang w:val="es-ES"/>
              </w:rPr>
            </w:pPr>
            <w:r w:rsidRPr="00A347E9">
              <w:rPr>
                <w:i/>
                <w:color w:val="000000"/>
                <w:sz w:val="15"/>
                <w:lang w:val="es-ES"/>
              </w:rPr>
              <w:t>Presupuesto básico autorizado</w:t>
            </w:r>
          </w:p>
        </w:tc>
        <w:tc>
          <w:tcPr>
            <w:tcW w:w="976" w:type="dxa"/>
            <w:tcBorders>
              <w:top w:val="nil"/>
              <w:left w:val="nil"/>
              <w:bottom w:val="nil"/>
              <w:right w:val="nil"/>
            </w:tcBorders>
            <w:vAlign w:val="center"/>
          </w:tcPr>
          <w:p w:rsidR="00602E04" w:rsidRPr="00A347E9" w:rsidRDefault="00602E04">
            <w:pPr>
              <w:keepNext/>
              <w:keepLines/>
              <w:spacing w:before="0" w:after="0"/>
              <w:jc w:val="center"/>
              <w:rPr>
                <w:lang w:val="es-ES"/>
              </w:rPr>
            </w:pPr>
            <w:r w:rsidRPr="00A347E9">
              <w:rPr>
                <w:i/>
                <w:color w:val="000000"/>
                <w:sz w:val="15"/>
                <w:lang w:val="es-ES"/>
              </w:rPr>
              <w:t>Escenario 1</w:t>
            </w:r>
          </w:p>
        </w:tc>
        <w:tc>
          <w:tcPr>
            <w:tcW w:w="976" w:type="dxa"/>
            <w:tcBorders>
              <w:top w:val="nil"/>
              <w:left w:val="nil"/>
              <w:bottom w:val="nil"/>
              <w:right w:val="nil"/>
            </w:tcBorders>
            <w:vAlign w:val="center"/>
          </w:tcPr>
          <w:p w:rsidR="00602E04" w:rsidRPr="00A347E9" w:rsidRDefault="00602E04">
            <w:pPr>
              <w:keepNext/>
              <w:keepLines/>
              <w:spacing w:before="0" w:after="0"/>
              <w:jc w:val="center"/>
              <w:rPr>
                <w:lang w:val="es-ES"/>
              </w:rPr>
            </w:pPr>
            <w:r w:rsidRPr="00A347E9">
              <w:rPr>
                <w:i/>
                <w:color w:val="000000"/>
                <w:sz w:val="15"/>
                <w:lang w:val="es-ES"/>
              </w:rPr>
              <w:t>Escenario 2</w:t>
            </w:r>
          </w:p>
        </w:tc>
        <w:tc>
          <w:tcPr>
            <w:tcW w:w="977" w:type="dxa"/>
            <w:tcBorders>
              <w:top w:val="nil"/>
              <w:left w:val="nil"/>
              <w:bottom w:val="nil"/>
              <w:right w:val="nil"/>
            </w:tcBorders>
            <w:vAlign w:val="center"/>
          </w:tcPr>
          <w:p w:rsidR="00602E04" w:rsidRPr="00A347E9" w:rsidRDefault="00602E04">
            <w:pPr>
              <w:keepNext/>
              <w:keepLines/>
              <w:spacing w:before="0" w:after="0"/>
              <w:jc w:val="center"/>
              <w:rPr>
                <w:lang w:val="es-ES"/>
              </w:rPr>
            </w:pPr>
            <w:r w:rsidRPr="00A347E9">
              <w:rPr>
                <w:i/>
                <w:color w:val="000000"/>
                <w:sz w:val="15"/>
                <w:lang w:val="es-ES"/>
              </w:rPr>
              <w:t>Escenario 3</w:t>
            </w:r>
          </w:p>
        </w:tc>
      </w:tr>
      <w:tr w:rsidR="00602E04" w:rsidRPr="00A347E9" w:rsidTr="00996C5E">
        <w:trPr>
          <w:trHeight w:val="268"/>
        </w:trPr>
        <w:tc>
          <w:tcPr>
            <w:tcW w:w="1122" w:type="dxa"/>
            <w:vMerge/>
            <w:tcBorders>
              <w:top w:val="nil"/>
              <w:left w:val="nil"/>
              <w:bottom w:val="single" w:sz="8" w:space="0" w:color="000000"/>
              <w:right w:val="nil"/>
            </w:tcBorders>
            <w:vAlign w:val="center"/>
          </w:tcPr>
          <w:p w:rsidR="00602E04" w:rsidRPr="00A347E9" w:rsidRDefault="00602E04">
            <w:pPr>
              <w:keepNext/>
              <w:keepLines/>
              <w:spacing w:before="0" w:after="0"/>
              <w:jc w:val="center"/>
              <w:rPr>
                <w:i/>
                <w:color w:val="000000"/>
                <w:sz w:val="15"/>
                <w:lang w:val="es-ES"/>
              </w:rPr>
            </w:pPr>
          </w:p>
        </w:tc>
        <w:tc>
          <w:tcPr>
            <w:tcW w:w="3904" w:type="dxa"/>
            <w:gridSpan w:val="2"/>
            <w:tcBorders>
              <w:top w:val="nil"/>
              <w:left w:val="nil"/>
              <w:bottom w:val="single" w:sz="8" w:space="0" w:color="auto"/>
              <w:right w:val="nil"/>
            </w:tcBorders>
            <w:vAlign w:val="center"/>
          </w:tcPr>
          <w:p w:rsidR="00602E04" w:rsidRPr="00A347E9" w:rsidRDefault="00602E04" w:rsidP="00996C5E">
            <w:pPr>
              <w:keepNext/>
              <w:keepLines/>
              <w:spacing w:before="0" w:after="0"/>
              <w:ind w:left="1005"/>
              <w:jc w:val="center"/>
              <w:rPr>
                <w:i/>
                <w:color w:val="000000"/>
                <w:sz w:val="15"/>
                <w:lang w:val="es-ES"/>
              </w:rPr>
            </w:pPr>
            <w:r w:rsidRPr="00A347E9">
              <w:rPr>
                <w:i/>
                <w:color w:val="000000"/>
                <w:sz w:val="15"/>
                <w:lang w:val="es-ES"/>
              </w:rPr>
              <w:t>2017-18</w:t>
            </w:r>
          </w:p>
        </w:tc>
        <w:tc>
          <w:tcPr>
            <w:tcW w:w="976" w:type="dxa"/>
            <w:tcBorders>
              <w:top w:val="nil"/>
              <w:left w:val="nil"/>
              <w:bottom w:val="single" w:sz="8" w:space="0" w:color="auto"/>
              <w:right w:val="nil"/>
            </w:tcBorders>
            <w:vAlign w:val="center"/>
          </w:tcPr>
          <w:p w:rsidR="00602E04" w:rsidRPr="00A347E9" w:rsidRDefault="00602E04">
            <w:pPr>
              <w:keepNext/>
              <w:keepLines/>
              <w:spacing w:before="0" w:after="0"/>
              <w:jc w:val="center"/>
              <w:rPr>
                <w:i/>
                <w:color w:val="000000"/>
                <w:sz w:val="15"/>
                <w:lang w:val="es-ES"/>
              </w:rPr>
            </w:pPr>
            <w:r w:rsidRPr="00A347E9">
              <w:rPr>
                <w:i/>
                <w:color w:val="000000"/>
                <w:sz w:val="15"/>
                <w:lang w:val="es-ES"/>
              </w:rPr>
              <w:t>2019-20</w:t>
            </w:r>
          </w:p>
        </w:tc>
        <w:tc>
          <w:tcPr>
            <w:tcW w:w="976" w:type="dxa"/>
            <w:tcBorders>
              <w:top w:val="nil"/>
              <w:left w:val="nil"/>
              <w:bottom w:val="single" w:sz="8" w:space="0" w:color="auto"/>
              <w:right w:val="nil"/>
            </w:tcBorders>
            <w:vAlign w:val="center"/>
          </w:tcPr>
          <w:p w:rsidR="00602E04" w:rsidRPr="00A347E9" w:rsidRDefault="00602E04">
            <w:pPr>
              <w:keepNext/>
              <w:keepLines/>
              <w:spacing w:before="0" w:after="0"/>
              <w:jc w:val="center"/>
              <w:rPr>
                <w:i/>
                <w:color w:val="000000"/>
                <w:sz w:val="15"/>
                <w:lang w:val="es-ES"/>
              </w:rPr>
            </w:pPr>
            <w:r w:rsidRPr="00A347E9">
              <w:rPr>
                <w:i/>
                <w:color w:val="000000"/>
                <w:sz w:val="15"/>
                <w:lang w:val="es-ES"/>
              </w:rPr>
              <w:t>2019-20</w:t>
            </w:r>
          </w:p>
        </w:tc>
        <w:tc>
          <w:tcPr>
            <w:tcW w:w="977" w:type="dxa"/>
            <w:tcBorders>
              <w:top w:val="nil"/>
              <w:left w:val="nil"/>
              <w:bottom w:val="single" w:sz="8" w:space="0" w:color="auto"/>
              <w:right w:val="nil"/>
            </w:tcBorders>
            <w:vAlign w:val="center"/>
          </w:tcPr>
          <w:p w:rsidR="00602E04" w:rsidRPr="00A347E9" w:rsidRDefault="00602E04">
            <w:pPr>
              <w:keepNext/>
              <w:keepLines/>
              <w:spacing w:before="0" w:after="0"/>
              <w:jc w:val="center"/>
              <w:rPr>
                <w:i/>
                <w:color w:val="000000"/>
                <w:sz w:val="15"/>
                <w:lang w:val="es-ES"/>
              </w:rPr>
            </w:pPr>
            <w:r w:rsidRPr="00A347E9">
              <w:rPr>
                <w:i/>
                <w:color w:val="000000"/>
                <w:sz w:val="15"/>
                <w:lang w:val="es-ES"/>
              </w:rPr>
              <w:t>2019-20</w:t>
            </w:r>
          </w:p>
        </w:tc>
      </w:tr>
      <w:tr w:rsidR="00602E04" w:rsidRPr="00351E82" w:rsidTr="00996C5E">
        <w:trPr>
          <w:trHeight w:val="537"/>
        </w:trPr>
        <w:tc>
          <w:tcPr>
            <w:tcW w:w="2660" w:type="dxa"/>
            <w:gridSpan w:val="2"/>
            <w:tcBorders>
              <w:top w:val="nil"/>
              <w:left w:val="nil"/>
              <w:bottom w:val="nil"/>
              <w:right w:val="nil"/>
            </w:tcBorders>
            <w:noWrap/>
            <w:vAlign w:val="center"/>
          </w:tcPr>
          <w:p w:rsidR="00602E04" w:rsidRPr="00A347E9" w:rsidRDefault="00602E04">
            <w:pPr>
              <w:keepNext/>
              <w:keepLines/>
              <w:spacing w:before="0" w:after="0"/>
              <w:jc w:val="center"/>
              <w:rPr>
                <w:lang w:val="es-ES"/>
              </w:rPr>
            </w:pPr>
            <w:r w:rsidRPr="00A347E9">
              <w:rPr>
                <w:b/>
                <w:color w:val="000000"/>
                <w:sz w:val="17"/>
                <w:lang w:val="es-ES"/>
              </w:rPr>
              <w:t>Cuadro Orgánico y categorías superiores</w:t>
            </w:r>
          </w:p>
        </w:tc>
        <w:tc>
          <w:tcPr>
            <w:tcW w:w="2366" w:type="dxa"/>
            <w:tcBorders>
              <w:top w:val="nil"/>
              <w:left w:val="nil"/>
              <w:bottom w:val="nil"/>
              <w:right w:val="nil"/>
            </w:tcBorders>
            <w:vAlign w:val="center"/>
          </w:tcPr>
          <w:p w:rsidR="00602E04" w:rsidRPr="00A347E9" w:rsidRDefault="00602E04">
            <w:pPr>
              <w:keepNext/>
              <w:keepLines/>
              <w:spacing w:before="0" w:after="0"/>
              <w:jc w:val="center"/>
              <w:rPr>
                <w:b/>
                <w:color w:val="000000"/>
                <w:sz w:val="17"/>
                <w:lang w:val="es-ES"/>
              </w:rPr>
            </w:pPr>
          </w:p>
        </w:tc>
        <w:tc>
          <w:tcPr>
            <w:tcW w:w="976" w:type="dxa"/>
            <w:tcBorders>
              <w:top w:val="nil"/>
              <w:left w:val="nil"/>
              <w:bottom w:val="nil"/>
              <w:right w:val="nil"/>
            </w:tcBorders>
            <w:vAlign w:val="center"/>
          </w:tcPr>
          <w:p w:rsidR="00602E04" w:rsidRPr="00A347E9" w:rsidRDefault="00602E04">
            <w:pPr>
              <w:keepNext/>
              <w:keepLines/>
              <w:spacing w:before="0" w:after="0"/>
              <w:jc w:val="center"/>
              <w:rPr>
                <w:sz w:val="17"/>
                <w:lang w:val="es-ES"/>
              </w:rPr>
            </w:pPr>
          </w:p>
        </w:tc>
        <w:tc>
          <w:tcPr>
            <w:tcW w:w="976" w:type="dxa"/>
            <w:tcBorders>
              <w:top w:val="nil"/>
              <w:left w:val="nil"/>
              <w:bottom w:val="nil"/>
              <w:right w:val="nil"/>
            </w:tcBorders>
            <w:vAlign w:val="center"/>
          </w:tcPr>
          <w:p w:rsidR="00602E04" w:rsidRPr="00A347E9" w:rsidRDefault="00602E04">
            <w:pPr>
              <w:keepNext/>
              <w:keepLines/>
              <w:spacing w:before="0" w:after="0"/>
              <w:jc w:val="center"/>
              <w:rPr>
                <w:sz w:val="17"/>
                <w:lang w:val="es-ES"/>
              </w:rPr>
            </w:pPr>
          </w:p>
        </w:tc>
        <w:tc>
          <w:tcPr>
            <w:tcW w:w="977" w:type="dxa"/>
            <w:tcBorders>
              <w:top w:val="nil"/>
              <w:left w:val="nil"/>
              <w:bottom w:val="nil"/>
              <w:right w:val="nil"/>
            </w:tcBorders>
            <w:vAlign w:val="center"/>
          </w:tcPr>
          <w:p w:rsidR="00602E04" w:rsidRPr="00A347E9" w:rsidRDefault="00602E04">
            <w:pPr>
              <w:keepNext/>
              <w:keepLines/>
              <w:spacing w:before="0" w:after="0"/>
              <w:jc w:val="center"/>
              <w:rPr>
                <w:sz w:val="17"/>
                <w:lang w:val="es-ES"/>
              </w:rPr>
            </w:pPr>
          </w:p>
        </w:tc>
      </w:tr>
      <w:tr w:rsidR="00602E04" w:rsidRPr="00A347E9" w:rsidTr="00996C5E">
        <w:trPr>
          <w:trHeight w:val="255"/>
        </w:trPr>
        <w:tc>
          <w:tcPr>
            <w:tcW w:w="2660" w:type="dxa"/>
            <w:gridSpan w:val="2"/>
            <w:tcBorders>
              <w:top w:val="nil"/>
              <w:left w:val="nil"/>
              <w:bottom w:val="nil"/>
              <w:right w:val="nil"/>
            </w:tcBorders>
            <w:vAlign w:val="center"/>
          </w:tcPr>
          <w:p w:rsidR="00602E04" w:rsidRPr="00A347E9" w:rsidRDefault="00602E04">
            <w:pPr>
              <w:keepNext/>
              <w:keepLines/>
              <w:spacing w:before="0" w:after="0"/>
              <w:jc w:val="center"/>
              <w:rPr>
                <w:lang w:val="es-ES"/>
              </w:rPr>
            </w:pPr>
            <w:r w:rsidRPr="00A347E9">
              <w:rPr>
                <w:color w:val="000000"/>
                <w:sz w:val="17"/>
                <w:lang w:val="es-ES"/>
              </w:rPr>
              <w:t>SSG</w:t>
            </w:r>
          </w:p>
        </w:tc>
        <w:tc>
          <w:tcPr>
            <w:tcW w:w="2366" w:type="dxa"/>
            <w:tcBorders>
              <w:top w:val="nil"/>
              <w:left w:val="nil"/>
              <w:bottom w:val="nil"/>
              <w:right w:val="nil"/>
            </w:tcBorders>
            <w:vAlign w:val="center"/>
          </w:tcPr>
          <w:p w:rsidR="00602E04" w:rsidRPr="00A347E9" w:rsidRDefault="00602E04">
            <w:pPr>
              <w:keepNext/>
              <w:keepLines/>
              <w:spacing w:before="0" w:after="0"/>
              <w:jc w:val="center"/>
              <w:rPr>
                <w:color w:val="000000"/>
                <w:sz w:val="17"/>
                <w:lang w:val="es-ES"/>
              </w:rPr>
            </w:pPr>
            <w:r w:rsidRPr="00A347E9">
              <w:rPr>
                <w:color w:val="000000"/>
                <w:sz w:val="17"/>
                <w:lang w:val="es-ES"/>
              </w:rPr>
              <w:t>1</w:t>
            </w:r>
          </w:p>
        </w:tc>
        <w:tc>
          <w:tcPr>
            <w:tcW w:w="976" w:type="dxa"/>
            <w:tcBorders>
              <w:top w:val="nil"/>
              <w:left w:val="nil"/>
              <w:bottom w:val="nil"/>
              <w:right w:val="nil"/>
            </w:tcBorders>
            <w:vAlign w:val="center"/>
          </w:tcPr>
          <w:p w:rsidR="00602E04" w:rsidRPr="00A347E9" w:rsidRDefault="00602E04">
            <w:pPr>
              <w:keepNext/>
              <w:keepLines/>
              <w:spacing w:before="0" w:after="0"/>
              <w:jc w:val="center"/>
              <w:rPr>
                <w:color w:val="000000"/>
                <w:sz w:val="17"/>
                <w:lang w:val="es-ES"/>
              </w:rPr>
            </w:pPr>
            <w:r w:rsidRPr="00A347E9">
              <w:rPr>
                <w:color w:val="000000"/>
                <w:sz w:val="17"/>
                <w:lang w:val="es-ES"/>
              </w:rPr>
              <w:t>1</w:t>
            </w:r>
          </w:p>
        </w:tc>
        <w:tc>
          <w:tcPr>
            <w:tcW w:w="976" w:type="dxa"/>
            <w:tcBorders>
              <w:top w:val="nil"/>
              <w:left w:val="nil"/>
              <w:bottom w:val="nil"/>
              <w:right w:val="nil"/>
            </w:tcBorders>
            <w:vAlign w:val="center"/>
          </w:tcPr>
          <w:p w:rsidR="00602E04" w:rsidRPr="00A347E9" w:rsidRDefault="00602E04">
            <w:pPr>
              <w:keepNext/>
              <w:keepLines/>
              <w:spacing w:before="0" w:after="0"/>
              <w:jc w:val="center"/>
              <w:rPr>
                <w:color w:val="000000"/>
                <w:sz w:val="17"/>
                <w:lang w:val="es-ES"/>
              </w:rPr>
            </w:pPr>
            <w:r w:rsidRPr="00A347E9">
              <w:rPr>
                <w:color w:val="000000"/>
                <w:sz w:val="17"/>
                <w:lang w:val="es-ES"/>
              </w:rPr>
              <w:t>1</w:t>
            </w:r>
          </w:p>
        </w:tc>
        <w:tc>
          <w:tcPr>
            <w:tcW w:w="977" w:type="dxa"/>
            <w:tcBorders>
              <w:top w:val="nil"/>
              <w:left w:val="nil"/>
              <w:bottom w:val="nil"/>
              <w:right w:val="nil"/>
            </w:tcBorders>
            <w:vAlign w:val="center"/>
          </w:tcPr>
          <w:p w:rsidR="00602E04" w:rsidRPr="00A347E9" w:rsidRDefault="00602E04">
            <w:pPr>
              <w:keepNext/>
              <w:keepLines/>
              <w:spacing w:before="0" w:after="0"/>
              <w:jc w:val="center"/>
              <w:rPr>
                <w:color w:val="000000"/>
                <w:sz w:val="17"/>
                <w:lang w:val="es-ES"/>
              </w:rPr>
            </w:pPr>
            <w:r w:rsidRPr="00A347E9">
              <w:rPr>
                <w:color w:val="000000"/>
                <w:sz w:val="17"/>
                <w:lang w:val="es-ES"/>
              </w:rPr>
              <w:t>1</w:t>
            </w:r>
          </w:p>
        </w:tc>
      </w:tr>
      <w:tr w:rsidR="00602E04" w:rsidRPr="00A347E9" w:rsidTr="00996C5E">
        <w:trPr>
          <w:trHeight w:val="255"/>
        </w:trPr>
        <w:tc>
          <w:tcPr>
            <w:tcW w:w="2660" w:type="dxa"/>
            <w:gridSpan w:val="2"/>
            <w:tcBorders>
              <w:top w:val="nil"/>
              <w:left w:val="nil"/>
              <w:bottom w:val="nil"/>
              <w:right w:val="nil"/>
            </w:tcBorders>
            <w:vAlign w:val="center"/>
          </w:tcPr>
          <w:p w:rsidR="00602E04" w:rsidRPr="00A347E9" w:rsidRDefault="00602E04">
            <w:pPr>
              <w:keepNext/>
              <w:keepLines/>
              <w:spacing w:before="0" w:after="0"/>
              <w:jc w:val="center"/>
              <w:rPr>
                <w:lang w:val="es-ES"/>
              </w:rPr>
            </w:pPr>
            <w:r w:rsidRPr="00A347E9">
              <w:rPr>
                <w:color w:val="000000"/>
                <w:sz w:val="17"/>
                <w:lang w:val="es-ES"/>
              </w:rPr>
              <w:t>D-2</w:t>
            </w:r>
          </w:p>
        </w:tc>
        <w:tc>
          <w:tcPr>
            <w:tcW w:w="2366" w:type="dxa"/>
            <w:tcBorders>
              <w:top w:val="nil"/>
              <w:left w:val="nil"/>
              <w:bottom w:val="nil"/>
              <w:right w:val="nil"/>
            </w:tcBorders>
            <w:vAlign w:val="center"/>
          </w:tcPr>
          <w:p w:rsidR="00602E04" w:rsidRPr="00A347E9" w:rsidRDefault="00602E04">
            <w:pPr>
              <w:keepNext/>
              <w:keepLines/>
              <w:spacing w:before="0" w:after="0"/>
              <w:jc w:val="center"/>
              <w:rPr>
                <w:lang w:val="es-ES"/>
              </w:rPr>
            </w:pPr>
            <w:r w:rsidRPr="00A347E9">
              <w:rPr>
                <w:color w:val="000000"/>
                <w:sz w:val="17"/>
                <w:lang w:val="es-ES"/>
              </w:rPr>
              <w:t>–</w:t>
            </w:r>
          </w:p>
        </w:tc>
        <w:tc>
          <w:tcPr>
            <w:tcW w:w="976" w:type="dxa"/>
            <w:tcBorders>
              <w:top w:val="nil"/>
              <w:left w:val="nil"/>
              <w:bottom w:val="nil"/>
              <w:right w:val="nil"/>
            </w:tcBorders>
            <w:vAlign w:val="center"/>
          </w:tcPr>
          <w:p w:rsidR="00602E04" w:rsidRPr="00A347E9" w:rsidRDefault="00602E04">
            <w:pPr>
              <w:keepNext/>
              <w:keepLines/>
              <w:spacing w:before="0" w:after="0"/>
              <w:jc w:val="center"/>
              <w:rPr>
                <w:color w:val="000000"/>
                <w:sz w:val="17"/>
                <w:lang w:val="es-ES"/>
              </w:rPr>
            </w:pPr>
            <w:r w:rsidRPr="00A347E9">
              <w:rPr>
                <w:color w:val="000000"/>
                <w:sz w:val="17"/>
                <w:lang w:val="es-ES"/>
              </w:rPr>
              <w:t>1</w:t>
            </w:r>
          </w:p>
        </w:tc>
        <w:tc>
          <w:tcPr>
            <w:tcW w:w="976" w:type="dxa"/>
            <w:tcBorders>
              <w:top w:val="nil"/>
              <w:left w:val="nil"/>
              <w:bottom w:val="nil"/>
              <w:right w:val="nil"/>
            </w:tcBorders>
            <w:vAlign w:val="center"/>
          </w:tcPr>
          <w:p w:rsidR="00602E04" w:rsidRPr="00A347E9" w:rsidRDefault="00602E04">
            <w:pPr>
              <w:keepNext/>
              <w:keepLines/>
              <w:spacing w:before="0" w:after="0"/>
              <w:jc w:val="center"/>
              <w:rPr>
                <w:color w:val="000000"/>
                <w:sz w:val="17"/>
                <w:lang w:val="es-ES"/>
              </w:rPr>
            </w:pPr>
            <w:r w:rsidRPr="00A347E9">
              <w:rPr>
                <w:color w:val="000000"/>
                <w:sz w:val="17"/>
                <w:lang w:val="es-ES"/>
              </w:rPr>
              <w:t>1</w:t>
            </w:r>
          </w:p>
        </w:tc>
        <w:tc>
          <w:tcPr>
            <w:tcW w:w="977" w:type="dxa"/>
            <w:tcBorders>
              <w:top w:val="nil"/>
              <w:left w:val="nil"/>
              <w:bottom w:val="nil"/>
              <w:right w:val="nil"/>
            </w:tcBorders>
            <w:vAlign w:val="center"/>
          </w:tcPr>
          <w:p w:rsidR="00602E04" w:rsidRPr="00A347E9" w:rsidRDefault="00602E04">
            <w:pPr>
              <w:keepNext/>
              <w:keepLines/>
              <w:spacing w:before="0" w:after="0"/>
              <w:jc w:val="center"/>
              <w:rPr>
                <w:color w:val="000000"/>
                <w:sz w:val="17"/>
                <w:lang w:val="es-ES"/>
              </w:rPr>
            </w:pPr>
            <w:r w:rsidRPr="00A347E9">
              <w:rPr>
                <w:color w:val="000000"/>
                <w:sz w:val="17"/>
                <w:lang w:val="es-ES"/>
              </w:rPr>
              <w:t>1</w:t>
            </w:r>
          </w:p>
        </w:tc>
      </w:tr>
      <w:tr w:rsidR="00602E04" w:rsidRPr="00A347E9" w:rsidTr="00996C5E">
        <w:trPr>
          <w:trHeight w:val="255"/>
        </w:trPr>
        <w:tc>
          <w:tcPr>
            <w:tcW w:w="2660" w:type="dxa"/>
            <w:gridSpan w:val="2"/>
            <w:tcBorders>
              <w:top w:val="nil"/>
              <w:left w:val="nil"/>
              <w:bottom w:val="nil"/>
              <w:right w:val="nil"/>
            </w:tcBorders>
            <w:vAlign w:val="center"/>
          </w:tcPr>
          <w:p w:rsidR="00602E04" w:rsidRPr="00A347E9" w:rsidRDefault="00602E04">
            <w:pPr>
              <w:keepNext/>
              <w:keepLines/>
              <w:spacing w:before="0" w:after="0"/>
              <w:jc w:val="center"/>
              <w:rPr>
                <w:lang w:val="es-ES"/>
              </w:rPr>
            </w:pPr>
            <w:r w:rsidRPr="00A347E9">
              <w:rPr>
                <w:color w:val="000000"/>
                <w:sz w:val="17"/>
                <w:lang w:val="es-ES"/>
              </w:rPr>
              <w:t>D-1</w:t>
            </w:r>
          </w:p>
        </w:tc>
        <w:tc>
          <w:tcPr>
            <w:tcW w:w="2366" w:type="dxa"/>
            <w:tcBorders>
              <w:top w:val="nil"/>
              <w:left w:val="nil"/>
              <w:bottom w:val="nil"/>
              <w:right w:val="nil"/>
            </w:tcBorders>
            <w:vAlign w:val="center"/>
          </w:tcPr>
          <w:p w:rsidR="00602E04" w:rsidRPr="00A347E9" w:rsidRDefault="00602E04">
            <w:pPr>
              <w:keepNext/>
              <w:keepLines/>
              <w:spacing w:before="0" w:after="0"/>
              <w:jc w:val="center"/>
              <w:rPr>
                <w:color w:val="000000"/>
                <w:sz w:val="17"/>
                <w:lang w:val="es-ES"/>
              </w:rPr>
            </w:pPr>
            <w:r w:rsidRPr="00A347E9">
              <w:rPr>
                <w:color w:val="000000"/>
                <w:sz w:val="17"/>
                <w:lang w:val="es-ES"/>
              </w:rPr>
              <w:t>4</w:t>
            </w:r>
          </w:p>
        </w:tc>
        <w:tc>
          <w:tcPr>
            <w:tcW w:w="976" w:type="dxa"/>
            <w:tcBorders>
              <w:top w:val="nil"/>
              <w:left w:val="nil"/>
              <w:bottom w:val="nil"/>
              <w:right w:val="nil"/>
            </w:tcBorders>
            <w:vAlign w:val="center"/>
          </w:tcPr>
          <w:p w:rsidR="00602E04" w:rsidRPr="00A347E9" w:rsidRDefault="00602E04">
            <w:pPr>
              <w:keepNext/>
              <w:keepLines/>
              <w:spacing w:before="0" w:after="0"/>
              <w:jc w:val="center"/>
              <w:rPr>
                <w:color w:val="000000"/>
                <w:sz w:val="17"/>
                <w:lang w:val="es-ES"/>
              </w:rPr>
            </w:pPr>
            <w:r w:rsidRPr="00A347E9">
              <w:rPr>
                <w:color w:val="000000"/>
                <w:sz w:val="17"/>
                <w:lang w:val="es-ES"/>
              </w:rPr>
              <w:t>3</w:t>
            </w:r>
          </w:p>
        </w:tc>
        <w:tc>
          <w:tcPr>
            <w:tcW w:w="976" w:type="dxa"/>
            <w:tcBorders>
              <w:top w:val="nil"/>
              <w:left w:val="nil"/>
              <w:bottom w:val="nil"/>
              <w:right w:val="nil"/>
            </w:tcBorders>
            <w:vAlign w:val="center"/>
          </w:tcPr>
          <w:p w:rsidR="00602E04" w:rsidRPr="00A347E9" w:rsidRDefault="00602E04">
            <w:pPr>
              <w:keepNext/>
              <w:keepLines/>
              <w:spacing w:before="0" w:after="0"/>
              <w:jc w:val="center"/>
              <w:rPr>
                <w:color w:val="000000"/>
                <w:sz w:val="17"/>
                <w:lang w:val="es-ES"/>
              </w:rPr>
            </w:pPr>
            <w:r w:rsidRPr="00A347E9">
              <w:rPr>
                <w:color w:val="000000"/>
                <w:sz w:val="17"/>
                <w:lang w:val="es-ES"/>
              </w:rPr>
              <w:t>3</w:t>
            </w:r>
          </w:p>
        </w:tc>
        <w:tc>
          <w:tcPr>
            <w:tcW w:w="977" w:type="dxa"/>
            <w:tcBorders>
              <w:top w:val="nil"/>
              <w:left w:val="nil"/>
              <w:bottom w:val="nil"/>
              <w:right w:val="nil"/>
            </w:tcBorders>
            <w:vAlign w:val="center"/>
          </w:tcPr>
          <w:p w:rsidR="00602E04" w:rsidRPr="00A347E9" w:rsidRDefault="00602E04">
            <w:pPr>
              <w:keepNext/>
              <w:keepLines/>
              <w:spacing w:before="0" w:after="0"/>
              <w:jc w:val="center"/>
              <w:rPr>
                <w:color w:val="000000"/>
                <w:sz w:val="17"/>
                <w:lang w:val="es-ES"/>
              </w:rPr>
            </w:pPr>
            <w:r w:rsidRPr="00A347E9">
              <w:rPr>
                <w:color w:val="000000"/>
                <w:sz w:val="17"/>
                <w:lang w:val="es-ES"/>
              </w:rPr>
              <w:t>3</w:t>
            </w:r>
          </w:p>
        </w:tc>
      </w:tr>
      <w:tr w:rsidR="00602E04" w:rsidRPr="00A347E9" w:rsidTr="00996C5E">
        <w:trPr>
          <w:trHeight w:val="255"/>
        </w:trPr>
        <w:tc>
          <w:tcPr>
            <w:tcW w:w="2660" w:type="dxa"/>
            <w:gridSpan w:val="2"/>
            <w:tcBorders>
              <w:top w:val="nil"/>
              <w:left w:val="nil"/>
              <w:bottom w:val="nil"/>
              <w:right w:val="nil"/>
            </w:tcBorders>
            <w:vAlign w:val="center"/>
          </w:tcPr>
          <w:p w:rsidR="00602E04" w:rsidRPr="00A347E9" w:rsidRDefault="00602E04">
            <w:pPr>
              <w:keepNext/>
              <w:keepLines/>
              <w:spacing w:before="0" w:after="0"/>
              <w:jc w:val="center"/>
              <w:rPr>
                <w:lang w:val="es-ES"/>
              </w:rPr>
            </w:pPr>
            <w:r w:rsidRPr="00A347E9">
              <w:rPr>
                <w:color w:val="000000"/>
                <w:sz w:val="17"/>
                <w:lang w:val="es-ES"/>
              </w:rPr>
              <w:t>P-5</w:t>
            </w:r>
          </w:p>
        </w:tc>
        <w:tc>
          <w:tcPr>
            <w:tcW w:w="2366" w:type="dxa"/>
            <w:tcBorders>
              <w:top w:val="nil"/>
              <w:left w:val="nil"/>
              <w:bottom w:val="nil"/>
              <w:right w:val="nil"/>
            </w:tcBorders>
            <w:vAlign w:val="center"/>
          </w:tcPr>
          <w:p w:rsidR="00602E04" w:rsidRPr="00A347E9" w:rsidRDefault="00602E04">
            <w:pPr>
              <w:keepNext/>
              <w:keepLines/>
              <w:spacing w:before="0" w:after="0"/>
              <w:jc w:val="center"/>
              <w:rPr>
                <w:color w:val="000000"/>
                <w:sz w:val="17"/>
                <w:lang w:val="es-ES"/>
              </w:rPr>
            </w:pPr>
            <w:r w:rsidRPr="00A347E9">
              <w:rPr>
                <w:color w:val="000000"/>
                <w:sz w:val="17"/>
                <w:lang w:val="es-ES"/>
              </w:rPr>
              <w:t>10</w:t>
            </w:r>
          </w:p>
        </w:tc>
        <w:tc>
          <w:tcPr>
            <w:tcW w:w="976" w:type="dxa"/>
            <w:tcBorders>
              <w:top w:val="nil"/>
              <w:left w:val="nil"/>
              <w:bottom w:val="nil"/>
              <w:right w:val="nil"/>
            </w:tcBorders>
            <w:vAlign w:val="center"/>
          </w:tcPr>
          <w:p w:rsidR="00602E04" w:rsidRPr="00A347E9" w:rsidRDefault="00602E04">
            <w:pPr>
              <w:keepNext/>
              <w:keepLines/>
              <w:spacing w:before="0" w:after="0"/>
              <w:jc w:val="center"/>
              <w:rPr>
                <w:color w:val="000000"/>
                <w:sz w:val="17"/>
                <w:lang w:val="es-ES"/>
              </w:rPr>
            </w:pPr>
            <w:r w:rsidRPr="00A347E9">
              <w:rPr>
                <w:color w:val="000000"/>
                <w:sz w:val="17"/>
                <w:lang w:val="es-ES"/>
              </w:rPr>
              <w:t>12</w:t>
            </w:r>
          </w:p>
        </w:tc>
        <w:tc>
          <w:tcPr>
            <w:tcW w:w="976" w:type="dxa"/>
            <w:tcBorders>
              <w:top w:val="nil"/>
              <w:left w:val="nil"/>
              <w:bottom w:val="nil"/>
              <w:right w:val="nil"/>
            </w:tcBorders>
            <w:vAlign w:val="center"/>
          </w:tcPr>
          <w:p w:rsidR="00602E04" w:rsidRPr="00A347E9" w:rsidRDefault="00602E04">
            <w:pPr>
              <w:keepNext/>
              <w:keepLines/>
              <w:spacing w:before="0" w:after="0"/>
              <w:jc w:val="center"/>
              <w:rPr>
                <w:color w:val="000000"/>
                <w:sz w:val="17"/>
                <w:lang w:val="es-ES"/>
              </w:rPr>
            </w:pPr>
            <w:r w:rsidRPr="00A347E9">
              <w:rPr>
                <w:color w:val="000000"/>
                <w:sz w:val="17"/>
                <w:lang w:val="es-ES"/>
              </w:rPr>
              <w:t>12</w:t>
            </w:r>
          </w:p>
        </w:tc>
        <w:tc>
          <w:tcPr>
            <w:tcW w:w="977" w:type="dxa"/>
            <w:tcBorders>
              <w:top w:val="nil"/>
              <w:left w:val="nil"/>
              <w:bottom w:val="nil"/>
              <w:right w:val="nil"/>
            </w:tcBorders>
            <w:vAlign w:val="center"/>
          </w:tcPr>
          <w:p w:rsidR="00602E04" w:rsidRPr="00A347E9" w:rsidRDefault="00602E04">
            <w:pPr>
              <w:keepNext/>
              <w:keepLines/>
              <w:spacing w:before="0" w:after="0"/>
              <w:jc w:val="center"/>
              <w:rPr>
                <w:color w:val="000000"/>
                <w:sz w:val="17"/>
                <w:lang w:val="es-ES"/>
              </w:rPr>
            </w:pPr>
            <w:r w:rsidRPr="00A347E9">
              <w:rPr>
                <w:color w:val="000000"/>
                <w:sz w:val="17"/>
                <w:lang w:val="es-ES"/>
              </w:rPr>
              <w:t>12</w:t>
            </w:r>
          </w:p>
        </w:tc>
      </w:tr>
      <w:tr w:rsidR="00602E04" w:rsidRPr="00A347E9" w:rsidTr="00996C5E">
        <w:trPr>
          <w:trHeight w:val="255"/>
        </w:trPr>
        <w:tc>
          <w:tcPr>
            <w:tcW w:w="2660" w:type="dxa"/>
            <w:gridSpan w:val="2"/>
            <w:tcBorders>
              <w:top w:val="nil"/>
              <w:left w:val="nil"/>
              <w:bottom w:val="nil"/>
              <w:right w:val="nil"/>
            </w:tcBorders>
            <w:vAlign w:val="center"/>
          </w:tcPr>
          <w:p w:rsidR="00602E04" w:rsidRPr="00A347E9" w:rsidRDefault="00602E04">
            <w:pPr>
              <w:keepNext/>
              <w:keepLines/>
              <w:spacing w:before="0" w:after="0"/>
              <w:jc w:val="center"/>
              <w:rPr>
                <w:lang w:val="es-ES"/>
              </w:rPr>
            </w:pPr>
            <w:r w:rsidRPr="00A347E9">
              <w:rPr>
                <w:color w:val="000000"/>
                <w:sz w:val="17"/>
                <w:lang w:val="es-ES"/>
              </w:rPr>
              <w:t>P-4/3</w:t>
            </w:r>
          </w:p>
        </w:tc>
        <w:tc>
          <w:tcPr>
            <w:tcW w:w="2366" w:type="dxa"/>
            <w:tcBorders>
              <w:top w:val="nil"/>
              <w:left w:val="nil"/>
              <w:bottom w:val="nil"/>
              <w:right w:val="nil"/>
            </w:tcBorders>
            <w:vAlign w:val="center"/>
          </w:tcPr>
          <w:p w:rsidR="00602E04" w:rsidRPr="00A347E9" w:rsidRDefault="00602E04">
            <w:pPr>
              <w:keepNext/>
              <w:keepLines/>
              <w:spacing w:before="0" w:after="0"/>
              <w:jc w:val="center"/>
              <w:rPr>
                <w:color w:val="000000"/>
                <w:sz w:val="17"/>
                <w:lang w:val="es-ES"/>
              </w:rPr>
            </w:pPr>
            <w:r w:rsidRPr="00A347E9">
              <w:rPr>
                <w:color w:val="000000"/>
                <w:sz w:val="17"/>
                <w:lang w:val="es-ES"/>
              </w:rPr>
              <w:t>24</w:t>
            </w:r>
          </w:p>
        </w:tc>
        <w:tc>
          <w:tcPr>
            <w:tcW w:w="976" w:type="dxa"/>
            <w:tcBorders>
              <w:top w:val="nil"/>
              <w:left w:val="nil"/>
              <w:bottom w:val="nil"/>
              <w:right w:val="nil"/>
            </w:tcBorders>
            <w:vAlign w:val="center"/>
          </w:tcPr>
          <w:p w:rsidR="00602E04" w:rsidRPr="00A347E9" w:rsidRDefault="00602E04">
            <w:pPr>
              <w:keepNext/>
              <w:keepLines/>
              <w:spacing w:before="0" w:after="0"/>
              <w:jc w:val="center"/>
              <w:rPr>
                <w:color w:val="000000"/>
                <w:sz w:val="17"/>
                <w:lang w:val="es-ES"/>
              </w:rPr>
            </w:pPr>
            <w:r w:rsidRPr="00A347E9">
              <w:rPr>
                <w:color w:val="000000"/>
                <w:sz w:val="17"/>
                <w:lang w:val="es-ES"/>
              </w:rPr>
              <w:t>30</w:t>
            </w:r>
          </w:p>
        </w:tc>
        <w:tc>
          <w:tcPr>
            <w:tcW w:w="976" w:type="dxa"/>
            <w:tcBorders>
              <w:top w:val="nil"/>
              <w:left w:val="nil"/>
              <w:bottom w:val="nil"/>
              <w:right w:val="nil"/>
            </w:tcBorders>
            <w:vAlign w:val="center"/>
          </w:tcPr>
          <w:p w:rsidR="00602E04" w:rsidRPr="00A347E9" w:rsidRDefault="00602E04">
            <w:pPr>
              <w:keepNext/>
              <w:keepLines/>
              <w:spacing w:before="0" w:after="0"/>
              <w:jc w:val="center"/>
              <w:rPr>
                <w:color w:val="000000"/>
                <w:sz w:val="17"/>
                <w:lang w:val="es-ES"/>
              </w:rPr>
            </w:pPr>
            <w:r w:rsidRPr="00A347E9">
              <w:rPr>
                <w:color w:val="000000"/>
                <w:sz w:val="17"/>
                <w:lang w:val="es-ES"/>
              </w:rPr>
              <w:t>28</w:t>
            </w:r>
          </w:p>
        </w:tc>
        <w:tc>
          <w:tcPr>
            <w:tcW w:w="977" w:type="dxa"/>
            <w:tcBorders>
              <w:top w:val="nil"/>
              <w:left w:val="nil"/>
              <w:bottom w:val="nil"/>
              <w:right w:val="nil"/>
            </w:tcBorders>
            <w:vAlign w:val="center"/>
          </w:tcPr>
          <w:p w:rsidR="00602E04" w:rsidRPr="00A347E9" w:rsidRDefault="00602E04">
            <w:pPr>
              <w:keepNext/>
              <w:keepLines/>
              <w:spacing w:before="0" w:after="0"/>
              <w:jc w:val="center"/>
              <w:rPr>
                <w:color w:val="000000"/>
                <w:sz w:val="17"/>
                <w:lang w:val="es-ES"/>
              </w:rPr>
            </w:pPr>
            <w:r w:rsidRPr="00A347E9">
              <w:rPr>
                <w:color w:val="000000"/>
                <w:sz w:val="17"/>
                <w:lang w:val="es-ES"/>
              </w:rPr>
              <w:t>26</w:t>
            </w:r>
          </w:p>
        </w:tc>
      </w:tr>
      <w:tr w:rsidR="00602E04" w:rsidRPr="00A347E9" w:rsidTr="00996C5E">
        <w:trPr>
          <w:trHeight w:val="268"/>
        </w:trPr>
        <w:tc>
          <w:tcPr>
            <w:tcW w:w="2660" w:type="dxa"/>
            <w:gridSpan w:val="2"/>
            <w:tcBorders>
              <w:top w:val="nil"/>
              <w:left w:val="nil"/>
              <w:bottom w:val="nil"/>
              <w:right w:val="nil"/>
            </w:tcBorders>
            <w:vAlign w:val="center"/>
          </w:tcPr>
          <w:p w:rsidR="00602E04" w:rsidRPr="00A347E9" w:rsidRDefault="00602E04">
            <w:pPr>
              <w:keepNext/>
              <w:keepLines/>
              <w:spacing w:before="0" w:after="0"/>
              <w:jc w:val="center"/>
              <w:rPr>
                <w:lang w:val="es-ES"/>
              </w:rPr>
            </w:pPr>
            <w:r w:rsidRPr="00A347E9">
              <w:rPr>
                <w:color w:val="000000"/>
                <w:sz w:val="17"/>
                <w:lang w:val="es-ES"/>
              </w:rPr>
              <w:t>P-2/1</w:t>
            </w:r>
          </w:p>
        </w:tc>
        <w:tc>
          <w:tcPr>
            <w:tcW w:w="2366" w:type="dxa"/>
            <w:tcBorders>
              <w:top w:val="nil"/>
              <w:left w:val="nil"/>
              <w:bottom w:val="nil"/>
              <w:right w:val="nil"/>
            </w:tcBorders>
            <w:vAlign w:val="center"/>
          </w:tcPr>
          <w:p w:rsidR="00602E04" w:rsidRPr="00A347E9" w:rsidRDefault="00602E04">
            <w:pPr>
              <w:keepNext/>
              <w:keepLines/>
              <w:spacing w:before="0" w:after="0"/>
              <w:jc w:val="center"/>
              <w:rPr>
                <w:color w:val="000000"/>
                <w:sz w:val="17"/>
                <w:lang w:val="es-ES"/>
              </w:rPr>
            </w:pPr>
            <w:r w:rsidRPr="00A347E9">
              <w:rPr>
                <w:color w:val="000000"/>
                <w:sz w:val="17"/>
                <w:lang w:val="es-ES"/>
              </w:rPr>
              <w:t>10</w:t>
            </w:r>
          </w:p>
        </w:tc>
        <w:tc>
          <w:tcPr>
            <w:tcW w:w="976" w:type="dxa"/>
            <w:tcBorders>
              <w:top w:val="nil"/>
              <w:left w:val="nil"/>
              <w:bottom w:val="nil"/>
              <w:right w:val="nil"/>
            </w:tcBorders>
            <w:vAlign w:val="center"/>
          </w:tcPr>
          <w:p w:rsidR="00602E04" w:rsidRPr="00A347E9" w:rsidRDefault="00602E04">
            <w:pPr>
              <w:keepNext/>
              <w:keepLines/>
              <w:spacing w:before="0" w:after="0"/>
              <w:jc w:val="center"/>
              <w:rPr>
                <w:color w:val="000000"/>
                <w:sz w:val="17"/>
                <w:lang w:val="es-ES"/>
              </w:rPr>
            </w:pPr>
            <w:r w:rsidRPr="00A347E9">
              <w:rPr>
                <w:color w:val="000000"/>
                <w:sz w:val="17"/>
                <w:lang w:val="es-ES"/>
              </w:rPr>
              <w:t>9</w:t>
            </w:r>
          </w:p>
        </w:tc>
        <w:tc>
          <w:tcPr>
            <w:tcW w:w="976" w:type="dxa"/>
            <w:tcBorders>
              <w:top w:val="nil"/>
              <w:left w:val="nil"/>
              <w:bottom w:val="nil"/>
              <w:right w:val="nil"/>
            </w:tcBorders>
            <w:vAlign w:val="center"/>
          </w:tcPr>
          <w:p w:rsidR="00602E04" w:rsidRPr="00A347E9" w:rsidRDefault="00602E04">
            <w:pPr>
              <w:keepNext/>
              <w:keepLines/>
              <w:spacing w:before="0" w:after="0"/>
              <w:jc w:val="center"/>
              <w:rPr>
                <w:color w:val="000000"/>
                <w:sz w:val="17"/>
                <w:lang w:val="es-ES"/>
              </w:rPr>
            </w:pPr>
            <w:r w:rsidRPr="00A347E9">
              <w:rPr>
                <w:color w:val="000000"/>
                <w:sz w:val="17"/>
                <w:lang w:val="es-ES"/>
              </w:rPr>
              <w:t>10</w:t>
            </w:r>
          </w:p>
        </w:tc>
        <w:tc>
          <w:tcPr>
            <w:tcW w:w="977" w:type="dxa"/>
            <w:tcBorders>
              <w:top w:val="nil"/>
              <w:left w:val="nil"/>
              <w:bottom w:val="nil"/>
              <w:right w:val="nil"/>
            </w:tcBorders>
            <w:vAlign w:val="center"/>
          </w:tcPr>
          <w:p w:rsidR="00602E04" w:rsidRPr="00A347E9" w:rsidRDefault="00602E04">
            <w:pPr>
              <w:keepNext/>
              <w:keepLines/>
              <w:spacing w:before="0" w:after="0"/>
              <w:jc w:val="center"/>
              <w:rPr>
                <w:color w:val="000000"/>
                <w:sz w:val="17"/>
                <w:lang w:val="es-ES"/>
              </w:rPr>
            </w:pPr>
            <w:r w:rsidRPr="00A347E9">
              <w:rPr>
                <w:color w:val="000000"/>
                <w:sz w:val="17"/>
                <w:lang w:val="es-ES"/>
              </w:rPr>
              <w:t>9</w:t>
            </w:r>
          </w:p>
        </w:tc>
      </w:tr>
      <w:tr w:rsidR="00602E04" w:rsidRPr="00A347E9" w:rsidTr="00996C5E">
        <w:trPr>
          <w:trHeight w:val="268"/>
        </w:trPr>
        <w:tc>
          <w:tcPr>
            <w:tcW w:w="2660" w:type="dxa"/>
            <w:gridSpan w:val="2"/>
            <w:tcBorders>
              <w:top w:val="single" w:sz="8" w:space="0" w:color="auto"/>
              <w:left w:val="nil"/>
              <w:bottom w:val="single" w:sz="8" w:space="0" w:color="auto"/>
              <w:right w:val="nil"/>
            </w:tcBorders>
            <w:vAlign w:val="center"/>
          </w:tcPr>
          <w:p w:rsidR="00602E04" w:rsidRPr="00A347E9" w:rsidRDefault="00602E04">
            <w:pPr>
              <w:spacing w:before="0" w:after="0"/>
              <w:jc w:val="center"/>
              <w:rPr>
                <w:lang w:val="es-ES"/>
              </w:rPr>
            </w:pPr>
            <w:r w:rsidRPr="00A347E9">
              <w:rPr>
                <w:b/>
                <w:color w:val="000000"/>
                <w:sz w:val="17"/>
                <w:lang w:val="es-ES"/>
              </w:rPr>
              <w:t>Subtotal</w:t>
            </w:r>
          </w:p>
        </w:tc>
        <w:tc>
          <w:tcPr>
            <w:tcW w:w="2366" w:type="dxa"/>
            <w:tcBorders>
              <w:top w:val="single" w:sz="8" w:space="0" w:color="auto"/>
              <w:left w:val="nil"/>
              <w:bottom w:val="single" w:sz="8" w:space="0" w:color="auto"/>
              <w:right w:val="nil"/>
            </w:tcBorders>
            <w:vAlign w:val="center"/>
          </w:tcPr>
          <w:p w:rsidR="00602E04" w:rsidRPr="00A347E9" w:rsidRDefault="00602E04">
            <w:pPr>
              <w:spacing w:before="0" w:after="0"/>
              <w:jc w:val="center"/>
              <w:rPr>
                <w:b/>
                <w:color w:val="000000"/>
                <w:sz w:val="17"/>
                <w:lang w:val="es-ES"/>
              </w:rPr>
            </w:pPr>
            <w:r w:rsidRPr="00A347E9">
              <w:rPr>
                <w:b/>
                <w:color w:val="000000"/>
                <w:sz w:val="17"/>
                <w:lang w:val="es-ES"/>
              </w:rPr>
              <w:t>49</w:t>
            </w:r>
          </w:p>
        </w:tc>
        <w:tc>
          <w:tcPr>
            <w:tcW w:w="976" w:type="dxa"/>
            <w:tcBorders>
              <w:top w:val="single" w:sz="8" w:space="0" w:color="auto"/>
              <w:left w:val="nil"/>
              <w:bottom w:val="single" w:sz="8" w:space="0" w:color="auto"/>
              <w:right w:val="nil"/>
            </w:tcBorders>
            <w:vAlign w:val="center"/>
          </w:tcPr>
          <w:p w:rsidR="00602E04" w:rsidRPr="00A347E9" w:rsidRDefault="00602E04">
            <w:pPr>
              <w:spacing w:before="0" w:after="0"/>
              <w:jc w:val="center"/>
              <w:rPr>
                <w:b/>
                <w:color w:val="000000"/>
                <w:sz w:val="17"/>
                <w:lang w:val="es-ES"/>
              </w:rPr>
            </w:pPr>
            <w:r w:rsidRPr="00A347E9">
              <w:rPr>
                <w:b/>
                <w:color w:val="000000"/>
                <w:sz w:val="17"/>
                <w:lang w:val="es-ES"/>
              </w:rPr>
              <w:t>56</w:t>
            </w:r>
          </w:p>
        </w:tc>
        <w:tc>
          <w:tcPr>
            <w:tcW w:w="976" w:type="dxa"/>
            <w:tcBorders>
              <w:top w:val="single" w:sz="8" w:space="0" w:color="auto"/>
              <w:left w:val="nil"/>
              <w:bottom w:val="single" w:sz="8" w:space="0" w:color="auto"/>
              <w:right w:val="nil"/>
            </w:tcBorders>
            <w:vAlign w:val="center"/>
          </w:tcPr>
          <w:p w:rsidR="00602E04" w:rsidRPr="00A347E9" w:rsidRDefault="00602E04">
            <w:pPr>
              <w:spacing w:before="0" w:after="0"/>
              <w:jc w:val="center"/>
              <w:rPr>
                <w:b/>
                <w:color w:val="000000"/>
                <w:sz w:val="17"/>
                <w:lang w:val="es-ES"/>
              </w:rPr>
            </w:pPr>
            <w:r w:rsidRPr="00A347E9">
              <w:rPr>
                <w:b/>
                <w:color w:val="000000"/>
                <w:sz w:val="17"/>
                <w:lang w:val="es-ES"/>
              </w:rPr>
              <w:t>55</w:t>
            </w:r>
          </w:p>
        </w:tc>
        <w:tc>
          <w:tcPr>
            <w:tcW w:w="977" w:type="dxa"/>
            <w:tcBorders>
              <w:top w:val="single" w:sz="8" w:space="0" w:color="auto"/>
              <w:left w:val="nil"/>
              <w:bottom w:val="single" w:sz="8" w:space="0" w:color="auto"/>
              <w:right w:val="nil"/>
            </w:tcBorders>
            <w:vAlign w:val="center"/>
          </w:tcPr>
          <w:p w:rsidR="00602E04" w:rsidRPr="00A347E9" w:rsidRDefault="00602E04">
            <w:pPr>
              <w:spacing w:before="0" w:after="0"/>
              <w:jc w:val="center"/>
              <w:rPr>
                <w:b/>
                <w:color w:val="000000"/>
                <w:sz w:val="17"/>
                <w:lang w:val="es-ES"/>
              </w:rPr>
            </w:pPr>
            <w:r w:rsidRPr="00A347E9">
              <w:rPr>
                <w:b/>
                <w:color w:val="000000"/>
                <w:sz w:val="17"/>
                <w:lang w:val="es-ES"/>
              </w:rPr>
              <w:t>52</w:t>
            </w:r>
          </w:p>
        </w:tc>
      </w:tr>
      <w:tr w:rsidR="00602E04" w:rsidRPr="00A347E9" w:rsidTr="00996C5E">
        <w:trPr>
          <w:trHeight w:val="370"/>
        </w:trPr>
        <w:tc>
          <w:tcPr>
            <w:tcW w:w="2660" w:type="dxa"/>
            <w:gridSpan w:val="2"/>
            <w:tcBorders>
              <w:top w:val="nil"/>
              <w:left w:val="nil"/>
              <w:bottom w:val="nil"/>
              <w:right w:val="nil"/>
            </w:tcBorders>
            <w:vAlign w:val="center"/>
          </w:tcPr>
          <w:p w:rsidR="00602E04" w:rsidRPr="00A347E9" w:rsidRDefault="00602E04">
            <w:pPr>
              <w:spacing w:before="0" w:after="0"/>
              <w:jc w:val="center"/>
              <w:rPr>
                <w:lang w:val="es-ES"/>
              </w:rPr>
            </w:pPr>
            <w:r w:rsidRPr="00A347E9">
              <w:rPr>
                <w:b/>
                <w:color w:val="000000"/>
                <w:sz w:val="17"/>
                <w:lang w:val="es-ES"/>
              </w:rPr>
              <w:t>Cuadro de Servicios Generales</w:t>
            </w:r>
          </w:p>
        </w:tc>
        <w:tc>
          <w:tcPr>
            <w:tcW w:w="2366" w:type="dxa"/>
            <w:tcBorders>
              <w:top w:val="nil"/>
              <w:left w:val="nil"/>
              <w:bottom w:val="nil"/>
              <w:right w:val="nil"/>
            </w:tcBorders>
            <w:vAlign w:val="center"/>
          </w:tcPr>
          <w:p w:rsidR="00602E04" w:rsidRPr="00A347E9" w:rsidRDefault="00602E04">
            <w:pPr>
              <w:spacing w:before="0" w:after="0"/>
              <w:jc w:val="center"/>
              <w:rPr>
                <w:color w:val="000000"/>
                <w:sz w:val="17"/>
                <w:lang w:val="es-ES"/>
              </w:rPr>
            </w:pPr>
            <w:r w:rsidRPr="00A347E9">
              <w:rPr>
                <w:color w:val="000000"/>
                <w:sz w:val="17"/>
                <w:lang w:val="es-ES"/>
              </w:rPr>
              <w:t>29</w:t>
            </w:r>
          </w:p>
        </w:tc>
        <w:tc>
          <w:tcPr>
            <w:tcW w:w="976" w:type="dxa"/>
            <w:tcBorders>
              <w:top w:val="nil"/>
              <w:left w:val="nil"/>
              <w:bottom w:val="nil"/>
              <w:right w:val="nil"/>
            </w:tcBorders>
            <w:vAlign w:val="center"/>
          </w:tcPr>
          <w:p w:rsidR="00602E04" w:rsidRPr="00A347E9" w:rsidRDefault="00602E04">
            <w:pPr>
              <w:spacing w:before="0" w:after="0"/>
              <w:jc w:val="center"/>
              <w:rPr>
                <w:color w:val="000000"/>
                <w:sz w:val="17"/>
                <w:lang w:val="es-ES"/>
              </w:rPr>
            </w:pPr>
            <w:r w:rsidRPr="00A347E9">
              <w:rPr>
                <w:color w:val="000000"/>
                <w:sz w:val="17"/>
                <w:lang w:val="es-ES"/>
              </w:rPr>
              <w:t>31</w:t>
            </w:r>
          </w:p>
        </w:tc>
        <w:tc>
          <w:tcPr>
            <w:tcW w:w="976" w:type="dxa"/>
            <w:tcBorders>
              <w:top w:val="nil"/>
              <w:left w:val="nil"/>
              <w:bottom w:val="nil"/>
              <w:right w:val="nil"/>
            </w:tcBorders>
            <w:vAlign w:val="center"/>
          </w:tcPr>
          <w:p w:rsidR="00602E04" w:rsidRPr="00A347E9" w:rsidRDefault="00602E04">
            <w:pPr>
              <w:spacing w:before="0" w:after="0"/>
              <w:jc w:val="center"/>
              <w:rPr>
                <w:color w:val="000000"/>
                <w:sz w:val="17"/>
                <w:lang w:val="es-ES"/>
              </w:rPr>
            </w:pPr>
            <w:r w:rsidRPr="00A347E9">
              <w:rPr>
                <w:color w:val="000000"/>
                <w:sz w:val="17"/>
                <w:lang w:val="es-ES"/>
              </w:rPr>
              <w:t>31</w:t>
            </w:r>
          </w:p>
        </w:tc>
        <w:tc>
          <w:tcPr>
            <w:tcW w:w="977" w:type="dxa"/>
            <w:tcBorders>
              <w:top w:val="nil"/>
              <w:left w:val="nil"/>
              <w:bottom w:val="nil"/>
              <w:right w:val="nil"/>
            </w:tcBorders>
            <w:vAlign w:val="center"/>
          </w:tcPr>
          <w:p w:rsidR="00602E04" w:rsidRPr="00A347E9" w:rsidRDefault="00602E04">
            <w:pPr>
              <w:spacing w:before="0" w:after="0"/>
              <w:jc w:val="center"/>
              <w:rPr>
                <w:color w:val="000000"/>
                <w:sz w:val="17"/>
                <w:lang w:val="es-ES"/>
              </w:rPr>
            </w:pPr>
            <w:r w:rsidRPr="00A347E9">
              <w:rPr>
                <w:color w:val="000000"/>
                <w:sz w:val="17"/>
                <w:lang w:val="es-ES"/>
              </w:rPr>
              <w:t>31</w:t>
            </w:r>
          </w:p>
        </w:tc>
      </w:tr>
      <w:tr w:rsidR="00602E04" w:rsidRPr="00A347E9" w:rsidTr="00996C5E">
        <w:trPr>
          <w:trHeight w:val="268"/>
        </w:trPr>
        <w:tc>
          <w:tcPr>
            <w:tcW w:w="2660" w:type="dxa"/>
            <w:gridSpan w:val="2"/>
            <w:tcBorders>
              <w:top w:val="single" w:sz="8" w:space="0" w:color="auto"/>
              <w:left w:val="nil"/>
              <w:bottom w:val="single" w:sz="8" w:space="0" w:color="auto"/>
              <w:right w:val="nil"/>
            </w:tcBorders>
            <w:vAlign w:val="center"/>
          </w:tcPr>
          <w:p w:rsidR="00602E04" w:rsidRPr="00A347E9" w:rsidRDefault="00602E04">
            <w:pPr>
              <w:spacing w:before="0" w:after="0"/>
              <w:jc w:val="center"/>
              <w:rPr>
                <w:lang w:val="es-ES"/>
              </w:rPr>
            </w:pPr>
            <w:r w:rsidRPr="00A347E9">
              <w:rPr>
                <w:b/>
                <w:color w:val="000000"/>
                <w:sz w:val="17"/>
                <w:lang w:val="es-ES"/>
              </w:rPr>
              <w:t>Subtotal</w:t>
            </w:r>
          </w:p>
        </w:tc>
        <w:tc>
          <w:tcPr>
            <w:tcW w:w="2366" w:type="dxa"/>
            <w:tcBorders>
              <w:top w:val="single" w:sz="8" w:space="0" w:color="auto"/>
              <w:left w:val="nil"/>
              <w:bottom w:val="single" w:sz="8" w:space="0" w:color="auto"/>
              <w:right w:val="nil"/>
            </w:tcBorders>
            <w:vAlign w:val="center"/>
          </w:tcPr>
          <w:p w:rsidR="00602E04" w:rsidRPr="00A347E9" w:rsidRDefault="00602E04">
            <w:pPr>
              <w:spacing w:before="0" w:after="0"/>
              <w:jc w:val="center"/>
              <w:rPr>
                <w:b/>
                <w:color w:val="000000"/>
                <w:sz w:val="17"/>
                <w:lang w:val="es-ES"/>
              </w:rPr>
            </w:pPr>
            <w:r w:rsidRPr="00A347E9">
              <w:rPr>
                <w:b/>
                <w:color w:val="000000"/>
                <w:sz w:val="17"/>
                <w:lang w:val="es-ES"/>
              </w:rPr>
              <w:t>29</w:t>
            </w:r>
          </w:p>
        </w:tc>
        <w:tc>
          <w:tcPr>
            <w:tcW w:w="976" w:type="dxa"/>
            <w:tcBorders>
              <w:top w:val="single" w:sz="8" w:space="0" w:color="auto"/>
              <w:left w:val="nil"/>
              <w:bottom w:val="single" w:sz="8" w:space="0" w:color="auto"/>
              <w:right w:val="nil"/>
            </w:tcBorders>
            <w:vAlign w:val="center"/>
          </w:tcPr>
          <w:p w:rsidR="00602E04" w:rsidRPr="00A347E9" w:rsidRDefault="00602E04">
            <w:pPr>
              <w:spacing w:before="0" w:after="0"/>
              <w:jc w:val="center"/>
              <w:rPr>
                <w:b/>
                <w:color w:val="000000"/>
                <w:sz w:val="17"/>
                <w:lang w:val="es-ES"/>
              </w:rPr>
            </w:pPr>
            <w:r w:rsidRPr="00A347E9">
              <w:rPr>
                <w:b/>
                <w:color w:val="000000"/>
                <w:sz w:val="17"/>
                <w:lang w:val="es-ES"/>
              </w:rPr>
              <w:t>31</w:t>
            </w:r>
          </w:p>
        </w:tc>
        <w:tc>
          <w:tcPr>
            <w:tcW w:w="976" w:type="dxa"/>
            <w:tcBorders>
              <w:top w:val="single" w:sz="8" w:space="0" w:color="auto"/>
              <w:left w:val="nil"/>
              <w:bottom w:val="single" w:sz="8" w:space="0" w:color="auto"/>
              <w:right w:val="nil"/>
            </w:tcBorders>
            <w:vAlign w:val="center"/>
          </w:tcPr>
          <w:p w:rsidR="00602E04" w:rsidRPr="00A347E9" w:rsidRDefault="00602E04">
            <w:pPr>
              <w:spacing w:before="0" w:after="0"/>
              <w:jc w:val="center"/>
              <w:rPr>
                <w:b/>
                <w:color w:val="000000"/>
                <w:sz w:val="17"/>
                <w:lang w:val="es-ES"/>
              </w:rPr>
            </w:pPr>
            <w:r w:rsidRPr="00A347E9">
              <w:rPr>
                <w:b/>
                <w:color w:val="000000"/>
                <w:sz w:val="17"/>
                <w:lang w:val="es-ES"/>
              </w:rPr>
              <w:t>31</w:t>
            </w:r>
          </w:p>
        </w:tc>
        <w:tc>
          <w:tcPr>
            <w:tcW w:w="977" w:type="dxa"/>
            <w:tcBorders>
              <w:top w:val="single" w:sz="8" w:space="0" w:color="auto"/>
              <w:left w:val="nil"/>
              <w:bottom w:val="single" w:sz="8" w:space="0" w:color="auto"/>
              <w:right w:val="nil"/>
            </w:tcBorders>
            <w:vAlign w:val="center"/>
          </w:tcPr>
          <w:p w:rsidR="00602E04" w:rsidRPr="00A347E9" w:rsidRDefault="00602E04">
            <w:pPr>
              <w:spacing w:before="0" w:after="0"/>
              <w:jc w:val="center"/>
              <w:rPr>
                <w:b/>
                <w:color w:val="000000"/>
                <w:sz w:val="17"/>
                <w:lang w:val="es-ES"/>
              </w:rPr>
            </w:pPr>
            <w:r w:rsidRPr="00A347E9">
              <w:rPr>
                <w:b/>
                <w:color w:val="000000"/>
                <w:sz w:val="17"/>
                <w:lang w:val="es-ES"/>
              </w:rPr>
              <w:t>31</w:t>
            </w:r>
          </w:p>
        </w:tc>
      </w:tr>
      <w:tr w:rsidR="00602E04" w:rsidRPr="00A347E9" w:rsidTr="00996C5E">
        <w:trPr>
          <w:trHeight w:val="268"/>
        </w:trPr>
        <w:tc>
          <w:tcPr>
            <w:tcW w:w="2660" w:type="dxa"/>
            <w:gridSpan w:val="2"/>
            <w:tcBorders>
              <w:top w:val="nil"/>
              <w:left w:val="nil"/>
              <w:bottom w:val="single" w:sz="8" w:space="0" w:color="auto"/>
              <w:right w:val="nil"/>
            </w:tcBorders>
            <w:vAlign w:val="center"/>
          </w:tcPr>
          <w:p w:rsidR="00602E04" w:rsidRPr="00A347E9" w:rsidRDefault="00602E04">
            <w:pPr>
              <w:spacing w:before="0" w:after="0"/>
              <w:jc w:val="center"/>
              <w:rPr>
                <w:lang w:val="es-ES"/>
              </w:rPr>
            </w:pPr>
            <w:r w:rsidRPr="00A347E9">
              <w:rPr>
                <w:b/>
                <w:color w:val="000000"/>
                <w:sz w:val="17"/>
                <w:lang w:val="es-ES"/>
              </w:rPr>
              <w:t>Total</w:t>
            </w:r>
          </w:p>
        </w:tc>
        <w:tc>
          <w:tcPr>
            <w:tcW w:w="2366" w:type="dxa"/>
            <w:tcBorders>
              <w:top w:val="nil"/>
              <w:left w:val="nil"/>
              <w:bottom w:val="single" w:sz="8" w:space="0" w:color="auto"/>
              <w:right w:val="nil"/>
            </w:tcBorders>
            <w:vAlign w:val="center"/>
          </w:tcPr>
          <w:p w:rsidR="00602E04" w:rsidRPr="00A347E9" w:rsidRDefault="00602E04">
            <w:pPr>
              <w:spacing w:before="0" w:after="0"/>
              <w:jc w:val="center"/>
              <w:rPr>
                <w:b/>
                <w:color w:val="000000"/>
                <w:sz w:val="17"/>
                <w:lang w:val="es-ES"/>
              </w:rPr>
            </w:pPr>
            <w:r w:rsidRPr="00A347E9">
              <w:rPr>
                <w:b/>
                <w:color w:val="000000"/>
                <w:sz w:val="17"/>
                <w:lang w:val="es-ES"/>
              </w:rPr>
              <w:t>78</w:t>
            </w:r>
          </w:p>
        </w:tc>
        <w:tc>
          <w:tcPr>
            <w:tcW w:w="976" w:type="dxa"/>
            <w:tcBorders>
              <w:top w:val="nil"/>
              <w:left w:val="nil"/>
              <w:bottom w:val="single" w:sz="8" w:space="0" w:color="auto"/>
              <w:right w:val="nil"/>
            </w:tcBorders>
            <w:vAlign w:val="center"/>
          </w:tcPr>
          <w:p w:rsidR="00602E04" w:rsidRPr="00A347E9" w:rsidRDefault="00602E04">
            <w:pPr>
              <w:spacing w:before="0" w:after="0"/>
              <w:jc w:val="center"/>
              <w:rPr>
                <w:b/>
                <w:color w:val="000000"/>
                <w:sz w:val="17"/>
                <w:lang w:val="es-ES"/>
              </w:rPr>
            </w:pPr>
            <w:r w:rsidRPr="00A347E9">
              <w:rPr>
                <w:b/>
                <w:color w:val="000000"/>
                <w:sz w:val="17"/>
                <w:lang w:val="es-ES"/>
              </w:rPr>
              <w:t>87</w:t>
            </w:r>
          </w:p>
        </w:tc>
        <w:tc>
          <w:tcPr>
            <w:tcW w:w="976" w:type="dxa"/>
            <w:tcBorders>
              <w:top w:val="nil"/>
              <w:left w:val="nil"/>
              <w:bottom w:val="single" w:sz="8" w:space="0" w:color="auto"/>
              <w:right w:val="nil"/>
            </w:tcBorders>
            <w:vAlign w:val="center"/>
          </w:tcPr>
          <w:p w:rsidR="00602E04" w:rsidRPr="00A347E9" w:rsidRDefault="00602E04">
            <w:pPr>
              <w:spacing w:before="0" w:after="0"/>
              <w:jc w:val="center"/>
              <w:rPr>
                <w:b/>
                <w:color w:val="000000"/>
                <w:sz w:val="17"/>
                <w:lang w:val="es-ES"/>
              </w:rPr>
            </w:pPr>
            <w:r w:rsidRPr="00A347E9">
              <w:rPr>
                <w:b/>
                <w:color w:val="000000"/>
                <w:sz w:val="17"/>
                <w:lang w:val="es-ES"/>
              </w:rPr>
              <w:t>86</w:t>
            </w:r>
          </w:p>
        </w:tc>
        <w:tc>
          <w:tcPr>
            <w:tcW w:w="977" w:type="dxa"/>
            <w:tcBorders>
              <w:top w:val="nil"/>
              <w:left w:val="nil"/>
              <w:bottom w:val="single" w:sz="8" w:space="0" w:color="auto"/>
              <w:right w:val="nil"/>
            </w:tcBorders>
            <w:vAlign w:val="center"/>
          </w:tcPr>
          <w:p w:rsidR="00602E04" w:rsidRPr="00A347E9" w:rsidRDefault="00602E04">
            <w:pPr>
              <w:spacing w:before="0" w:after="0"/>
              <w:jc w:val="center"/>
              <w:rPr>
                <w:b/>
                <w:color w:val="000000"/>
                <w:sz w:val="17"/>
                <w:lang w:val="es-ES"/>
              </w:rPr>
            </w:pPr>
            <w:r w:rsidRPr="00A347E9">
              <w:rPr>
                <w:b/>
                <w:color w:val="000000"/>
                <w:sz w:val="17"/>
                <w:lang w:val="es-ES"/>
              </w:rPr>
              <w:t>83</w:t>
            </w:r>
          </w:p>
        </w:tc>
      </w:tr>
    </w:tbl>
    <w:p w:rsidR="00602E04" w:rsidRPr="00A347E9" w:rsidRDefault="00602E04">
      <w:pPr>
        <w:pStyle w:val="SingleTxt"/>
        <w:spacing w:line="240" w:lineRule="auto"/>
        <w:rPr>
          <w:sz w:val="22"/>
          <w:szCs w:val="24"/>
          <w:lang w:val="es-ES"/>
        </w:rPr>
      </w:pPr>
    </w:p>
    <w:p w:rsidR="00602E04" w:rsidRPr="00A347E9" w:rsidRDefault="00602E04">
      <w:pPr>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hanging="1267"/>
        <w:jc w:val="left"/>
        <w:rPr>
          <w:lang w:val="es-ES"/>
        </w:rPr>
      </w:pPr>
    </w:p>
    <w:p w:rsidR="00602E04" w:rsidRPr="00A347E9" w:rsidRDefault="00602E04">
      <w:pPr>
        <w:pStyle w:val="H23"/>
        <w:keepNext/>
        <w:spacing w:after="0" w:line="240" w:lineRule="auto"/>
        <w:rPr>
          <w:sz w:val="22"/>
          <w:szCs w:val="24"/>
          <w:lang w:val="es-ES"/>
        </w:rPr>
      </w:pPr>
      <w:r w:rsidRPr="00A347E9">
        <w:rPr>
          <w:b w:val="0"/>
          <w:sz w:val="22"/>
          <w:szCs w:val="24"/>
          <w:lang w:val="es-ES"/>
        </w:rPr>
        <w:t xml:space="preserve">Cuadro 5. </w:t>
      </w:r>
      <w:r w:rsidRPr="00A347E9">
        <w:rPr>
          <w:sz w:val="22"/>
          <w:szCs w:val="24"/>
          <w:lang w:val="es-ES"/>
        </w:rPr>
        <w:t>Distribución de recursos por componente</w:t>
      </w:r>
    </w:p>
    <w:p w:rsidR="00602E04" w:rsidRPr="00A347E9" w:rsidRDefault="00602E04">
      <w:pPr>
        <w:pStyle w:val="H23"/>
        <w:keepNext/>
        <w:spacing w:after="0" w:line="240" w:lineRule="auto"/>
        <w:rPr>
          <w:sz w:val="22"/>
          <w:szCs w:val="24"/>
          <w:lang w:val="es-ES"/>
        </w:rPr>
      </w:pPr>
      <w:r w:rsidRPr="00A347E9">
        <w:rPr>
          <w:sz w:val="22"/>
          <w:szCs w:val="24"/>
          <w:lang w:val="es-ES"/>
        </w:rPr>
        <w:tab/>
      </w:r>
      <w:r w:rsidRPr="00A347E9">
        <w:rPr>
          <w:sz w:val="22"/>
          <w:szCs w:val="24"/>
          <w:lang w:val="es-ES"/>
        </w:rPr>
        <w:tab/>
        <w:t>(Porcentaje)</w:t>
      </w:r>
    </w:p>
    <w:tbl>
      <w:tblPr>
        <w:tblW w:w="6609" w:type="dxa"/>
        <w:jc w:val="center"/>
        <w:tblLayout w:type="fixed"/>
        <w:tblLook w:val="00A0" w:firstRow="1" w:lastRow="0" w:firstColumn="1" w:lastColumn="0" w:noHBand="0" w:noVBand="0"/>
      </w:tblPr>
      <w:tblGrid>
        <w:gridCol w:w="2453"/>
        <w:gridCol w:w="132"/>
        <w:gridCol w:w="720"/>
        <w:gridCol w:w="140"/>
        <w:gridCol w:w="940"/>
        <w:gridCol w:w="1080"/>
        <w:gridCol w:w="1144"/>
      </w:tblGrid>
      <w:tr w:rsidR="00602E04" w:rsidRPr="00A347E9">
        <w:trPr>
          <w:cantSplit/>
          <w:jc w:val="center"/>
        </w:trPr>
        <w:tc>
          <w:tcPr>
            <w:tcW w:w="2585" w:type="dxa"/>
            <w:gridSpan w:val="2"/>
            <w:tcBorders>
              <w:top w:val="nil"/>
              <w:left w:val="nil"/>
              <w:bottom w:val="single" w:sz="8" w:space="0" w:color="auto"/>
              <w:right w:val="nil"/>
            </w:tcBorders>
            <w:noWrap/>
            <w:vAlign w:val="bottom"/>
          </w:tcPr>
          <w:p w:rsidR="00602E04" w:rsidRPr="00A347E9" w:rsidRDefault="00602E04">
            <w:pPr>
              <w:keepNext/>
              <w:spacing w:before="0" w:after="0"/>
              <w:jc w:val="left"/>
              <w:rPr>
                <w:lang w:val="es-ES"/>
              </w:rPr>
            </w:pPr>
            <w:r w:rsidRPr="00A347E9">
              <w:rPr>
                <w:color w:val="000000"/>
                <w:lang w:val="es-ES"/>
              </w:rPr>
              <w:t> </w:t>
            </w:r>
          </w:p>
        </w:tc>
        <w:tc>
          <w:tcPr>
            <w:tcW w:w="720" w:type="dxa"/>
            <w:tcBorders>
              <w:top w:val="nil"/>
              <w:left w:val="nil"/>
              <w:bottom w:val="single" w:sz="8" w:space="0" w:color="auto"/>
              <w:right w:val="nil"/>
            </w:tcBorders>
            <w:noWrap/>
            <w:vAlign w:val="bottom"/>
          </w:tcPr>
          <w:p w:rsidR="00602E04" w:rsidRPr="00A347E9" w:rsidRDefault="00602E04">
            <w:pPr>
              <w:keepNext/>
              <w:spacing w:before="0" w:after="0"/>
              <w:jc w:val="left"/>
              <w:rPr>
                <w:lang w:val="es-ES"/>
              </w:rPr>
            </w:pPr>
            <w:r w:rsidRPr="00A347E9">
              <w:rPr>
                <w:color w:val="000000"/>
                <w:lang w:val="es-ES"/>
              </w:rPr>
              <w:t> </w:t>
            </w:r>
          </w:p>
        </w:tc>
        <w:tc>
          <w:tcPr>
            <w:tcW w:w="1080" w:type="dxa"/>
            <w:gridSpan w:val="2"/>
            <w:tcBorders>
              <w:top w:val="nil"/>
              <w:left w:val="nil"/>
              <w:bottom w:val="single" w:sz="8" w:space="0" w:color="auto"/>
              <w:right w:val="nil"/>
            </w:tcBorders>
            <w:noWrap/>
            <w:vAlign w:val="bottom"/>
          </w:tcPr>
          <w:p w:rsidR="00602E04" w:rsidRPr="00A347E9" w:rsidRDefault="00602E04">
            <w:pPr>
              <w:keepNext/>
              <w:spacing w:before="0" w:after="0"/>
              <w:jc w:val="left"/>
              <w:rPr>
                <w:lang w:val="es-ES"/>
              </w:rPr>
            </w:pPr>
            <w:r w:rsidRPr="00A347E9">
              <w:rPr>
                <w:color w:val="000000"/>
                <w:lang w:val="es-ES"/>
              </w:rPr>
              <w:t> </w:t>
            </w:r>
          </w:p>
        </w:tc>
        <w:tc>
          <w:tcPr>
            <w:tcW w:w="1080" w:type="dxa"/>
            <w:tcBorders>
              <w:top w:val="nil"/>
              <w:left w:val="nil"/>
              <w:bottom w:val="single" w:sz="8" w:space="0" w:color="auto"/>
              <w:right w:val="nil"/>
            </w:tcBorders>
            <w:noWrap/>
            <w:vAlign w:val="bottom"/>
          </w:tcPr>
          <w:p w:rsidR="00602E04" w:rsidRPr="00A347E9" w:rsidRDefault="00602E04">
            <w:pPr>
              <w:keepNext/>
              <w:spacing w:before="0" w:after="0"/>
              <w:jc w:val="left"/>
              <w:rPr>
                <w:lang w:val="es-ES"/>
              </w:rPr>
            </w:pPr>
            <w:r w:rsidRPr="00A347E9">
              <w:rPr>
                <w:color w:val="000000"/>
                <w:lang w:val="es-ES"/>
              </w:rPr>
              <w:t> </w:t>
            </w:r>
          </w:p>
        </w:tc>
        <w:tc>
          <w:tcPr>
            <w:tcW w:w="1144" w:type="dxa"/>
            <w:tcBorders>
              <w:top w:val="nil"/>
              <w:left w:val="nil"/>
              <w:bottom w:val="single" w:sz="8" w:space="0" w:color="auto"/>
              <w:right w:val="nil"/>
            </w:tcBorders>
            <w:noWrap/>
            <w:vAlign w:val="bottom"/>
          </w:tcPr>
          <w:p w:rsidR="00602E04" w:rsidRPr="00A347E9" w:rsidRDefault="00602E04">
            <w:pPr>
              <w:keepNext/>
              <w:spacing w:before="0" w:after="0"/>
              <w:jc w:val="left"/>
              <w:rPr>
                <w:lang w:val="es-ES"/>
              </w:rPr>
            </w:pPr>
            <w:r w:rsidRPr="00A347E9">
              <w:rPr>
                <w:color w:val="000000"/>
                <w:lang w:val="es-ES"/>
              </w:rPr>
              <w:t> </w:t>
            </w:r>
          </w:p>
        </w:tc>
      </w:tr>
      <w:tr w:rsidR="00602E04" w:rsidRPr="00A347E9" w:rsidTr="00996C5E">
        <w:trPr>
          <w:cantSplit/>
          <w:jc w:val="center"/>
        </w:trPr>
        <w:tc>
          <w:tcPr>
            <w:tcW w:w="2453" w:type="dxa"/>
            <w:tcBorders>
              <w:top w:val="nil"/>
              <w:left w:val="nil"/>
              <w:bottom w:val="nil"/>
              <w:right w:val="nil"/>
            </w:tcBorders>
            <w:noWrap/>
            <w:tcMar>
              <w:left w:w="57" w:type="dxa"/>
              <w:right w:w="57" w:type="dxa"/>
            </w:tcMar>
            <w:vAlign w:val="center"/>
          </w:tcPr>
          <w:p w:rsidR="00602E04" w:rsidRPr="00A347E9" w:rsidRDefault="00602E04">
            <w:pPr>
              <w:keepNext/>
              <w:spacing w:before="0" w:after="0"/>
              <w:jc w:val="center"/>
              <w:rPr>
                <w:color w:val="000000"/>
                <w:sz w:val="15"/>
                <w:lang w:val="es-ES"/>
              </w:rPr>
            </w:pPr>
          </w:p>
        </w:tc>
        <w:tc>
          <w:tcPr>
            <w:tcW w:w="992" w:type="dxa"/>
            <w:gridSpan w:val="3"/>
            <w:tcBorders>
              <w:top w:val="nil"/>
              <w:left w:val="nil"/>
              <w:bottom w:val="nil"/>
              <w:right w:val="nil"/>
            </w:tcBorders>
            <w:vAlign w:val="center"/>
          </w:tcPr>
          <w:p w:rsidR="00602E04" w:rsidRPr="00A347E9" w:rsidRDefault="00602E04">
            <w:pPr>
              <w:keepNext/>
              <w:spacing w:before="0" w:after="0"/>
              <w:jc w:val="center"/>
              <w:rPr>
                <w:lang w:val="es-ES"/>
              </w:rPr>
            </w:pPr>
            <w:r w:rsidRPr="00A347E9">
              <w:rPr>
                <w:i/>
                <w:color w:val="000000"/>
                <w:sz w:val="15"/>
                <w:lang w:val="es-ES"/>
              </w:rPr>
              <w:t>Autorizado</w:t>
            </w:r>
          </w:p>
        </w:tc>
        <w:tc>
          <w:tcPr>
            <w:tcW w:w="940" w:type="dxa"/>
            <w:tcBorders>
              <w:top w:val="nil"/>
              <w:left w:val="nil"/>
              <w:bottom w:val="nil"/>
              <w:right w:val="nil"/>
            </w:tcBorders>
            <w:tcMar>
              <w:left w:w="28" w:type="dxa"/>
              <w:right w:w="28" w:type="dxa"/>
            </w:tcMar>
            <w:vAlign w:val="center"/>
          </w:tcPr>
          <w:p w:rsidR="00602E04" w:rsidRPr="00A347E9" w:rsidRDefault="00602E04">
            <w:pPr>
              <w:keepNext/>
              <w:spacing w:before="0" w:after="0"/>
              <w:jc w:val="center"/>
              <w:rPr>
                <w:i/>
                <w:color w:val="000000"/>
                <w:sz w:val="15"/>
                <w:lang w:val="es-ES"/>
              </w:rPr>
            </w:pPr>
            <w:r w:rsidRPr="00A347E9">
              <w:rPr>
                <w:i/>
                <w:sz w:val="15"/>
                <w:lang w:val="es-ES"/>
              </w:rPr>
              <w:t>Escenario (i)</w:t>
            </w:r>
          </w:p>
        </w:tc>
        <w:tc>
          <w:tcPr>
            <w:tcW w:w="1080" w:type="dxa"/>
            <w:tcBorders>
              <w:top w:val="nil"/>
              <w:left w:val="nil"/>
              <w:bottom w:val="nil"/>
              <w:right w:val="nil"/>
            </w:tcBorders>
            <w:tcMar>
              <w:left w:w="28" w:type="dxa"/>
              <w:right w:w="28" w:type="dxa"/>
            </w:tcMar>
            <w:vAlign w:val="center"/>
          </w:tcPr>
          <w:p w:rsidR="00602E04" w:rsidRPr="00A347E9" w:rsidRDefault="00602E04">
            <w:pPr>
              <w:keepNext/>
              <w:spacing w:before="0" w:after="0"/>
              <w:jc w:val="center"/>
              <w:rPr>
                <w:i/>
                <w:color w:val="000000"/>
                <w:sz w:val="15"/>
                <w:lang w:val="es-ES"/>
              </w:rPr>
            </w:pPr>
            <w:r w:rsidRPr="00A347E9">
              <w:rPr>
                <w:i/>
                <w:sz w:val="15"/>
                <w:lang w:val="es-ES"/>
              </w:rPr>
              <w:t>Escenario (ii)</w:t>
            </w:r>
          </w:p>
        </w:tc>
        <w:tc>
          <w:tcPr>
            <w:tcW w:w="1144" w:type="dxa"/>
            <w:tcBorders>
              <w:top w:val="nil"/>
              <w:left w:val="nil"/>
              <w:bottom w:val="nil"/>
              <w:right w:val="nil"/>
            </w:tcBorders>
            <w:tcMar>
              <w:left w:w="28" w:type="dxa"/>
              <w:right w:w="28" w:type="dxa"/>
            </w:tcMar>
            <w:vAlign w:val="center"/>
          </w:tcPr>
          <w:p w:rsidR="00602E04" w:rsidRPr="00A347E9" w:rsidRDefault="00602E04">
            <w:pPr>
              <w:keepNext/>
              <w:spacing w:before="0" w:after="0"/>
              <w:jc w:val="center"/>
              <w:rPr>
                <w:lang w:val="es-ES"/>
              </w:rPr>
            </w:pPr>
            <w:r w:rsidRPr="00A347E9">
              <w:rPr>
                <w:i/>
                <w:color w:val="000000"/>
                <w:sz w:val="15"/>
                <w:lang w:val="es-ES"/>
              </w:rPr>
              <w:t>Escenario (iii)</w:t>
            </w:r>
          </w:p>
        </w:tc>
      </w:tr>
      <w:tr w:rsidR="00602E04" w:rsidRPr="00A347E9" w:rsidTr="00996C5E">
        <w:trPr>
          <w:cantSplit/>
          <w:jc w:val="center"/>
        </w:trPr>
        <w:tc>
          <w:tcPr>
            <w:tcW w:w="2453" w:type="dxa"/>
            <w:tcBorders>
              <w:top w:val="nil"/>
              <w:left w:val="nil"/>
              <w:bottom w:val="single" w:sz="8" w:space="0" w:color="auto"/>
              <w:right w:val="nil"/>
            </w:tcBorders>
            <w:tcMar>
              <w:left w:w="57" w:type="dxa"/>
              <w:right w:w="57" w:type="dxa"/>
            </w:tcMar>
            <w:vAlign w:val="center"/>
          </w:tcPr>
          <w:p w:rsidR="00602E04" w:rsidRPr="00A347E9" w:rsidRDefault="00602E04">
            <w:pPr>
              <w:keepNext/>
              <w:spacing w:before="0" w:after="0"/>
              <w:jc w:val="left"/>
              <w:rPr>
                <w:lang w:val="es-ES"/>
              </w:rPr>
            </w:pPr>
            <w:r w:rsidRPr="00A347E9">
              <w:rPr>
                <w:i/>
                <w:color w:val="000000"/>
                <w:sz w:val="15"/>
                <w:lang w:val="es-ES"/>
              </w:rPr>
              <w:t> </w:t>
            </w:r>
          </w:p>
        </w:tc>
        <w:tc>
          <w:tcPr>
            <w:tcW w:w="992" w:type="dxa"/>
            <w:gridSpan w:val="3"/>
            <w:tcBorders>
              <w:top w:val="nil"/>
              <w:left w:val="nil"/>
              <w:bottom w:val="single" w:sz="8" w:space="0" w:color="auto"/>
              <w:right w:val="nil"/>
            </w:tcBorders>
            <w:vAlign w:val="center"/>
          </w:tcPr>
          <w:p w:rsidR="00602E04" w:rsidRPr="00A347E9" w:rsidRDefault="00602E04">
            <w:pPr>
              <w:keepNext/>
              <w:spacing w:before="0" w:after="0"/>
              <w:jc w:val="right"/>
              <w:rPr>
                <w:i/>
                <w:color w:val="000000"/>
                <w:sz w:val="15"/>
                <w:lang w:val="es-ES"/>
              </w:rPr>
            </w:pPr>
            <w:r w:rsidRPr="00A347E9">
              <w:rPr>
                <w:i/>
                <w:color w:val="000000"/>
                <w:sz w:val="15"/>
                <w:lang w:val="es-ES"/>
              </w:rPr>
              <w:t>2017-18</w:t>
            </w:r>
          </w:p>
        </w:tc>
        <w:tc>
          <w:tcPr>
            <w:tcW w:w="940" w:type="dxa"/>
            <w:tcBorders>
              <w:top w:val="nil"/>
              <w:left w:val="nil"/>
              <w:bottom w:val="single" w:sz="8" w:space="0" w:color="auto"/>
              <w:right w:val="nil"/>
            </w:tcBorders>
            <w:vAlign w:val="center"/>
          </w:tcPr>
          <w:p w:rsidR="00602E04" w:rsidRPr="00A347E9" w:rsidRDefault="00602E04">
            <w:pPr>
              <w:keepNext/>
              <w:spacing w:before="0" w:after="0"/>
              <w:jc w:val="right"/>
              <w:rPr>
                <w:i/>
                <w:color w:val="000000"/>
                <w:sz w:val="15"/>
                <w:lang w:val="es-ES"/>
              </w:rPr>
            </w:pPr>
            <w:r w:rsidRPr="00A347E9">
              <w:rPr>
                <w:i/>
                <w:color w:val="000000"/>
                <w:sz w:val="15"/>
                <w:lang w:val="es-ES"/>
              </w:rPr>
              <w:t>2019-20</w:t>
            </w:r>
          </w:p>
        </w:tc>
        <w:tc>
          <w:tcPr>
            <w:tcW w:w="1080" w:type="dxa"/>
            <w:tcBorders>
              <w:top w:val="nil"/>
              <w:left w:val="nil"/>
              <w:bottom w:val="single" w:sz="8" w:space="0" w:color="auto"/>
              <w:right w:val="nil"/>
            </w:tcBorders>
            <w:vAlign w:val="center"/>
          </w:tcPr>
          <w:p w:rsidR="00602E04" w:rsidRPr="00A347E9" w:rsidRDefault="00602E04">
            <w:pPr>
              <w:keepNext/>
              <w:spacing w:before="0" w:after="0"/>
              <w:jc w:val="right"/>
              <w:rPr>
                <w:i/>
                <w:color w:val="000000"/>
                <w:sz w:val="15"/>
                <w:lang w:val="es-ES"/>
              </w:rPr>
            </w:pPr>
            <w:r w:rsidRPr="00A347E9">
              <w:rPr>
                <w:i/>
                <w:color w:val="000000"/>
                <w:sz w:val="15"/>
                <w:lang w:val="es-ES"/>
              </w:rPr>
              <w:t>2019-20</w:t>
            </w:r>
          </w:p>
        </w:tc>
        <w:tc>
          <w:tcPr>
            <w:tcW w:w="1144" w:type="dxa"/>
            <w:tcBorders>
              <w:top w:val="nil"/>
              <w:left w:val="nil"/>
              <w:bottom w:val="single" w:sz="8" w:space="0" w:color="auto"/>
              <w:right w:val="nil"/>
            </w:tcBorders>
            <w:vAlign w:val="center"/>
          </w:tcPr>
          <w:p w:rsidR="00602E04" w:rsidRPr="00A347E9" w:rsidRDefault="00602E04">
            <w:pPr>
              <w:keepNext/>
              <w:spacing w:before="0" w:after="0"/>
              <w:jc w:val="right"/>
              <w:rPr>
                <w:i/>
                <w:color w:val="000000"/>
                <w:sz w:val="15"/>
                <w:lang w:val="es-ES"/>
              </w:rPr>
            </w:pPr>
            <w:r w:rsidRPr="00A347E9">
              <w:rPr>
                <w:i/>
                <w:color w:val="000000"/>
                <w:sz w:val="15"/>
                <w:lang w:val="es-ES"/>
              </w:rPr>
              <w:t>2019-20</w:t>
            </w:r>
          </w:p>
        </w:tc>
      </w:tr>
      <w:tr w:rsidR="00602E04" w:rsidRPr="00A347E9" w:rsidTr="00996C5E">
        <w:trPr>
          <w:cantSplit/>
          <w:jc w:val="center"/>
        </w:trPr>
        <w:tc>
          <w:tcPr>
            <w:tcW w:w="2453" w:type="dxa"/>
            <w:tcBorders>
              <w:top w:val="nil"/>
              <w:left w:val="nil"/>
              <w:bottom w:val="nil"/>
              <w:right w:val="nil"/>
            </w:tcBorders>
            <w:tcMar>
              <w:left w:w="57" w:type="dxa"/>
              <w:right w:w="57" w:type="dxa"/>
            </w:tcMar>
            <w:vAlign w:val="center"/>
          </w:tcPr>
          <w:p w:rsidR="00602E04" w:rsidRPr="00A347E9" w:rsidRDefault="00602E04">
            <w:pPr>
              <w:keepNext/>
              <w:spacing w:before="0" w:after="0"/>
              <w:jc w:val="left"/>
              <w:rPr>
                <w:lang w:val="es-ES"/>
              </w:rPr>
            </w:pPr>
            <w:r w:rsidRPr="00A347E9">
              <w:rPr>
                <w:color w:val="000000"/>
                <w:sz w:val="17"/>
                <w:lang w:val="es-ES"/>
              </w:rPr>
              <w:t xml:space="preserve">A. </w:t>
            </w:r>
            <w:r w:rsidRPr="00A347E9">
              <w:rPr>
                <w:color w:val="000000"/>
                <w:spacing w:val="-2"/>
                <w:sz w:val="17"/>
                <w:lang w:val="es-ES"/>
              </w:rPr>
              <w:t>Órganos rectores y subsidiarios</w:t>
            </w:r>
          </w:p>
        </w:tc>
        <w:tc>
          <w:tcPr>
            <w:tcW w:w="992" w:type="dxa"/>
            <w:gridSpan w:val="3"/>
            <w:tcBorders>
              <w:top w:val="nil"/>
              <w:left w:val="nil"/>
              <w:bottom w:val="nil"/>
              <w:right w:val="nil"/>
            </w:tcBorders>
            <w:vAlign w:val="center"/>
          </w:tcPr>
          <w:p w:rsidR="00602E04" w:rsidRPr="00A347E9" w:rsidRDefault="00602E04">
            <w:pPr>
              <w:keepNext/>
              <w:spacing w:before="0" w:after="0"/>
              <w:jc w:val="right"/>
              <w:rPr>
                <w:color w:val="000000"/>
                <w:sz w:val="17"/>
                <w:lang w:val="es-ES"/>
              </w:rPr>
            </w:pPr>
            <w:r w:rsidRPr="00A347E9">
              <w:rPr>
                <w:color w:val="000000"/>
                <w:sz w:val="17"/>
                <w:lang w:val="es-ES"/>
              </w:rPr>
              <w:t>12,9</w:t>
            </w:r>
          </w:p>
        </w:tc>
        <w:tc>
          <w:tcPr>
            <w:tcW w:w="940" w:type="dxa"/>
            <w:tcBorders>
              <w:top w:val="nil"/>
              <w:left w:val="nil"/>
              <w:bottom w:val="nil"/>
              <w:right w:val="nil"/>
            </w:tcBorders>
            <w:vAlign w:val="center"/>
          </w:tcPr>
          <w:p w:rsidR="00602E04" w:rsidRPr="00A347E9" w:rsidRDefault="00602E04">
            <w:pPr>
              <w:keepNext/>
              <w:spacing w:before="0" w:after="0"/>
              <w:jc w:val="right"/>
              <w:rPr>
                <w:color w:val="000000"/>
                <w:sz w:val="17"/>
                <w:lang w:val="es-ES"/>
              </w:rPr>
            </w:pPr>
            <w:r w:rsidRPr="00A347E9">
              <w:rPr>
                <w:color w:val="000000"/>
                <w:sz w:val="17"/>
                <w:lang w:val="es-ES"/>
              </w:rPr>
              <w:t>14,7</w:t>
            </w:r>
          </w:p>
        </w:tc>
        <w:tc>
          <w:tcPr>
            <w:tcW w:w="1080" w:type="dxa"/>
            <w:tcBorders>
              <w:top w:val="nil"/>
              <w:left w:val="nil"/>
              <w:bottom w:val="nil"/>
              <w:right w:val="nil"/>
            </w:tcBorders>
            <w:noWrap/>
            <w:vAlign w:val="center"/>
          </w:tcPr>
          <w:p w:rsidR="00602E04" w:rsidRPr="00A347E9" w:rsidRDefault="00602E04">
            <w:pPr>
              <w:keepNext/>
              <w:spacing w:before="0" w:after="0"/>
              <w:jc w:val="right"/>
              <w:rPr>
                <w:color w:val="000000"/>
                <w:sz w:val="17"/>
                <w:lang w:val="es-ES"/>
              </w:rPr>
            </w:pPr>
            <w:r w:rsidRPr="00A347E9">
              <w:rPr>
                <w:color w:val="000000"/>
                <w:sz w:val="17"/>
                <w:lang w:val="es-ES"/>
              </w:rPr>
              <w:t>14,9</w:t>
            </w:r>
          </w:p>
        </w:tc>
        <w:tc>
          <w:tcPr>
            <w:tcW w:w="1144" w:type="dxa"/>
            <w:tcBorders>
              <w:top w:val="nil"/>
              <w:left w:val="nil"/>
              <w:bottom w:val="nil"/>
              <w:right w:val="nil"/>
            </w:tcBorders>
            <w:noWrap/>
            <w:vAlign w:val="center"/>
          </w:tcPr>
          <w:p w:rsidR="00602E04" w:rsidRPr="00A347E9" w:rsidRDefault="00602E04">
            <w:pPr>
              <w:keepNext/>
              <w:spacing w:before="0" w:after="0"/>
              <w:jc w:val="right"/>
              <w:rPr>
                <w:color w:val="000000"/>
                <w:sz w:val="17"/>
                <w:lang w:val="es-ES"/>
              </w:rPr>
            </w:pPr>
            <w:r w:rsidRPr="00A347E9">
              <w:rPr>
                <w:color w:val="000000"/>
                <w:sz w:val="17"/>
                <w:lang w:val="es-ES"/>
              </w:rPr>
              <w:t>15,2</w:t>
            </w:r>
          </w:p>
        </w:tc>
      </w:tr>
      <w:tr w:rsidR="00602E04" w:rsidRPr="00A347E9" w:rsidTr="00996C5E">
        <w:trPr>
          <w:cantSplit/>
          <w:jc w:val="center"/>
        </w:trPr>
        <w:tc>
          <w:tcPr>
            <w:tcW w:w="2453" w:type="dxa"/>
            <w:tcBorders>
              <w:top w:val="nil"/>
              <w:left w:val="nil"/>
              <w:bottom w:val="nil"/>
              <w:right w:val="nil"/>
            </w:tcBorders>
            <w:tcMar>
              <w:left w:w="57" w:type="dxa"/>
              <w:right w:w="57" w:type="dxa"/>
            </w:tcMar>
            <w:vAlign w:val="center"/>
          </w:tcPr>
          <w:p w:rsidR="00602E04" w:rsidRPr="00A347E9" w:rsidRDefault="00602E04">
            <w:pPr>
              <w:keepNext/>
              <w:spacing w:before="0" w:after="0"/>
              <w:jc w:val="left"/>
              <w:rPr>
                <w:lang w:val="es-ES"/>
              </w:rPr>
            </w:pPr>
            <w:r w:rsidRPr="00A347E9">
              <w:rPr>
                <w:color w:val="000000"/>
                <w:sz w:val="17"/>
                <w:lang w:val="es-ES"/>
              </w:rPr>
              <w:t>B. Dirección y gestión ejecutivas</w:t>
            </w:r>
          </w:p>
        </w:tc>
        <w:tc>
          <w:tcPr>
            <w:tcW w:w="992" w:type="dxa"/>
            <w:gridSpan w:val="3"/>
            <w:tcBorders>
              <w:top w:val="nil"/>
              <w:left w:val="nil"/>
              <w:bottom w:val="nil"/>
              <w:right w:val="nil"/>
            </w:tcBorders>
            <w:vAlign w:val="center"/>
          </w:tcPr>
          <w:p w:rsidR="00602E04" w:rsidRPr="00A347E9" w:rsidRDefault="00602E04">
            <w:pPr>
              <w:keepNext/>
              <w:spacing w:before="0" w:after="0"/>
              <w:jc w:val="right"/>
              <w:rPr>
                <w:color w:val="000000"/>
                <w:sz w:val="17"/>
                <w:lang w:val="es-ES"/>
              </w:rPr>
            </w:pPr>
            <w:r w:rsidRPr="00A347E9">
              <w:rPr>
                <w:color w:val="000000"/>
                <w:sz w:val="17"/>
                <w:lang w:val="es-ES"/>
              </w:rPr>
              <w:t>17,4</w:t>
            </w:r>
          </w:p>
        </w:tc>
        <w:tc>
          <w:tcPr>
            <w:tcW w:w="940" w:type="dxa"/>
            <w:tcBorders>
              <w:top w:val="nil"/>
              <w:left w:val="nil"/>
              <w:bottom w:val="nil"/>
              <w:right w:val="nil"/>
            </w:tcBorders>
            <w:vAlign w:val="center"/>
          </w:tcPr>
          <w:p w:rsidR="00602E04" w:rsidRPr="00A347E9" w:rsidRDefault="00602E04">
            <w:pPr>
              <w:keepNext/>
              <w:spacing w:before="0" w:after="0"/>
              <w:jc w:val="right"/>
              <w:rPr>
                <w:color w:val="000000"/>
                <w:sz w:val="17"/>
                <w:lang w:val="es-ES"/>
              </w:rPr>
            </w:pPr>
            <w:r w:rsidRPr="00A347E9">
              <w:rPr>
                <w:color w:val="000000"/>
                <w:sz w:val="17"/>
                <w:lang w:val="es-ES"/>
              </w:rPr>
              <w:t>18,0</w:t>
            </w:r>
          </w:p>
        </w:tc>
        <w:tc>
          <w:tcPr>
            <w:tcW w:w="1080" w:type="dxa"/>
            <w:tcBorders>
              <w:top w:val="nil"/>
              <w:left w:val="nil"/>
              <w:bottom w:val="nil"/>
              <w:right w:val="nil"/>
            </w:tcBorders>
            <w:noWrap/>
            <w:vAlign w:val="center"/>
          </w:tcPr>
          <w:p w:rsidR="00602E04" w:rsidRPr="00A347E9" w:rsidRDefault="00602E04">
            <w:pPr>
              <w:keepNext/>
              <w:spacing w:before="0" w:after="0"/>
              <w:jc w:val="right"/>
              <w:rPr>
                <w:color w:val="000000"/>
                <w:sz w:val="17"/>
                <w:lang w:val="es-ES"/>
              </w:rPr>
            </w:pPr>
            <w:r w:rsidRPr="00A347E9">
              <w:rPr>
                <w:color w:val="000000"/>
                <w:sz w:val="17"/>
                <w:lang w:val="es-ES"/>
              </w:rPr>
              <w:t>17,6</w:t>
            </w:r>
          </w:p>
        </w:tc>
        <w:tc>
          <w:tcPr>
            <w:tcW w:w="1144" w:type="dxa"/>
            <w:tcBorders>
              <w:top w:val="nil"/>
              <w:left w:val="nil"/>
              <w:bottom w:val="nil"/>
              <w:right w:val="nil"/>
            </w:tcBorders>
            <w:noWrap/>
            <w:vAlign w:val="center"/>
          </w:tcPr>
          <w:p w:rsidR="00602E04" w:rsidRPr="00A347E9" w:rsidRDefault="00602E04">
            <w:pPr>
              <w:keepNext/>
              <w:spacing w:before="0" w:after="0"/>
              <w:jc w:val="right"/>
              <w:rPr>
                <w:sz w:val="17"/>
                <w:lang w:val="es-ES"/>
              </w:rPr>
            </w:pPr>
            <w:r w:rsidRPr="00A347E9">
              <w:rPr>
                <w:color w:val="000000"/>
                <w:sz w:val="17"/>
                <w:lang w:val="es-ES"/>
              </w:rPr>
              <w:t>17,9</w:t>
            </w:r>
          </w:p>
        </w:tc>
      </w:tr>
      <w:tr w:rsidR="00602E04" w:rsidRPr="00A347E9" w:rsidTr="00996C5E">
        <w:trPr>
          <w:cantSplit/>
          <w:jc w:val="center"/>
        </w:trPr>
        <w:tc>
          <w:tcPr>
            <w:tcW w:w="2453" w:type="dxa"/>
            <w:tcBorders>
              <w:top w:val="nil"/>
              <w:left w:val="nil"/>
              <w:bottom w:val="nil"/>
              <w:right w:val="nil"/>
            </w:tcBorders>
            <w:tcMar>
              <w:left w:w="57" w:type="dxa"/>
              <w:right w:w="57" w:type="dxa"/>
            </w:tcMar>
            <w:vAlign w:val="center"/>
          </w:tcPr>
          <w:p w:rsidR="00602E04" w:rsidRPr="00A347E9" w:rsidRDefault="00602E04">
            <w:pPr>
              <w:keepNext/>
              <w:spacing w:before="0" w:after="0"/>
              <w:jc w:val="left"/>
              <w:rPr>
                <w:lang w:val="es-ES"/>
              </w:rPr>
            </w:pPr>
            <w:r w:rsidRPr="00A347E9">
              <w:rPr>
                <w:color w:val="000000"/>
                <w:sz w:val="17"/>
                <w:lang w:val="es-ES"/>
              </w:rPr>
              <w:t>C. Programa de trabajo</w:t>
            </w:r>
          </w:p>
        </w:tc>
        <w:tc>
          <w:tcPr>
            <w:tcW w:w="992" w:type="dxa"/>
            <w:gridSpan w:val="3"/>
            <w:tcBorders>
              <w:top w:val="nil"/>
              <w:left w:val="nil"/>
              <w:bottom w:val="nil"/>
              <w:right w:val="nil"/>
            </w:tcBorders>
            <w:vAlign w:val="center"/>
          </w:tcPr>
          <w:p w:rsidR="00602E04" w:rsidRPr="00A347E9" w:rsidRDefault="00602E04">
            <w:pPr>
              <w:keepNext/>
              <w:spacing w:before="0" w:after="0"/>
              <w:jc w:val="right"/>
              <w:rPr>
                <w:color w:val="000000"/>
                <w:sz w:val="17"/>
                <w:lang w:val="es-ES"/>
              </w:rPr>
            </w:pPr>
            <w:r w:rsidRPr="00A347E9">
              <w:rPr>
                <w:color w:val="000000"/>
                <w:sz w:val="17"/>
                <w:lang w:val="es-ES"/>
              </w:rPr>
              <w:t>51,5</w:t>
            </w:r>
          </w:p>
        </w:tc>
        <w:tc>
          <w:tcPr>
            <w:tcW w:w="940" w:type="dxa"/>
            <w:tcBorders>
              <w:top w:val="nil"/>
              <w:left w:val="nil"/>
              <w:bottom w:val="nil"/>
              <w:right w:val="nil"/>
            </w:tcBorders>
            <w:vAlign w:val="center"/>
          </w:tcPr>
          <w:p w:rsidR="00602E04" w:rsidRPr="00A347E9" w:rsidRDefault="00602E04">
            <w:pPr>
              <w:keepNext/>
              <w:spacing w:before="0" w:after="0"/>
              <w:jc w:val="right"/>
              <w:rPr>
                <w:color w:val="000000"/>
                <w:sz w:val="17"/>
                <w:lang w:val="es-ES"/>
              </w:rPr>
            </w:pPr>
            <w:r w:rsidRPr="00A347E9">
              <w:rPr>
                <w:color w:val="000000"/>
                <w:sz w:val="17"/>
                <w:lang w:val="es-ES"/>
              </w:rPr>
              <w:t>49,3</w:t>
            </w:r>
          </w:p>
        </w:tc>
        <w:tc>
          <w:tcPr>
            <w:tcW w:w="1080" w:type="dxa"/>
            <w:tcBorders>
              <w:top w:val="nil"/>
              <w:left w:val="nil"/>
              <w:bottom w:val="nil"/>
              <w:right w:val="nil"/>
            </w:tcBorders>
            <w:noWrap/>
            <w:vAlign w:val="center"/>
          </w:tcPr>
          <w:p w:rsidR="00602E04" w:rsidRPr="00A347E9" w:rsidRDefault="00602E04">
            <w:pPr>
              <w:keepNext/>
              <w:spacing w:before="0" w:after="0"/>
              <w:jc w:val="right"/>
              <w:rPr>
                <w:sz w:val="17"/>
                <w:lang w:val="es-ES"/>
              </w:rPr>
            </w:pPr>
            <w:r w:rsidRPr="00A347E9">
              <w:rPr>
                <w:color w:val="000000"/>
                <w:sz w:val="17"/>
                <w:lang w:val="es-ES"/>
              </w:rPr>
              <w:t>49,7</w:t>
            </w:r>
          </w:p>
        </w:tc>
        <w:tc>
          <w:tcPr>
            <w:tcW w:w="1144" w:type="dxa"/>
            <w:tcBorders>
              <w:top w:val="nil"/>
              <w:left w:val="nil"/>
              <w:bottom w:val="nil"/>
              <w:right w:val="nil"/>
            </w:tcBorders>
            <w:noWrap/>
            <w:vAlign w:val="center"/>
          </w:tcPr>
          <w:p w:rsidR="00602E04" w:rsidRPr="00A347E9" w:rsidRDefault="00602E04">
            <w:pPr>
              <w:keepNext/>
              <w:spacing w:before="0" w:after="0"/>
              <w:jc w:val="right"/>
              <w:rPr>
                <w:sz w:val="17"/>
                <w:lang w:val="es-ES"/>
              </w:rPr>
            </w:pPr>
            <w:r w:rsidRPr="00A347E9">
              <w:rPr>
                <w:color w:val="000000"/>
                <w:sz w:val="17"/>
                <w:lang w:val="es-ES"/>
              </w:rPr>
              <w:t>49,6</w:t>
            </w:r>
          </w:p>
        </w:tc>
      </w:tr>
      <w:tr w:rsidR="00602E04" w:rsidRPr="00A347E9" w:rsidTr="00996C5E">
        <w:trPr>
          <w:cantSplit/>
          <w:jc w:val="center"/>
        </w:trPr>
        <w:tc>
          <w:tcPr>
            <w:tcW w:w="2453" w:type="dxa"/>
            <w:tcBorders>
              <w:top w:val="nil"/>
              <w:left w:val="nil"/>
              <w:bottom w:val="nil"/>
              <w:right w:val="nil"/>
            </w:tcBorders>
            <w:tcMar>
              <w:left w:w="57" w:type="dxa"/>
              <w:right w:w="57" w:type="dxa"/>
            </w:tcMar>
            <w:vAlign w:val="center"/>
          </w:tcPr>
          <w:p w:rsidR="00602E04" w:rsidRPr="00A347E9" w:rsidRDefault="00602E04">
            <w:pPr>
              <w:keepNext/>
              <w:spacing w:before="0" w:after="0"/>
              <w:jc w:val="left"/>
              <w:rPr>
                <w:lang w:val="es-ES"/>
              </w:rPr>
            </w:pPr>
            <w:r w:rsidRPr="00A347E9">
              <w:rPr>
                <w:color w:val="000000"/>
                <w:sz w:val="17"/>
                <w:lang w:val="es-ES"/>
              </w:rPr>
              <w:t>D. Apoyo administrativo</w:t>
            </w:r>
          </w:p>
        </w:tc>
        <w:tc>
          <w:tcPr>
            <w:tcW w:w="992" w:type="dxa"/>
            <w:gridSpan w:val="3"/>
            <w:tcBorders>
              <w:top w:val="nil"/>
              <w:left w:val="nil"/>
              <w:bottom w:val="nil"/>
              <w:right w:val="nil"/>
            </w:tcBorders>
            <w:vAlign w:val="center"/>
          </w:tcPr>
          <w:p w:rsidR="00602E04" w:rsidRPr="00A347E9" w:rsidRDefault="00602E04">
            <w:pPr>
              <w:keepNext/>
              <w:spacing w:before="0" w:after="0"/>
              <w:jc w:val="right"/>
              <w:rPr>
                <w:color w:val="000000"/>
                <w:sz w:val="17"/>
                <w:lang w:val="es-ES"/>
              </w:rPr>
            </w:pPr>
            <w:r w:rsidRPr="00A347E9">
              <w:rPr>
                <w:color w:val="000000"/>
                <w:sz w:val="17"/>
                <w:lang w:val="es-ES"/>
              </w:rPr>
              <w:t>18,3</w:t>
            </w:r>
          </w:p>
        </w:tc>
        <w:tc>
          <w:tcPr>
            <w:tcW w:w="940" w:type="dxa"/>
            <w:tcBorders>
              <w:top w:val="nil"/>
              <w:left w:val="nil"/>
              <w:bottom w:val="nil"/>
              <w:right w:val="nil"/>
            </w:tcBorders>
            <w:vAlign w:val="center"/>
          </w:tcPr>
          <w:p w:rsidR="00602E04" w:rsidRPr="00A347E9" w:rsidRDefault="00602E04">
            <w:pPr>
              <w:keepNext/>
              <w:spacing w:before="0" w:after="0"/>
              <w:jc w:val="right"/>
              <w:rPr>
                <w:color w:val="000000"/>
                <w:sz w:val="17"/>
                <w:lang w:val="es-ES"/>
              </w:rPr>
            </w:pPr>
            <w:r w:rsidRPr="00A347E9">
              <w:rPr>
                <w:color w:val="000000"/>
                <w:sz w:val="17"/>
                <w:lang w:val="es-ES"/>
              </w:rPr>
              <w:t>18,0</w:t>
            </w:r>
          </w:p>
        </w:tc>
        <w:tc>
          <w:tcPr>
            <w:tcW w:w="1080" w:type="dxa"/>
            <w:tcBorders>
              <w:top w:val="nil"/>
              <w:left w:val="nil"/>
              <w:bottom w:val="nil"/>
              <w:right w:val="nil"/>
            </w:tcBorders>
            <w:noWrap/>
            <w:vAlign w:val="center"/>
          </w:tcPr>
          <w:p w:rsidR="00602E04" w:rsidRPr="00A347E9" w:rsidRDefault="00602E04">
            <w:pPr>
              <w:keepNext/>
              <w:spacing w:before="0" w:after="0"/>
              <w:jc w:val="right"/>
              <w:rPr>
                <w:sz w:val="17"/>
                <w:lang w:val="es-ES"/>
              </w:rPr>
            </w:pPr>
            <w:r w:rsidRPr="00A347E9">
              <w:rPr>
                <w:color w:val="000000"/>
                <w:sz w:val="17"/>
                <w:lang w:val="es-ES"/>
              </w:rPr>
              <w:t>17,8</w:t>
            </w:r>
          </w:p>
        </w:tc>
        <w:tc>
          <w:tcPr>
            <w:tcW w:w="1144" w:type="dxa"/>
            <w:tcBorders>
              <w:top w:val="nil"/>
              <w:left w:val="nil"/>
              <w:bottom w:val="nil"/>
              <w:right w:val="nil"/>
            </w:tcBorders>
            <w:noWrap/>
            <w:vAlign w:val="center"/>
          </w:tcPr>
          <w:p w:rsidR="00602E04" w:rsidRPr="00A347E9" w:rsidRDefault="00602E04">
            <w:pPr>
              <w:keepNext/>
              <w:spacing w:before="0" w:after="0"/>
              <w:jc w:val="right"/>
              <w:rPr>
                <w:sz w:val="17"/>
                <w:lang w:val="es-ES"/>
              </w:rPr>
            </w:pPr>
            <w:r w:rsidRPr="00A347E9">
              <w:rPr>
                <w:color w:val="000000"/>
                <w:sz w:val="17"/>
                <w:lang w:val="es-ES"/>
              </w:rPr>
              <w:t>17,2</w:t>
            </w:r>
          </w:p>
        </w:tc>
      </w:tr>
      <w:tr w:rsidR="00602E04" w:rsidRPr="00A347E9" w:rsidTr="00996C5E">
        <w:trPr>
          <w:cantSplit/>
          <w:jc w:val="center"/>
        </w:trPr>
        <w:tc>
          <w:tcPr>
            <w:tcW w:w="2453" w:type="dxa"/>
            <w:tcBorders>
              <w:top w:val="single" w:sz="8" w:space="0" w:color="auto"/>
              <w:left w:val="nil"/>
              <w:bottom w:val="single" w:sz="12" w:space="0" w:color="auto"/>
              <w:right w:val="nil"/>
            </w:tcBorders>
            <w:tcMar>
              <w:left w:w="57" w:type="dxa"/>
              <w:right w:w="57" w:type="dxa"/>
            </w:tcMar>
            <w:vAlign w:val="center"/>
          </w:tcPr>
          <w:p w:rsidR="00602E04" w:rsidRPr="00A347E9" w:rsidRDefault="00602E04">
            <w:pPr>
              <w:keepNext/>
              <w:spacing w:before="0" w:after="0"/>
              <w:jc w:val="left"/>
              <w:rPr>
                <w:lang w:val="es-ES"/>
              </w:rPr>
            </w:pPr>
            <w:r w:rsidRPr="00A347E9">
              <w:rPr>
                <w:b/>
                <w:color w:val="000000"/>
                <w:sz w:val="17"/>
                <w:lang w:val="es-ES"/>
              </w:rPr>
              <w:t>Total</w:t>
            </w:r>
          </w:p>
        </w:tc>
        <w:tc>
          <w:tcPr>
            <w:tcW w:w="992" w:type="dxa"/>
            <w:gridSpan w:val="3"/>
            <w:tcBorders>
              <w:top w:val="single" w:sz="8" w:space="0" w:color="auto"/>
              <w:left w:val="nil"/>
              <w:bottom w:val="single" w:sz="12" w:space="0" w:color="auto"/>
              <w:right w:val="nil"/>
            </w:tcBorders>
            <w:vAlign w:val="center"/>
          </w:tcPr>
          <w:p w:rsidR="00602E04" w:rsidRPr="00A347E9" w:rsidRDefault="00602E04">
            <w:pPr>
              <w:keepNext/>
              <w:spacing w:before="0" w:after="0"/>
              <w:jc w:val="right"/>
              <w:rPr>
                <w:b/>
                <w:color w:val="000000"/>
                <w:sz w:val="17"/>
                <w:lang w:val="es-ES"/>
              </w:rPr>
            </w:pPr>
            <w:r w:rsidRPr="00A347E9">
              <w:rPr>
                <w:b/>
                <w:color w:val="000000"/>
                <w:sz w:val="17"/>
                <w:lang w:val="es-ES"/>
              </w:rPr>
              <w:t>100,0</w:t>
            </w:r>
          </w:p>
        </w:tc>
        <w:tc>
          <w:tcPr>
            <w:tcW w:w="940" w:type="dxa"/>
            <w:tcBorders>
              <w:top w:val="single" w:sz="8" w:space="0" w:color="auto"/>
              <w:left w:val="nil"/>
              <w:bottom w:val="single" w:sz="12" w:space="0" w:color="auto"/>
              <w:right w:val="nil"/>
            </w:tcBorders>
            <w:vAlign w:val="center"/>
          </w:tcPr>
          <w:p w:rsidR="00602E04" w:rsidRPr="00A347E9" w:rsidRDefault="00602E04">
            <w:pPr>
              <w:keepNext/>
              <w:spacing w:before="0" w:after="0"/>
              <w:jc w:val="right"/>
              <w:rPr>
                <w:color w:val="000000"/>
                <w:sz w:val="17"/>
                <w:lang w:val="es-ES"/>
              </w:rPr>
            </w:pPr>
            <w:r w:rsidRPr="00A347E9">
              <w:rPr>
                <w:color w:val="000000"/>
                <w:sz w:val="17"/>
                <w:lang w:val="es-ES"/>
              </w:rPr>
              <w:t>100,0</w:t>
            </w:r>
          </w:p>
        </w:tc>
        <w:tc>
          <w:tcPr>
            <w:tcW w:w="1080" w:type="dxa"/>
            <w:tcBorders>
              <w:top w:val="single" w:sz="8" w:space="0" w:color="auto"/>
              <w:left w:val="nil"/>
              <w:bottom w:val="single" w:sz="12" w:space="0" w:color="auto"/>
              <w:right w:val="nil"/>
            </w:tcBorders>
            <w:vAlign w:val="center"/>
          </w:tcPr>
          <w:p w:rsidR="00602E04" w:rsidRPr="00A347E9" w:rsidRDefault="00602E04">
            <w:pPr>
              <w:keepNext/>
              <w:spacing w:before="0" w:after="0"/>
              <w:jc w:val="right"/>
              <w:rPr>
                <w:b/>
                <w:color w:val="000000"/>
                <w:sz w:val="17"/>
                <w:lang w:val="es-ES"/>
              </w:rPr>
            </w:pPr>
            <w:r w:rsidRPr="00A347E9">
              <w:rPr>
                <w:color w:val="000000"/>
                <w:sz w:val="17"/>
                <w:lang w:val="es-ES"/>
              </w:rPr>
              <w:t>100,0</w:t>
            </w:r>
          </w:p>
        </w:tc>
        <w:tc>
          <w:tcPr>
            <w:tcW w:w="1144" w:type="dxa"/>
            <w:tcBorders>
              <w:top w:val="single" w:sz="8" w:space="0" w:color="auto"/>
              <w:left w:val="nil"/>
              <w:bottom w:val="single" w:sz="12" w:space="0" w:color="auto"/>
              <w:right w:val="nil"/>
            </w:tcBorders>
            <w:vAlign w:val="center"/>
          </w:tcPr>
          <w:p w:rsidR="00602E04" w:rsidRPr="00A347E9" w:rsidRDefault="00602E04">
            <w:pPr>
              <w:keepNext/>
              <w:spacing w:before="0" w:after="0"/>
              <w:jc w:val="right"/>
              <w:rPr>
                <w:b/>
                <w:color w:val="000000"/>
                <w:sz w:val="17"/>
                <w:lang w:val="es-ES"/>
              </w:rPr>
            </w:pPr>
            <w:r w:rsidRPr="00A347E9">
              <w:rPr>
                <w:color w:val="000000"/>
                <w:sz w:val="17"/>
                <w:lang w:val="es-ES"/>
              </w:rPr>
              <w:t>100,0</w:t>
            </w:r>
          </w:p>
        </w:tc>
      </w:tr>
    </w:tbl>
    <w:p w:rsidR="00602E04" w:rsidRPr="00A347E9" w:rsidRDefault="00602E04">
      <w:pPr>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hanging="1267"/>
        <w:rPr>
          <w:lang w:val="es-ES"/>
        </w:rPr>
      </w:pPr>
    </w:p>
    <w:p w:rsidR="00602E04" w:rsidRPr="00A347E9" w:rsidRDefault="00602E04">
      <w:pPr>
        <w:pStyle w:val="Heading2"/>
        <w:jc w:val="left"/>
        <w:rPr>
          <w:bCs w:val="0"/>
          <w:iCs w:val="0"/>
          <w:lang w:val="es-ES"/>
        </w:rPr>
      </w:pPr>
      <w:r w:rsidRPr="00A347E9">
        <w:rPr>
          <w:bCs w:val="0"/>
          <w:iCs w:val="0"/>
          <w:lang w:val="es-ES"/>
        </w:rPr>
        <w:t>B. Recursos extrapresupuestarios</w:t>
      </w:r>
    </w:p>
    <w:p w:rsidR="00602E04" w:rsidRPr="00A347E9" w:rsidRDefault="00602E04">
      <w:pPr>
        <w:numPr>
          <w:ilvl w:val="0"/>
          <w:numId w:val="11"/>
        </w:numPr>
        <w:tabs>
          <w:tab w:val="left" w:pos="720"/>
          <w:tab w:val="left" w:pos="1742"/>
          <w:tab w:val="left" w:pos="2693"/>
          <w:tab w:val="left" w:pos="3182"/>
          <w:tab w:val="left" w:pos="3658"/>
          <w:tab w:val="left" w:pos="4133"/>
          <w:tab w:val="left" w:pos="4622"/>
          <w:tab w:val="left" w:pos="5098"/>
          <w:tab w:val="left" w:pos="5573"/>
          <w:tab w:val="left" w:pos="6048"/>
        </w:tabs>
        <w:ind w:left="0" w:firstLine="0"/>
        <w:rPr>
          <w:lang w:val="es-ES"/>
        </w:rPr>
      </w:pPr>
      <w:r w:rsidRPr="00A347E9">
        <w:rPr>
          <w:lang w:val="es-ES"/>
        </w:rPr>
        <w:t>La Secretaría sigue dependiendo de las contribuciones voluntarias, que son fundamentales para el cumplimiento de sus mandatos. En esta sección se describen los recursos que requiere la Secretaría para llevar a cabo el programa de trabajo para el período 2019-2020 con cargo a los tres fondos fiduciarios especiales (BE, BZ y VB) de contribuciones voluntarias.</w:t>
      </w:r>
    </w:p>
    <w:p w:rsidR="00602E04" w:rsidRPr="00A347E9" w:rsidRDefault="00602E04">
      <w:pPr>
        <w:numPr>
          <w:ilvl w:val="0"/>
          <w:numId w:val="11"/>
        </w:numPr>
        <w:tabs>
          <w:tab w:val="left" w:pos="720"/>
          <w:tab w:val="left" w:pos="1742"/>
          <w:tab w:val="left" w:pos="2693"/>
          <w:tab w:val="left" w:pos="3182"/>
          <w:tab w:val="left" w:pos="3658"/>
          <w:tab w:val="left" w:pos="4133"/>
          <w:tab w:val="left" w:pos="4622"/>
          <w:tab w:val="left" w:pos="5098"/>
          <w:tab w:val="left" w:pos="5573"/>
          <w:tab w:val="left" w:pos="6048"/>
        </w:tabs>
        <w:ind w:left="0" w:firstLine="0"/>
        <w:rPr>
          <w:lang w:val="es-ES"/>
        </w:rPr>
      </w:pPr>
      <w:r w:rsidRPr="00A347E9">
        <w:rPr>
          <w:lang w:val="es-ES"/>
        </w:rPr>
        <w:t>Los recursos totales que se requieren del Fondo Fiduciario Voluntario Especial de Contribuciones Voluntarias Adicionales en apoyo a las Actividades Aprobadas (BE) para el bienio 2019</w:t>
      </w:r>
      <w:r w:rsidRPr="00A347E9">
        <w:rPr>
          <w:lang w:val="es-ES"/>
        </w:rPr>
        <w:noBreakHyphen/>
        <w:t>2020 se estiman en 21.852.000 dólares para el Convenio y los dos Protocolos. Esto incluye una suma de 20.567.000 dólares (incluidos dos puestos P-3 para Restauración de los Ecosistemas y Cooperación y Sinergias) para las actividades del Convenio, 1.016.000 dólares (incluido un puesto P-3 para el Centro de Intercambio de Información sobre Seguridad de la Biotecnología) para el Protocolo de Cartagena sobre Seguridad de la Biotecnología y 269.000 dólares para las actividades en el marco del Protocolo de Nagoya sobre Acceso y Participación en los Beneficios. En el documento CBD/COP14/4/Add.1, “Resumen de las implicaciones financieras de los proyectos de decisión”, se brindan más detalles.</w:t>
      </w:r>
    </w:p>
    <w:p w:rsidR="00602E04" w:rsidRPr="00A347E9" w:rsidRDefault="00602E04">
      <w:pPr>
        <w:numPr>
          <w:ilvl w:val="0"/>
          <w:numId w:val="11"/>
        </w:numPr>
        <w:tabs>
          <w:tab w:val="left" w:pos="720"/>
          <w:tab w:val="left" w:pos="1742"/>
          <w:tab w:val="left" w:pos="2693"/>
          <w:tab w:val="left" w:pos="3182"/>
          <w:tab w:val="left" w:pos="3658"/>
          <w:tab w:val="left" w:pos="4133"/>
          <w:tab w:val="left" w:pos="4622"/>
          <w:tab w:val="left" w:pos="5098"/>
          <w:tab w:val="left" w:pos="5573"/>
          <w:tab w:val="left" w:pos="6048"/>
        </w:tabs>
        <w:spacing w:before="0" w:after="0"/>
        <w:ind w:left="0" w:firstLine="0"/>
        <w:rPr>
          <w:lang w:val="es-ES"/>
        </w:rPr>
      </w:pPr>
      <w:r w:rsidRPr="00A347E9">
        <w:rPr>
          <w:lang w:val="es-ES"/>
        </w:rPr>
        <w:t xml:space="preserve">Además, el Fondo del Japón para la Biodiversidad, establecido por la Presidencia de la décima reunión de la Conferencia de las Partes, sigue financiando y facilitando actividades de creación de capacidad organizadas o dirigidas por la Secretaría y financiará un total de 5 puestos (1 D-1, 2 P-4 y 2 </w:t>
      </w:r>
      <w:r w:rsidRPr="00A347E9">
        <w:rPr>
          <w:lang w:val="es-ES"/>
        </w:rPr>
        <w:lastRenderedPageBreak/>
        <w:t>SG) hasta el 31 de diciembre de 2020 con cargo al Fondo Fiduciario Voluntario Especial de Contribuciones Voluntarias Adicionales en apoyo a Actividades Aprobadas (BE).</w:t>
      </w:r>
    </w:p>
    <w:p w:rsidR="00602E04" w:rsidRPr="00A347E9" w:rsidRDefault="00602E04">
      <w:pPr>
        <w:numPr>
          <w:ilvl w:val="0"/>
          <w:numId w:val="11"/>
        </w:numPr>
        <w:tabs>
          <w:tab w:val="left" w:pos="720"/>
          <w:tab w:val="left" w:pos="1742"/>
          <w:tab w:val="left" w:pos="2693"/>
          <w:tab w:val="left" w:pos="3182"/>
          <w:tab w:val="left" w:pos="3658"/>
          <w:tab w:val="left" w:pos="4133"/>
          <w:tab w:val="left" w:pos="4622"/>
          <w:tab w:val="left" w:pos="5098"/>
          <w:tab w:val="left" w:pos="5573"/>
          <w:tab w:val="left" w:pos="6048"/>
        </w:tabs>
        <w:ind w:left="0" w:firstLine="0"/>
        <w:rPr>
          <w:lang w:val="es-ES"/>
        </w:rPr>
      </w:pPr>
      <w:r w:rsidRPr="00A347E9">
        <w:rPr>
          <w:lang w:val="es-ES"/>
        </w:rPr>
        <w:t xml:space="preserve">En su 13ª reunión, la Conferencia de las Partes aprobó un presupuesto para el Fondo Fiduciario Voluntario Especial (BZ) para facilitar la participación de las Partes en los procesos del Convenio para los cuatro años del período 2017–2020. Las necesidades de recursos extrapresupuestarios para este fin en el período correspondiente al bienio 2019-2020 se estimaron en 5.200.000 dólares, sin incluir los gastos de apoyo a los proyectos (anexo V). En lo que respecta al Fondo Fiduciario BZ, cabe señalar, que en su segundo período de sesiones, la Asamblea de las Naciones Unidas sobre el Medio Ambiente adoptó la resolución 2/18, por la cual, entre otras cosas, solicitó al PNUMA que no cobrara los gastos de apoyo a los programas sobre contribuciones voluntarias para gastos de participación cuando la organización de la participación estuviera a cargo de personal administrativo financiado con los gastos de apoyo a los programas del presupuesto operativo. </w:t>
      </w:r>
    </w:p>
    <w:p w:rsidR="00602E04" w:rsidRPr="00A347E9" w:rsidRDefault="00602E04">
      <w:pPr>
        <w:numPr>
          <w:ilvl w:val="0"/>
          <w:numId w:val="11"/>
        </w:numPr>
        <w:tabs>
          <w:tab w:val="left" w:pos="720"/>
          <w:tab w:val="left" w:pos="1742"/>
          <w:tab w:val="left" w:pos="2693"/>
          <w:tab w:val="left" w:pos="3182"/>
          <w:tab w:val="left" w:pos="3658"/>
          <w:tab w:val="left" w:pos="4133"/>
          <w:tab w:val="left" w:pos="4622"/>
          <w:tab w:val="left" w:pos="5098"/>
          <w:tab w:val="left" w:pos="5573"/>
          <w:tab w:val="left" w:pos="6048"/>
        </w:tabs>
        <w:ind w:left="0" w:firstLine="0"/>
        <w:rPr>
          <w:lang w:val="es-ES"/>
        </w:rPr>
      </w:pPr>
      <w:r w:rsidRPr="00A347E9">
        <w:rPr>
          <w:lang w:val="es-ES"/>
        </w:rPr>
        <w:t>En su 13ª reunión, la Conferencia de las Partes aprobó un presupuesto para el Fondo Fiduciario Voluntario Especial para la Participación de Comunidades Indígenas y Locales (VB) para los cuatro años del período 2017-2020. Se estima que las necesidades de recursos extrapresupuestarios para este fin para el período del bienio 2019-2020 ascienden a la suma de 565.000 dólares (anexo V) para asegurar la participación de representantes de los pueblos indígenas y las comunidades locales en reuniones de importancia crucial para ellos, en particular las reuniones del Grupo de Trabajo Especial de Composición Abierta sobre el Artículo 8 j) y Disposiciones Conexas, así como en el proceso de negociación relativo al Protocolo de Nagoya sobre Acceso y Participación en los Beneficios.</w:t>
      </w:r>
    </w:p>
    <w:p w:rsidR="00602E04" w:rsidRPr="00A347E9" w:rsidRDefault="00602E04">
      <w:pPr>
        <w:numPr>
          <w:ilvl w:val="0"/>
          <w:numId w:val="11"/>
        </w:numPr>
        <w:tabs>
          <w:tab w:val="left" w:pos="720"/>
          <w:tab w:val="left" w:pos="1742"/>
          <w:tab w:val="left" w:pos="2693"/>
          <w:tab w:val="left" w:pos="3182"/>
          <w:tab w:val="left" w:pos="3658"/>
          <w:tab w:val="left" w:pos="4133"/>
          <w:tab w:val="left" w:pos="4622"/>
          <w:tab w:val="left" w:pos="5098"/>
          <w:tab w:val="left" w:pos="5573"/>
          <w:tab w:val="left" w:pos="6048"/>
        </w:tabs>
        <w:ind w:left="0" w:firstLine="0"/>
        <w:rPr>
          <w:lang w:val="es-ES"/>
        </w:rPr>
      </w:pPr>
      <w:r w:rsidRPr="00A347E9">
        <w:rPr>
          <w:lang w:val="es-ES"/>
        </w:rPr>
        <w:t xml:space="preserve">Por otra parte, el Gobierno del Canadá y la Provincia de Quebec están trabajando actualmente con la Secretaría para renovar su acuerdo de subvención de país anfitrión, que cubre el alquiler de las instalaciones y otros gastos asociados, incluidos los servicios públicos de las oficinas actuales de la Secretaría en Montreal (Canadá), con un valor estimado de 2.652.800 </w:t>
      </w:r>
      <w:r w:rsidR="00723F2B" w:rsidRPr="00A347E9">
        <w:rPr>
          <w:lang w:val="es-ES"/>
        </w:rPr>
        <w:t xml:space="preserve">millones </w:t>
      </w:r>
      <w:r w:rsidRPr="00A347E9">
        <w:rPr>
          <w:lang w:val="es-ES"/>
        </w:rPr>
        <w:t>dólares para el bienio 2019-2020.</w:t>
      </w:r>
    </w:p>
    <w:p w:rsidR="00602E04" w:rsidRPr="00A347E9" w:rsidRDefault="00602E04">
      <w:pPr>
        <w:pStyle w:val="H23"/>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line="240" w:lineRule="auto"/>
        <w:ind w:left="1267" w:right="1260" w:hanging="1267"/>
        <w:jc w:val="both"/>
        <w:rPr>
          <w:sz w:val="22"/>
          <w:szCs w:val="24"/>
          <w:lang w:val="es-ES"/>
        </w:rPr>
      </w:pPr>
    </w:p>
    <w:p w:rsidR="00602E04" w:rsidRPr="00A347E9" w:rsidRDefault="00602E04">
      <w:pPr>
        <w:pStyle w:val="Heading2"/>
        <w:jc w:val="left"/>
        <w:rPr>
          <w:bCs w:val="0"/>
          <w:iCs w:val="0"/>
          <w:lang w:val="es-ES"/>
        </w:rPr>
      </w:pPr>
      <w:r w:rsidRPr="00A347E9">
        <w:rPr>
          <w:bCs w:val="0"/>
          <w:iCs w:val="0"/>
          <w:lang w:val="es-ES"/>
        </w:rPr>
        <w:t>C. Arreglos administrativos</w:t>
      </w:r>
    </w:p>
    <w:p w:rsidR="00602E04" w:rsidRPr="00A347E9" w:rsidRDefault="00602E04">
      <w:pPr>
        <w:numPr>
          <w:ilvl w:val="0"/>
          <w:numId w:val="11"/>
        </w:numPr>
        <w:tabs>
          <w:tab w:val="right" w:pos="1022"/>
          <w:tab w:val="left" w:pos="1267"/>
          <w:tab w:val="left" w:pos="1742"/>
          <w:tab w:val="left" w:pos="2693"/>
          <w:tab w:val="left" w:pos="3182"/>
          <w:tab w:val="left" w:pos="3658"/>
          <w:tab w:val="left" w:pos="4133"/>
          <w:tab w:val="left" w:pos="4622"/>
          <w:tab w:val="left" w:pos="5098"/>
          <w:tab w:val="left" w:pos="5573"/>
          <w:tab w:val="left" w:pos="6048"/>
        </w:tabs>
        <w:ind w:left="0" w:firstLine="0"/>
        <w:rPr>
          <w:lang w:val="es-ES"/>
        </w:rPr>
      </w:pPr>
      <w:r w:rsidRPr="00A347E9">
        <w:rPr>
          <w:lang w:val="es-ES"/>
        </w:rPr>
        <w:t>Recordando el artículo 24 del Convenio, en el que se dispone el establecimiento de la Secretaría, desde la entrada en vigor del Convenio el Programa de las Naciones Unidas para el Medio Ambiente ha proporcionado la Secretaría. Inicialmente lo hizo con carácter provisional, conforme al artículo 40 del Convenio. En su primera reunión, en 1994, la Conferencia de las Partes designó al PNUMA para que desempeñara las funciones de Secretaría del Convenio, garantizando al mismo tiempo su autonomía para llevar a cabo las funciones que se indican en el artículo 24.</w:t>
      </w:r>
    </w:p>
    <w:p w:rsidR="00602E04" w:rsidRPr="00A347E9" w:rsidRDefault="00602E04">
      <w:pPr>
        <w:numPr>
          <w:ilvl w:val="0"/>
          <w:numId w:val="11"/>
        </w:numPr>
        <w:tabs>
          <w:tab w:val="right" w:pos="1022"/>
          <w:tab w:val="left" w:pos="1267"/>
          <w:tab w:val="left" w:pos="1742"/>
          <w:tab w:val="left" w:pos="2693"/>
          <w:tab w:val="left" w:pos="3182"/>
          <w:tab w:val="left" w:pos="3658"/>
          <w:tab w:val="left" w:pos="4133"/>
          <w:tab w:val="left" w:pos="4622"/>
          <w:tab w:val="left" w:pos="5098"/>
          <w:tab w:val="left" w:pos="5573"/>
          <w:tab w:val="left" w:pos="6048"/>
        </w:tabs>
        <w:ind w:left="0" w:firstLine="0"/>
        <w:rPr>
          <w:lang w:val="es-ES"/>
        </w:rPr>
      </w:pPr>
      <w:r w:rsidRPr="00A347E9">
        <w:rPr>
          <w:lang w:val="es-ES"/>
        </w:rPr>
        <w:t>Según lo señalado en el informe de la Secretaria Ejecutiva sobre la administración del Convenio en el bienio 2017-</w:t>
      </w:r>
      <w:r w:rsidRPr="00A347E9">
        <w:rPr>
          <w:kern w:val="22"/>
          <w:lang w:val="es-ES"/>
        </w:rPr>
        <w:t>2018</w:t>
      </w:r>
      <w:r w:rsidRPr="00A347E9">
        <w:rPr>
          <w:lang w:val="es-ES"/>
        </w:rPr>
        <w:t xml:space="preserve"> (CBD/COP/14/3, párr. 27), estos arreglos administrativos implican muchísimos trámites burocráticos, son engorrosos y generan ineficiencias y demoras en las operaciones que afectan el buen funcionamiento de los procesos de la Secretaría.</w:t>
      </w:r>
    </w:p>
    <w:p w:rsidR="00602E04" w:rsidRPr="00A347E9" w:rsidRDefault="00602E04">
      <w:pPr>
        <w:numPr>
          <w:ilvl w:val="0"/>
          <w:numId w:val="11"/>
        </w:numPr>
        <w:tabs>
          <w:tab w:val="right" w:pos="1022"/>
          <w:tab w:val="left" w:pos="1267"/>
          <w:tab w:val="left" w:pos="1742"/>
          <w:tab w:val="left" w:pos="2693"/>
          <w:tab w:val="left" w:pos="3182"/>
          <w:tab w:val="left" w:pos="3658"/>
          <w:tab w:val="left" w:pos="4133"/>
          <w:tab w:val="left" w:pos="4622"/>
          <w:tab w:val="left" w:pos="5098"/>
          <w:tab w:val="left" w:pos="5573"/>
          <w:tab w:val="left" w:pos="6048"/>
        </w:tabs>
        <w:ind w:left="0" w:firstLine="0"/>
        <w:rPr>
          <w:lang w:val="es-ES"/>
        </w:rPr>
      </w:pPr>
      <w:r w:rsidRPr="00A347E9">
        <w:rPr>
          <w:lang w:val="es-ES"/>
        </w:rPr>
        <w:t>El objetivo de las iniciativas de reforma administrativa de las Naciones Unidas impulsadas de los últimos años, incluida la puesta en marcha de Umoja, era estandarizar y automatizar los procesos institucionales que gestionan los recursos financieros, humanos y físicos dentro de los distintos lugares de destino y entre ellos. La Secretaria de las Naciones Unidas está además considerando la posibilidad de introducir otras mejoras en sus procesos administrativos para consolidar las estructuras administrativas fragmentadas. En este sentido, la introducción del Modelo global de prestación de servicios (A/72/801) busca reajustar la arquitectura administrativa de la Secretaría de las Naciones Unidas a fin de distinguir mejor las actividades estratégicas de las operacionales, así como la supervisión estratégica de la prestación de servicios administrativos.</w:t>
      </w:r>
    </w:p>
    <w:p w:rsidR="00602E04" w:rsidRPr="00A347E9" w:rsidRDefault="00602E04">
      <w:pPr>
        <w:numPr>
          <w:ilvl w:val="0"/>
          <w:numId w:val="11"/>
        </w:numPr>
        <w:tabs>
          <w:tab w:val="right" w:pos="1022"/>
          <w:tab w:val="left" w:pos="1267"/>
          <w:tab w:val="left" w:pos="1742"/>
          <w:tab w:val="left" w:pos="2693"/>
          <w:tab w:val="left" w:pos="3182"/>
          <w:tab w:val="left" w:pos="3658"/>
          <w:tab w:val="left" w:pos="4133"/>
          <w:tab w:val="left" w:pos="4622"/>
          <w:tab w:val="left" w:pos="5098"/>
          <w:tab w:val="left" w:pos="5573"/>
          <w:tab w:val="left" w:pos="6048"/>
        </w:tabs>
        <w:ind w:left="0" w:firstLine="0"/>
        <w:rPr>
          <w:lang w:val="es-ES"/>
        </w:rPr>
      </w:pPr>
      <w:r w:rsidRPr="00A347E9">
        <w:rPr>
          <w:lang w:val="es-ES"/>
        </w:rPr>
        <w:t>En este contexto, el 25</w:t>
      </w:r>
      <w:r w:rsidRPr="00A347E9">
        <w:rPr>
          <w:vertAlign w:val="superscript"/>
          <w:lang w:val="es-ES"/>
        </w:rPr>
        <w:t xml:space="preserve">o </w:t>
      </w:r>
      <w:r w:rsidRPr="00A347E9">
        <w:rPr>
          <w:lang w:val="es-ES"/>
        </w:rPr>
        <w:t xml:space="preserve">aniversario de la entrada en vigor del Convenio es un buen momento para </w:t>
      </w:r>
      <w:r w:rsidRPr="00A347E9">
        <w:rPr>
          <w:kern w:val="22"/>
          <w:lang w:val="es-ES"/>
        </w:rPr>
        <w:t xml:space="preserve">revisar el arreglo de </w:t>
      </w:r>
      <w:r w:rsidRPr="00A347E9">
        <w:rPr>
          <w:lang w:val="es-ES"/>
        </w:rPr>
        <w:t xml:space="preserve">prestación de servicios administrativos a la Secretaría del CDB, para garantizar </w:t>
      </w:r>
      <w:r w:rsidRPr="00A347E9">
        <w:rPr>
          <w:lang w:val="es-ES"/>
        </w:rPr>
        <w:lastRenderedPageBreak/>
        <w:t>que se dispongan los arreglos más eficaces y eficientes para apoyar la implementación del Marco Mundial de la Diversidad Biológica posterior a 2020, teniendo en cuenta que la administración de los otros dos Convenios de Río – la CMNUCC y la UNCCD – depende directamente de la Secretaría de las Naciones Unidas sin que estén integrados plenamente en la estructura de un departamento o programa específico de las Naciones Unidas.</w:t>
      </w:r>
    </w:p>
    <w:p w:rsidR="00602E04" w:rsidRPr="00A347E9" w:rsidRDefault="00602E04">
      <w:pPr>
        <w:numPr>
          <w:ilvl w:val="0"/>
          <w:numId w:val="11"/>
        </w:numPr>
        <w:tabs>
          <w:tab w:val="right" w:pos="1022"/>
          <w:tab w:val="left" w:pos="1267"/>
          <w:tab w:val="left" w:pos="1742"/>
          <w:tab w:val="left" w:pos="2693"/>
          <w:tab w:val="left" w:pos="3182"/>
          <w:tab w:val="left" w:pos="3658"/>
          <w:tab w:val="left" w:pos="4133"/>
          <w:tab w:val="left" w:pos="4622"/>
          <w:tab w:val="left" w:pos="5098"/>
          <w:tab w:val="left" w:pos="5573"/>
          <w:tab w:val="left" w:pos="6048"/>
        </w:tabs>
        <w:ind w:left="0" w:firstLine="0"/>
        <w:rPr>
          <w:lang w:val="es-ES"/>
        </w:rPr>
      </w:pPr>
      <w:r w:rsidRPr="00A347E9">
        <w:rPr>
          <w:lang w:val="es-ES"/>
        </w:rPr>
        <w:t>Por lo tanto, se propone que se lleve a cabo un examen y análisis independiente de las opciones de arreglos administrativos para la Secretaría del CDB, teniendo en cuenta las lecciones aprendidas de la estructura administrativa actual con el PNUMA y la ONUN, la experiencia de los arreglos administrativos de la CMNUCC y la UNCCD y el informe del Secretario General sobre el Modelo global de prestación de servicios, y que se transmitan las conclusiones de este examen y análisis independiente a la COP-15 en Beijing, en 2020.</w:t>
      </w:r>
    </w:p>
    <w:p w:rsidR="00602E04" w:rsidRPr="00A347E9" w:rsidRDefault="00602E04">
      <w:pPr>
        <w:pStyle w:val="HCh"/>
        <w:spacing w:before="240" w:after="240" w:line="240" w:lineRule="auto"/>
        <w:ind w:left="1264" w:right="1259" w:hanging="1264"/>
        <w:jc w:val="both"/>
        <w:rPr>
          <w:szCs w:val="24"/>
          <w:lang w:val="es-ES"/>
        </w:rPr>
      </w:pPr>
      <w:r w:rsidRPr="00A347E9">
        <w:rPr>
          <w:sz w:val="22"/>
          <w:szCs w:val="24"/>
          <w:lang w:val="es-ES"/>
        </w:rPr>
        <w:t xml:space="preserve">III. </w:t>
      </w:r>
      <w:r w:rsidRPr="00A347E9">
        <w:rPr>
          <w:sz w:val="22"/>
          <w:szCs w:val="24"/>
          <w:lang w:val="es-ES"/>
        </w:rPr>
        <w:tab/>
        <w:t>Necesidades de recursos por componentes</w:t>
      </w:r>
    </w:p>
    <w:p w:rsidR="00602E04" w:rsidRPr="00A347E9" w:rsidRDefault="00602E04">
      <w:pPr>
        <w:numPr>
          <w:ilvl w:val="0"/>
          <w:numId w:val="11"/>
        </w:numPr>
        <w:tabs>
          <w:tab w:val="left" w:pos="720"/>
          <w:tab w:val="left" w:pos="1742"/>
          <w:tab w:val="left" w:pos="2693"/>
          <w:tab w:val="left" w:pos="3182"/>
          <w:tab w:val="left" w:pos="3658"/>
          <w:tab w:val="left" w:pos="4133"/>
          <w:tab w:val="left" w:pos="4622"/>
          <w:tab w:val="left" w:pos="5098"/>
          <w:tab w:val="left" w:pos="5573"/>
          <w:tab w:val="left" w:pos="6048"/>
        </w:tabs>
        <w:ind w:left="0" w:firstLine="0"/>
        <w:rPr>
          <w:lang w:val="es-ES"/>
        </w:rPr>
      </w:pPr>
      <w:r w:rsidRPr="00A347E9">
        <w:rPr>
          <w:lang w:val="es-ES"/>
        </w:rPr>
        <w:t>En esta sección se brindan detalles sobre las necesidades de recursos de la Secretaría en cuatro componentes distintos: A) órganos rectores y subsidiarios; B) dirección y gestión ejecutivas; C) programa de trabajo, que abarca la labor sustantiva de la Secretaría; y D) apoyo administrativo. Es el primer intento de ajustar el documento de presupuesto al formato estándar de presupuesto por programas de las Naciones Unidas, en aras no solo de apoyar mejor la adopción de decisiones y aumentar la transparencia de la información, sino también de introducir un elemento de supervisión de la aplicación y evaluación como parte de un marco de gestión basado en resultados, de conformidad con el boletín ST/SGB/2016/6 del Secretario General del 2 de mayo de 2016, que rige la planificación, los aspectos de programas, la supervisión y la evaluación de las actividades de las Naciones Unidas, salvo en aquellos casos en que la Asamblea disponga otra cosa o que sean exonerados específicamente por el Secretario General.</w:t>
      </w:r>
    </w:p>
    <w:p w:rsidR="00602E04" w:rsidRPr="00A347E9" w:rsidRDefault="00602E04">
      <w:pPr>
        <w:numPr>
          <w:ilvl w:val="0"/>
          <w:numId w:val="11"/>
        </w:numPr>
        <w:tabs>
          <w:tab w:val="left" w:pos="720"/>
          <w:tab w:val="left" w:pos="1742"/>
          <w:tab w:val="left" w:pos="2693"/>
          <w:tab w:val="left" w:pos="3182"/>
          <w:tab w:val="left" w:pos="3658"/>
          <w:tab w:val="left" w:pos="4133"/>
          <w:tab w:val="left" w:pos="4622"/>
          <w:tab w:val="left" w:pos="5098"/>
          <w:tab w:val="left" w:pos="5573"/>
          <w:tab w:val="left" w:pos="6048"/>
        </w:tabs>
        <w:ind w:left="0" w:firstLine="0"/>
        <w:rPr>
          <w:lang w:val="es-ES"/>
        </w:rPr>
      </w:pPr>
      <w:r w:rsidRPr="00A347E9">
        <w:rPr>
          <w:lang w:val="es-ES"/>
        </w:rPr>
        <w:t>Por consiguiente, en la subsección A (Órganos rectores y subsidiarios) se indican las necesidades de recursos para las reuniones previstas y programadas por la Secretaría, como la Conferencia de las Partes, las reuniones del Órgano Subsidiario de Asesoramiento Científico, Técnico y Tecnológico y el Órgano Subsidiario sobre la Aplicación, otras reuniones de expertos, reuniones de comités asesores oficiosos y reuniones de la mesa. Por su parte, las necesidades de recursos de la Oficina de la Secretaria Ejecutiva se presentan en la subsección B (Dirección y gestión ejecutivas), mientras que las necesidades de recursos de las divisiones sustantivas se detallan en la subsección C (Programa de trabajo) y, por último, las necesidades de recursos para apoyo administrativo se indican en la subsección D.</w:t>
      </w:r>
    </w:p>
    <w:p w:rsidR="00602E04" w:rsidRPr="00A347E9" w:rsidRDefault="00602E04">
      <w:pPr>
        <w:pStyle w:val="Heading2"/>
        <w:jc w:val="left"/>
        <w:rPr>
          <w:bCs w:val="0"/>
          <w:iCs w:val="0"/>
          <w:lang w:val="es-ES"/>
        </w:rPr>
      </w:pPr>
      <w:r w:rsidRPr="00A347E9">
        <w:rPr>
          <w:bCs w:val="0"/>
          <w:iCs w:val="0"/>
          <w:lang w:val="es-ES"/>
        </w:rPr>
        <w:t>A.</w:t>
      </w:r>
      <w:r w:rsidRPr="00A347E9">
        <w:rPr>
          <w:bCs w:val="0"/>
          <w:iCs w:val="0"/>
          <w:lang w:val="es-ES"/>
        </w:rPr>
        <w:tab/>
        <w:t>Órganos rectores y subsidiarios</w:t>
      </w:r>
    </w:p>
    <w:p w:rsidR="00602E04" w:rsidRPr="00A347E9" w:rsidRDefault="00602E04">
      <w:pPr>
        <w:pStyle w:val="H4"/>
        <w:tabs>
          <w:tab w:val="clear" w:pos="1267"/>
          <w:tab w:val="left" w:pos="709"/>
        </w:tabs>
        <w:spacing w:line="240" w:lineRule="auto"/>
        <w:ind w:left="1264" w:right="-164" w:hanging="1264"/>
        <w:rPr>
          <w:sz w:val="22"/>
          <w:szCs w:val="24"/>
          <w:lang w:val="es-ES"/>
        </w:rPr>
      </w:pPr>
      <w:r w:rsidRPr="00A347E9">
        <w:rPr>
          <w:sz w:val="22"/>
          <w:szCs w:val="24"/>
          <w:lang w:val="es-ES"/>
        </w:rPr>
        <w:tab/>
      </w:r>
      <w:r w:rsidRPr="00A347E9">
        <w:rPr>
          <w:sz w:val="22"/>
          <w:szCs w:val="24"/>
          <w:lang w:val="es-ES"/>
        </w:rPr>
        <w:tab/>
      </w:r>
      <w:r w:rsidRPr="00A347E9">
        <w:rPr>
          <w:b/>
          <w:i w:val="0"/>
          <w:sz w:val="22"/>
          <w:szCs w:val="24"/>
          <w:lang w:val="es-ES"/>
        </w:rPr>
        <w:t>Necesidades de recursos (presupuesto básico): 4.997.600 dólares (todos los escenarios)</w:t>
      </w:r>
    </w:p>
    <w:p w:rsidR="00602E04" w:rsidRPr="00A347E9" w:rsidRDefault="00602E04">
      <w:pPr>
        <w:numPr>
          <w:ilvl w:val="0"/>
          <w:numId w:val="11"/>
        </w:numPr>
        <w:tabs>
          <w:tab w:val="right" w:pos="851"/>
          <w:tab w:val="left" w:pos="1267"/>
          <w:tab w:val="left" w:pos="1742"/>
          <w:tab w:val="left" w:pos="2693"/>
          <w:tab w:val="left" w:pos="3182"/>
          <w:tab w:val="left" w:pos="3658"/>
          <w:tab w:val="left" w:pos="4133"/>
          <w:tab w:val="left" w:pos="4622"/>
          <w:tab w:val="left" w:pos="5098"/>
          <w:tab w:val="left" w:pos="5573"/>
          <w:tab w:val="left" w:pos="6048"/>
        </w:tabs>
        <w:ind w:left="0" w:firstLine="0"/>
        <w:rPr>
          <w:lang w:val="es-ES"/>
        </w:rPr>
      </w:pPr>
      <w:r w:rsidRPr="00A347E9">
        <w:rPr>
          <w:lang w:val="es-ES"/>
        </w:rPr>
        <w:t>Con el objetivo de ajustar la propuesta de presupuesto al formato de presupuesto de la Secretaría de las Naciones Unidas, la Secretaría consolidó las necesidades de recursos para sus reuniones previstas y programadas para el bienio 2019-2020 en esta línea presupuestaria a fin de aumentar la transparencia de la información.</w:t>
      </w:r>
    </w:p>
    <w:p w:rsidR="00602E04" w:rsidRPr="00A347E9" w:rsidRDefault="00602E04">
      <w:pPr>
        <w:numPr>
          <w:ilvl w:val="0"/>
          <w:numId w:val="11"/>
        </w:numPr>
        <w:tabs>
          <w:tab w:val="right" w:pos="851"/>
          <w:tab w:val="left" w:pos="1267"/>
          <w:tab w:val="left" w:pos="1742"/>
          <w:tab w:val="left" w:pos="2693"/>
          <w:tab w:val="left" w:pos="3182"/>
          <w:tab w:val="left" w:pos="3658"/>
          <w:tab w:val="left" w:pos="4133"/>
          <w:tab w:val="left" w:pos="4622"/>
          <w:tab w:val="left" w:pos="5098"/>
          <w:tab w:val="left" w:pos="5573"/>
          <w:tab w:val="left" w:pos="6048"/>
        </w:tabs>
        <w:spacing w:before="0" w:after="0"/>
        <w:ind w:left="0" w:firstLine="0"/>
        <w:rPr>
          <w:lang w:val="es-ES"/>
        </w:rPr>
      </w:pPr>
      <w:r w:rsidRPr="00A347E9">
        <w:rPr>
          <w:lang w:val="es-ES"/>
        </w:rPr>
        <w:t>La Conferencia de las Partes (COP) es el órgano rector del Convenio e impulsa la aplicación del Convenio a través de las decisiones que adopta en sus reuniones periódicas. Desde el año 2000, la Conferencia de las Partes celebra reuniones cada dos años, con una extensión aproximada de dos semanas. Se requiere una suma de 2.101.600 dólares para sufragar los gastos asociados a, entre otras cosas, interpretación, traducción y redacción de informes para la 15ª reunión de la Conferencia de las Partes, que se celebrará en Beijing en 2020. Esta suma supone un aumento de 388.000 dólares respecto del bienio 2017-2018, lo cual obedece a una estimación más ajustada de los gastos. A efectos presupuestarios, la suma se divide en partes iguales entre 2019 y 2020, de conformidad con la práctica anterior.</w:t>
      </w:r>
    </w:p>
    <w:p w:rsidR="00602E04" w:rsidRPr="00A347E9" w:rsidRDefault="00602E04">
      <w:pPr>
        <w:numPr>
          <w:ilvl w:val="0"/>
          <w:numId w:val="11"/>
        </w:numPr>
        <w:tabs>
          <w:tab w:val="right" w:pos="851"/>
          <w:tab w:val="left" w:pos="1267"/>
          <w:tab w:val="left" w:pos="1742"/>
          <w:tab w:val="left" w:pos="2693"/>
          <w:tab w:val="left" w:pos="3182"/>
          <w:tab w:val="left" w:pos="3658"/>
          <w:tab w:val="left" w:pos="4133"/>
          <w:tab w:val="left" w:pos="4622"/>
          <w:tab w:val="left" w:pos="5098"/>
          <w:tab w:val="left" w:pos="5573"/>
          <w:tab w:val="left" w:pos="6048"/>
        </w:tabs>
        <w:ind w:left="0" w:firstLine="0"/>
        <w:rPr>
          <w:lang w:val="es-ES"/>
        </w:rPr>
      </w:pPr>
      <w:r w:rsidRPr="00A347E9">
        <w:rPr>
          <w:lang w:val="es-ES"/>
        </w:rPr>
        <w:t xml:space="preserve">Se prevé que la 23ª reunión del Órgano Subsidiario de Asesoramiento Científico, Técnico y Tecnológico (OSACTT) se celebrará en forma consecutiva a la reunión del Grupo de Trabajo sobre el Artículo 8 j) (WG8j), en octubre de 2019, en el Palais de Congres, Montreal. Debido a que no estarán </w:t>
      </w:r>
      <w:r w:rsidRPr="00A347E9">
        <w:rPr>
          <w:lang w:val="es-ES"/>
        </w:rPr>
        <w:lastRenderedPageBreak/>
        <w:t>disponibles las instalaciones para conferencias de la Organización de Aviación Civil Internacional (OACI), las reuniones se celebrarán en el Palais des Congres, que es una entidad privada y cobra tarifas comerciales de alquiler. Por otra parte, si bien la OSACTT-21 tuvo una duración de tres días, se prevé que se necesitarán cinco días para la OSACTT-23 debido a los preparativos para el Marco Mundial de la Diversidad Biológica posterior a 2020 y la necesidad de examinar una versión preliminar de la quinta edición de la Perspectiva Mundial sobre la Diversidad Biológica. Por lo tanto, se propone que la OSACTT-23 y la WG8j-11 tengan una duración de ocho días. Teniendo en cuenta que las reuniones tendrán una duración mayor, y que las tarifas de alquiler del lugar de reunión serán más altas, la Secretaría estima que los gastos totales por concepto de servicios de conferencia ascenderán a 455.000 dólares y 355.000 dólares, respectivamente.</w:t>
      </w:r>
    </w:p>
    <w:p w:rsidR="00602E04" w:rsidRPr="00A347E9" w:rsidRDefault="00602E04">
      <w:pPr>
        <w:numPr>
          <w:ilvl w:val="0"/>
          <w:numId w:val="11"/>
        </w:numPr>
        <w:tabs>
          <w:tab w:val="right" w:pos="851"/>
          <w:tab w:val="left" w:pos="1267"/>
          <w:tab w:val="left" w:pos="1742"/>
          <w:tab w:val="left" w:pos="2693"/>
          <w:tab w:val="left" w:pos="3182"/>
          <w:tab w:val="left" w:pos="3658"/>
          <w:tab w:val="left" w:pos="4133"/>
          <w:tab w:val="left" w:pos="4622"/>
          <w:tab w:val="left" w:pos="5098"/>
          <w:tab w:val="left" w:pos="5573"/>
          <w:tab w:val="left" w:pos="6048"/>
        </w:tabs>
        <w:ind w:left="0" w:firstLine="0"/>
        <w:rPr>
          <w:lang w:val="es-ES"/>
        </w:rPr>
      </w:pPr>
      <w:r w:rsidRPr="00A347E9">
        <w:rPr>
          <w:lang w:val="es-ES"/>
        </w:rPr>
        <w:t>Se prevé que la 24ª reunión del OSACTT (6 días) se celebrara en forma consecutiva a la tercera reunión del Órgano Subsidiario sobre la Aplicación (OSA-3, 5 días) en 2020. En vista de las deliberaciones/negociaciones referidas al Marco Mundial de la Diversidad Biológica posterior a 2020, la Secretaría prevé un aumento en el número de reuniones y actividades paralelas (para las que se precisarían más salas de reunión) en la OSACTT-24 y la OSA-3, así como un volumen mayor de documentos de trabajo, en comparación con la OSACTT-22 y la OSA-2. Por consiguiente, se prevén sumas de 575.000 dólares y 731.000 dólares para la OSACTT-24 y la OSA-3, respectivamente.</w:t>
      </w:r>
    </w:p>
    <w:p w:rsidR="00602E04" w:rsidRPr="00A347E9" w:rsidRDefault="00602E04">
      <w:pPr>
        <w:numPr>
          <w:ilvl w:val="0"/>
          <w:numId w:val="11"/>
        </w:numPr>
        <w:tabs>
          <w:tab w:val="right" w:pos="851"/>
          <w:tab w:val="left" w:pos="1267"/>
          <w:tab w:val="left" w:pos="1742"/>
          <w:tab w:val="left" w:pos="2693"/>
          <w:tab w:val="left" w:pos="3182"/>
          <w:tab w:val="left" w:pos="3658"/>
          <w:tab w:val="left" w:pos="4133"/>
          <w:tab w:val="left" w:pos="4622"/>
          <w:tab w:val="left" w:pos="5098"/>
          <w:tab w:val="left" w:pos="5573"/>
          <w:tab w:val="left" w:pos="6048"/>
        </w:tabs>
        <w:ind w:left="0" w:firstLine="0"/>
        <w:rPr>
          <w:lang w:val="es-ES"/>
        </w:rPr>
      </w:pPr>
      <w:r w:rsidRPr="00A347E9">
        <w:rPr>
          <w:lang w:val="es-ES"/>
        </w:rPr>
        <w:t>Conforme a la práctica anterior y sobre la base de los gastos incurridos en el bienio 2017-2018, se estima que se necesitará una suma de 415.000 dólares para sufragar los gastos de las siguientes reuniones de expertos programadas para 2019: a) una reunión del Comité Asesor Oficioso del Centro de Intercambio de Información sobre Acceso y Participación en los Beneficios (30.000 dólares); b) una reunión del Comité Asesor Oficioso del Centro de Intercambio de Información del Protocolo de Cartagena (55.000 dólares); y c) una reunión de expertos sobre el Centro de Intercambio de Información sobre Seguridad de la Biotecnología (80.000 dólares). Además, para 2020 están programadas tres reuniones de expertos, a saber: a) una reunión del Comité de Cumplimiento establecido en el marco del Protocolo de Nagoya sobre Acceso y Participación en los Beneficios (30.000 dólares); b) una reunión del Comité Asesor Oficioso sobre Creación de Capacidad para la Aplicación Protocolo de Nagoya (30.000 dólares); También se prevé la realización de dos reuniones del Comité de Cumplimiento establecido en el marco del Protocolo de Cartagena sobre Seguridad de la Biotecnología (45.000 dólares cada una) y dos reuniones del Grupo de Enlace sobre Creación de Capacidad para la Seguridad de la Biotecnología (30.000 dólares cada una) que se realizarían en 2019 y en 2020.</w:t>
      </w:r>
    </w:p>
    <w:p w:rsidR="00602E04" w:rsidRPr="00A347E9" w:rsidRDefault="00602E04">
      <w:pPr>
        <w:numPr>
          <w:ilvl w:val="0"/>
          <w:numId w:val="11"/>
        </w:numPr>
        <w:tabs>
          <w:tab w:val="right" w:pos="851"/>
          <w:tab w:val="left" w:pos="1267"/>
          <w:tab w:val="left" w:pos="1742"/>
          <w:tab w:val="left" w:pos="2693"/>
          <w:tab w:val="left" w:pos="3182"/>
          <w:tab w:val="left" w:pos="3658"/>
          <w:tab w:val="left" w:pos="4133"/>
          <w:tab w:val="left" w:pos="4622"/>
          <w:tab w:val="left" w:pos="5098"/>
          <w:tab w:val="left" w:pos="5573"/>
          <w:tab w:val="left" w:pos="6048"/>
        </w:tabs>
        <w:ind w:left="0" w:firstLine="0"/>
        <w:rPr>
          <w:lang w:val="es-ES"/>
        </w:rPr>
      </w:pPr>
      <w:r w:rsidRPr="00A347E9">
        <w:rPr>
          <w:lang w:val="es-ES"/>
        </w:rPr>
        <w:t xml:space="preserve">También se prevé una suma de 365.000 dólares para cubrir los gastos de viaje de los integrantes de las Mesas de la Conferencia de Partes, del OSA y del OSACTT para que puedan asistir a las reuniones. </w:t>
      </w:r>
    </w:p>
    <w:p w:rsidR="00602E04" w:rsidRPr="00A347E9" w:rsidRDefault="00602E04">
      <w:pPr>
        <w:numPr>
          <w:ilvl w:val="0"/>
          <w:numId w:val="11"/>
        </w:numPr>
        <w:tabs>
          <w:tab w:val="right" w:pos="851"/>
          <w:tab w:val="left" w:pos="1267"/>
          <w:tab w:val="left" w:pos="1742"/>
          <w:tab w:val="left" w:pos="2693"/>
          <w:tab w:val="left" w:pos="3182"/>
          <w:tab w:val="left" w:pos="3658"/>
          <w:tab w:val="left" w:pos="4133"/>
          <w:tab w:val="left" w:pos="4622"/>
          <w:tab w:val="left" w:pos="5098"/>
          <w:tab w:val="left" w:pos="5573"/>
          <w:tab w:val="left" w:pos="6048"/>
        </w:tabs>
        <w:ind w:left="0" w:firstLine="0"/>
        <w:rPr>
          <w:lang w:val="es-ES"/>
        </w:rPr>
      </w:pPr>
      <w:r w:rsidRPr="00A347E9">
        <w:rPr>
          <w:lang w:val="es-ES"/>
        </w:rPr>
        <w:t>Estos recursos no relacionados con puestos, que ascienden a un total de 4.997.600 dólares, servirán para sufragar, entre otras cosas, el alquiler de las instalaciones, los servicios de interpretación, redacción de informes y traducción y otros gastos relacionados con los servicios de conferencia, como los gastos de hospitalidad para apoyar la labor de la COP, el OSA y el OSACTT. Cabe señalar que las reuniones contarán con los servicios del personal correspondiente de la Secretaría y, por lo tanto, los gastos relacionados con puestos están incluidos en las divisiones y dependencias pertinentes de la Secretaría. Asimismo, la Secretaría considera que estos recursos son fundamentales y, por lo tanto, los incluye en los tres escenarios presupuestarios, esto es, los Escenarios 1 a 3.</w:t>
      </w:r>
    </w:p>
    <w:p w:rsidR="00602E04" w:rsidRPr="00A347E9" w:rsidRDefault="00602E04">
      <w:pPr>
        <w:pStyle w:val="Heading2"/>
        <w:jc w:val="left"/>
        <w:rPr>
          <w:bCs w:val="0"/>
          <w:iCs w:val="0"/>
          <w:lang w:val="es-ES"/>
        </w:rPr>
      </w:pPr>
      <w:r w:rsidRPr="00A347E9">
        <w:rPr>
          <w:bCs w:val="0"/>
          <w:iCs w:val="0"/>
          <w:lang w:val="es-ES"/>
        </w:rPr>
        <w:t>B. Dirección y gestión ejecutivas</w:t>
      </w:r>
    </w:p>
    <w:p w:rsidR="00602E04" w:rsidRPr="00A347E9" w:rsidRDefault="00602E04">
      <w:pPr>
        <w:pStyle w:val="H1"/>
        <w:spacing w:line="240" w:lineRule="auto"/>
        <w:ind w:left="1987" w:right="1260"/>
        <w:rPr>
          <w:sz w:val="22"/>
          <w:szCs w:val="24"/>
          <w:lang w:val="es-ES"/>
        </w:rPr>
      </w:pPr>
      <w:r w:rsidRPr="00A347E9">
        <w:rPr>
          <w:sz w:val="22"/>
          <w:szCs w:val="24"/>
          <w:lang w:val="es-ES"/>
        </w:rPr>
        <w:tab/>
        <w:t>Oficina de la Secretaria Ejecutiva</w:t>
      </w:r>
    </w:p>
    <w:p w:rsidR="00602E04" w:rsidRPr="00A347E9" w:rsidRDefault="00602E04">
      <w:pPr>
        <w:pStyle w:val="H4"/>
        <w:spacing w:line="240" w:lineRule="auto"/>
        <w:ind w:right="1260"/>
        <w:rPr>
          <w:sz w:val="22"/>
          <w:szCs w:val="24"/>
          <w:lang w:val="es-ES"/>
        </w:rPr>
      </w:pPr>
      <w:r w:rsidRPr="00A347E9">
        <w:rPr>
          <w:b/>
          <w:sz w:val="22"/>
          <w:szCs w:val="24"/>
          <w:lang w:val="es-ES"/>
        </w:rPr>
        <w:tab/>
      </w:r>
      <w:r w:rsidRPr="00A347E9">
        <w:rPr>
          <w:sz w:val="22"/>
          <w:szCs w:val="24"/>
          <w:lang w:val="es-ES"/>
        </w:rPr>
        <w:t xml:space="preserve">Necesidades de recursos: 6.134.600 dólares </w:t>
      </w:r>
    </w:p>
    <w:p w:rsidR="00602E04" w:rsidRPr="00A347E9" w:rsidRDefault="00602E04">
      <w:pPr>
        <w:numPr>
          <w:ilvl w:val="0"/>
          <w:numId w:val="11"/>
        </w:numPr>
        <w:tabs>
          <w:tab w:val="left" w:pos="720"/>
          <w:tab w:val="left" w:pos="1742"/>
          <w:tab w:val="left" w:pos="2693"/>
          <w:tab w:val="left" w:pos="3182"/>
          <w:tab w:val="left" w:pos="3658"/>
          <w:tab w:val="left" w:pos="4133"/>
          <w:tab w:val="left" w:pos="4622"/>
          <w:tab w:val="left" w:pos="5098"/>
          <w:tab w:val="left" w:pos="5573"/>
          <w:tab w:val="left" w:pos="6048"/>
        </w:tabs>
        <w:ind w:left="0" w:firstLine="0"/>
        <w:rPr>
          <w:lang w:val="es-ES"/>
        </w:rPr>
      </w:pPr>
      <w:r w:rsidRPr="00A347E9">
        <w:rPr>
          <w:lang w:val="es-ES"/>
        </w:rPr>
        <w:t xml:space="preserve">La Secretaria Ejecutiva está a cargo de la dirección ejecutiva y gestión integrada general de la Secretaría. Bajo la dirección de gestión de la Secretaria Ejecutiva, la Oficina de la Secretaria Ejecutiva asegura la coordinación eficaz de las actividades de la Secretaría y examina los progresos logrados en la ejecución del programa de trabajo integrado de la Secretaría, con miras a promover la coherencia y la </w:t>
      </w:r>
      <w:r w:rsidRPr="00A347E9">
        <w:rPr>
          <w:lang w:val="es-ES"/>
        </w:rPr>
        <w:lastRenderedPageBreak/>
        <w:t>eficacia en función de los costos en la labor de la Secretaría, pero también para atender las necesidades y pedidos de las Partes. Entre sus responsabilidades están las de fijar prioridades estratégicas para la gestión y ejecución eficaz y eficiente de la labor de la Secretaría, establecer directrices de política para las divisiones, brindar representación y divulgación política estratégica, desarrollar nuevas asociaciones y enlaces con las delegaciones de las Partes y otras organizaciones, fondos y programas de las Naciones Unidas, así como con otras organizaciones intergubernamentales y asociados estratégicos. Las actividades de la Secretaría se coordinan y gestionan a través de reuniones periódicas del comité de gestión superior, presidido por la Secretaria Ejecutiva e integrado por los jefes de divisiones y otros funcionarios de la Oficina, y a través de reuniones periódicas de gestión, en las que participa el personal directivo superior y los jefes de dependencias.</w:t>
      </w:r>
    </w:p>
    <w:p w:rsidR="00602E04" w:rsidRPr="00A347E9" w:rsidRDefault="00602E04">
      <w:pPr>
        <w:numPr>
          <w:ilvl w:val="0"/>
          <w:numId w:val="11"/>
        </w:numPr>
        <w:tabs>
          <w:tab w:val="right" w:pos="851"/>
          <w:tab w:val="left" w:pos="1267"/>
          <w:tab w:val="left" w:pos="1742"/>
          <w:tab w:val="left" w:pos="2693"/>
          <w:tab w:val="left" w:pos="3182"/>
          <w:tab w:val="left" w:pos="3658"/>
          <w:tab w:val="left" w:pos="4133"/>
          <w:tab w:val="left" w:pos="4622"/>
          <w:tab w:val="left" w:pos="5098"/>
          <w:tab w:val="left" w:pos="5573"/>
          <w:tab w:val="left" w:pos="6048"/>
        </w:tabs>
        <w:ind w:left="0" w:firstLine="0"/>
        <w:rPr>
          <w:kern w:val="22"/>
          <w:lang w:val="es-ES"/>
        </w:rPr>
      </w:pPr>
      <w:r w:rsidRPr="00A347E9">
        <w:rPr>
          <w:lang w:val="es-ES"/>
        </w:rPr>
        <w:t xml:space="preserve">La Oficina de la Secretaria Ejecutiva incluye el cargo de Secretario Ejecutivo Adjunto, que tiene la responsabilidad delegada de coordinar los programas para la COP, las MOP y los órganos subsidiarios, e informar sobre ellos, a fin de garantizar la coherencia de las reuniones concurrentes. Con las funciones adicionales de supervisión de la labor de los Protocolos asignadas al Secretario Ejecutivo Adjunto se promoverá una mayor integración entre el Convenio y los Protocolos con miras a aumentar la coherencia de los procedimientos y mejorar la eficiencia y la eficacia de los procesos y las estructuras en el marco de los tres órganos. El Secretario Ejecutivo Adjunto también supervisa las funciones del Asesor Jurídico Superior y el Fondo del </w:t>
      </w:r>
      <w:r w:rsidRPr="00A347E9">
        <w:rPr>
          <w:kern w:val="22"/>
          <w:lang w:val="es-ES"/>
        </w:rPr>
        <w:t>Japón para la Biodiversidad.</w:t>
      </w:r>
    </w:p>
    <w:p w:rsidR="00602E04" w:rsidRPr="00A347E9" w:rsidRDefault="00602E04">
      <w:pPr>
        <w:pStyle w:val="ListParagraph"/>
        <w:numPr>
          <w:ilvl w:val="0"/>
          <w:numId w:val="11"/>
        </w:numPr>
        <w:tabs>
          <w:tab w:val="right" w:pos="851"/>
          <w:tab w:val="left" w:pos="1742"/>
          <w:tab w:val="left" w:pos="2693"/>
          <w:tab w:val="left" w:pos="3182"/>
          <w:tab w:val="left" w:pos="3658"/>
          <w:tab w:val="left" w:pos="4133"/>
          <w:tab w:val="left" w:pos="4622"/>
          <w:tab w:val="left" w:pos="5098"/>
          <w:tab w:val="left" w:pos="5573"/>
          <w:tab w:val="left" w:pos="6048"/>
        </w:tabs>
        <w:ind w:left="0" w:firstLine="0"/>
        <w:contextualSpacing w:val="0"/>
        <w:rPr>
          <w:kern w:val="22"/>
          <w:lang w:val="es-ES"/>
        </w:rPr>
      </w:pPr>
      <w:r w:rsidRPr="00A347E9">
        <w:rPr>
          <w:lang w:val="es-ES"/>
        </w:rPr>
        <w:t>La nueva estructura organizativa de la Secretaría incluye un puesto de Jefe de Gabinete encargado de apoyar la gestión operativa diaria y asegurar una coordinación interna adecuada entre dependencias y divisiones. El Jefe de Gabinete facilitará la traducción de la visión y la dirección de alto nivel de la Secretaria Ejecutiva a prioridades y tareas prácticas y periódicamente examinará los progresos y recomendará los ajustes que sean necesarios. El puesto fiscalizará las operaciones y los procesos de planificación integrados de todo el sistema de las Naciones Unidas para asegurar un enfoque integrado para el proceso de gestión basado en resultados, incluida la armonización con planes estratégicos y operacionales y suficientes créditos para satisfacer las necesidades de recursos. El puesto también garantizará el funcionamiento eficaz de las estructuras y sistemas de comunicaciones, en estrecha colaboración con el Jefe de Comunicaciones.</w:t>
      </w:r>
    </w:p>
    <w:p w:rsidR="00602E04" w:rsidRPr="00A347E9" w:rsidRDefault="00602E04">
      <w:pPr>
        <w:numPr>
          <w:ilvl w:val="0"/>
          <w:numId w:val="11"/>
        </w:numPr>
        <w:tabs>
          <w:tab w:val="right" w:pos="851"/>
          <w:tab w:val="left" w:pos="1267"/>
          <w:tab w:val="left" w:pos="1742"/>
          <w:tab w:val="left" w:pos="2693"/>
          <w:tab w:val="left" w:pos="3182"/>
          <w:tab w:val="left" w:pos="3658"/>
          <w:tab w:val="left" w:pos="4133"/>
          <w:tab w:val="left" w:pos="4622"/>
          <w:tab w:val="left" w:pos="5098"/>
          <w:tab w:val="left" w:pos="5573"/>
          <w:tab w:val="left" w:pos="6048"/>
        </w:tabs>
        <w:ind w:left="0" w:firstLine="0"/>
        <w:rPr>
          <w:lang w:val="es-ES"/>
        </w:rPr>
      </w:pPr>
      <w:r w:rsidRPr="00A347E9">
        <w:rPr>
          <w:lang w:val="es-ES"/>
        </w:rPr>
        <w:t xml:space="preserve">La Oficina de la Secretaria Ejecutiva también incluye las funciones de un Asesor Especial, que trabaja con la Secretaria Ejecutiva y otros miembros de la Oficina en la comunicación y gestión de información estratégica para asesorar y hacer un seguimiento de procesos, asociaciones e iniciativas clave para apoyar el rápido crecimiento de la labor política del Convenio en el período previo a 2020. </w:t>
      </w:r>
    </w:p>
    <w:p w:rsidR="00602E04" w:rsidRPr="00A347E9" w:rsidRDefault="00602E04">
      <w:pPr>
        <w:numPr>
          <w:ilvl w:val="0"/>
          <w:numId w:val="11"/>
        </w:numPr>
        <w:tabs>
          <w:tab w:val="right" w:pos="851"/>
          <w:tab w:val="left" w:pos="1267"/>
          <w:tab w:val="left" w:pos="1742"/>
          <w:tab w:val="left" w:pos="2693"/>
          <w:tab w:val="left" w:pos="3182"/>
          <w:tab w:val="left" w:pos="3658"/>
          <w:tab w:val="left" w:pos="4133"/>
          <w:tab w:val="left" w:pos="4622"/>
          <w:tab w:val="left" w:pos="5098"/>
          <w:tab w:val="left" w:pos="5573"/>
          <w:tab w:val="left" w:pos="6048"/>
        </w:tabs>
        <w:ind w:left="0" w:firstLine="0"/>
        <w:rPr>
          <w:kern w:val="22"/>
          <w:lang w:val="es-ES"/>
        </w:rPr>
      </w:pPr>
      <w:r w:rsidRPr="00A347E9">
        <w:rPr>
          <w:lang w:val="es-ES"/>
        </w:rPr>
        <w:t>La Oficina también depende de la Oficina de Enlace conjunta UNCCD/CDB, ubicada en la Sede de las Naciones Unidas en Nueva York, en materia de participación estratégica y presentación de informes, entre otros aspectos normativos, en el marco del Consejo Económico y Social (ECOSOC), la Segunda Comisión de la Asamblea General y otros aspectos relacionados con los Objetivos de Desarrollo Sostenible. Esto se financia con cargo a los gastos de apoyo a los programas.</w:t>
      </w:r>
    </w:p>
    <w:p w:rsidR="00602E04" w:rsidRPr="00A347E9" w:rsidRDefault="00602E04">
      <w:pPr>
        <w:numPr>
          <w:ilvl w:val="0"/>
          <w:numId w:val="11"/>
        </w:numPr>
        <w:tabs>
          <w:tab w:val="right" w:pos="851"/>
          <w:tab w:val="left" w:pos="1267"/>
          <w:tab w:val="left" w:pos="1742"/>
          <w:tab w:val="left" w:pos="2693"/>
          <w:tab w:val="left" w:pos="3182"/>
          <w:tab w:val="left" w:pos="3658"/>
          <w:tab w:val="left" w:pos="4133"/>
          <w:tab w:val="left" w:pos="4622"/>
          <w:tab w:val="left" w:pos="5098"/>
          <w:tab w:val="left" w:pos="5573"/>
          <w:tab w:val="left" w:pos="6048"/>
        </w:tabs>
        <w:ind w:left="0" w:firstLine="0"/>
        <w:rPr>
          <w:kern w:val="22"/>
          <w:lang w:val="es-ES"/>
        </w:rPr>
      </w:pPr>
      <w:r w:rsidRPr="00A347E9">
        <w:rPr>
          <w:lang w:val="es-ES"/>
        </w:rPr>
        <w:t xml:space="preserve">La Dependencia de Apoyo a la Secretaría también está integrada a la Oficina de la Secretaria Ejecutiva y presta apoyo a la Secretaria Ejecutiva y al Secretario Ejecutivo Adjunto para la coordinación de las actividades externas de la Secretaría y proporciona un canal de recursos entre la Oficina de la Secretaria Ejecutiva y las Partes, organizaciones intergubernamentales y no gubernamentales pertinentes, grupos principales y procesos interinstitucionales, además de las Divisiones de la Secretaría. </w:t>
      </w:r>
    </w:p>
    <w:p w:rsidR="00602E04" w:rsidRPr="00A347E9" w:rsidRDefault="00602E04">
      <w:pPr>
        <w:numPr>
          <w:ilvl w:val="0"/>
          <w:numId w:val="11"/>
        </w:numPr>
        <w:tabs>
          <w:tab w:val="right" w:pos="851"/>
          <w:tab w:val="left" w:pos="1267"/>
          <w:tab w:val="left" w:pos="1742"/>
          <w:tab w:val="left" w:pos="2693"/>
          <w:tab w:val="left" w:pos="3182"/>
          <w:tab w:val="left" w:pos="3658"/>
          <w:tab w:val="left" w:pos="4133"/>
          <w:tab w:val="left" w:pos="4622"/>
          <w:tab w:val="left" w:pos="5098"/>
          <w:tab w:val="left" w:pos="5573"/>
          <w:tab w:val="left" w:pos="6048"/>
        </w:tabs>
        <w:ind w:left="0" w:firstLine="0"/>
        <w:rPr>
          <w:kern w:val="22"/>
          <w:lang w:val="es-ES"/>
        </w:rPr>
      </w:pPr>
      <w:r w:rsidRPr="00A347E9">
        <w:rPr>
          <w:kern w:val="22"/>
          <w:lang w:val="es-ES"/>
        </w:rPr>
        <w:t>Para lograr una mayor eficiencia y ampliar los servicios de comunicación transversal, la Dependencia de Comunicaciones y Concienciación</w:t>
      </w:r>
      <w:r w:rsidRPr="00A347E9">
        <w:rPr>
          <w:lang w:val="es-ES"/>
        </w:rPr>
        <w:t xml:space="preserve"> </w:t>
      </w:r>
      <w:r w:rsidRPr="00A347E9">
        <w:rPr>
          <w:kern w:val="22"/>
          <w:lang w:val="es-ES"/>
        </w:rPr>
        <w:t>se integró a la Oficina de la Secretaria Ejecutiva. Esta Dependencia apoyará el objetivo y la visión estratégica de la Oficina de aumentar la visibilidad de la labor del Convenio dentro del sistema de las Naciones Unidas, y también entre organizaciones que no son parte del sistema de las Naciones Unidas, y el público en general, dirigiendo la planificación y el diseño de iniciativas y actividades para iniciativas comunes de comunicación, promoción y divulgación. La Dependencia también mejorará la definición y elaboración de argumentos para publicaciones y artículos sustantivos que se publiquen en la web y otros canales de medios de comunicación.</w:t>
      </w:r>
      <w:r w:rsidRPr="00A347E9">
        <w:rPr>
          <w:rFonts w:ascii="Arial" w:hAnsi="Arial"/>
          <w:color w:val="666666"/>
          <w:sz w:val="20"/>
          <w:lang w:val="es-ES"/>
        </w:rPr>
        <w:t xml:space="preserve"> </w:t>
      </w:r>
    </w:p>
    <w:p w:rsidR="00602E04" w:rsidRPr="00A347E9" w:rsidRDefault="00602E04">
      <w:pPr>
        <w:numPr>
          <w:ilvl w:val="0"/>
          <w:numId w:val="11"/>
        </w:numPr>
        <w:tabs>
          <w:tab w:val="right" w:pos="851"/>
          <w:tab w:val="left" w:pos="1267"/>
          <w:tab w:val="left" w:pos="1742"/>
          <w:tab w:val="left" w:pos="2693"/>
          <w:tab w:val="left" w:pos="3182"/>
          <w:tab w:val="left" w:pos="3658"/>
          <w:tab w:val="left" w:pos="4133"/>
          <w:tab w:val="left" w:pos="4622"/>
          <w:tab w:val="left" w:pos="5098"/>
          <w:tab w:val="left" w:pos="5573"/>
          <w:tab w:val="left" w:pos="6048"/>
        </w:tabs>
        <w:ind w:left="0" w:firstLine="0"/>
        <w:rPr>
          <w:lang w:val="es-ES"/>
        </w:rPr>
      </w:pPr>
      <w:r w:rsidRPr="00A347E9">
        <w:rPr>
          <w:kern w:val="22"/>
          <w:lang w:val="es-ES"/>
        </w:rPr>
        <w:lastRenderedPageBreak/>
        <w:t xml:space="preserve">Además, la Oficina de la Secretaria Ejecutiva mantiene un contacto eficaz y regular con las presidencias anteriores que acogieron reuniones del Convenio, la Mesa de los programas pertinentes para la </w:t>
      </w:r>
      <w:r w:rsidRPr="00A347E9">
        <w:rPr>
          <w:lang w:val="es-ES"/>
        </w:rPr>
        <w:t xml:space="preserve">COP, las MOP y los órganos subsidiarios, así como con altos funcionarios del país anfitrión, para intercambiar opiniones sobre cuestiones </w:t>
      </w:r>
      <w:r w:rsidRPr="00A347E9">
        <w:rPr>
          <w:kern w:val="22"/>
          <w:lang w:val="es-ES"/>
        </w:rPr>
        <w:t>sustantivas y de gestión que son de interés mutuo.</w:t>
      </w:r>
    </w:p>
    <w:p w:rsidR="00602E04" w:rsidRPr="00A347E9" w:rsidRDefault="00602E04">
      <w:pPr>
        <w:numPr>
          <w:ilvl w:val="0"/>
          <w:numId w:val="11"/>
        </w:numPr>
        <w:tabs>
          <w:tab w:val="right" w:pos="851"/>
          <w:tab w:val="left" w:pos="1267"/>
          <w:tab w:val="left" w:pos="1742"/>
          <w:tab w:val="left" w:pos="2693"/>
          <w:tab w:val="left" w:pos="3182"/>
          <w:tab w:val="left" w:pos="3658"/>
          <w:tab w:val="left" w:pos="4133"/>
          <w:tab w:val="left" w:pos="4622"/>
          <w:tab w:val="left" w:pos="5098"/>
          <w:tab w:val="left" w:pos="5573"/>
          <w:tab w:val="left" w:pos="6048"/>
        </w:tabs>
        <w:ind w:left="0" w:firstLine="0"/>
        <w:rPr>
          <w:lang w:val="es-ES"/>
        </w:rPr>
      </w:pPr>
      <w:r w:rsidRPr="00A347E9">
        <w:rPr>
          <w:kern w:val="22"/>
          <w:lang w:val="es-ES"/>
        </w:rPr>
        <w:t>La Oficina de la Secretaria Ejecutiva está integrada actualmente por la Secretaria Ejecutiva, el Secretario Ejecutivo Adjunto, el Asesor Especial, el Asesor Jurídico Superior y Oficial de Programas para Asuntos Intergubernamentales y Jurídicos, la Dependencia de Comunicaciones, integrada por cuatro funcionarios, y la Dependencia de Apoyo a la Secretaría. Además, está vacante el puesto de Jefe de Gabinete. La Oficina de Enlace UNCCD/CDB en la Sede de las Naciones Unidas en Nueva York está integrada por dos funcionarios a tiempo parcial.</w:t>
      </w:r>
    </w:p>
    <w:p w:rsidR="00602E04" w:rsidRPr="00A347E9" w:rsidRDefault="00602E04" w:rsidP="00D6001A">
      <w:pPr>
        <w:pStyle w:val="H23"/>
        <w:keepNext/>
        <w:keepLines/>
        <w:tabs>
          <w:tab w:val="left" w:pos="1742"/>
          <w:tab w:val="left" w:pos="2218"/>
          <w:tab w:val="left" w:pos="2693"/>
          <w:tab w:val="left" w:pos="3182"/>
          <w:tab w:val="left" w:pos="3658"/>
          <w:tab w:val="left" w:pos="4133"/>
          <w:tab w:val="left" w:pos="4622"/>
          <w:tab w:val="left" w:pos="5098"/>
          <w:tab w:val="left" w:pos="6048"/>
          <w:tab w:val="left" w:pos="6237"/>
        </w:tabs>
        <w:spacing w:line="240" w:lineRule="auto"/>
        <w:ind w:left="1134" w:right="828" w:hanging="1134"/>
        <w:rPr>
          <w:szCs w:val="24"/>
          <w:lang w:val="es-ES"/>
        </w:rPr>
      </w:pPr>
      <w:r w:rsidRPr="00A347E9">
        <w:rPr>
          <w:b w:val="0"/>
          <w:sz w:val="22"/>
          <w:szCs w:val="24"/>
          <w:lang w:val="es-ES"/>
        </w:rPr>
        <w:t>Cuadro 6.</w:t>
      </w:r>
      <w:r w:rsidRPr="00A347E9">
        <w:rPr>
          <w:b w:val="0"/>
          <w:sz w:val="22"/>
          <w:szCs w:val="24"/>
          <w:lang w:val="es-ES"/>
        </w:rPr>
        <w:tab/>
      </w:r>
      <w:r w:rsidRPr="00A347E9">
        <w:rPr>
          <w:sz w:val="22"/>
          <w:szCs w:val="24"/>
          <w:lang w:val="es-ES"/>
        </w:rPr>
        <w:t>Necesidades de recursos: Oficina de la Secretaria Ejecutiva</w:t>
      </w:r>
    </w:p>
    <w:p w:rsidR="00602E04" w:rsidRPr="00A347E9" w:rsidRDefault="00602E04">
      <w:pPr>
        <w:pStyle w:val="SingleTxt"/>
        <w:keepNext/>
        <w:keepLines/>
        <w:spacing w:line="240" w:lineRule="auto"/>
        <w:rPr>
          <w:sz w:val="22"/>
          <w:szCs w:val="24"/>
          <w:lang w:val="es-ES"/>
        </w:rPr>
      </w:pPr>
    </w:p>
    <w:tbl>
      <w:tblPr>
        <w:tblW w:w="6532" w:type="dxa"/>
        <w:jc w:val="center"/>
        <w:tblLayout w:type="fixed"/>
        <w:tblLook w:val="00A0" w:firstRow="1" w:lastRow="0" w:firstColumn="1" w:lastColumn="0" w:noHBand="0" w:noVBand="0"/>
      </w:tblPr>
      <w:tblGrid>
        <w:gridCol w:w="1784"/>
        <w:gridCol w:w="630"/>
        <w:gridCol w:w="1401"/>
        <w:gridCol w:w="964"/>
        <w:gridCol w:w="254"/>
        <w:gridCol w:w="573"/>
        <w:gridCol w:w="92"/>
        <w:gridCol w:w="823"/>
        <w:gridCol w:w="11"/>
      </w:tblGrid>
      <w:tr w:rsidR="00602E04" w:rsidRPr="00A347E9">
        <w:trPr>
          <w:trHeight w:val="230"/>
          <w:jc w:val="center"/>
        </w:trPr>
        <w:tc>
          <w:tcPr>
            <w:tcW w:w="1784" w:type="dxa"/>
            <w:vMerge w:val="restart"/>
            <w:tcBorders>
              <w:top w:val="single" w:sz="8" w:space="0" w:color="auto"/>
              <w:left w:val="nil"/>
              <w:bottom w:val="single" w:sz="12" w:space="0" w:color="000000"/>
              <w:right w:val="nil"/>
            </w:tcBorders>
            <w:vAlign w:val="center"/>
          </w:tcPr>
          <w:p w:rsidR="00602E04" w:rsidRPr="00A347E9" w:rsidRDefault="00602E04">
            <w:pPr>
              <w:keepNext/>
              <w:keepLines/>
              <w:spacing w:before="0" w:after="0"/>
              <w:rPr>
                <w:lang w:val="es-ES"/>
              </w:rPr>
            </w:pPr>
            <w:r w:rsidRPr="00A347E9">
              <w:rPr>
                <w:i/>
                <w:color w:val="000000"/>
                <w:sz w:val="15"/>
                <w:lang w:val="es-ES"/>
              </w:rPr>
              <w:t> </w:t>
            </w:r>
          </w:p>
        </w:tc>
        <w:tc>
          <w:tcPr>
            <w:tcW w:w="2995" w:type="dxa"/>
            <w:gridSpan w:val="3"/>
            <w:tcBorders>
              <w:top w:val="single" w:sz="8" w:space="0" w:color="auto"/>
              <w:left w:val="nil"/>
              <w:bottom w:val="single" w:sz="8" w:space="0" w:color="auto"/>
              <w:right w:val="nil"/>
            </w:tcBorders>
            <w:vAlign w:val="center"/>
          </w:tcPr>
          <w:p w:rsidR="00602E04" w:rsidRPr="00A347E9" w:rsidRDefault="00602E04">
            <w:pPr>
              <w:keepNext/>
              <w:keepLines/>
              <w:spacing w:before="0" w:after="0"/>
              <w:jc w:val="center"/>
              <w:rPr>
                <w:lang w:val="es-ES"/>
              </w:rPr>
            </w:pPr>
            <w:r w:rsidRPr="00A347E9">
              <w:rPr>
                <w:i/>
                <w:color w:val="000000"/>
                <w:sz w:val="15"/>
                <w:lang w:val="es-ES"/>
              </w:rPr>
              <w:t>Recursos (En miles de dólares de los Estados Unidos)</w:t>
            </w:r>
          </w:p>
        </w:tc>
        <w:tc>
          <w:tcPr>
            <w:tcW w:w="254" w:type="dxa"/>
            <w:tcBorders>
              <w:top w:val="single" w:sz="8" w:space="0" w:color="auto"/>
              <w:left w:val="nil"/>
              <w:bottom w:val="nil"/>
              <w:right w:val="nil"/>
            </w:tcBorders>
            <w:vAlign w:val="center"/>
          </w:tcPr>
          <w:p w:rsidR="00602E04" w:rsidRPr="00A347E9" w:rsidRDefault="00602E04">
            <w:pPr>
              <w:keepNext/>
              <w:keepLines/>
              <w:spacing w:before="0" w:after="0"/>
              <w:rPr>
                <w:lang w:val="es-ES"/>
              </w:rPr>
            </w:pPr>
            <w:r w:rsidRPr="00A347E9">
              <w:rPr>
                <w:i/>
                <w:color w:val="000000"/>
                <w:sz w:val="15"/>
                <w:lang w:val="es-ES"/>
              </w:rPr>
              <w:t> </w:t>
            </w:r>
          </w:p>
        </w:tc>
        <w:tc>
          <w:tcPr>
            <w:tcW w:w="1499" w:type="dxa"/>
            <w:gridSpan w:val="4"/>
            <w:tcBorders>
              <w:top w:val="single" w:sz="8" w:space="0" w:color="auto"/>
              <w:left w:val="nil"/>
              <w:bottom w:val="single" w:sz="8" w:space="0" w:color="auto"/>
              <w:right w:val="nil"/>
            </w:tcBorders>
            <w:vAlign w:val="center"/>
          </w:tcPr>
          <w:p w:rsidR="00602E04" w:rsidRPr="00A347E9" w:rsidRDefault="00602E04">
            <w:pPr>
              <w:keepNext/>
              <w:keepLines/>
              <w:spacing w:before="0" w:after="0"/>
              <w:jc w:val="center"/>
              <w:rPr>
                <w:lang w:val="es-ES"/>
              </w:rPr>
            </w:pPr>
            <w:r w:rsidRPr="00A347E9">
              <w:rPr>
                <w:i/>
                <w:sz w:val="15"/>
                <w:lang w:val="es-ES"/>
              </w:rPr>
              <w:t>Puestos</w:t>
            </w:r>
          </w:p>
        </w:tc>
      </w:tr>
      <w:tr w:rsidR="00602E04" w:rsidRPr="00A347E9">
        <w:trPr>
          <w:gridAfter w:val="1"/>
          <w:wAfter w:w="11" w:type="dxa"/>
          <w:trHeight w:val="230"/>
          <w:jc w:val="center"/>
        </w:trPr>
        <w:tc>
          <w:tcPr>
            <w:tcW w:w="1784" w:type="dxa"/>
            <w:vMerge/>
            <w:tcBorders>
              <w:top w:val="single" w:sz="8" w:space="0" w:color="auto"/>
              <w:left w:val="nil"/>
              <w:bottom w:val="single" w:sz="12" w:space="0" w:color="000000"/>
              <w:right w:val="nil"/>
            </w:tcBorders>
            <w:vAlign w:val="center"/>
          </w:tcPr>
          <w:p w:rsidR="00602E04" w:rsidRPr="00A347E9" w:rsidRDefault="00602E04">
            <w:pPr>
              <w:keepNext/>
              <w:keepLines/>
              <w:spacing w:before="0" w:after="0"/>
              <w:jc w:val="left"/>
              <w:rPr>
                <w:i/>
                <w:color w:val="000000"/>
                <w:sz w:val="15"/>
                <w:lang w:val="es-ES"/>
              </w:rPr>
            </w:pPr>
          </w:p>
        </w:tc>
        <w:tc>
          <w:tcPr>
            <w:tcW w:w="2031" w:type="dxa"/>
            <w:gridSpan w:val="2"/>
            <w:tcBorders>
              <w:top w:val="nil"/>
              <w:left w:val="nil"/>
              <w:bottom w:val="nil"/>
              <w:right w:val="nil"/>
            </w:tcBorders>
            <w:vAlign w:val="center"/>
          </w:tcPr>
          <w:p w:rsidR="00602E04" w:rsidRPr="00A347E9" w:rsidRDefault="00602E04">
            <w:pPr>
              <w:keepNext/>
              <w:keepLines/>
              <w:spacing w:before="0" w:after="0"/>
              <w:jc w:val="right"/>
              <w:rPr>
                <w:i/>
                <w:color w:val="000000"/>
                <w:sz w:val="15"/>
                <w:lang w:val="es-ES"/>
              </w:rPr>
            </w:pPr>
            <w:r w:rsidRPr="00A347E9">
              <w:rPr>
                <w:i/>
                <w:color w:val="000000"/>
                <w:sz w:val="15"/>
                <w:lang w:val="es-ES"/>
              </w:rPr>
              <w:t>2017-2018</w:t>
            </w:r>
          </w:p>
        </w:tc>
        <w:tc>
          <w:tcPr>
            <w:tcW w:w="964" w:type="dxa"/>
            <w:tcBorders>
              <w:top w:val="nil"/>
              <w:left w:val="nil"/>
              <w:bottom w:val="nil"/>
              <w:right w:val="nil"/>
            </w:tcBorders>
            <w:vAlign w:val="center"/>
          </w:tcPr>
          <w:p w:rsidR="00602E04" w:rsidRPr="00A347E9" w:rsidRDefault="00602E04">
            <w:pPr>
              <w:keepNext/>
              <w:keepLines/>
              <w:spacing w:before="0" w:after="0"/>
              <w:jc w:val="right"/>
              <w:rPr>
                <w:i/>
                <w:color w:val="000000"/>
                <w:sz w:val="15"/>
                <w:lang w:val="es-ES"/>
              </w:rPr>
            </w:pPr>
            <w:r w:rsidRPr="00A347E9">
              <w:rPr>
                <w:i/>
                <w:color w:val="000000"/>
                <w:sz w:val="15"/>
                <w:lang w:val="es-ES"/>
              </w:rPr>
              <w:t>2019-2020</w:t>
            </w:r>
          </w:p>
        </w:tc>
        <w:tc>
          <w:tcPr>
            <w:tcW w:w="919" w:type="dxa"/>
            <w:gridSpan w:val="3"/>
            <w:tcBorders>
              <w:top w:val="nil"/>
              <w:left w:val="nil"/>
              <w:bottom w:val="single" w:sz="12" w:space="0" w:color="auto"/>
              <w:right w:val="nil"/>
            </w:tcBorders>
            <w:vAlign w:val="center"/>
          </w:tcPr>
          <w:p w:rsidR="00602E04" w:rsidRPr="00A347E9" w:rsidRDefault="00602E04">
            <w:pPr>
              <w:keepNext/>
              <w:keepLines/>
              <w:spacing w:before="0" w:after="0"/>
              <w:jc w:val="right"/>
              <w:rPr>
                <w:i/>
                <w:color w:val="000000"/>
                <w:sz w:val="15"/>
                <w:lang w:val="es-ES"/>
              </w:rPr>
            </w:pPr>
            <w:r w:rsidRPr="00A347E9">
              <w:rPr>
                <w:i/>
                <w:color w:val="000000"/>
                <w:sz w:val="15"/>
                <w:lang w:val="es-ES"/>
              </w:rPr>
              <w:t>2017-2018</w:t>
            </w:r>
          </w:p>
        </w:tc>
        <w:tc>
          <w:tcPr>
            <w:tcW w:w="823" w:type="dxa"/>
            <w:tcBorders>
              <w:top w:val="nil"/>
              <w:left w:val="nil"/>
              <w:bottom w:val="nil"/>
              <w:right w:val="nil"/>
            </w:tcBorders>
            <w:vAlign w:val="center"/>
          </w:tcPr>
          <w:p w:rsidR="00602E04" w:rsidRPr="00A347E9" w:rsidRDefault="00602E04" w:rsidP="00D6001A">
            <w:pPr>
              <w:keepNext/>
              <w:keepLines/>
              <w:spacing w:before="0" w:after="0"/>
              <w:ind w:left="-132"/>
              <w:jc w:val="right"/>
              <w:rPr>
                <w:i/>
                <w:color w:val="000000"/>
                <w:sz w:val="15"/>
                <w:lang w:val="es-ES"/>
              </w:rPr>
            </w:pPr>
            <w:r w:rsidRPr="00A347E9">
              <w:rPr>
                <w:i/>
                <w:color w:val="000000"/>
                <w:sz w:val="15"/>
                <w:lang w:val="es-ES"/>
              </w:rPr>
              <w:t>2019-2020</w:t>
            </w:r>
          </w:p>
        </w:tc>
      </w:tr>
      <w:tr w:rsidR="00602E04" w:rsidRPr="00A347E9">
        <w:trPr>
          <w:gridAfter w:val="1"/>
          <w:wAfter w:w="11" w:type="dxa"/>
          <w:trHeight w:val="137"/>
          <w:jc w:val="center"/>
        </w:trPr>
        <w:tc>
          <w:tcPr>
            <w:tcW w:w="1784" w:type="dxa"/>
            <w:tcBorders>
              <w:top w:val="nil"/>
              <w:left w:val="nil"/>
              <w:bottom w:val="nil"/>
              <w:right w:val="nil"/>
            </w:tcBorders>
            <w:vAlign w:val="center"/>
          </w:tcPr>
          <w:p w:rsidR="00602E04" w:rsidRPr="00A347E9" w:rsidRDefault="00602E04">
            <w:pPr>
              <w:keepNext/>
              <w:keepLines/>
              <w:spacing w:before="0" w:after="0"/>
              <w:rPr>
                <w:lang w:val="es-ES"/>
              </w:rPr>
            </w:pPr>
            <w:r w:rsidRPr="00A347E9">
              <w:rPr>
                <w:color w:val="000000"/>
                <w:lang w:val="es-ES"/>
              </w:rPr>
              <w:t> </w:t>
            </w:r>
          </w:p>
        </w:tc>
        <w:tc>
          <w:tcPr>
            <w:tcW w:w="2031" w:type="dxa"/>
            <w:gridSpan w:val="2"/>
            <w:tcBorders>
              <w:top w:val="single" w:sz="12" w:space="0" w:color="auto"/>
              <w:left w:val="nil"/>
              <w:bottom w:val="nil"/>
              <w:right w:val="nil"/>
            </w:tcBorders>
            <w:vAlign w:val="center"/>
          </w:tcPr>
          <w:p w:rsidR="00602E04" w:rsidRPr="00A347E9" w:rsidRDefault="00602E04">
            <w:pPr>
              <w:keepNext/>
              <w:keepLines/>
              <w:spacing w:before="0" w:after="0"/>
              <w:jc w:val="right"/>
              <w:rPr>
                <w:lang w:val="es-ES"/>
              </w:rPr>
            </w:pPr>
            <w:r w:rsidRPr="00A347E9">
              <w:rPr>
                <w:color w:val="000000"/>
                <w:lang w:val="es-ES"/>
              </w:rPr>
              <w:t> </w:t>
            </w:r>
          </w:p>
        </w:tc>
        <w:tc>
          <w:tcPr>
            <w:tcW w:w="964" w:type="dxa"/>
            <w:tcBorders>
              <w:top w:val="single" w:sz="12" w:space="0" w:color="auto"/>
              <w:left w:val="nil"/>
              <w:bottom w:val="nil"/>
              <w:right w:val="nil"/>
            </w:tcBorders>
            <w:vAlign w:val="center"/>
          </w:tcPr>
          <w:p w:rsidR="00602E04" w:rsidRPr="00A347E9" w:rsidRDefault="00602E04">
            <w:pPr>
              <w:keepNext/>
              <w:keepLines/>
              <w:spacing w:before="0" w:after="0"/>
              <w:jc w:val="right"/>
              <w:rPr>
                <w:lang w:val="es-ES"/>
              </w:rPr>
            </w:pPr>
            <w:r w:rsidRPr="00A347E9">
              <w:rPr>
                <w:color w:val="000000"/>
                <w:lang w:val="es-ES"/>
              </w:rPr>
              <w:t> </w:t>
            </w:r>
          </w:p>
        </w:tc>
        <w:tc>
          <w:tcPr>
            <w:tcW w:w="919" w:type="dxa"/>
            <w:gridSpan w:val="3"/>
            <w:tcBorders>
              <w:top w:val="single" w:sz="12" w:space="0" w:color="auto"/>
              <w:left w:val="nil"/>
              <w:bottom w:val="nil"/>
              <w:right w:val="nil"/>
            </w:tcBorders>
            <w:vAlign w:val="center"/>
          </w:tcPr>
          <w:p w:rsidR="00602E04" w:rsidRPr="00A347E9" w:rsidRDefault="00602E04">
            <w:pPr>
              <w:keepNext/>
              <w:keepLines/>
              <w:spacing w:before="0" w:after="0"/>
              <w:jc w:val="right"/>
              <w:rPr>
                <w:lang w:val="es-ES"/>
              </w:rPr>
            </w:pPr>
            <w:r w:rsidRPr="00A347E9">
              <w:rPr>
                <w:color w:val="000000"/>
                <w:lang w:val="es-ES"/>
              </w:rPr>
              <w:t> </w:t>
            </w:r>
          </w:p>
        </w:tc>
        <w:tc>
          <w:tcPr>
            <w:tcW w:w="823" w:type="dxa"/>
            <w:tcBorders>
              <w:top w:val="single" w:sz="12" w:space="0" w:color="auto"/>
              <w:left w:val="nil"/>
              <w:bottom w:val="nil"/>
              <w:right w:val="nil"/>
            </w:tcBorders>
            <w:vAlign w:val="center"/>
          </w:tcPr>
          <w:p w:rsidR="00602E04" w:rsidRPr="00A347E9" w:rsidRDefault="00602E04" w:rsidP="00D6001A">
            <w:pPr>
              <w:keepNext/>
              <w:keepLines/>
              <w:spacing w:before="0" w:after="0"/>
              <w:ind w:left="-132"/>
              <w:jc w:val="right"/>
              <w:rPr>
                <w:lang w:val="es-ES"/>
              </w:rPr>
            </w:pPr>
            <w:r w:rsidRPr="00A347E9">
              <w:rPr>
                <w:color w:val="000000"/>
                <w:lang w:val="es-ES"/>
              </w:rPr>
              <w:t> </w:t>
            </w:r>
          </w:p>
        </w:tc>
      </w:tr>
      <w:tr w:rsidR="00602E04" w:rsidRPr="00A347E9" w:rsidTr="00D6001A">
        <w:trPr>
          <w:gridAfter w:val="1"/>
          <w:wAfter w:w="11" w:type="dxa"/>
          <w:trHeight w:val="230"/>
          <w:jc w:val="center"/>
        </w:trPr>
        <w:tc>
          <w:tcPr>
            <w:tcW w:w="2414" w:type="dxa"/>
            <w:gridSpan w:val="2"/>
            <w:tcBorders>
              <w:top w:val="nil"/>
              <w:left w:val="nil"/>
              <w:bottom w:val="nil"/>
              <w:right w:val="nil"/>
            </w:tcBorders>
            <w:tcMar>
              <w:left w:w="57" w:type="dxa"/>
              <w:right w:w="57" w:type="dxa"/>
            </w:tcMar>
            <w:vAlign w:val="center"/>
          </w:tcPr>
          <w:p w:rsidR="00602E04" w:rsidRPr="00A347E9" w:rsidRDefault="00602E04">
            <w:pPr>
              <w:keepNext/>
              <w:keepLines/>
              <w:spacing w:before="0" w:after="0"/>
              <w:rPr>
                <w:lang w:val="es-ES"/>
              </w:rPr>
            </w:pPr>
            <w:r w:rsidRPr="00A347E9">
              <w:rPr>
                <w:b/>
                <w:color w:val="000000"/>
                <w:sz w:val="17"/>
                <w:lang w:val="es-ES"/>
              </w:rPr>
              <w:t>Presupuesto básico</w:t>
            </w:r>
          </w:p>
        </w:tc>
        <w:tc>
          <w:tcPr>
            <w:tcW w:w="1401" w:type="dxa"/>
            <w:tcBorders>
              <w:top w:val="nil"/>
              <w:left w:val="nil"/>
              <w:bottom w:val="nil"/>
              <w:right w:val="nil"/>
            </w:tcBorders>
            <w:vAlign w:val="center"/>
          </w:tcPr>
          <w:p w:rsidR="00602E04" w:rsidRPr="00A347E9" w:rsidRDefault="00602E04">
            <w:pPr>
              <w:keepNext/>
              <w:keepLines/>
              <w:spacing w:before="0" w:after="0"/>
              <w:rPr>
                <w:color w:val="000000"/>
                <w:sz w:val="17"/>
                <w:lang w:val="es-ES"/>
              </w:rPr>
            </w:pPr>
          </w:p>
        </w:tc>
        <w:tc>
          <w:tcPr>
            <w:tcW w:w="964" w:type="dxa"/>
            <w:tcBorders>
              <w:top w:val="nil"/>
              <w:left w:val="nil"/>
              <w:bottom w:val="nil"/>
              <w:right w:val="nil"/>
            </w:tcBorders>
            <w:vAlign w:val="center"/>
          </w:tcPr>
          <w:p w:rsidR="00602E04" w:rsidRPr="00A347E9" w:rsidRDefault="00602E04">
            <w:pPr>
              <w:keepNext/>
              <w:keepLines/>
              <w:spacing w:before="0" w:after="0"/>
              <w:jc w:val="right"/>
              <w:rPr>
                <w:sz w:val="17"/>
                <w:lang w:val="es-ES"/>
              </w:rPr>
            </w:pPr>
          </w:p>
        </w:tc>
        <w:tc>
          <w:tcPr>
            <w:tcW w:w="919" w:type="dxa"/>
            <w:gridSpan w:val="3"/>
            <w:tcBorders>
              <w:top w:val="nil"/>
              <w:left w:val="nil"/>
              <w:bottom w:val="nil"/>
              <w:right w:val="nil"/>
            </w:tcBorders>
            <w:vAlign w:val="center"/>
          </w:tcPr>
          <w:p w:rsidR="00602E04" w:rsidRPr="00A347E9" w:rsidRDefault="00602E04">
            <w:pPr>
              <w:keepNext/>
              <w:keepLines/>
              <w:spacing w:before="0" w:after="0"/>
              <w:jc w:val="right"/>
              <w:rPr>
                <w:sz w:val="17"/>
                <w:lang w:val="es-ES"/>
              </w:rPr>
            </w:pPr>
          </w:p>
        </w:tc>
        <w:tc>
          <w:tcPr>
            <w:tcW w:w="823" w:type="dxa"/>
            <w:tcBorders>
              <w:top w:val="nil"/>
              <w:left w:val="nil"/>
              <w:bottom w:val="nil"/>
              <w:right w:val="nil"/>
            </w:tcBorders>
            <w:vAlign w:val="center"/>
          </w:tcPr>
          <w:p w:rsidR="00602E04" w:rsidRPr="00A347E9" w:rsidRDefault="00602E04" w:rsidP="00D6001A">
            <w:pPr>
              <w:keepNext/>
              <w:keepLines/>
              <w:spacing w:before="0" w:after="0"/>
              <w:ind w:left="-132"/>
              <w:jc w:val="right"/>
              <w:rPr>
                <w:sz w:val="17"/>
                <w:lang w:val="es-ES"/>
              </w:rPr>
            </w:pPr>
          </w:p>
        </w:tc>
      </w:tr>
      <w:tr w:rsidR="00602E04" w:rsidRPr="00A347E9" w:rsidTr="00D6001A">
        <w:trPr>
          <w:gridAfter w:val="1"/>
          <w:wAfter w:w="11" w:type="dxa"/>
          <w:trHeight w:val="230"/>
          <w:jc w:val="center"/>
        </w:trPr>
        <w:tc>
          <w:tcPr>
            <w:tcW w:w="2414" w:type="dxa"/>
            <w:gridSpan w:val="2"/>
            <w:tcBorders>
              <w:top w:val="nil"/>
              <w:left w:val="nil"/>
              <w:bottom w:val="nil"/>
              <w:right w:val="nil"/>
            </w:tcBorders>
            <w:tcMar>
              <w:left w:w="57" w:type="dxa"/>
              <w:right w:w="57" w:type="dxa"/>
            </w:tcMar>
            <w:vAlign w:val="center"/>
          </w:tcPr>
          <w:p w:rsidR="00602E04" w:rsidRPr="00A347E9" w:rsidRDefault="00602E04" w:rsidP="00D6001A">
            <w:pPr>
              <w:keepNext/>
              <w:keepLines/>
              <w:spacing w:before="0" w:after="0"/>
              <w:jc w:val="left"/>
              <w:rPr>
                <w:lang w:val="es-ES"/>
              </w:rPr>
            </w:pPr>
            <w:r w:rsidRPr="00A347E9">
              <w:rPr>
                <w:color w:val="000000"/>
                <w:sz w:val="17"/>
                <w:lang w:val="es-ES"/>
              </w:rPr>
              <w:t>Relacionados con puestos</w:t>
            </w:r>
          </w:p>
        </w:tc>
        <w:tc>
          <w:tcPr>
            <w:tcW w:w="1401" w:type="dxa"/>
            <w:tcBorders>
              <w:top w:val="nil"/>
              <w:left w:val="nil"/>
              <w:bottom w:val="nil"/>
              <w:right w:val="nil"/>
            </w:tcBorders>
            <w:vAlign w:val="center"/>
          </w:tcPr>
          <w:p w:rsidR="00602E04" w:rsidRPr="00A347E9" w:rsidRDefault="00602E04">
            <w:pPr>
              <w:keepNext/>
              <w:keepLines/>
              <w:spacing w:before="0" w:after="0"/>
              <w:jc w:val="right"/>
              <w:rPr>
                <w:color w:val="000000"/>
                <w:sz w:val="17"/>
                <w:lang w:val="es-ES"/>
              </w:rPr>
            </w:pPr>
            <w:r w:rsidRPr="00A347E9">
              <w:rPr>
                <w:color w:val="000000"/>
                <w:sz w:val="17"/>
                <w:lang w:val="es-ES"/>
              </w:rPr>
              <w:t xml:space="preserve">5 299,8 </w:t>
            </w:r>
          </w:p>
        </w:tc>
        <w:tc>
          <w:tcPr>
            <w:tcW w:w="964" w:type="dxa"/>
            <w:tcBorders>
              <w:top w:val="nil"/>
              <w:left w:val="nil"/>
              <w:bottom w:val="nil"/>
              <w:right w:val="nil"/>
            </w:tcBorders>
            <w:vAlign w:val="center"/>
          </w:tcPr>
          <w:p w:rsidR="00602E04" w:rsidRPr="00A347E9" w:rsidRDefault="00602E04">
            <w:pPr>
              <w:keepNext/>
              <w:keepLines/>
              <w:spacing w:before="0" w:after="0"/>
              <w:jc w:val="right"/>
              <w:rPr>
                <w:color w:val="000000"/>
                <w:sz w:val="17"/>
                <w:lang w:val="es-ES"/>
              </w:rPr>
            </w:pPr>
            <w:r w:rsidRPr="00A347E9">
              <w:rPr>
                <w:color w:val="000000"/>
                <w:sz w:val="17"/>
                <w:lang w:val="es-ES"/>
              </w:rPr>
              <w:t xml:space="preserve">5 309,6 </w:t>
            </w:r>
          </w:p>
        </w:tc>
        <w:tc>
          <w:tcPr>
            <w:tcW w:w="919" w:type="dxa"/>
            <w:gridSpan w:val="3"/>
            <w:tcBorders>
              <w:top w:val="nil"/>
              <w:left w:val="nil"/>
              <w:bottom w:val="nil"/>
              <w:right w:val="nil"/>
            </w:tcBorders>
            <w:vAlign w:val="center"/>
          </w:tcPr>
          <w:p w:rsidR="00602E04" w:rsidRPr="00A347E9" w:rsidRDefault="00602E04">
            <w:pPr>
              <w:keepNext/>
              <w:keepLines/>
              <w:spacing w:before="0" w:after="0"/>
              <w:jc w:val="right"/>
              <w:rPr>
                <w:color w:val="000000"/>
                <w:sz w:val="17"/>
                <w:lang w:val="es-ES"/>
              </w:rPr>
            </w:pPr>
            <w:r w:rsidRPr="00A347E9">
              <w:rPr>
                <w:color w:val="000000"/>
                <w:sz w:val="17"/>
                <w:lang w:val="es-ES"/>
              </w:rPr>
              <w:t>15</w:t>
            </w:r>
          </w:p>
        </w:tc>
        <w:tc>
          <w:tcPr>
            <w:tcW w:w="823" w:type="dxa"/>
            <w:tcBorders>
              <w:top w:val="nil"/>
              <w:left w:val="nil"/>
              <w:bottom w:val="nil"/>
              <w:right w:val="nil"/>
            </w:tcBorders>
            <w:vAlign w:val="center"/>
          </w:tcPr>
          <w:p w:rsidR="00602E04" w:rsidRPr="00A347E9" w:rsidRDefault="00602E04" w:rsidP="00D6001A">
            <w:pPr>
              <w:keepNext/>
              <w:keepLines/>
              <w:spacing w:before="0" w:after="0"/>
              <w:ind w:left="-132"/>
              <w:jc w:val="right"/>
              <w:rPr>
                <w:color w:val="000000"/>
                <w:sz w:val="17"/>
                <w:lang w:val="es-ES"/>
              </w:rPr>
            </w:pPr>
            <w:r w:rsidRPr="00A347E9">
              <w:rPr>
                <w:color w:val="000000"/>
                <w:sz w:val="17"/>
                <w:lang w:val="es-ES"/>
              </w:rPr>
              <w:t>18</w:t>
            </w:r>
          </w:p>
        </w:tc>
      </w:tr>
      <w:tr w:rsidR="00602E04" w:rsidRPr="00A347E9" w:rsidTr="00D6001A">
        <w:trPr>
          <w:gridAfter w:val="1"/>
          <w:wAfter w:w="11" w:type="dxa"/>
          <w:trHeight w:val="63"/>
          <w:jc w:val="center"/>
        </w:trPr>
        <w:tc>
          <w:tcPr>
            <w:tcW w:w="2414" w:type="dxa"/>
            <w:gridSpan w:val="2"/>
            <w:tcBorders>
              <w:top w:val="nil"/>
              <w:left w:val="nil"/>
              <w:bottom w:val="nil"/>
              <w:right w:val="nil"/>
            </w:tcBorders>
            <w:tcMar>
              <w:left w:w="57" w:type="dxa"/>
              <w:right w:w="57" w:type="dxa"/>
            </w:tcMar>
            <w:vAlign w:val="center"/>
          </w:tcPr>
          <w:p w:rsidR="00602E04" w:rsidRPr="00A347E9" w:rsidRDefault="00602E04" w:rsidP="00D6001A">
            <w:pPr>
              <w:keepNext/>
              <w:keepLines/>
              <w:spacing w:before="0" w:after="0"/>
              <w:jc w:val="left"/>
              <w:rPr>
                <w:lang w:val="es-ES"/>
              </w:rPr>
            </w:pPr>
            <w:r w:rsidRPr="00A347E9">
              <w:rPr>
                <w:sz w:val="17"/>
                <w:lang w:val="es-ES"/>
              </w:rPr>
              <w:t>No relacionados con puestos</w:t>
            </w:r>
          </w:p>
        </w:tc>
        <w:tc>
          <w:tcPr>
            <w:tcW w:w="1401" w:type="dxa"/>
            <w:tcBorders>
              <w:top w:val="nil"/>
              <w:left w:val="nil"/>
              <w:bottom w:val="nil"/>
              <w:right w:val="nil"/>
            </w:tcBorders>
            <w:vAlign w:val="center"/>
          </w:tcPr>
          <w:p w:rsidR="00602E04" w:rsidRPr="00A347E9" w:rsidRDefault="00602E04">
            <w:pPr>
              <w:keepNext/>
              <w:keepLines/>
              <w:spacing w:before="0" w:after="0"/>
              <w:jc w:val="right"/>
              <w:rPr>
                <w:color w:val="000000"/>
                <w:sz w:val="17"/>
                <w:lang w:val="es-ES"/>
              </w:rPr>
            </w:pPr>
            <w:r w:rsidRPr="00A347E9">
              <w:rPr>
                <w:color w:val="000000"/>
                <w:sz w:val="17"/>
                <w:lang w:val="es-ES"/>
              </w:rPr>
              <w:t>391,6</w:t>
            </w:r>
          </w:p>
        </w:tc>
        <w:tc>
          <w:tcPr>
            <w:tcW w:w="964" w:type="dxa"/>
            <w:tcBorders>
              <w:top w:val="nil"/>
              <w:left w:val="nil"/>
              <w:bottom w:val="nil"/>
              <w:right w:val="nil"/>
            </w:tcBorders>
            <w:vAlign w:val="center"/>
          </w:tcPr>
          <w:p w:rsidR="00602E04" w:rsidRPr="00A347E9" w:rsidRDefault="00602E04">
            <w:pPr>
              <w:keepNext/>
              <w:keepLines/>
              <w:spacing w:before="0" w:after="0"/>
              <w:jc w:val="right"/>
              <w:rPr>
                <w:color w:val="000000"/>
                <w:sz w:val="17"/>
                <w:lang w:val="es-ES"/>
              </w:rPr>
            </w:pPr>
            <w:r w:rsidRPr="00A347E9">
              <w:rPr>
                <w:color w:val="000000"/>
                <w:sz w:val="17"/>
                <w:lang w:val="es-ES"/>
              </w:rPr>
              <w:t>825,0</w:t>
            </w:r>
          </w:p>
        </w:tc>
        <w:tc>
          <w:tcPr>
            <w:tcW w:w="919" w:type="dxa"/>
            <w:gridSpan w:val="3"/>
            <w:tcBorders>
              <w:top w:val="nil"/>
              <w:left w:val="nil"/>
              <w:bottom w:val="single" w:sz="8" w:space="0" w:color="auto"/>
              <w:right w:val="nil"/>
            </w:tcBorders>
            <w:vAlign w:val="center"/>
          </w:tcPr>
          <w:p w:rsidR="00602E04" w:rsidRPr="00A347E9" w:rsidRDefault="00602E04">
            <w:pPr>
              <w:keepNext/>
              <w:keepLines/>
              <w:spacing w:before="0" w:after="0"/>
              <w:jc w:val="right"/>
              <w:rPr>
                <w:lang w:val="es-ES"/>
              </w:rPr>
            </w:pPr>
            <w:r w:rsidRPr="00A347E9">
              <w:rPr>
                <w:color w:val="000000"/>
                <w:sz w:val="17"/>
                <w:lang w:val="es-ES"/>
              </w:rPr>
              <w:t>–</w:t>
            </w:r>
          </w:p>
        </w:tc>
        <w:tc>
          <w:tcPr>
            <w:tcW w:w="823" w:type="dxa"/>
            <w:tcBorders>
              <w:top w:val="nil"/>
              <w:left w:val="nil"/>
              <w:bottom w:val="nil"/>
              <w:right w:val="nil"/>
            </w:tcBorders>
            <w:vAlign w:val="center"/>
          </w:tcPr>
          <w:p w:rsidR="00602E04" w:rsidRPr="00A347E9" w:rsidRDefault="00602E04" w:rsidP="00D6001A">
            <w:pPr>
              <w:keepNext/>
              <w:keepLines/>
              <w:spacing w:before="0" w:after="0"/>
              <w:ind w:left="-132"/>
              <w:jc w:val="right"/>
              <w:rPr>
                <w:lang w:val="es-ES"/>
              </w:rPr>
            </w:pPr>
            <w:r w:rsidRPr="00A347E9">
              <w:rPr>
                <w:color w:val="000000"/>
                <w:sz w:val="17"/>
                <w:lang w:val="es-ES"/>
              </w:rPr>
              <w:t>–</w:t>
            </w:r>
          </w:p>
        </w:tc>
      </w:tr>
      <w:tr w:rsidR="00602E04" w:rsidRPr="00A347E9" w:rsidTr="00D6001A">
        <w:trPr>
          <w:gridAfter w:val="1"/>
          <w:wAfter w:w="11" w:type="dxa"/>
          <w:trHeight w:val="230"/>
          <w:jc w:val="center"/>
        </w:trPr>
        <w:tc>
          <w:tcPr>
            <w:tcW w:w="2414" w:type="dxa"/>
            <w:gridSpan w:val="2"/>
            <w:tcBorders>
              <w:top w:val="single" w:sz="8" w:space="0" w:color="auto"/>
              <w:left w:val="nil"/>
              <w:bottom w:val="single" w:sz="8" w:space="0" w:color="auto"/>
              <w:right w:val="nil"/>
            </w:tcBorders>
            <w:tcMar>
              <w:left w:w="57" w:type="dxa"/>
              <w:right w:w="57" w:type="dxa"/>
            </w:tcMar>
            <w:vAlign w:val="center"/>
          </w:tcPr>
          <w:p w:rsidR="00602E04" w:rsidRPr="00A347E9" w:rsidRDefault="00602E04">
            <w:pPr>
              <w:keepNext/>
              <w:keepLines/>
              <w:spacing w:before="0" w:after="0"/>
              <w:rPr>
                <w:lang w:val="es-ES"/>
              </w:rPr>
            </w:pPr>
            <w:r w:rsidRPr="00A347E9">
              <w:rPr>
                <w:b/>
                <w:color w:val="000000"/>
                <w:sz w:val="17"/>
                <w:lang w:val="es-ES"/>
              </w:rPr>
              <w:t>Subtotal</w:t>
            </w:r>
          </w:p>
        </w:tc>
        <w:tc>
          <w:tcPr>
            <w:tcW w:w="1401" w:type="dxa"/>
            <w:tcBorders>
              <w:top w:val="single" w:sz="8" w:space="0" w:color="auto"/>
              <w:left w:val="nil"/>
              <w:bottom w:val="single" w:sz="8" w:space="0" w:color="auto"/>
              <w:right w:val="nil"/>
            </w:tcBorders>
            <w:vAlign w:val="center"/>
          </w:tcPr>
          <w:p w:rsidR="00602E04" w:rsidRPr="00A347E9" w:rsidRDefault="00602E04">
            <w:pPr>
              <w:keepNext/>
              <w:keepLines/>
              <w:spacing w:before="0" w:after="0"/>
              <w:jc w:val="right"/>
              <w:rPr>
                <w:b/>
                <w:color w:val="000000"/>
                <w:sz w:val="17"/>
                <w:lang w:val="es-ES"/>
              </w:rPr>
            </w:pPr>
            <w:r w:rsidRPr="00A347E9">
              <w:rPr>
                <w:b/>
                <w:color w:val="000000"/>
                <w:sz w:val="17"/>
                <w:lang w:val="es-ES"/>
              </w:rPr>
              <w:t>5 691,4</w:t>
            </w:r>
          </w:p>
        </w:tc>
        <w:tc>
          <w:tcPr>
            <w:tcW w:w="964" w:type="dxa"/>
            <w:tcBorders>
              <w:top w:val="single" w:sz="8" w:space="0" w:color="auto"/>
              <w:left w:val="nil"/>
              <w:bottom w:val="single" w:sz="8" w:space="0" w:color="auto"/>
              <w:right w:val="nil"/>
            </w:tcBorders>
            <w:vAlign w:val="center"/>
          </w:tcPr>
          <w:p w:rsidR="00602E04" w:rsidRPr="00A347E9" w:rsidRDefault="00602E04">
            <w:pPr>
              <w:keepNext/>
              <w:keepLines/>
              <w:spacing w:before="0" w:after="0"/>
              <w:jc w:val="right"/>
              <w:rPr>
                <w:b/>
                <w:color w:val="000000"/>
                <w:sz w:val="17"/>
                <w:lang w:val="es-ES"/>
              </w:rPr>
            </w:pPr>
            <w:r w:rsidRPr="00A347E9">
              <w:rPr>
                <w:b/>
                <w:color w:val="000000"/>
                <w:sz w:val="17"/>
                <w:lang w:val="es-ES"/>
              </w:rPr>
              <w:t>6 134,6</w:t>
            </w:r>
          </w:p>
        </w:tc>
        <w:tc>
          <w:tcPr>
            <w:tcW w:w="919" w:type="dxa"/>
            <w:gridSpan w:val="3"/>
            <w:tcBorders>
              <w:top w:val="single" w:sz="8" w:space="0" w:color="auto"/>
              <w:left w:val="nil"/>
              <w:bottom w:val="single" w:sz="8" w:space="0" w:color="auto"/>
              <w:right w:val="nil"/>
            </w:tcBorders>
            <w:vAlign w:val="center"/>
          </w:tcPr>
          <w:p w:rsidR="00602E04" w:rsidRPr="00A347E9" w:rsidRDefault="00602E04">
            <w:pPr>
              <w:keepNext/>
              <w:keepLines/>
              <w:spacing w:before="0" w:after="0"/>
              <w:jc w:val="right"/>
              <w:rPr>
                <w:b/>
                <w:color w:val="000000"/>
                <w:sz w:val="17"/>
                <w:lang w:val="es-ES"/>
              </w:rPr>
            </w:pPr>
            <w:r w:rsidRPr="00A347E9">
              <w:rPr>
                <w:b/>
                <w:color w:val="000000"/>
                <w:sz w:val="17"/>
                <w:lang w:val="es-ES"/>
              </w:rPr>
              <w:t>15</w:t>
            </w:r>
          </w:p>
        </w:tc>
        <w:tc>
          <w:tcPr>
            <w:tcW w:w="823" w:type="dxa"/>
            <w:tcBorders>
              <w:top w:val="single" w:sz="8" w:space="0" w:color="auto"/>
              <w:left w:val="nil"/>
              <w:bottom w:val="single" w:sz="8" w:space="0" w:color="auto"/>
              <w:right w:val="nil"/>
            </w:tcBorders>
            <w:vAlign w:val="center"/>
          </w:tcPr>
          <w:p w:rsidR="00602E04" w:rsidRPr="00A347E9" w:rsidRDefault="00602E04" w:rsidP="00D6001A">
            <w:pPr>
              <w:keepNext/>
              <w:keepLines/>
              <w:spacing w:before="0" w:after="0"/>
              <w:ind w:left="-132"/>
              <w:jc w:val="right"/>
              <w:rPr>
                <w:b/>
                <w:color w:val="000000"/>
                <w:sz w:val="17"/>
                <w:lang w:val="es-ES"/>
              </w:rPr>
            </w:pPr>
            <w:r w:rsidRPr="00A347E9">
              <w:rPr>
                <w:b/>
                <w:color w:val="000000"/>
                <w:sz w:val="17"/>
                <w:lang w:val="es-ES"/>
              </w:rPr>
              <w:t>18</w:t>
            </w:r>
          </w:p>
        </w:tc>
      </w:tr>
      <w:tr w:rsidR="00602E04" w:rsidRPr="00A347E9" w:rsidTr="00D6001A">
        <w:trPr>
          <w:trHeight w:val="230"/>
          <w:jc w:val="center"/>
        </w:trPr>
        <w:tc>
          <w:tcPr>
            <w:tcW w:w="2414" w:type="dxa"/>
            <w:gridSpan w:val="2"/>
            <w:tcBorders>
              <w:top w:val="nil"/>
              <w:left w:val="nil"/>
              <w:bottom w:val="single" w:sz="8" w:space="0" w:color="auto"/>
              <w:right w:val="nil"/>
            </w:tcBorders>
            <w:tcMar>
              <w:left w:w="57" w:type="dxa"/>
              <w:right w:w="57" w:type="dxa"/>
            </w:tcMar>
            <w:vAlign w:val="center"/>
          </w:tcPr>
          <w:p w:rsidR="00602E04" w:rsidRPr="00A347E9" w:rsidRDefault="00602E04">
            <w:pPr>
              <w:keepNext/>
              <w:keepLines/>
              <w:spacing w:before="0" w:after="0"/>
              <w:jc w:val="left"/>
              <w:rPr>
                <w:spacing w:val="-2"/>
                <w:lang w:val="es-ES"/>
              </w:rPr>
            </w:pPr>
            <w:r w:rsidRPr="00A347E9">
              <w:rPr>
                <w:color w:val="000000"/>
                <w:spacing w:val="-2"/>
                <w:sz w:val="17"/>
                <w:lang w:val="es-ES"/>
              </w:rPr>
              <w:t>Gastos de apoyo a los programas</w:t>
            </w:r>
          </w:p>
        </w:tc>
        <w:tc>
          <w:tcPr>
            <w:tcW w:w="1401" w:type="dxa"/>
            <w:tcBorders>
              <w:top w:val="nil"/>
              <w:left w:val="nil"/>
              <w:bottom w:val="single" w:sz="8" w:space="0" w:color="auto"/>
              <w:right w:val="nil"/>
            </w:tcBorders>
            <w:vAlign w:val="center"/>
          </w:tcPr>
          <w:p w:rsidR="00602E04" w:rsidRPr="00A347E9" w:rsidRDefault="00602E04">
            <w:pPr>
              <w:keepNext/>
              <w:keepLines/>
              <w:spacing w:before="0" w:after="0"/>
              <w:jc w:val="right"/>
              <w:rPr>
                <w:color w:val="000000"/>
                <w:sz w:val="17"/>
                <w:lang w:val="es-ES"/>
              </w:rPr>
            </w:pPr>
            <w:r w:rsidRPr="00A347E9">
              <w:rPr>
                <w:color w:val="000000"/>
                <w:sz w:val="17"/>
                <w:lang w:val="es-ES"/>
              </w:rPr>
              <w:t>739,9</w:t>
            </w:r>
          </w:p>
        </w:tc>
        <w:tc>
          <w:tcPr>
            <w:tcW w:w="964" w:type="dxa"/>
            <w:tcBorders>
              <w:top w:val="nil"/>
              <w:left w:val="nil"/>
              <w:bottom w:val="single" w:sz="8" w:space="0" w:color="auto"/>
              <w:right w:val="nil"/>
            </w:tcBorders>
            <w:vAlign w:val="center"/>
          </w:tcPr>
          <w:p w:rsidR="00602E04" w:rsidRPr="00A347E9" w:rsidRDefault="00602E04">
            <w:pPr>
              <w:keepNext/>
              <w:keepLines/>
              <w:spacing w:before="0" w:after="0"/>
              <w:jc w:val="right"/>
              <w:rPr>
                <w:color w:val="000000"/>
                <w:sz w:val="17"/>
                <w:lang w:val="es-ES"/>
              </w:rPr>
            </w:pPr>
            <w:r w:rsidRPr="00A347E9">
              <w:rPr>
                <w:color w:val="000000"/>
                <w:sz w:val="17"/>
                <w:lang w:val="es-ES"/>
              </w:rPr>
              <w:t>797,5</w:t>
            </w:r>
          </w:p>
        </w:tc>
        <w:tc>
          <w:tcPr>
            <w:tcW w:w="254" w:type="dxa"/>
            <w:tcBorders>
              <w:top w:val="nil"/>
              <w:left w:val="nil"/>
              <w:bottom w:val="single" w:sz="8" w:space="0" w:color="auto"/>
              <w:right w:val="nil"/>
            </w:tcBorders>
            <w:vAlign w:val="center"/>
          </w:tcPr>
          <w:p w:rsidR="00602E04" w:rsidRPr="00A347E9" w:rsidRDefault="00602E04">
            <w:pPr>
              <w:keepNext/>
              <w:keepLines/>
              <w:spacing w:before="0" w:after="0"/>
              <w:jc w:val="right"/>
              <w:rPr>
                <w:lang w:val="es-ES"/>
              </w:rPr>
            </w:pPr>
            <w:r w:rsidRPr="00A347E9">
              <w:rPr>
                <w:lang w:val="es-ES"/>
              </w:rPr>
              <w:t xml:space="preserve"> </w:t>
            </w:r>
          </w:p>
        </w:tc>
        <w:tc>
          <w:tcPr>
            <w:tcW w:w="573" w:type="dxa"/>
            <w:tcBorders>
              <w:top w:val="nil"/>
              <w:left w:val="nil"/>
              <w:bottom w:val="single" w:sz="8" w:space="0" w:color="auto"/>
              <w:right w:val="nil"/>
            </w:tcBorders>
            <w:vAlign w:val="center"/>
          </w:tcPr>
          <w:p w:rsidR="00602E04" w:rsidRPr="00A347E9" w:rsidRDefault="00602E04">
            <w:pPr>
              <w:keepNext/>
              <w:keepLines/>
              <w:spacing w:before="0" w:after="0"/>
              <w:jc w:val="right"/>
              <w:rPr>
                <w:lang w:val="es-ES"/>
              </w:rPr>
            </w:pPr>
          </w:p>
        </w:tc>
        <w:tc>
          <w:tcPr>
            <w:tcW w:w="926" w:type="dxa"/>
            <w:gridSpan w:val="3"/>
            <w:tcBorders>
              <w:top w:val="nil"/>
              <w:left w:val="nil"/>
              <w:bottom w:val="single" w:sz="8" w:space="0" w:color="auto"/>
              <w:right w:val="nil"/>
            </w:tcBorders>
            <w:vAlign w:val="center"/>
          </w:tcPr>
          <w:p w:rsidR="00602E04" w:rsidRPr="00A347E9" w:rsidRDefault="00602E04" w:rsidP="00D6001A">
            <w:pPr>
              <w:keepNext/>
              <w:keepLines/>
              <w:spacing w:before="0" w:after="0"/>
              <w:ind w:left="-132"/>
              <w:jc w:val="right"/>
              <w:rPr>
                <w:lang w:val="es-ES"/>
              </w:rPr>
            </w:pPr>
            <w:r w:rsidRPr="00A347E9">
              <w:rPr>
                <w:b/>
                <w:color w:val="000000"/>
                <w:sz w:val="17"/>
                <w:lang w:val="es-ES"/>
              </w:rPr>
              <w:t> </w:t>
            </w:r>
          </w:p>
        </w:tc>
      </w:tr>
      <w:tr w:rsidR="00602E04" w:rsidRPr="00A347E9" w:rsidTr="00D6001A">
        <w:trPr>
          <w:gridAfter w:val="1"/>
          <w:wAfter w:w="11" w:type="dxa"/>
          <w:trHeight w:val="125"/>
          <w:jc w:val="center"/>
        </w:trPr>
        <w:tc>
          <w:tcPr>
            <w:tcW w:w="2414" w:type="dxa"/>
            <w:gridSpan w:val="2"/>
            <w:tcBorders>
              <w:top w:val="nil"/>
              <w:left w:val="nil"/>
              <w:bottom w:val="nil"/>
              <w:right w:val="nil"/>
            </w:tcBorders>
            <w:tcMar>
              <w:left w:w="57" w:type="dxa"/>
              <w:right w:w="57" w:type="dxa"/>
            </w:tcMar>
            <w:vAlign w:val="center"/>
          </w:tcPr>
          <w:p w:rsidR="00602E04" w:rsidRPr="00A347E9" w:rsidRDefault="00602E04">
            <w:pPr>
              <w:keepNext/>
              <w:keepLines/>
              <w:spacing w:before="0" w:after="0"/>
              <w:rPr>
                <w:lang w:val="es-ES"/>
              </w:rPr>
            </w:pPr>
            <w:r w:rsidRPr="00A347E9">
              <w:rPr>
                <w:b/>
                <w:color w:val="000000"/>
                <w:sz w:val="17"/>
                <w:lang w:val="es-ES"/>
              </w:rPr>
              <w:t>Extrapresupuestarios</w:t>
            </w:r>
          </w:p>
        </w:tc>
        <w:tc>
          <w:tcPr>
            <w:tcW w:w="1401" w:type="dxa"/>
            <w:tcBorders>
              <w:top w:val="nil"/>
              <w:left w:val="nil"/>
              <w:bottom w:val="nil"/>
              <w:right w:val="nil"/>
            </w:tcBorders>
            <w:vAlign w:val="center"/>
          </w:tcPr>
          <w:p w:rsidR="00602E04" w:rsidRPr="00A347E9" w:rsidRDefault="00602E04">
            <w:pPr>
              <w:keepNext/>
              <w:keepLines/>
              <w:spacing w:before="0" w:after="0"/>
              <w:jc w:val="right"/>
              <w:rPr>
                <w:b/>
                <w:color w:val="000000"/>
                <w:sz w:val="17"/>
                <w:lang w:val="es-ES"/>
              </w:rPr>
            </w:pPr>
            <w:r w:rsidRPr="00A347E9">
              <w:rPr>
                <w:b/>
                <w:color w:val="000000"/>
                <w:sz w:val="17"/>
                <w:lang w:val="es-ES"/>
              </w:rPr>
              <w:t>3 426,1</w:t>
            </w:r>
          </w:p>
        </w:tc>
        <w:tc>
          <w:tcPr>
            <w:tcW w:w="964" w:type="dxa"/>
            <w:tcBorders>
              <w:top w:val="nil"/>
              <w:left w:val="nil"/>
              <w:bottom w:val="nil"/>
              <w:right w:val="nil"/>
            </w:tcBorders>
            <w:vAlign w:val="center"/>
          </w:tcPr>
          <w:p w:rsidR="00602E04" w:rsidRPr="00A347E9" w:rsidRDefault="00602E04">
            <w:pPr>
              <w:keepNext/>
              <w:keepLines/>
              <w:spacing w:before="0" w:after="0"/>
              <w:jc w:val="right"/>
              <w:rPr>
                <w:color w:val="000000"/>
                <w:sz w:val="17"/>
                <w:lang w:val="es-ES"/>
              </w:rPr>
            </w:pPr>
            <w:r w:rsidRPr="00A347E9">
              <w:rPr>
                <w:color w:val="000000"/>
                <w:sz w:val="17"/>
                <w:lang w:val="es-ES"/>
              </w:rPr>
              <w:t>3 232,0</w:t>
            </w:r>
          </w:p>
        </w:tc>
        <w:tc>
          <w:tcPr>
            <w:tcW w:w="919" w:type="dxa"/>
            <w:gridSpan w:val="3"/>
            <w:tcBorders>
              <w:top w:val="single" w:sz="8" w:space="0" w:color="auto"/>
              <w:left w:val="nil"/>
              <w:bottom w:val="single" w:sz="8" w:space="0" w:color="auto"/>
              <w:right w:val="nil"/>
            </w:tcBorders>
            <w:vAlign w:val="center"/>
          </w:tcPr>
          <w:p w:rsidR="00602E04" w:rsidRPr="00A347E9" w:rsidRDefault="00602E04">
            <w:pPr>
              <w:keepNext/>
              <w:keepLines/>
              <w:spacing w:before="0" w:after="0"/>
              <w:jc w:val="right"/>
              <w:rPr>
                <w:color w:val="000000"/>
                <w:sz w:val="17"/>
                <w:lang w:val="es-ES"/>
              </w:rPr>
            </w:pPr>
            <w:r w:rsidRPr="00A347E9">
              <w:rPr>
                <w:color w:val="000000"/>
                <w:sz w:val="17"/>
                <w:lang w:val="es-ES"/>
              </w:rPr>
              <w:t>1</w:t>
            </w:r>
          </w:p>
        </w:tc>
        <w:tc>
          <w:tcPr>
            <w:tcW w:w="823" w:type="dxa"/>
            <w:tcBorders>
              <w:top w:val="nil"/>
              <w:left w:val="nil"/>
              <w:bottom w:val="nil"/>
              <w:right w:val="nil"/>
            </w:tcBorders>
            <w:vAlign w:val="center"/>
          </w:tcPr>
          <w:p w:rsidR="00602E04" w:rsidRPr="00A347E9" w:rsidRDefault="00602E04" w:rsidP="00D6001A">
            <w:pPr>
              <w:keepNext/>
              <w:keepLines/>
              <w:spacing w:before="0" w:after="0"/>
              <w:ind w:left="-132"/>
              <w:jc w:val="right"/>
              <w:rPr>
                <w:color w:val="000000"/>
                <w:sz w:val="17"/>
                <w:lang w:val="es-ES"/>
              </w:rPr>
            </w:pPr>
            <w:r w:rsidRPr="00A347E9">
              <w:rPr>
                <w:color w:val="000000"/>
                <w:sz w:val="17"/>
                <w:lang w:val="es-ES"/>
              </w:rPr>
              <w:t>2</w:t>
            </w:r>
          </w:p>
        </w:tc>
      </w:tr>
      <w:tr w:rsidR="00602E04" w:rsidRPr="00A347E9" w:rsidTr="00D6001A">
        <w:trPr>
          <w:gridAfter w:val="1"/>
          <w:wAfter w:w="11" w:type="dxa"/>
          <w:trHeight w:val="230"/>
          <w:jc w:val="center"/>
        </w:trPr>
        <w:tc>
          <w:tcPr>
            <w:tcW w:w="2414" w:type="dxa"/>
            <w:gridSpan w:val="2"/>
            <w:tcBorders>
              <w:top w:val="single" w:sz="8" w:space="0" w:color="auto"/>
              <w:left w:val="nil"/>
              <w:bottom w:val="single" w:sz="12" w:space="0" w:color="auto"/>
              <w:right w:val="nil"/>
            </w:tcBorders>
            <w:tcMar>
              <w:left w:w="57" w:type="dxa"/>
              <w:right w:w="57" w:type="dxa"/>
            </w:tcMar>
            <w:vAlign w:val="center"/>
          </w:tcPr>
          <w:p w:rsidR="00602E04" w:rsidRPr="00A347E9" w:rsidRDefault="00602E04">
            <w:pPr>
              <w:spacing w:before="0" w:after="0"/>
              <w:rPr>
                <w:lang w:val="es-ES"/>
              </w:rPr>
            </w:pPr>
            <w:r w:rsidRPr="00A347E9">
              <w:rPr>
                <w:b/>
                <w:color w:val="000000"/>
                <w:sz w:val="17"/>
                <w:lang w:val="es-ES"/>
              </w:rPr>
              <w:t>Total</w:t>
            </w:r>
          </w:p>
        </w:tc>
        <w:tc>
          <w:tcPr>
            <w:tcW w:w="1401" w:type="dxa"/>
            <w:tcBorders>
              <w:top w:val="single" w:sz="8" w:space="0" w:color="auto"/>
              <w:left w:val="nil"/>
              <w:bottom w:val="single" w:sz="12" w:space="0" w:color="auto"/>
              <w:right w:val="nil"/>
            </w:tcBorders>
            <w:vAlign w:val="center"/>
          </w:tcPr>
          <w:p w:rsidR="00602E04" w:rsidRPr="00A347E9" w:rsidRDefault="00602E04">
            <w:pPr>
              <w:spacing w:before="0" w:after="0"/>
              <w:jc w:val="right"/>
              <w:rPr>
                <w:b/>
                <w:color w:val="000000"/>
                <w:sz w:val="17"/>
                <w:lang w:val="es-ES"/>
              </w:rPr>
            </w:pPr>
            <w:r w:rsidRPr="00A347E9">
              <w:rPr>
                <w:b/>
                <w:color w:val="000000"/>
                <w:sz w:val="17"/>
                <w:lang w:val="es-ES"/>
              </w:rPr>
              <w:t>9 857,4</w:t>
            </w:r>
          </w:p>
        </w:tc>
        <w:tc>
          <w:tcPr>
            <w:tcW w:w="964" w:type="dxa"/>
            <w:tcBorders>
              <w:top w:val="single" w:sz="8" w:space="0" w:color="auto"/>
              <w:left w:val="nil"/>
              <w:bottom w:val="single" w:sz="12" w:space="0" w:color="auto"/>
              <w:right w:val="nil"/>
            </w:tcBorders>
            <w:vAlign w:val="center"/>
          </w:tcPr>
          <w:p w:rsidR="00602E04" w:rsidRPr="00A347E9" w:rsidRDefault="00602E04">
            <w:pPr>
              <w:spacing w:before="0" w:after="0"/>
              <w:jc w:val="right"/>
              <w:rPr>
                <w:b/>
                <w:color w:val="000000"/>
                <w:sz w:val="17"/>
                <w:lang w:val="es-ES"/>
              </w:rPr>
            </w:pPr>
            <w:r w:rsidRPr="00A347E9">
              <w:rPr>
                <w:b/>
                <w:color w:val="000000"/>
                <w:sz w:val="17"/>
                <w:lang w:val="es-ES"/>
              </w:rPr>
              <w:t>10 164,1</w:t>
            </w:r>
          </w:p>
        </w:tc>
        <w:tc>
          <w:tcPr>
            <w:tcW w:w="919" w:type="dxa"/>
            <w:gridSpan w:val="3"/>
            <w:tcBorders>
              <w:top w:val="single" w:sz="8" w:space="0" w:color="auto"/>
              <w:left w:val="nil"/>
              <w:bottom w:val="single" w:sz="12" w:space="0" w:color="auto"/>
              <w:right w:val="nil"/>
            </w:tcBorders>
            <w:vAlign w:val="center"/>
          </w:tcPr>
          <w:p w:rsidR="00602E04" w:rsidRPr="00A347E9" w:rsidRDefault="00602E04">
            <w:pPr>
              <w:spacing w:before="0" w:after="0"/>
              <w:jc w:val="right"/>
              <w:rPr>
                <w:b/>
                <w:color w:val="000000"/>
                <w:sz w:val="17"/>
                <w:lang w:val="es-ES"/>
              </w:rPr>
            </w:pPr>
            <w:r w:rsidRPr="00A347E9">
              <w:rPr>
                <w:b/>
                <w:color w:val="000000"/>
                <w:sz w:val="17"/>
                <w:lang w:val="es-ES"/>
              </w:rPr>
              <w:t>16</w:t>
            </w:r>
          </w:p>
        </w:tc>
        <w:tc>
          <w:tcPr>
            <w:tcW w:w="823" w:type="dxa"/>
            <w:tcBorders>
              <w:top w:val="single" w:sz="8" w:space="0" w:color="auto"/>
              <w:left w:val="nil"/>
              <w:bottom w:val="single" w:sz="12" w:space="0" w:color="auto"/>
              <w:right w:val="nil"/>
            </w:tcBorders>
            <w:vAlign w:val="center"/>
          </w:tcPr>
          <w:p w:rsidR="00602E04" w:rsidRPr="00A347E9" w:rsidRDefault="00602E04" w:rsidP="00D6001A">
            <w:pPr>
              <w:spacing w:before="0" w:after="0"/>
              <w:ind w:left="-132"/>
              <w:jc w:val="right"/>
              <w:rPr>
                <w:b/>
                <w:color w:val="000000"/>
                <w:sz w:val="17"/>
                <w:lang w:val="es-ES"/>
              </w:rPr>
            </w:pPr>
            <w:r w:rsidRPr="00A347E9">
              <w:rPr>
                <w:b/>
                <w:color w:val="000000"/>
                <w:sz w:val="17"/>
                <w:lang w:val="es-ES"/>
              </w:rPr>
              <w:t>20</w:t>
            </w:r>
          </w:p>
        </w:tc>
      </w:tr>
    </w:tbl>
    <w:p w:rsidR="00602E04" w:rsidRPr="00A347E9" w:rsidRDefault="00602E04">
      <w:pPr>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hanging="1267"/>
        <w:rPr>
          <w:lang w:val="es-ES"/>
        </w:rPr>
      </w:pPr>
    </w:p>
    <w:p w:rsidR="00602E04" w:rsidRPr="00A347E9" w:rsidRDefault="00602E04">
      <w:pPr>
        <w:numPr>
          <w:ilvl w:val="0"/>
          <w:numId w:val="11"/>
        </w:numPr>
        <w:tabs>
          <w:tab w:val="right" w:pos="851"/>
          <w:tab w:val="left" w:pos="1267"/>
          <w:tab w:val="left" w:pos="1742"/>
          <w:tab w:val="left" w:pos="2693"/>
          <w:tab w:val="left" w:pos="3182"/>
          <w:tab w:val="left" w:pos="3658"/>
          <w:tab w:val="left" w:pos="4133"/>
          <w:tab w:val="left" w:pos="4622"/>
          <w:tab w:val="left" w:pos="5098"/>
          <w:tab w:val="left" w:pos="5573"/>
          <w:tab w:val="left" w:pos="6048"/>
        </w:tabs>
        <w:ind w:left="0" w:firstLine="0"/>
        <w:rPr>
          <w:lang w:val="es-ES"/>
        </w:rPr>
      </w:pPr>
      <w:r w:rsidRPr="00A347E9">
        <w:rPr>
          <w:lang w:val="es-ES"/>
        </w:rPr>
        <w:t xml:space="preserve">La suma de 5.309.600 dólares de recursos relacionados con puestos se destinaría a sufragar 15 puestos financiados con cargo al presupuesto básico (1 SGA, 1 D-2, 1 D-1, 2 P-5, 2 P-4, 1 P-3, 1 P-2, y 6 SG) y 3 puestos nuevos (1 P-5, 1 P-3 y 1 SG). Cabe señalar, que se aplicó una tasa de vacantes del 11,5% para puestos del Cuadro Orgánico y 8,5% para puestos del Cuadro de Servicios Generales para todos los puestos existentes, mientras que se tuvo en cuenta un factor de demora en la contratación del 50% para los tres puestos nuevos solicitados para el primer año, de conformidad con las directrices estándar de presupuesto por programas de la Sede de las Naciones Unidas. </w:t>
      </w:r>
    </w:p>
    <w:p w:rsidR="00602E04" w:rsidRPr="00A347E9" w:rsidRDefault="00602E04">
      <w:pPr>
        <w:numPr>
          <w:ilvl w:val="0"/>
          <w:numId w:val="11"/>
        </w:numPr>
        <w:tabs>
          <w:tab w:val="right" w:pos="851"/>
          <w:tab w:val="left" w:pos="1267"/>
          <w:tab w:val="left" w:pos="1742"/>
          <w:tab w:val="left" w:pos="2693"/>
          <w:tab w:val="left" w:pos="3182"/>
          <w:tab w:val="left" w:pos="3658"/>
          <w:tab w:val="left" w:pos="4133"/>
          <w:tab w:val="left" w:pos="4622"/>
          <w:tab w:val="left" w:pos="5098"/>
          <w:tab w:val="left" w:pos="5573"/>
          <w:tab w:val="left" w:pos="6048"/>
        </w:tabs>
        <w:ind w:left="0" w:firstLine="0"/>
        <w:rPr>
          <w:lang w:val="es-ES"/>
        </w:rPr>
      </w:pPr>
      <w:r w:rsidRPr="00A347E9">
        <w:rPr>
          <w:lang w:val="es-ES"/>
        </w:rPr>
        <w:t xml:space="preserve">Este crédito también refleja los ajustes organizativos que se hicieron al organigrama de la Secretaría y que rigen desde el 10 de octubre de 2018, entre ellos: a) la solicitud de reclasificación del puesto de Secretario Ejecutivo Adjunto de categoría D-1 a categoría D-2; b) la redistribución entrante del puesto de categoría D-1 de la División de Apoyo a la Integración, la Cooperación y la Divulgación y su reclasificación al puesto de Jefe de Gabinete de categoría D-1 encargado de dirigir y gestionar la Oficina de la Secretaria Ejecutiva mediante la coordinación general del apoyo sustantivo a la Secretaria Ejecutiva en el cumplimiento de sus mandatos en nombre del Secretario General de las Naciones Unidas; c) la solicitud de un nuevo puesto de categoría P-5 para encabezar la Dependencia de Comunicaciones; d) la redistribución entrante de 4 puestos (1 P-4, 1 P-3, 1 P-2 y 2 SG) de la Dependencia de </w:t>
      </w:r>
      <w:r w:rsidRPr="00A347E9">
        <w:rPr>
          <w:kern w:val="22"/>
          <w:lang w:val="es-ES"/>
        </w:rPr>
        <w:t>Comunicaciones y Concienciación; f) la conversión de un puesto de Oficial de Comunicaciones de categoría P-3, anteriormente financiado con recursos extrapresupuestarios, a un puesto financiado con fondos del presupuesto básico; e) el establecimiento de un puesto superior del Cuadro de Servicios Generales para la gestión de contenidos web; y f) la redistribución saliente de 4 puestos de la Dependencia de Supervisión, Revisión y Presentación de Informes (1 P-5, 1 P-4, 2 SG) a la División de Apoyo a la Aplicación.</w:t>
      </w:r>
    </w:p>
    <w:p w:rsidR="00602E04" w:rsidRPr="00A347E9" w:rsidRDefault="00602E04">
      <w:pPr>
        <w:numPr>
          <w:ilvl w:val="0"/>
          <w:numId w:val="11"/>
        </w:numPr>
        <w:tabs>
          <w:tab w:val="right" w:pos="851"/>
          <w:tab w:val="left" w:pos="1267"/>
          <w:tab w:val="left" w:pos="1742"/>
          <w:tab w:val="left" w:pos="2693"/>
          <w:tab w:val="left" w:pos="3182"/>
          <w:tab w:val="left" w:pos="3658"/>
          <w:tab w:val="left" w:pos="4133"/>
          <w:tab w:val="left" w:pos="4622"/>
          <w:tab w:val="left" w:pos="5098"/>
          <w:tab w:val="left" w:pos="5573"/>
          <w:tab w:val="left" w:pos="6048"/>
        </w:tabs>
        <w:ind w:left="0" w:firstLine="0"/>
        <w:rPr>
          <w:lang w:val="es-ES"/>
        </w:rPr>
      </w:pPr>
      <w:r w:rsidRPr="00A347E9">
        <w:rPr>
          <w:lang w:val="es-ES"/>
        </w:rPr>
        <w:t>Los tres puestos nuevos solicitados tienen las siguientes funciones:</w:t>
      </w:r>
    </w:p>
    <w:p w:rsidR="00602E04" w:rsidRPr="00A347E9" w:rsidRDefault="00602E04" w:rsidP="00D6001A">
      <w:pPr>
        <w:pStyle w:val="Para1"/>
        <w:numPr>
          <w:ilvl w:val="0"/>
          <w:numId w:val="48"/>
        </w:numPr>
        <w:tabs>
          <w:tab w:val="clear" w:pos="720"/>
        </w:tabs>
        <w:ind w:left="0" w:firstLine="686"/>
        <w:rPr>
          <w:rFonts w:eastAsia="Times New Roman"/>
          <w:szCs w:val="24"/>
          <w:lang w:val="es-ES"/>
        </w:rPr>
      </w:pPr>
      <w:r w:rsidRPr="00A347E9">
        <w:rPr>
          <w:rFonts w:eastAsia="Times New Roman"/>
          <w:szCs w:val="24"/>
          <w:lang w:val="es-ES"/>
        </w:rPr>
        <w:t xml:space="preserve">Se necesita un Oficial Superior de Comunicaciones (P-5) para dirigir la Dependencia de Comunicaciones y, en particular, para planificar y diseñar estrategias externas de comunicación, </w:t>
      </w:r>
      <w:r w:rsidRPr="00A347E9">
        <w:rPr>
          <w:rFonts w:eastAsia="Times New Roman"/>
          <w:szCs w:val="24"/>
          <w:lang w:val="es-ES"/>
        </w:rPr>
        <w:lastRenderedPageBreak/>
        <w:t>promoción y divulgación, centrándose en potenciar efectivamente la visibilidad de la estrategia actual del Convenio, en preparación para el período posterior a 2020; gestionar actividades y campañas insignia, incluida la divulgación y difusión de materiales de promoción y comunicados de prensa sobre iniciativas y publicaciones; y formular recomendaciones periódicas y oportunas a la Secretaria Ejecutiva sobre cuestiones generales y emergentes referidas a los componentes de comunicación, promoción y visibilidad del Convenio y su Secretaría en el período previo a la reunión de Beijing en 2020;</w:t>
      </w:r>
    </w:p>
    <w:p w:rsidR="00602E04" w:rsidRPr="00A347E9" w:rsidRDefault="00602E04" w:rsidP="00D6001A">
      <w:pPr>
        <w:pStyle w:val="Para1"/>
        <w:numPr>
          <w:ilvl w:val="0"/>
          <w:numId w:val="48"/>
        </w:numPr>
        <w:tabs>
          <w:tab w:val="clear" w:pos="720"/>
        </w:tabs>
        <w:ind w:left="0" w:firstLine="686"/>
        <w:rPr>
          <w:rFonts w:eastAsia="Times New Roman"/>
          <w:szCs w:val="24"/>
          <w:lang w:val="es-ES"/>
        </w:rPr>
      </w:pPr>
      <w:r w:rsidRPr="00A347E9">
        <w:rPr>
          <w:rFonts w:eastAsia="Times New Roman"/>
          <w:szCs w:val="24"/>
          <w:lang w:val="es-ES"/>
        </w:rPr>
        <w:t>El puesto de Oficial de Comunicaciones (P-3) se financia actualmente con recursos extrapresupuestarios aportados por la Unión Europea. Su financiación con cargo al presupuesto básico a partir de 2019 es necesaria para garantizar la estabilidad y continuidad de esta función de comunicaciones en un período en el que se producirá un aumento vertiginoso de las actividades de comunicación y divulgación de la Secretaría. El puesto apoyará las actividades de comunicación y divulgación, incluidas iniciativas en regiones específicas, sobre temas clave y con asociados pertinentes, partiendo de la estrategia mundial de comunicaciones del Convenio, incluido a través de organizaciones y profesionales de medios de comunicación impresos y electrónicos, así como en la documentación, supervisión y evaluación sistemáticas de las actividades en todos los niveles;</w:t>
      </w:r>
    </w:p>
    <w:p w:rsidR="00602E04" w:rsidRPr="00A347E9" w:rsidRDefault="00602E04" w:rsidP="00D6001A">
      <w:pPr>
        <w:pStyle w:val="Para1"/>
        <w:numPr>
          <w:ilvl w:val="0"/>
          <w:numId w:val="48"/>
        </w:numPr>
        <w:tabs>
          <w:tab w:val="clear" w:pos="720"/>
        </w:tabs>
        <w:ind w:left="0" w:firstLine="686"/>
        <w:rPr>
          <w:rFonts w:eastAsia="Times New Roman"/>
          <w:szCs w:val="24"/>
          <w:lang w:val="es-ES"/>
        </w:rPr>
      </w:pPr>
      <w:r w:rsidRPr="00A347E9">
        <w:rPr>
          <w:rFonts w:eastAsia="Times New Roman"/>
          <w:szCs w:val="24"/>
          <w:lang w:val="es-ES"/>
        </w:rPr>
        <w:t>Se necesita un puesto del Cuadro de Servicios Generales (G-7) que se ocupe de la gestión de contenidos web para preparar, editar y administrar el contenido del nuevo sitio web del CDB, que se está renovando. Esto incluye prestar asistencia en las tareas de actualización y optimización, que comprenden la edición de contenidos de páginas, y optimizar el proceso de producción de contenidos, así como encargarse de los proyectos web especiales que sean necesarios. Este puesto contribuirá además a mejorar la presencia de la Secretaría en las redes sociales (Facebook, Twitter, etc.).</w:t>
      </w:r>
    </w:p>
    <w:p w:rsidR="00602E04" w:rsidRPr="00A347E9" w:rsidRDefault="00602E04">
      <w:pPr>
        <w:numPr>
          <w:ilvl w:val="0"/>
          <w:numId w:val="11"/>
        </w:numPr>
        <w:tabs>
          <w:tab w:val="right" w:pos="851"/>
          <w:tab w:val="left" w:pos="1267"/>
          <w:tab w:val="left" w:pos="1742"/>
          <w:tab w:val="left" w:pos="2693"/>
          <w:tab w:val="left" w:pos="3182"/>
          <w:tab w:val="left" w:pos="3658"/>
          <w:tab w:val="left" w:pos="4133"/>
          <w:tab w:val="left" w:pos="4622"/>
          <w:tab w:val="left" w:pos="5098"/>
          <w:tab w:val="left" w:pos="5573"/>
          <w:tab w:val="left" w:pos="6048"/>
        </w:tabs>
        <w:ind w:left="0" w:firstLine="0"/>
        <w:rPr>
          <w:lang w:val="es-ES"/>
        </w:rPr>
      </w:pPr>
      <w:bookmarkStart w:id="3" w:name="_Hlk527189529"/>
      <w:r w:rsidRPr="00A347E9">
        <w:rPr>
          <w:lang w:val="es-ES"/>
        </w:rPr>
        <w:t>La suma de 825.000 dólares de recursos no relacionados con puestos se destinaría a sufragar viajes del personal (425.000 dólares) y se calcula sobre la base de los gastos reales del bienio 2017-18, consultores (100.000 dólares), iniciativas de concienciación del público (200.000 dólares) y personal temporario/horas extraordinarias (100.000 dólares) para apoyar el cumplimiento de los mandatos del programa.</w:t>
      </w:r>
    </w:p>
    <w:bookmarkEnd w:id="3"/>
    <w:p w:rsidR="00602E04" w:rsidRPr="00A347E9" w:rsidRDefault="00602E04">
      <w:pPr>
        <w:numPr>
          <w:ilvl w:val="0"/>
          <w:numId w:val="11"/>
        </w:numPr>
        <w:tabs>
          <w:tab w:val="right" w:pos="851"/>
          <w:tab w:val="left" w:pos="1267"/>
          <w:tab w:val="left" w:pos="1742"/>
          <w:tab w:val="left" w:pos="2693"/>
          <w:tab w:val="left" w:pos="3182"/>
          <w:tab w:val="left" w:pos="3658"/>
          <w:tab w:val="left" w:pos="4133"/>
          <w:tab w:val="left" w:pos="4622"/>
          <w:tab w:val="left" w:pos="5098"/>
          <w:tab w:val="left" w:pos="5573"/>
          <w:tab w:val="left" w:pos="6048"/>
        </w:tabs>
        <w:ind w:left="0" w:firstLine="0"/>
        <w:rPr>
          <w:lang w:val="es-ES"/>
        </w:rPr>
      </w:pPr>
      <w:r w:rsidRPr="00A347E9">
        <w:rPr>
          <w:kern w:val="22"/>
          <w:lang w:val="es-ES"/>
        </w:rPr>
        <w:t>Con el Escenario 2 (2% de aumento en valores nominales), en el que se m</w:t>
      </w:r>
      <w:r w:rsidRPr="00A347E9">
        <w:rPr>
          <w:lang w:val="es-ES"/>
        </w:rPr>
        <w:t xml:space="preserve">antendría el presupuesto por programas en el nivel de 2017-2018 en valores reales, la Secretaría solicitaría el mantenimiento de todos los puestos existentes, así como la creación de dos puestos nuevos, correspondientes al Oficial Superior de Comunicaciones (P-5) y el puesto del Cuadro de Servicios Generales (G-7) para gestión de contenidos web, mientras que no se registrarían cambios en los recursos no relacionados con puestos. </w:t>
      </w:r>
      <w:r w:rsidRPr="00A347E9">
        <w:rPr>
          <w:kern w:val="22"/>
          <w:lang w:val="es-ES"/>
        </w:rPr>
        <w:t>Las implicaciones de esto serían una capacidad limitada para mejorar la estrategia de comunicaciones, lo cual podría afectar la eficacia en la elaboración y aplicación del marco mundial de la diversidad biológica posterior a 2020.</w:t>
      </w:r>
    </w:p>
    <w:p w:rsidR="00602E04" w:rsidRPr="00A347E9" w:rsidRDefault="00602E04">
      <w:pPr>
        <w:numPr>
          <w:ilvl w:val="0"/>
          <w:numId w:val="11"/>
        </w:numPr>
        <w:tabs>
          <w:tab w:val="right" w:pos="851"/>
          <w:tab w:val="left" w:pos="1267"/>
          <w:tab w:val="left" w:pos="1742"/>
          <w:tab w:val="left" w:pos="2693"/>
          <w:tab w:val="left" w:pos="3182"/>
          <w:tab w:val="left" w:pos="3658"/>
          <w:tab w:val="left" w:pos="4133"/>
          <w:tab w:val="left" w:pos="4622"/>
          <w:tab w:val="left" w:pos="5098"/>
          <w:tab w:val="left" w:pos="5573"/>
          <w:tab w:val="left" w:pos="6048"/>
        </w:tabs>
        <w:ind w:left="0" w:firstLine="0"/>
        <w:rPr>
          <w:lang w:val="es-ES"/>
        </w:rPr>
      </w:pPr>
      <w:r w:rsidRPr="00A347E9">
        <w:rPr>
          <w:kern w:val="22"/>
          <w:lang w:val="es-ES"/>
        </w:rPr>
        <w:t>Con el Escenario 3 (0% de aumento en valores nominales), en el que se m</w:t>
      </w:r>
      <w:r w:rsidRPr="00A347E9">
        <w:rPr>
          <w:lang w:val="es-ES"/>
        </w:rPr>
        <w:t>antendría el presupuesto por programas en el nivel de 2017-2018 en valores nominales, la Secretaría solicitaría el mantenimiento de todos los puestos existentes, así como la creación de un puesto nuevo, correspondiente al Oficial Superior de Comunicaciones (P-5), mientras que no se registrarían cambios en los recursos no relacionados con puestos.</w:t>
      </w:r>
      <w:r w:rsidRPr="00A347E9">
        <w:rPr>
          <w:kern w:val="22"/>
          <w:lang w:val="es-ES"/>
        </w:rPr>
        <w:t xml:space="preserve"> Esto tendría las mismas implicaciones que las del Escenario 2.</w:t>
      </w:r>
    </w:p>
    <w:p w:rsidR="00602E04" w:rsidRPr="00A347E9" w:rsidRDefault="00602E04">
      <w:pPr>
        <w:pStyle w:val="Heading2"/>
        <w:jc w:val="left"/>
        <w:rPr>
          <w:bCs w:val="0"/>
          <w:iCs w:val="0"/>
          <w:lang w:val="es-ES"/>
        </w:rPr>
      </w:pPr>
      <w:r w:rsidRPr="00A347E9">
        <w:rPr>
          <w:bCs w:val="0"/>
          <w:iCs w:val="0"/>
          <w:lang w:val="es-ES"/>
        </w:rPr>
        <w:t>C.</w:t>
      </w:r>
      <w:r w:rsidRPr="00A347E9">
        <w:rPr>
          <w:bCs w:val="0"/>
          <w:iCs w:val="0"/>
          <w:lang w:val="es-ES"/>
        </w:rPr>
        <w:tab/>
        <w:t>Programa de trabajo</w:t>
      </w:r>
    </w:p>
    <w:p w:rsidR="00602E04" w:rsidRPr="00A347E9" w:rsidRDefault="00602E04">
      <w:pPr>
        <w:numPr>
          <w:ilvl w:val="0"/>
          <w:numId w:val="11"/>
        </w:numPr>
        <w:tabs>
          <w:tab w:val="right" w:pos="851"/>
          <w:tab w:val="left" w:pos="1267"/>
          <w:tab w:val="left" w:pos="1742"/>
          <w:tab w:val="left" w:pos="2693"/>
          <w:tab w:val="left" w:pos="3182"/>
          <w:tab w:val="left" w:pos="3658"/>
          <w:tab w:val="left" w:pos="4133"/>
          <w:tab w:val="left" w:pos="4622"/>
          <w:tab w:val="left" w:pos="5098"/>
          <w:tab w:val="left" w:pos="5573"/>
          <w:tab w:val="left" w:pos="6048"/>
        </w:tabs>
        <w:spacing w:before="0" w:after="0"/>
        <w:ind w:left="0" w:firstLine="0"/>
        <w:rPr>
          <w:lang w:val="es-ES"/>
        </w:rPr>
      </w:pPr>
      <w:r w:rsidRPr="00A347E9">
        <w:rPr>
          <w:lang w:val="es-ES"/>
        </w:rPr>
        <w:t>Las necesidades de recursos definidas en esta línea presupuestaria se refieren a los recursos del programa de trabajo científico y sustantivo de las dos Divisiones, así como de las Dependencias de APB y Seguridad de la Biotecnología. En el cuadro 7 siguiente se presenta la distribución de recursos por División/Dependencia para este Programa de trabajo. Cabe señalar que estas sumas corresponden al Escenario 1.</w:t>
      </w:r>
    </w:p>
    <w:p w:rsidR="00602E04" w:rsidRPr="00A347E9" w:rsidRDefault="00602E04">
      <w:pPr>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hanging="1267"/>
        <w:rPr>
          <w:lang w:val="es-ES"/>
        </w:rPr>
      </w:pPr>
    </w:p>
    <w:p w:rsidR="00602E04" w:rsidRPr="00A347E9" w:rsidRDefault="00602E04">
      <w:pPr>
        <w:pStyle w:val="H23"/>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line="240" w:lineRule="auto"/>
        <w:ind w:left="1267" w:right="1260" w:hanging="1267"/>
        <w:rPr>
          <w:szCs w:val="24"/>
          <w:lang w:val="es-ES"/>
        </w:rPr>
      </w:pPr>
      <w:r w:rsidRPr="00A347E9">
        <w:rPr>
          <w:b w:val="0"/>
          <w:szCs w:val="24"/>
          <w:lang w:val="es-ES"/>
        </w:rPr>
        <w:lastRenderedPageBreak/>
        <w:tab/>
      </w:r>
      <w:r w:rsidRPr="00A347E9">
        <w:rPr>
          <w:szCs w:val="24"/>
          <w:lang w:val="es-ES"/>
        </w:rPr>
        <w:t>Cuadro 7</w:t>
      </w:r>
      <w:r w:rsidRPr="00A347E9">
        <w:rPr>
          <w:szCs w:val="24"/>
          <w:lang w:val="es-ES"/>
        </w:rPr>
        <w:tab/>
      </w:r>
      <w:r w:rsidRPr="00A347E9">
        <w:rPr>
          <w:b w:val="0"/>
          <w:szCs w:val="24"/>
          <w:lang w:val="es-ES"/>
        </w:rPr>
        <w:t>Resumen de las necesidades de recursos por División - Necesidades de recursos del presupuesto básico y extrapresupuestarios (Escenario 1)</w:t>
      </w:r>
    </w:p>
    <w:tbl>
      <w:tblPr>
        <w:tblW w:w="8725" w:type="dxa"/>
        <w:tblLayout w:type="fixed"/>
        <w:tblLook w:val="00A0" w:firstRow="1" w:lastRow="0" w:firstColumn="1" w:lastColumn="0" w:noHBand="0" w:noVBand="0"/>
      </w:tblPr>
      <w:tblGrid>
        <w:gridCol w:w="4111"/>
        <w:gridCol w:w="108"/>
        <w:gridCol w:w="767"/>
        <w:gridCol w:w="342"/>
        <w:gridCol w:w="1192"/>
        <w:gridCol w:w="262"/>
        <w:gridCol w:w="951"/>
        <w:gridCol w:w="992"/>
      </w:tblGrid>
      <w:tr w:rsidR="00602E04" w:rsidRPr="00351E82">
        <w:trPr>
          <w:trHeight w:val="251"/>
        </w:trPr>
        <w:tc>
          <w:tcPr>
            <w:tcW w:w="4111" w:type="dxa"/>
            <w:tcBorders>
              <w:top w:val="nil"/>
              <w:left w:val="nil"/>
              <w:bottom w:val="nil"/>
              <w:right w:val="nil"/>
            </w:tcBorders>
            <w:vAlign w:val="center"/>
          </w:tcPr>
          <w:p w:rsidR="00602E04" w:rsidRPr="00A347E9" w:rsidRDefault="00602E04">
            <w:pPr>
              <w:keepNext/>
              <w:keepLines/>
              <w:spacing w:before="0" w:after="0"/>
              <w:jc w:val="left"/>
              <w:rPr>
                <w:color w:val="000000"/>
                <w:lang w:val="es-ES"/>
              </w:rPr>
            </w:pPr>
          </w:p>
        </w:tc>
        <w:tc>
          <w:tcPr>
            <w:tcW w:w="875" w:type="dxa"/>
            <w:gridSpan w:val="2"/>
            <w:tcBorders>
              <w:top w:val="nil"/>
              <w:left w:val="nil"/>
              <w:bottom w:val="nil"/>
              <w:right w:val="nil"/>
            </w:tcBorders>
            <w:noWrap/>
            <w:vAlign w:val="bottom"/>
          </w:tcPr>
          <w:p w:rsidR="00602E04" w:rsidRPr="00A347E9" w:rsidRDefault="00602E04">
            <w:pPr>
              <w:keepNext/>
              <w:keepLines/>
              <w:spacing w:before="0" w:after="0"/>
              <w:jc w:val="left"/>
              <w:rPr>
                <w:color w:val="000000"/>
                <w:lang w:val="es-ES"/>
              </w:rPr>
            </w:pPr>
          </w:p>
        </w:tc>
        <w:tc>
          <w:tcPr>
            <w:tcW w:w="1534" w:type="dxa"/>
            <w:gridSpan w:val="2"/>
            <w:tcBorders>
              <w:top w:val="nil"/>
              <w:left w:val="nil"/>
              <w:bottom w:val="nil"/>
              <w:right w:val="nil"/>
            </w:tcBorders>
            <w:noWrap/>
            <w:vAlign w:val="bottom"/>
          </w:tcPr>
          <w:p w:rsidR="00602E04" w:rsidRPr="00A347E9" w:rsidRDefault="00602E04">
            <w:pPr>
              <w:keepNext/>
              <w:keepLines/>
              <w:spacing w:before="0" w:after="0"/>
              <w:jc w:val="left"/>
              <w:rPr>
                <w:lang w:val="es-ES"/>
              </w:rPr>
            </w:pPr>
          </w:p>
        </w:tc>
        <w:tc>
          <w:tcPr>
            <w:tcW w:w="262" w:type="dxa"/>
            <w:tcBorders>
              <w:top w:val="nil"/>
              <w:left w:val="nil"/>
              <w:bottom w:val="nil"/>
              <w:right w:val="nil"/>
            </w:tcBorders>
            <w:noWrap/>
            <w:vAlign w:val="bottom"/>
          </w:tcPr>
          <w:p w:rsidR="00602E04" w:rsidRPr="00A347E9" w:rsidRDefault="00602E04">
            <w:pPr>
              <w:keepNext/>
              <w:keepLines/>
              <w:spacing w:before="0" w:after="0"/>
              <w:jc w:val="left"/>
              <w:rPr>
                <w:lang w:val="es-ES"/>
              </w:rPr>
            </w:pPr>
          </w:p>
        </w:tc>
        <w:tc>
          <w:tcPr>
            <w:tcW w:w="951" w:type="dxa"/>
            <w:tcBorders>
              <w:top w:val="nil"/>
              <w:left w:val="nil"/>
              <w:bottom w:val="nil"/>
              <w:right w:val="nil"/>
            </w:tcBorders>
            <w:noWrap/>
            <w:vAlign w:val="bottom"/>
          </w:tcPr>
          <w:p w:rsidR="00602E04" w:rsidRPr="00A347E9" w:rsidRDefault="00602E04">
            <w:pPr>
              <w:keepNext/>
              <w:keepLines/>
              <w:spacing w:before="0" w:after="0"/>
              <w:jc w:val="left"/>
              <w:rPr>
                <w:lang w:val="es-ES"/>
              </w:rPr>
            </w:pPr>
          </w:p>
        </w:tc>
        <w:tc>
          <w:tcPr>
            <w:tcW w:w="992" w:type="dxa"/>
            <w:tcBorders>
              <w:top w:val="nil"/>
              <w:left w:val="nil"/>
              <w:bottom w:val="nil"/>
              <w:right w:val="nil"/>
            </w:tcBorders>
            <w:noWrap/>
            <w:vAlign w:val="bottom"/>
          </w:tcPr>
          <w:p w:rsidR="00602E04" w:rsidRPr="00A347E9" w:rsidRDefault="00602E04">
            <w:pPr>
              <w:keepNext/>
              <w:keepLines/>
              <w:spacing w:before="0" w:after="0"/>
              <w:jc w:val="left"/>
              <w:rPr>
                <w:lang w:val="es-ES"/>
              </w:rPr>
            </w:pPr>
          </w:p>
        </w:tc>
      </w:tr>
      <w:tr w:rsidR="00602E04" w:rsidRPr="00A347E9">
        <w:trPr>
          <w:trHeight w:val="246"/>
        </w:trPr>
        <w:tc>
          <w:tcPr>
            <w:tcW w:w="4111" w:type="dxa"/>
            <w:vMerge w:val="restart"/>
            <w:tcBorders>
              <w:top w:val="single" w:sz="8" w:space="0" w:color="auto"/>
              <w:left w:val="nil"/>
              <w:bottom w:val="single" w:sz="12" w:space="0" w:color="000000"/>
              <w:right w:val="nil"/>
            </w:tcBorders>
            <w:vAlign w:val="center"/>
          </w:tcPr>
          <w:p w:rsidR="00602E04" w:rsidRPr="00A347E9" w:rsidRDefault="00602E04">
            <w:pPr>
              <w:keepNext/>
              <w:keepLines/>
              <w:spacing w:before="0" w:after="0"/>
              <w:rPr>
                <w:i/>
                <w:color w:val="000000"/>
                <w:sz w:val="15"/>
                <w:lang w:val="es-ES"/>
              </w:rPr>
            </w:pPr>
            <w:r w:rsidRPr="00A347E9">
              <w:rPr>
                <w:i/>
                <w:color w:val="000000"/>
                <w:sz w:val="15"/>
                <w:lang w:val="es-ES"/>
              </w:rPr>
              <w:t> </w:t>
            </w:r>
          </w:p>
        </w:tc>
        <w:tc>
          <w:tcPr>
            <w:tcW w:w="2409" w:type="dxa"/>
            <w:gridSpan w:val="4"/>
            <w:tcBorders>
              <w:top w:val="single" w:sz="8" w:space="0" w:color="auto"/>
              <w:left w:val="nil"/>
              <w:bottom w:val="single" w:sz="8" w:space="0" w:color="auto"/>
              <w:right w:val="nil"/>
            </w:tcBorders>
            <w:vAlign w:val="center"/>
          </w:tcPr>
          <w:p w:rsidR="00602E04" w:rsidRPr="00A347E9" w:rsidRDefault="00602E04">
            <w:pPr>
              <w:keepNext/>
              <w:keepLines/>
              <w:spacing w:before="0" w:after="0"/>
              <w:jc w:val="center"/>
              <w:rPr>
                <w:lang w:val="es-ES"/>
              </w:rPr>
            </w:pPr>
            <w:r w:rsidRPr="00A347E9">
              <w:rPr>
                <w:i/>
                <w:color w:val="000000"/>
                <w:sz w:val="15"/>
                <w:lang w:val="es-ES"/>
              </w:rPr>
              <w:t>Recursos (En miles de dólares de los Estados Unidos)</w:t>
            </w:r>
          </w:p>
        </w:tc>
        <w:tc>
          <w:tcPr>
            <w:tcW w:w="262" w:type="dxa"/>
            <w:tcBorders>
              <w:top w:val="single" w:sz="8" w:space="0" w:color="auto"/>
              <w:left w:val="nil"/>
              <w:bottom w:val="nil"/>
              <w:right w:val="nil"/>
            </w:tcBorders>
            <w:vAlign w:val="center"/>
          </w:tcPr>
          <w:p w:rsidR="00602E04" w:rsidRPr="00A347E9" w:rsidRDefault="00602E04">
            <w:pPr>
              <w:keepNext/>
              <w:keepLines/>
              <w:spacing w:before="0" w:after="0"/>
              <w:rPr>
                <w:lang w:val="es-ES"/>
              </w:rPr>
            </w:pPr>
            <w:r w:rsidRPr="00A347E9">
              <w:rPr>
                <w:i/>
                <w:color w:val="000000"/>
                <w:sz w:val="15"/>
                <w:lang w:val="es-ES"/>
              </w:rPr>
              <w:t> </w:t>
            </w:r>
          </w:p>
        </w:tc>
        <w:tc>
          <w:tcPr>
            <w:tcW w:w="1943" w:type="dxa"/>
            <w:gridSpan w:val="2"/>
            <w:tcBorders>
              <w:top w:val="single" w:sz="8" w:space="0" w:color="auto"/>
              <w:left w:val="nil"/>
              <w:bottom w:val="single" w:sz="8" w:space="0" w:color="auto"/>
              <w:right w:val="nil"/>
            </w:tcBorders>
            <w:vAlign w:val="center"/>
          </w:tcPr>
          <w:p w:rsidR="00602E04" w:rsidRPr="00A347E9" w:rsidRDefault="00602E04">
            <w:pPr>
              <w:keepNext/>
              <w:keepLines/>
              <w:spacing w:before="0" w:after="0"/>
              <w:jc w:val="center"/>
              <w:rPr>
                <w:lang w:val="es-ES"/>
              </w:rPr>
            </w:pPr>
            <w:r w:rsidRPr="00A347E9">
              <w:rPr>
                <w:i/>
                <w:color w:val="000000"/>
                <w:sz w:val="15"/>
                <w:lang w:val="es-ES"/>
              </w:rPr>
              <w:t>Puestos</w:t>
            </w:r>
          </w:p>
        </w:tc>
      </w:tr>
      <w:tr w:rsidR="00602E04" w:rsidRPr="00A347E9">
        <w:trPr>
          <w:trHeight w:val="215"/>
        </w:trPr>
        <w:tc>
          <w:tcPr>
            <w:tcW w:w="4111" w:type="dxa"/>
            <w:vMerge/>
            <w:tcBorders>
              <w:top w:val="single" w:sz="8" w:space="0" w:color="auto"/>
              <w:left w:val="nil"/>
              <w:bottom w:val="single" w:sz="12" w:space="0" w:color="000000"/>
              <w:right w:val="nil"/>
            </w:tcBorders>
            <w:vAlign w:val="center"/>
          </w:tcPr>
          <w:p w:rsidR="00602E04" w:rsidRPr="00A347E9" w:rsidRDefault="00602E04">
            <w:pPr>
              <w:keepNext/>
              <w:keepLines/>
              <w:spacing w:before="0" w:after="0"/>
              <w:jc w:val="left"/>
              <w:rPr>
                <w:i/>
                <w:color w:val="000000"/>
                <w:sz w:val="15"/>
                <w:lang w:val="es-ES"/>
              </w:rPr>
            </w:pPr>
          </w:p>
        </w:tc>
        <w:tc>
          <w:tcPr>
            <w:tcW w:w="1217" w:type="dxa"/>
            <w:gridSpan w:val="3"/>
            <w:tcBorders>
              <w:top w:val="nil"/>
              <w:left w:val="nil"/>
              <w:bottom w:val="single" w:sz="12" w:space="0" w:color="auto"/>
              <w:right w:val="nil"/>
            </w:tcBorders>
            <w:vAlign w:val="center"/>
          </w:tcPr>
          <w:p w:rsidR="00602E04" w:rsidRPr="00A347E9" w:rsidRDefault="00602E04">
            <w:pPr>
              <w:keepNext/>
              <w:keepLines/>
              <w:spacing w:before="0" w:after="0"/>
              <w:jc w:val="center"/>
              <w:rPr>
                <w:i/>
                <w:color w:val="000000"/>
                <w:sz w:val="15"/>
                <w:lang w:val="es-ES"/>
              </w:rPr>
            </w:pPr>
            <w:r w:rsidRPr="00A347E9">
              <w:rPr>
                <w:i/>
                <w:color w:val="000000"/>
                <w:sz w:val="15"/>
                <w:lang w:val="es-ES"/>
              </w:rPr>
              <w:t>2017-2018</w:t>
            </w:r>
          </w:p>
        </w:tc>
        <w:tc>
          <w:tcPr>
            <w:tcW w:w="1192" w:type="dxa"/>
            <w:tcBorders>
              <w:top w:val="nil"/>
              <w:left w:val="nil"/>
              <w:bottom w:val="single" w:sz="12" w:space="0" w:color="auto"/>
              <w:right w:val="nil"/>
            </w:tcBorders>
            <w:vAlign w:val="center"/>
          </w:tcPr>
          <w:p w:rsidR="00602E04" w:rsidRPr="00A347E9" w:rsidRDefault="00602E04">
            <w:pPr>
              <w:keepNext/>
              <w:keepLines/>
              <w:spacing w:before="0" w:after="0"/>
              <w:jc w:val="center"/>
              <w:rPr>
                <w:i/>
                <w:color w:val="000000"/>
                <w:sz w:val="15"/>
                <w:lang w:val="es-ES"/>
              </w:rPr>
            </w:pPr>
            <w:r w:rsidRPr="00A347E9">
              <w:rPr>
                <w:i/>
                <w:color w:val="000000"/>
                <w:sz w:val="15"/>
                <w:lang w:val="es-ES"/>
              </w:rPr>
              <w:t>2019-2020</w:t>
            </w:r>
          </w:p>
        </w:tc>
        <w:tc>
          <w:tcPr>
            <w:tcW w:w="1213" w:type="dxa"/>
            <w:gridSpan w:val="2"/>
            <w:tcBorders>
              <w:top w:val="nil"/>
              <w:left w:val="nil"/>
              <w:bottom w:val="single" w:sz="12" w:space="0" w:color="auto"/>
              <w:right w:val="nil"/>
            </w:tcBorders>
            <w:vAlign w:val="center"/>
          </w:tcPr>
          <w:p w:rsidR="00602E04" w:rsidRPr="00A347E9" w:rsidRDefault="00602E04">
            <w:pPr>
              <w:keepNext/>
              <w:keepLines/>
              <w:spacing w:before="0" w:after="0"/>
              <w:ind w:left="140"/>
              <w:jc w:val="center"/>
              <w:rPr>
                <w:i/>
                <w:color w:val="000000"/>
                <w:sz w:val="15"/>
                <w:lang w:val="es-ES"/>
              </w:rPr>
            </w:pPr>
            <w:r w:rsidRPr="00A347E9">
              <w:rPr>
                <w:i/>
                <w:color w:val="000000"/>
                <w:sz w:val="15"/>
                <w:lang w:val="es-ES"/>
              </w:rPr>
              <w:t>2017-2018</w:t>
            </w:r>
          </w:p>
        </w:tc>
        <w:tc>
          <w:tcPr>
            <w:tcW w:w="992" w:type="dxa"/>
            <w:tcBorders>
              <w:top w:val="nil"/>
              <w:left w:val="nil"/>
              <w:bottom w:val="single" w:sz="12" w:space="0" w:color="auto"/>
              <w:right w:val="nil"/>
            </w:tcBorders>
            <w:vAlign w:val="center"/>
          </w:tcPr>
          <w:p w:rsidR="00602E04" w:rsidRPr="00A347E9" w:rsidRDefault="00602E04">
            <w:pPr>
              <w:keepNext/>
              <w:keepLines/>
              <w:spacing w:before="0" w:after="0"/>
              <w:jc w:val="center"/>
              <w:rPr>
                <w:i/>
                <w:color w:val="000000"/>
                <w:sz w:val="15"/>
                <w:lang w:val="es-ES"/>
              </w:rPr>
            </w:pPr>
            <w:r w:rsidRPr="00A347E9">
              <w:rPr>
                <w:i/>
                <w:color w:val="000000"/>
                <w:sz w:val="15"/>
                <w:lang w:val="es-ES"/>
              </w:rPr>
              <w:t>2019-2020</w:t>
            </w:r>
          </w:p>
        </w:tc>
      </w:tr>
      <w:tr w:rsidR="00602E04" w:rsidRPr="00A347E9" w:rsidTr="0035173A">
        <w:trPr>
          <w:trHeight w:val="215"/>
        </w:trPr>
        <w:tc>
          <w:tcPr>
            <w:tcW w:w="4219" w:type="dxa"/>
            <w:gridSpan w:val="2"/>
            <w:tcBorders>
              <w:top w:val="nil"/>
              <w:left w:val="nil"/>
              <w:bottom w:val="nil"/>
              <w:right w:val="nil"/>
            </w:tcBorders>
            <w:vAlign w:val="center"/>
          </w:tcPr>
          <w:p w:rsidR="00602E04" w:rsidRPr="00A347E9" w:rsidRDefault="00602E04">
            <w:pPr>
              <w:keepNext/>
              <w:keepLines/>
              <w:spacing w:before="0" w:after="0"/>
              <w:jc w:val="left"/>
              <w:rPr>
                <w:lang w:val="es-ES"/>
              </w:rPr>
            </w:pPr>
            <w:r w:rsidRPr="00A347E9">
              <w:rPr>
                <w:b/>
                <w:color w:val="000000"/>
                <w:sz w:val="17"/>
                <w:lang w:val="es-ES"/>
              </w:rPr>
              <w:t>Presupuesto básico</w:t>
            </w:r>
          </w:p>
        </w:tc>
        <w:tc>
          <w:tcPr>
            <w:tcW w:w="1109" w:type="dxa"/>
            <w:gridSpan w:val="2"/>
            <w:tcBorders>
              <w:top w:val="nil"/>
              <w:left w:val="nil"/>
              <w:bottom w:val="nil"/>
              <w:right w:val="nil"/>
            </w:tcBorders>
            <w:vAlign w:val="center"/>
          </w:tcPr>
          <w:p w:rsidR="00602E04" w:rsidRPr="00A347E9" w:rsidRDefault="00602E04">
            <w:pPr>
              <w:keepNext/>
              <w:keepLines/>
              <w:spacing w:before="0" w:after="0"/>
              <w:rPr>
                <w:sz w:val="17"/>
                <w:lang w:val="es-ES"/>
              </w:rPr>
            </w:pPr>
          </w:p>
        </w:tc>
        <w:tc>
          <w:tcPr>
            <w:tcW w:w="1192" w:type="dxa"/>
            <w:tcBorders>
              <w:top w:val="nil"/>
              <w:left w:val="nil"/>
              <w:bottom w:val="nil"/>
              <w:right w:val="nil"/>
            </w:tcBorders>
            <w:vAlign w:val="center"/>
          </w:tcPr>
          <w:p w:rsidR="00602E04" w:rsidRPr="00A347E9" w:rsidRDefault="00602E04">
            <w:pPr>
              <w:keepNext/>
              <w:keepLines/>
              <w:spacing w:before="0" w:after="0"/>
              <w:jc w:val="right"/>
              <w:rPr>
                <w:sz w:val="17"/>
                <w:lang w:val="es-ES"/>
              </w:rPr>
            </w:pPr>
          </w:p>
        </w:tc>
        <w:tc>
          <w:tcPr>
            <w:tcW w:w="1213" w:type="dxa"/>
            <w:gridSpan w:val="2"/>
            <w:tcBorders>
              <w:top w:val="single" w:sz="12" w:space="0" w:color="auto"/>
              <w:left w:val="nil"/>
              <w:bottom w:val="nil"/>
              <w:right w:val="nil"/>
            </w:tcBorders>
            <w:vAlign w:val="center"/>
          </w:tcPr>
          <w:p w:rsidR="00602E04" w:rsidRPr="00A347E9" w:rsidRDefault="00602E04">
            <w:pPr>
              <w:keepNext/>
              <w:keepLines/>
              <w:spacing w:before="0" w:after="0"/>
              <w:jc w:val="right"/>
              <w:rPr>
                <w:lang w:val="es-ES"/>
              </w:rPr>
            </w:pPr>
            <w:r w:rsidRPr="00A347E9">
              <w:rPr>
                <w:color w:val="000000"/>
                <w:sz w:val="17"/>
                <w:lang w:val="es-ES"/>
              </w:rPr>
              <w:t> </w:t>
            </w:r>
          </w:p>
        </w:tc>
        <w:tc>
          <w:tcPr>
            <w:tcW w:w="992" w:type="dxa"/>
            <w:tcBorders>
              <w:top w:val="nil"/>
              <w:left w:val="nil"/>
              <w:bottom w:val="nil"/>
              <w:right w:val="nil"/>
            </w:tcBorders>
            <w:vAlign w:val="center"/>
          </w:tcPr>
          <w:p w:rsidR="00602E04" w:rsidRPr="00A347E9" w:rsidRDefault="00602E04">
            <w:pPr>
              <w:keepNext/>
              <w:keepLines/>
              <w:spacing w:before="0" w:after="0"/>
              <w:jc w:val="right"/>
              <w:rPr>
                <w:color w:val="000000"/>
                <w:sz w:val="17"/>
                <w:lang w:val="es-ES"/>
              </w:rPr>
            </w:pPr>
          </w:p>
        </w:tc>
      </w:tr>
      <w:tr w:rsidR="00602E04" w:rsidRPr="00A347E9" w:rsidTr="0035173A">
        <w:trPr>
          <w:trHeight w:val="307"/>
        </w:trPr>
        <w:tc>
          <w:tcPr>
            <w:tcW w:w="4219" w:type="dxa"/>
            <w:gridSpan w:val="2"/>
            <w:tcBorders>
              <w:top w:val="nil"/>
              <w:left w:val="nil"/>
              <w:bottom w:val="nil"/>
              <w:right w:val="nil"/>
            </w:tcBorders>
            <w:vAlign w:val="center"/>
          </w:tcPr>
          <w:p w:rsidR="00602E04" w:rsidRPr="00A347E9" w:rsidRDefault="00602E04" w:rsidP="008736A4">
            <w:pPr>
              <w:keepNext/>
              <w:keepLines/>
              <w:spacing w:before="0" w:after="0"/>
              <w:jc w:val="left"/>
              <w:rPr>
                <w:lang w:val="es-ES"/>
              </w:rPr>
            </w:pPr>
            <w:r w:rsidRPr="00A347E9">
              <w:rPr>
                <w:color w:val="000000"/>
                <w:sz w:val="17"/>
                <w:lang w:val="es-ES"/>
              </w:rPr>
              <w:t>1. División de Ciencia, Sociedad y Futuros Sostenibles</w:t>
            </w:r>
          </w:p>
        </w:tc>
        <w:tc>
          <w:tcPr>
            <w:tcW w:w="1109" w:type="dxa"/>
            <w:gridSpan w:val="2"/>
            <w:tcBorders>
              <w:top w:val="nil"/>
              <w:left w:val="nil"/>
              <w:bottom w:val="nil"/>
              <w:right w:val="nil"/>
            </w:tcBorders>
            <w:vAlign w:val="center"/>
          </w:tcPr>
          <w:p w:rsidR="00602E04" w:rsidRPr="00A347E9" w:rsidRDefault="00602E04">
            <w:pPr>
              <w:keepNext/>
              <w:keepLines/>
              <w:spacing w:before="0" w:after="0"/>
              <w:jc w:val="right"/>
              <w:rPr>
                <w:color w:val="000000"/>
                <w:sz w:val="17"/>
                <w:lang w:val="es-ES"/>
              </w:rPr>
            </w:pPr>
            <w:r w:rsidRPr="00A347E9">
              <w:rPr>
                <w:color w:val="000000"/>
                <w:sz w:val="17"/>
                <w:lang w:val="es-ES"/>
              </w:rPr>
              <w:t>4 730,1</w:t>
            </w:r>
          </w:p>
        </w:tc>
        <w:tc>
          <w:tcPr>
            <w:tcW w:w="1192" w:type="dxa"/>
            <w:tcBorders>
              <w:top w:val="nil"/>
              <w:left w:val="nil"/>
              <w:bottom w:val="nil"/>
              <w:right w:val="nil"/>
            </w:tcBorders>
            <w:vAlign w:val="center"/>
          </w:tcPr>
          <w:p w:rsidR="00602E04" w:rsidRPr="00A347E9" w:rsidRDefault="00602E04">
            <w:pPr>
              <w:keepNext/>
              <w:keepLines/>
              <w:spacing w:before="0" w:after="0"/>
              <w:ind w:right="4"/>
              <w:jc w:val="right"/>
              <w:rPr>
                <w:color w:val="000000"/>
                <w:sz w:val="17"/>
                <w:lang w:val="es-ES"/>
              </w:rPr>
            </w:pPr>
            <w:r w:rsidRPr="00A347E9">
              <w:rPr>
                <w:color w:val="000000"/>
                <w:sz w:val="17"/>
                <w:lang w:val="es-ES"/>
              </w:rPr>
              <w:t>6 870,9</w:t>
            </w:r>
          </w:p>
        </w:tc>
        <w:tc>
          <w:tcPr>
            <w:tcW w:w="1213" w:type="dxa"/>
            <w:gridSpan w:val="2"/>
            <w:tcBorders>
              <w:top w:val="nil"/>
              <w:left w:val="nil"/>
              <w:bottom w:val="nil"/>
              <w:right w:val="nil"/>
            </w:tcBorders>
            <w:vAlign w:val="center"/>
          </w:tcPr>
          <w:p w:rsidR="00602E04" w:rsidRPr="00A347E9" w:rsidRDefault="00602E04">
            <w:pPr>
              <w:keepNext/>
              <w:keepLines/>
              <w:spacing w:before="0" w:after="0"/>
              <w:jc w:val="right"/>
              <w:rPr>
                <w:color w:val="000000"/>
                <w:sz w:val="17"/>
                <w:lang w:val="es-ES"/>
              </w:rPr>
            </w:pPr>
            <w:r w:rsidRPr="00A347E9">
              <w:rPr>
                <w:color w:val="000000"/>
                <w:sz w:val="17"/>
                <w:lang w:val="es-ES"/>
              </w:rPr>
              <w:t>20</w:t>
            </w:r>
          </w:p>
        </w:tc>
        <w:tc>
          <w:tcPr>
            <w:tcW w:w="992" w:type="dxa"/>
            <w:tcBorders>
              <w:top w:val="nil"/>
              <w:left w:val="nil"/>
              <w:bottom w:val="nil"/>
              <w:right w:val="nil"/>
            </w:tcBorders>
            <w:vAlign w:val="center"/>
          </w:tcPr>
          <w:p w:rsidR="00602E04" w:rsidRPr="00A347E9" w:rsidRDefault="00602E04">
            <w:pPr>
              <w:keepNext/>
              <w:keepLines/>
              <w:spacing w:before="0" w:after="0"/>
              <w:jc w:val="right"/>
              <w:rPr>
                <w:color w:val="000000"/>
                <w:sz w:val="17"/>
                <w:lang w:val="es-ES"/>
              </w:rPr>
            </w:pPr>
            <w:r w:rsidRPr="00A347E9">
              <w:rPr>
                <w:color w:val="000000"/>
                <w:sz w:val="17"/>
                <w:lang w:val="es-ES"/>
              </w:rPr>
              <w:t>24</w:t>
            </w:r>
          </w:p>
        </w:tc>
      </w:tr>
      <w:tr w:rsidR="00602E04" w:rsidRPr="00A347E9" w:rsidTr="0035173A">
        <w:trPr>
          <w:trHeight w:val="205"/>
        </w:trPr>
        <w:tc>
          <w:tcPr>
            <w:tcW w:w="4219" w:type="dxa"/>
            <w:gridSpan w:val="2"/>
            <w:tcBorders>
              <w:top w:val="nil"/>
              <w:left w:val="nil"/>
              <w:bottom w:val="nil"/>
              <w:right w:val="nil"/>
            </w:tcBorders>
            <w:vAlign w:val="center"/>
          </w:tcPr>
          <w:p w:rsidR="00602E04" w:rsidRPr="00A347E9" w:rsidRDefault="00602E04" w:rsidP="008736A4">
            <w:pPr>
              <w:keepNext/>
              <w:keepLines/>
              <w:spacing w:before="0" w:after="0"/>
              <w:jc w:val="left"/>
              <w:rPr>
                <w:lang w:val="es-ES"/>
              </w:rPr>
            </w:pPr>
            <w:r w:rsidRPr="00A347E9">
              <w:rPr>
                <w:color w:val="000000"/>
                <w:sz w:val="17"/>
                <w:lang w:val="es-ES"/>
              </w:rPr>
              <w:t>2. División de Apoyo a la Aplicación</w:t>
            </w:r>
          </w:p>
        </w:tc>
        <w:tc>
          <w:tcPr>
            <w:tcW w:w="1109" w:type="dxa"/>
            <w:gridSpan w:val="2"/>
            <w:tcBorders>
              <w:top w:val="nil"/>
              <w:left w:val="nil"/>
              <w:bottom w:val="nil"/>
              <w:right w:val="nil"/>
            </w:tcBorders>
            <w:vAlign w:val="center"/>
          </w:tcPr>
          <w:p w:rsidR="00602E04" w:rsidRPr="00A347E9" w:rsidRDefault="00602E04">
            <w:pPr>
              <w:keepNext/>
              <w:keepLines/>
              <w:spacing w:before="0" w:after="0"/>
              <w:jc w:val="right"/>
              <w:rPr>
                <w:color w:val="000000"/>
                <w:sz w:val="17"/>
                <w:lang w:val="es-ES"/>
              </w:rPr>
            </w:pPr>
            <w:r w:rsidRPr="00A347E9">
              <w:rPr>
                <w:color w:val="000000"/>
                <w:sz w:val="17"/>
                <w:lang w:val="es-ES"/>
              </w:rPr>
              <w:t>6 784,8</w:t>
            </w:r>
          </w:p>
        </w:tc>
        <w:tc>
          <w:tcPr>
            <w:tcW w:w="1192" w:type="dxa"/>
            <w:tcBorders>
              <w:top w:val="nil"/>
              <w:left w:val="nil"/>
              <w:bottom w:val="nil"/>
              <w:right w:val="nil"/>
            </w:tcBorders>
            <w:vAlign w:val="center"/>
          </w:tcPr>
          <w:p w:rsidR="00602E04" w:rsidRPr="00A347E9" w:rsidRDefault="00602E04">
            <w:pPr>
              <w:keepNext/>
              <w:keepLines/>
              <w:spacing w:before="0" w:after="0"/>
              <w:ind w:right="4"/>
              <w:jc w:val="right"/>
              <w:rPr>
                <w:color w:val="000000"/>
                <w:sz w:val="17"/>
                <w:lang w:val="es-ES"/>
              </w:rPr>
            </w:pPr>
            <w:r w:rsidRPr="00A347E9">
              <w:rPr>
                <w:color w:val="000000"/>
                <w:sz w:val="17"/>
                <w:lang w:val="es-ES"/>
              </w:rPr>
              <w:t>5 643,7</w:t>
            </w:r>
          </w:p>
        </w:tc>
        <w:tc>
          <w:tcPr>
            <w:tcW w:w="1213" w:type="dxa"/>
            <w:gridSpan w:val="2"/>
            <w:tcBorders>
              <w:top w:val="nil"/>
              <w:left w:val="nil"/>
              <w:bottom w:val="nil"/>
              <w:right w:val="nil"/>
            </w:tcBorders>
            <w:vAlign w:val="center"/>
          </w:tcPr>
          <w:p w:rsidR="00602E04" w:rsidRPr="00A347E9" w:rsidRDefault="00602E04">
            <w:pPr>
              <w:keepNext/>
              <w:keepLines/>
              <w:spacing w:before="0" w:after="0"/>
              <w:jc w:val="right"/>
              <w:rPr>
                <w:color w:val="000000"/>
                <w:sz w:val="17"/>
                <w:lang w:val="es-ES"/>
              </w:rPr>
            </w:pPr>
            <w:r w:rsidRPr="00A347E9">
              <w:rPr>
                <w:color w:val="000000"/>
                <w:sz w:val="17"/>
                <w:lang w:val="es-ES"/>
              </w:rPr>
              <w:t>20</w:t>
            </w:r>
          </w:p>
        </w:tc>
        <w:tc>
          <w:tcPr>
            <w:tcW w:w="992" w:type="dxa"/>
            <w:tcBorders>
              <w:top w:val="nil"/>
              <w:left w:val="nil"/>
              <w:bottom w:val="nil"/>
              <w:right w:val="nil"/>
            </w:tcBorders>
            <w:vAlign w:val="center"/>
          </w:tcPr>
          <w:p w:rsidR="00602E04" w:rsidRPr="00A347E9" w:rsidRDefault="00602E04">
            <w:pPr>
              <w:keepNext/>
              <w:keepLines/>
              <w:spacing w:before="0" w:after="0"/>
              <w:jc w:val="right"/>
              <w:rPr>
                <w:color w:val="000000"/>
                <w:sz w:val="17"/>
                <w:lang w:val="es-ES"/>
              </w:rPr>
            </w:pPr>
            <w:r w:rsidRPr="00A347E9">
              <w:rPr>
                <w:color w:val="000000"/>
                <w:sz w:val="17"/>
                <w:lang w:val="es-ES"/>
              </w:rPr>
              <w:t>20</w:t>
            </w:r>
          </w:p>
        </w:tc>
      </w:tr>
      <w:tr w:rsidR="00602E04" w:rsidRPr="00A347E9" w:rsidTr="0035173A">
        <w:trPr>
          <w:trHeight w:val="215"/>
        </w:trPr>
        <w:tc>
          <w:tcPr>
            <w:tcW w:w="4219" w:type="dxa"/>
            <w:gridSpan w:val="2"/>
            <w:tcBorders>
              <w:top w:val="nil"/>
              <w:left w:val="nil"/>
              <w:bottom w:val="nil"/>
              <w:right w:val="nil"/>
            </w:tcBorders>
            <w:vAlign w:val="center"/>
          </w:tcPr>
          <w:p w:rsidR="00602E04" w:rsidRPr="00A347E9" w:rsidRDefault="00602E04" w:rsidP="008736A4">
            <w:pPr>
              <w:keepNext/>
              <w:keepLines/>
              <w:spacing w:before="0" w:after="0"/>
              <w:jc w:val="left"/>
              <w:rPr>
                <w:lang w:val="es-ES"/>
              </w:rPr>
            </w:pPr>
            <w:r w:rsidRPr="00A347E9">
              <w:rPr>
                <w:color w:val="000000"/>
                <w:sz w:val="17"/>
                <w:lang w:val="es-ES"/>
              </w:rPr>
              <w:t>3. Dependencias de APB y Seguridad de la Biotecnología</w:t>
            </w:r>
          </w:p>
        </w:tc>
        <w:tc>
          <w:tcPr>
            <w:tcW w:w="1109" w:type="dxa"/>
            <w:gridSpan w:val="2"/>
            <w:tcBorders>
              <w:top w:val="nil"/>
              <w:left w:val="nil"/>
              <w:bottom w:val="nil"/>
              <w:right w:val="nil"/>
            </w:tcBorders>
            <w:vAlign w:val="center"/>
          </w:tcPr>
          <w:p w:rsidR="00602E04" w:rsidRPr="00A347E9" w:rsidRDefault="00602E04">
            <w:pPr>
              <w:keepNext/>
              <w:keepLines/>
              <w:spacing w:before="0" w:after="0"/>
              <w:jc w:val="right"/>
              <w:rPr>
                <w:color w:val="000000"/>
                <w:sz w:val="17"/>
                <w:lang w:val="es-ES"/>
              </w:rPr>
            </w:pPr>
            <w:r w:rsidRPr="00A347E9">
              <w:rPr>
                <w:color w:val="000000"/>
                <w:sz w:val="17"/>
                <w:lang w:val="es-ES"/>
              </w:rPr>
              <w:t>5 379,3</w:t>
            </w:r>
          </w:p>
        </w:tc>
        <w:tc>
          <w:tcPr>
            <w:tcW w:w="1192" w:type="dxa"/>
            <w:tcBorders>
              <w:top w:val="nil"/>
              <w:left w:val="nil"/>
              <w:bottom w:val="nil"/>
              <w:right w:val="nil"/>
            </w:tcBorders>
            <w:vAlign w:val="center"/>
          </w:tcPr>
          <w:p w:rsidR="00602E04" w:rsidRPr="00A347E9" w:rsidRDefault="00602E04">
            <w:pPr>
              <w:keepNext/>
              <w:keepLines/>
              <w:spacing w:before="0" w:after="0"/>
              <w:ind w:right="4"/>
              <w:jc w:val="right"/>
              <w:rPr>
                <w:color w:val="000000"/>
                <w:sz w:val="17"/>
                <w:lang w:val="es-ES"/>
              </w:rPr>
            </w:pPr>
            <w:r w:rsidRPr="00A347E9">
              <w:rPr>
                <w:color w:val="000000"/>
                <w:sz w:val="17"/>
                <w:lang w:val="es-ES"/>
              </w:rPr>
              <w:t>4 297,5</w:t>
            </w:r>
          </w:p>
        </w:tc>
        <w:tc>
          <w:tcPr>
            <w:tcW w:w="1213" w:type="dxa"/>
            <w:gridSpan w:val="2"/>
            <w:tcBorders>
              <w:top w:val="nil"/>
              <w:left w:val="nil"/>
              <w:bottom w:val="single" w:sz="8" w:space="0" w:color="auto"/>
              <w:right w:val="nil"/>
            </w:tcBorders>
            <w:vAlign w:val="center"/>
          </w:tcPr>
          <w:p w:rsidR="00602E04" w:rsidRPr="00A347E9" w:rsidRDefault="00602E04">
            <w:pPr>
              <w:keepNext/>
              <w:keepLines/>
              <w:spacing w:before="0" w:after="0"/>
              <w:jc w:val="right"/>
              <w:rPr>
                <w:color w:val="000000"/>
                <w:sz w:val="17"/>
                <w:lang w:val="es-ES"/>
              </w:rPr>
            </w:pPr>
            <w:r w:rsidRPr="00A347E9">
              <w:rPr>
                <w:color w:val="000000"/>
                <w:sz w:val="17"/>
                <w:lang w:val="es-ES"/>
              </w:rPr>
              <w:t>16</w:t>
            </w:r>
          </w:p>
        </w:tc>
        <w:tc>
          <w:tcPr>
            <w:tcW w:w="992" w:type="dxa"/>
            <w:tcBorders>
              <w:top w:val="nil"/>
              <w:left w:val="nil"/>
              <w:bottom w:val="nil"/>
              <w:right w:val="nil"/>
            </w:tcBorders>
            <w:vAlign w:val="center"/>
          </w:tcPr>
          <w:p w:rsidR="00602E04" w:rsidRPr="00A347E9" w:rsidRDefault="00602E04">
            <w:pPr>
              <w:keepNext/>
              <w:keepLines/>
              <w:spacing w:before="0" w:after="0"/>
              <w:jc w:val="right"/>
              <w:rPr>
                <w:color w:val="000000"/>
                <w:sz w:val="17"/>
                <w:lang w:val="es-ES"/>
              </w:rPr>
            </w:pPr>
            <w:r w:rsidRPr="00A347E9">
              <w:rPr>
                <w:color w:val="000000"/>
                <w:sz w:val="17"/>
                <w:lang w:val="es-ES"/>
              </w:rPr>
              <w:t>17</w:t>
            </w:r>
          </w:p>
        </w:tc>
      </w:tr>
      <w:tr w:rsidR="00602E04" w:rsidRPr="00A347E9" w:rsidTr="0035173A">
        <w:trPr>
          <w:trHeight w:val="215"/>
        </w:trPr>
        <w:tc>
          <w:tcPr>
            <w:tcW w:w="4219" w:type="dxa"/>
            <w:gridSpan w:val="2"/>
            <w:tcBorders>
              <w:top w:val="single" w:sz="8" w:space="0" w:color="auto"/>
              <w:left w:val="nil"/>
              <w:bottom w:val="single" w:sz="8" w:space="0" w:color="auto"/>
              <w:right w:val="nil"/>
            </w:tcBorders>
            <w:vAlign w:val="center"/>
          </w:tcPr>
          <w:p w:rsidR="00602E04" w:rsidRPr="00A347E9" w:rsidRDefault="00602E04">
            <w:pPr>
              <w:keepNext/>
              <w:keepLines/>
              <w:spacing w:before="0" w:after="0"/>
              <w:rPr>
                <w:lang w:val="es-ES"/>
              </w:rPr>
            </w:pPr>
            <w:r w:rsidRPr="00A347E9">
              <w:rPr>
                <w:b/>
                <w:color w:val="000000"/>
                <w:sz w:val="17"/>
                <w:lang w:val="es-ES"/>
              </w:rPr>
              <w:t>Subtotal</w:t>
            </w:r>
          </w:p>
        </w:tc>
        <w:tc>
          <w:tcPr>
            <w:tcW w:w="1109" w:type="dxa"/>
            <w:gridSpan w:val="2"/>
            <w:tcBorders>
              <w:top w:val="single" w:sz="8" w:space="0" w:color="auto"/>
              <w:left w:val="nil"/>
              <w:bottom w:val="single" w:sz="8" w:space="0" w:color="auto"/>
              <w:right w:val="nil"/>
            </w:tcBorders>
            <w:vAlign w:val="center"/>
          </w:tcPr>
          <w:p w:rsidR="00602E04" w:rsidRPr="00A347E9" w:rsidRDefault="00602E04">
            <w:pPr>
              <w:keepNext/>
              <w:keepLines/>
              <w:spacing w:before="0" w:after="0"/>
              <w:jc w:val="right"/>
              <w:rPr>
                <w:b/>
                <w:color w:val="000000"/>
                <w:sz w:val="17"/>
                <w:lang w:val="es-ES"/>
              </w:rPr>
            </w:pPr>
            <w:r w:rsidRPr="00A347E9">
              <w:rPr>
                <w:b/>
                <w:color w:val="000000"/>
                <w:sz w:val="17"/>
                <w:lang w:val="es-ES"/>
              </w:rPr>
              <w:t>16 894,2</w:t>
            </w:r>
          </w:p>
        </w:tc>
        <w:tc>
          <w:tcPr>
            <w:tcW w:w="1192" w:type="dxa"/>
            <w:tcBorders>
              <w:top w:val="single" w:sz="8" w:space="0" w:color="auto"/>
              <w:left w:val="nil"/>
              <w:bottom w:val="single" w:sz="8" w:space="0" w:color="auto"/>
              <w:right w:val="nil"/>
            </w:tcBorders>
            <w:vAlign w:val="center"/>
          </w:tcPr>
          <w:p w:rsidR="00602E04" w:rsidRPr="00A347E9" w:rsidRDefault="00602E04">
            <w:pPr>
              <w:keepNext/>
              <w:keepLines/>
              <w:spacing w:before="0" w:after="0"/>
              <w:ind w:right="4"/>
              <w:jc w:val="right"/>
              <w:rPr>
                <w:b/>
                <w:color w:val="000000"/>
                <w:sz w:val="17"/>
                <w:lang w:val="es-ES"/>
              </w:rPr>
            </w:pPr>
            <w:r w:rsidRPr="00A347E9">
              <w:rPr>
                <w:b/>
                <w:color w:val="000000"/>
                <w:sz w:val="17"/>
                <w:lang w:val="es-ES"/>
              </w:rPr>
              <w:t>16 812,1</w:t>
            </w:r>
          </w:p>
        </w:tc>
        <w:tc>
          <w:tcPr>
            <w:tcW w:w="1213" w:type="dxa"/>
            <w:gridSpan w:val="2"/>
            <w:tcBorders>
              <w:top w:val="single" w:sz="8" w:space="0" w:color="auto"/>
              <w:left w:val="nil"/>
              <w:bottom w:val="single" w:sz="8" w:space="0" w:color="auto"/>
              <w:right w:val="nil"/>
            </w:tcBorders>
            <w:vAlign w:val="center"/>
          </w:tcPr>
          <w:p w:rsidR="00602E04" w:rsidRPr="00A347E9" w:rsidRDefault="00602E04">
            <w:pPr>
              <w:keepNext/>
              <w:keepLines/>
              <w:spacing w:before="0" w:after="0"/>
              <w:jc w:val="right"/>
              <w:rPr>
                <w:b/>
                <w:color w:val="000000"/>
                <w:sz w:val="17"/>
                <w:lang w:val="es-ES"/>
              </w:rPr>
            </w:pPr>
            <w:r w:rsidRPr="00A347E9">
              <w:rPr>
                <w:b/>
                <w:color w:val="000000"/>
                <w:sz w:val="17"/>
                <w:lang w:val="es-ES"/>
              </w:rPr>
              <w:t>56</w:t>
            </w:r>
          </w:p>
        </w:tc>
        <w:tc>
          <w:tcPr>
            <w:tcW w:w="992" w:type="dxa"/>
            <w:tcBorders>
              <w:top w:val="single" w:sz="8" w:space="0" w:color="auto"/>
              <w:left w:val="nil"/>
              <w:bottom w:val="single" w:sz="8" w:space="0" w:color="auto"/>
              <w:right w:val="nil"/>
            </w:tcBorders>
            <w:vAlign w:val="center"/>
          </w:tcPr>
          <w:p w:rsidR="00602E04" w:rsidRPr="00A347E9" w:rsidRDefault="00602E04">
            <w:pPr>
              <w:keepNext/>
              <w:keepLines/>
              <w:spacing w:before="0" w:after="0"/>
              <w:jc w:val="right"/>
              <w:rPr>
                <w:b/>
                <w:color w:val="000000"/>
                <w:sz w:val="17"/>
                <w:lang w:val="es-ES"/>
              </w:rPr>
            </w:pPr>
            <w:r w:rsidRPr="00A347E9">
              <w:rPr>
                <w:b/>
                <w:color w:val="000000"/>
                <w:sz w:val="17"/>
                <w:lang w:val="es-ES"/>
              </w:rPr>
              <w:t>61</w:t>
            </w:r>
          </w:p>
        </w:tc>
      </w:tr>
      <w:tr w:rsidR="00602E04" w:rsidRPr="00A347E9" w:rsidTr="0035173A">
        <w:trPr>
          <w:trHeight w:val="215"/>
        </w:trPr>
        <w:tc>
          <w:tcPr>
            <w:tcW w:w="4219" w:type="dxa"/>
            <w:gridSpan w:val="2"/>
            <w:tcBorders>
              <w:top w:val="nil"/>
              <w:left w:val="nil"/>
              <w:bottom w:val="single" w:sz="8" w:space="0" w:color="auto"/>
              <w:right w:val="nil"/>
            </w:tcBorders>
            <w:vAlign w:val="center"/>
          </w:tcPr>
          <w:p w:rsidR="00602E04" w:rsidRPr="00A347E9" w:rsidRDefault="00602E04">
            <w:pPr>
              <w:keepNext/>
              <w:keepLines/>
              <w:spacing w:before="0" w:after="0"/>
              <w:jc w:val="left"/>
              <w:rPr>
                <w:lang w:val="es-ES"/>
              </w:rPr>
            </w:pPr>
            <w:r w:rsidRPr="00A347E9">
              <w:rPr>
                <w:color w:val="000000"/>
                <w:sz w:val="17"/>
                <w:lang w:val="es-ES"/>
              </w:rPr>
              <w:t>Gastos de apoyo a los programas</w:t>
            </w:r>
          </w:p>
        </w:tc>
        <w:tc>
          <w:tcPr>
            <w:tcW w:w="1109" w:type="dxa"/>
            <w:gridSpan w:val="2"/>
            <w:tcBorders>
              <w:top w:val="nil"/>
              <w:left w:val="nil"/>
              <w:bottom w:val="single" w:sz="8" w:space="0" w:color="auto"/>
              <w:right w:val="nil"/>
            </w:tcBorders>
            <w:vAlign w:val="center"/>
          </w:tcPr>
          <w:p w:rsidR="00602E04" w:rsidRPr="00A347E9" w:rsidRDefault="00602E04">
            <w:pPr>
              <w:keepNext/>
              <w:keepLines/>
              <w:spacing w:before="0" w:after="0"/>
              <w:jc w:val="right"/>
              <w:rPr>
                <w:b/>
                <w:color w:val="000000"/>
                <w:sz w:val="17"/>
                <w:lang w:val="es-ES"/>
              </w:rPr>
            </w:pPr>
            <w:r w:rsidRPr="00A347E9">
              <w:rPr>
                <w:b/>
                <w:color w:val="000000"/>
                <w:sz w:val="17"/>
                <w:lang w:val="es-ES"/>
              </w:rPr>
              <w:t>2 196,2</w:t>
            </w:r>
          </w:p>
        </w:tc>
        <w:tc>
          <w:tcPr>
            <w:tcW w:w="1192" w:type="dxa"/>
            <w:tcBorders>
              <w:top w:val="nil"/>
              <w:left w:val="nil"/>
              <w:bottom w:val="single" w:sz="8" w:space="0" w:color="auto"/>
              <w:right w:val="nil"/>
            </w:tcBorders>
            <w:vAlign w:val="center"/>
          </w:tcPr>
          <w:p w:rsidR="00602E04" w:rsidRPr="00A347E9" w:rsidRDefault="00602E04">
            <w:pPr>
              <w:keepNext/>
              <w:keepLines/>
              <w:spacing w:before="0" w:after="0"/>
              <w:ind w:right="4"/>
              <w:jc w:val="right"/>
              <w:rPr>
                <w:b/>
                <w:color w:val="000000"/>
                <w:sz w:val="17"/>
                <w:lang w:val="es-ES"/>
              </w:rPr>
            </w:pPr>
            <w:r w:rsidRPr="00A347E9">
              <w:rPr>
                <w:b/>
                <w:color w:val="000000"/>
                <w:sz w:val="17"/>
                <w:lang w:val="es-ES"/>
              </w:rPr>
              <w:t>2 185,6</w:t>
            </w:r>
          </w:p>
        </w:tc>
        <w:tc>
          <w:tcPr>
            <w:tcW w:w="262" w:type="dxa"/>
            <w:tcBorders>
              <w:top w:val="nil"/>
              <w:left w:val="nil"/>
              <w:bottom w:val="single" w:sz="8" w:space="0" w:color="auto"/>
              <w:right w:val="nil"/>
            </w:tcBorders>
            <w:vAlign w:val="center"/>
          </w:tcPr>
          <w:p w:rsidR="00602E04" w:rsidRPr="00A347E9" w:rsidRDefault="00602E04">
            <w:pPr>
              <w:keepNext/>
              <w:keepLines/>
              <w:spacing w:before="0" w:after="0"/>
              <w:jc w:val="right"/>
              <w:rPr>
                <w:lang w:val="es-ES"/>
              </w:rPr>
            </w:pPr>
          </w:p>
        </w:tc>
        <w:tc>
          <w:tcPr>
            <w:tcW w:w="951" w:type="dxa"/>
            <w:tcBorders>
              <w:top w:val="nil"/>
              <w:left w:val="nil"/>
              <w:bottom w:val="single" w:sz="8" w:space="0" w:color="auto"/>
              <w:right w:val="nil"/>
            </w:tcBorders>
            <w:vAlign w:val="center"/>
          </w:tcPr>
          <w:p w:rsidR="00602E04" w:rsidRPr="00A347E9" w:rsidRDefault="00602E04">
            <w:pPr>
              <w:keepNext/>
              <w:keepLines/>
              <w:spacing w:before="0" w:after="0"/>
              <w:jc w:val="right"/>
              <w:rPr>
                <w:lang w:val="es-ES"/>
              </w:rPr>
            </w:pPr>
            <w:r w:rsidRPr="00A347E9">
              <w:rPr>
                <w:b/>
                <w:color w:val="000000"/>
                <w:sz w:val="17"/>
                <w:lang w:val="es-ES"/>
              </w:rPr>
              <w:t>-</w:t>
            </w:r>
          </w:p>
        </w:tc>
        <w:tc>
          <w:tcPr>
            <w:tcW w:w="992" w:type="dxa"/>
            <w:tcBorders>
              <w:top w:val="nil"/>
              <w:left w:val="nil"/>
              <w:bottom w:val="single" w:sz="8" w:space="0" w:color="auto"/>
              <w:right w:val="nil"/>
            </w:tcBorders>
            <w:vAlign w:val="center"/>
          </w:tcPr>
          <w:p w:rsidR="00602E04" w:rsidRPr="00A347E9" w:rsidRDefault="00602E04">
            <w:pPr>
              <w:keepNext/>
              <w:keepLines/>
              <w:spacing w:before="0" w:after="0"/>
              <w:jc w:val="right"/>
              <w:rPr>
                <w:lang w:val="es-ES"/>
              </w:rPr>
            </w:pPr>
            <w:r w:rsidRPr="00A347E9">
              <w:rPr>
                <w:b/>
                <w:color w:val="000000"/>
                <w:sz w:val="17"/>
                <w:lang w:val="es-ES"/>
              </w:rPr>
              <w:t>- </w:t>
            </w:r>
          </w:p>
        </w:tc>
      </w:tr>
      <w:tr w:rsidR="00602E04" w:rsidRPr="00A347E9" w:rsidTr="0035173A">
        <w:trPr>
          <w:trHeight w:val="215"/>
        </w:trPr>
        <w:tc>
          <w:tcPr>
            <w:tcW w:w="4219" w:type="dxa"/>
            <w:gridSpan w:val="2"/>
            <w:tcBorders>
              <w:top w:val="nil"/>
              <w:left w:val="nil"/>
              <w:bottom w:val="single" w:sz="8" w:space="0" w:color="auto"/>
              <w:right w:val="nil"/>
            </w:tcBorders>
            <w:vAlign w:val="center"/>
          </w:tcPr>
          <w:p w:rsidR="00602E04" w:rsidRPr="00A347E9" w:rsidRDefault="00602E04">
            <w:pPr>
              <w:keepNext/>
              <w:keepLines/>
              <w:spacing w:before="0" w:after="0"/>
              <w:rPr>
                <w:lang w:val="es-ES"/>
              </w:rPr>
            </w:pPr>
            <w:r w:rsidRPr="00A347E9">
              <w:rPr>
                <w:b/>
                <w:color w:val="000000"/>
                <w:sz w:val="17"/>
                <w:lang w:val="es-ES"/>
              </w:rPr>
              <w:t>Extrapresupuestarios</w:t>
            </w:r>
          </w:p>
        </w:tc>
        <w:tc>
          <w:tcPr>
            <w:tcW w:w="1109" w:type="dxa"/>
            <w:gridSpan w:val="2"/>
            <w:tcBorders>
              <w:top w:val="nil"/>
              <w:left w:val="nil"/>
              <w:bottom w:val="single" w:sz="8" w:space="0" w:color="auto"/>
              <w:right w:val="nil"/>
            </w:tcBorders>
            <w:vAlign w:val="center"/>
          </w:tcPr>
          <w:p w:rsidR="00602E04" w:rsidRPr="00A347E9" w:rsidRDefault="00602E04">
            <w:pPr>
              <w:keepNext/>
              <w:keepLines/>
              <w:spacing w:before="0" w:after="0"/>
              <w:jc w:val="right"/>
              <w:rPr>
                <w:color w:val="000000"/>
                <w:sz w:val="17"/>
                <w:lang w:val="es-ES"/>
              </w:rPr>
            </w:pPr>
            <w:r w:rsidRPr="00A347E9">
              <w:rPr>
                <w:color w:val="000000"/>
                <w:sz w:val="17"/>
                <w:lang w:val="es-ES"/>
              </w:rPr>
              <w:t>24 835,7</w:t>
            </w:r>
          </w:p>
        </w:tc>
        <w:tc>
          <w:tcPr>
            <w:tcW w:w="1192" w:type="dxa"/>
            <w:tcBorders>
              <w:top w:val="nil"/>
              <w:left w:val="nil"/>
              <w:bottom w:val="single" w:sz="8" w:space="0" w:color="auto"/>
              <w:right w:val="nil"/>
            </w:tcBorders>
            <w:vAlign w:val="center"/>
          </w:tcPr>
          <w:p w:rsidR="00602E04" w:rsidRPr="00A347E9" w:rsidRDefault="00602E04">
            <w:pPr>
              <w:keepNext/>
              <w:keepLines/>
              <w:spacing w:before="0" w:after="0"/>
              <w:ind w:right="4"/>
              <w:jc w:val="right"/>
              <w:rPr>
                <w:lang w:val="es-ES"/>
              </w:rPr>
            </w:pPr>
            <w:r w:rsidRPr="00A347E9">
              <w:rPr>
                <w:color w:val="000000"/>
                <w:sz w:val="17"/>
                <w:lang w:val="es-ES"/>
              </w:rPr>
              <w:t>22 801,0</w:t>
            </w:r>
          </w:p>
        </w:tc>
        <w:tc>
          <w:tcPr>
            <w:tcW w:w="1213" w:type="dxa"/>
            <w:gridSpan w:val="2"/>
            <w:tcBorders>
              <w:top w:val="single" w:sz="8" w:space="0" w:color="auto"/>
              <w:left w:val="nil"/>
              <w:bottom w:val="single" w:sz="8" w:space="0" w:color="auto"/>
              <w:right w:val="nil"/>
            </w:tcBorders>
            <w:vAlign w:val="center"/>
          </w:tcPr>
          <w:p w:rsidR="00602E04" w:rsidRPr="00A347E9" w:rsidRDefault="00602E04">
            <w:pPr>
              <w:keepNext/>
              <w:keepLines/>
              <w:spacing w:before="0" w:after="0"/>
              <w:jc w:val="right"/>
              <w:rPr>
                <w:color w:val="000000"/>
                <w:sz w:val="17"/>
                <w:lang w:val="es-ES"/>
              </w:rPr>
            </w:pPr>
            <w:r w:rsidRPr="00A347E9">
              <w:rPr>
                <w:color w:val="000000"/>
                <w:sz w:val="17"/>
                <w:lang w:val="es-ES"/>
              </w:rPr>
              <w:t>10</w:t>
            </w:r>
          </w:p>
        </w:tc>
        <w:tc>
          <w:tcPr>
            <w:tcW w:w="992" w:type="dxa"/>
            <w:tcBorders>
              <w:top w:val="nil"/>
              <w:left w:val="nil"/>
              <w:bottom w:val="single" w:sz="8" w:space="0" w:color="auto"/>
              <w:right w:val="nil"/>
            </w:tcBorders>
            <w:vAlign w:val="center"/>
          </w:tcPr>
          <w:p w:rsidR="00602E04" w:rsidRPr="00A347E9" w:rsidRDefault="00602E04">
            <w:pPr>
              <w:keepNext/>
              <w:keepLines/>
              <w:spacing w:before="0" w:after="0"/>
              <w:jc w:val="right"/>
              <w:rPr>
                <w:color w:val="000000"/>
                <w:sz w:val="17"/>
                <w:lang w:val="es-ES"/>
              </w:rPr>
            </w:pPr>
            <w:r w:rsidRPr="00A347E9">
              <w:rPr>
                <w:color w:val="000000"/>
                <w:sz w:val="17"/>
                <w:lang w:val="es-ES"/>
              </w:rPr>
              <w:t>13</w:t>
            </w:r>
          </w:p>
        </w:tc>
      </w:tr>
      <w:tr w:rsidR="00602E04" w:rsidRPr="00A347E9" w:rsidTr="0035173A">
        <w:trPr>
          <w:trHeight w:val="43"/>
        </w:trPr>
        <w:tc>
          <w:tcPr>
            <w:tcW w:w="4219" w:type="dxa"/>
            <w:gridSpan w:val="2"/>
            <w:tcBorders>
              <w:top w:val="nil"/>
              <w:left w:val="nil"/>
              <w:bottom w:val="single" w:sz="12" w:space="0" w:color="auto"/>
              <w:right w:val="nil"/>
            </w:tcBorders>
            <w:vAlign w:val="center"/>
          </w:tcPr>
          <w:p w:rsidR="00602E04" w:rsidRPr="00A347E9" w:rsidRDefault="00602E04">
            <w:pPr>
              <w:keepNext/>
              <w:keepLines/>
              <w:spacing w:before="0" w:after="0"/>
              <w:rPr>
                <w:lang w:val="es-ES"/>
              </w:rPr>
            </w:pPr>
            <w:r w:rsidRPr="00A347E9">
              <w:rPr>
                <w:b/>
                <w:color w:val="000000"/>
                <w:sz w:val="17"/>
                <w:lang w:val="es-ES"/>
              </w:rPr>
              <w:t>Total</w:t>
            </w:r>
          </w:p>
        </w:tc>
        <w:tc>
          <w:tcPr>
            <w:tcW w:w="1109" w:type="dxa"/>
            <w:gridSpan w:val="2"/>
            <w:tcBorders>
              <w:top w:val="nil"/>
              <w:left w:val="nil"/>
              <w:bottom w:val="single" w:sz="12" w:space="0" w:color="auto"/>
              <w:right w:val="nil"/>
            </w:tcBorders>
            <w:vAlign w:val="center"/>
          </w:tcPr>
          <w:p w:rsidR="00602E04" w:rsidRPr="00A347E9" w:rsidRDefault="00602E04">
            <w:pPr>
              <w:keepNext/>
              <w:keepLines/>
              <w:spacing w:before="0" w:after="0"/>
              <w:jc w:val="right"/>
              <w:rPr>
                <w:b/>
                <w:color w:val="000000"/>
                <w:sz w:val="17"/>
                <w:lang w:val="es-ES"/>
              </w:rPr>
            </w:pPr>
            <w:r w:rsidRPr="00A347E9">
              <w:rPr>
                <w:b/>
                <w:color w:val="000000"/>
                <w:sz w:val="17"/>
                <w:lang w:val="es-ES"/>
              </w:rPr>
              <w:t>43 926,1</w:t>
            </w:r>
          </w:p>
        </w:tc>
        <w:tc>
          <w:tcPr>
            <w:tcW w:w="1192" w:type="dxa"/>
            <w:tcBorders>
              <w:top w:val="nil"/>
              <w:left w:val="nil"/>
              <w:bottom w:val="single" w:sz="12" w:space="0" w:color="auto"/>
              <w:right w:val="nil"/>
            </w:tcBorders>
            <w:vAlign w:val="center"/>
          </w:tcPr>
          <w:p w:rsidR="00602E04" w:rsidRPr="00A347E9" w:rsidRDefault="00602E04">
            <w:pPr>
              <w:keepNext/>
              <w:keepLines/>
              <w:spacing w:before="0" w:after="0"/>
              <w:ind w:right="4"/>
              <w:jc w:val="right"/>
              <w:rPr>
                <w:b/>
                <w:color w:val="000000"/>
                <w:sz w:val="17"/>
                <w:lang w:val="es-ES"/>
              </w:rPr>
            </w:pPr>
            <w:r w:rsidRPr="00A347E9">
              <w:rPr>
                <w:b/>
                <w:color w:val="000000"/>
                <w:sz w:val="17"/>
                <w:lang w:val="es-ES"/>
              </w:rPr>
              <w:t>24 987,7</w:t>
            </w:r>
          </w:p>
        </w:tc>
        <w:tc>
          <w:tcPr>
            <w:tcW w:w="1213" w:type="dxa"/>
            <w:gridSpan w:val="2"/>
            <w:tcBorders>
              <w:top w:val="single" w:sz="8" w:space="0" w:color="auto"/>
              <w:left w:val="nil"/>
              <w:bottom w:val="single" w:sz="12" w:space="0" w:color="auto"/>
              <w:right w:val="nil"/>
            </w:tcBorders>
            <w:vAlign w:val="center"/>
          </w:tcPr>
          <w:p w:rsidR="00602E04" w:rsidRPr="00A347E9" w:rsidRDefault="00602E04">
            <w:pPr>
              <w:keepNext/>
              <w:keepLines/>
              <w:spacing w:before="0" w:after="0"/>
              <w:jc w:val="right"/>
              <w:rPr>
                <w:b/>
                <w:color w:val="000000"/>
                <w:sz w:val="17"/>
                <w:lang w:val="es-ES"/>
              </w:rPr>
            </w:pPr>
            <w:r w:rsidRPr="00A347E9">
              <w:rPr>
                <w:b/>
                <w:color w:val="000000"/>
                <w:sz w:val="17"/>
                <w:lang w:val="es-ES"/>
              </w:rPr>
              <w:t>66</w:t>
            </w:r>
          </w:p>
        </w:tc>
        <w:tc>
          <w:tcPr>
            <w:tcW w:w="992" w:type="dxa"/>
            <w:tcBorders>
              <w:top w:val="nil"/>
              <w:left w:val="nil"/>
              <w:bottom w:val="single" w:sz="12" w:space="0" w:color="auto"/>
              <w:right w:val="nil"/>
            </w:tcBorders>
            <w:vAlign w:val="center"/>
          </w:tcPr>
          <w:p w:rsidR="00602E04" w:rsidRPr="00A347E9" w:rsidRDefault="00602E04">
            <w:pPr>
              <w:keepNext/>
              <w:keepLines/>
              <w:spacing w:before="0" w:after="0"/>
              <w:jc w:val="right"/>
              <w:rPr>
                <w:b/>
                <w:color w:val="000000"/>
                <w:sz w:val="17"/>
                <w:lang w:val="es-ES"/>
              </w:rPr>
            </w:pPr>
            <w:r w:rsidRPr="00A347E9">
              <w:rPr>
                <w:b/>
                <w:color w:val="000000"/>
                <w:sz w:val="17"/>
                <w:lang w:val="es-ES"/>
              </w:rPr>
              <w:t>74</w:t>
            </w:r>
          </w:p>
        </w:tc>
      </w:tr>
    </w:tbl>
    <w:p w:rsidR="00602E04" w:rsidRPr="00A347E9" w:rsidRDefault="00602E04">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hanging="1267"/>
        <w:rPr>
          <w:lang w:val="es-ES"/>
        </w:rPr>
      </w:pPr>
    </w:p>
    <w:p w:rsidR="00602E04" w:rsidRPr="00A347E9" w:rsidRDefault="00602E04">
      <w:pPr>
        <w:pStyle w:val="Heading6"/>
        <w:keepLines/>
        <w:spacing w:before="0" w:after="0" w:line="240" w:lineRule="auto"/>
        <w:ind w:left="0"/>
        <w:rPr>
          <w:u w:val="none"/>
          <w:lang w:val="es-ES"/>
        </w:rPr>
      </w:pPr>
      <w:r w:rsidRPr="00A347E9">
        <w:rPr>
          <w:sz w:val="14"/>
          <w:u w:val="none"/>
          <w:lang w:val="es-ES"/>
        </w:rPr>
        <w:t xml:space="preserve">A/ Los recursos extrapresupuestarios para 2019-2020 abarcan 5 puestos financiados con cargo al Fondo del Japón para Biodiversidad, 2 puestos con cargo a la Iniciativa Bio-Bridge de Corea, 2 puestos con cargo a la Unión </w:t>
      </w:r>
      <w:r w:rsidR="00A347E9" w:rsidRPr="00A347E9">
        <w:rPr>
          <w:sz w:val="14"/>
          <w:u w:val="none"/>
          <w:lang w:val="es-ES"/>
        </w:rPr>
        <w:t>Europea</w:t>
      </w:r>
      <w:r w:rsidRPr="00A347E9">
        <w:rPr>
          <w:sz w:val="14"/>
          <w:u w:val="none"/>
          <w:lang w:val="es-ES"/>
        </w:rPr>
        <w:t xml:space="preserve"> únicamente para 2019 y un puesto de Funcionario Subalterno del Cuadro Orgánico financiado por el Gobierno del Japón.</w:t>
      </w:r>
    </w:p>
    <w:p w:rsidR="00602E04" w:rsidRPr="00A347E9" w:rsidRDefault="00602E04">
      <w:pPr>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hanging="1267"/>
        <w:rPr>
          <w:b/>
          <w:lang w:val="es-ES"/>
        </w:rPr>
      </w:pPr>
    </w:p>
    <w:p w:rsidR="00602E04" w:rsidRPr="00A347E9" w:rsidRDefault="00602E04">
      <w:pPr>
        <w:pStyle w:val="ColorfulList-Accent12"/>
        <w:numPr>
          <w:ilvl w:val="2"/>
          <w:numId w:val="10"/>
        </w:numPr>
        <w:tabs>
          <w:tab w:val="clear" w:pos="2160"/>
          <w:tab w:val="left" w:pos="720"/>
        </w:tabs>
        <w:spacing w:after="200"/>
        <w:ind w:left="720" w:hanging="11"/>
        <w:jc w:val="left"/>
        <w:rPr>
          <w:b/>
          <w:lang w:val="es-ES"/>
        </w:rPr>
      </w:pPr>
      <w:r w:rsidRPr="00A347E9">
        <w:rPr>
          <w:b/>
          <w:lang w:val="es-ES"/>
        </w:rPr>
        <w:t>División de Ciencia, Sociedad y Futuros Sostenibles</w:t>
      </w:r>
    </w:p>
    <w:p w:rsidR="00602E04" w:rsidRPr="00A347E9" w:rsidRDefault="00602E04">
      <w:pPr>
        <w:pStyle w:val="H23"/>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line="240" w:lineRule="auto"/>
        <w:ind w:left="1264" w:right="1259" w:hanging="1264"/>
        <w:rPr>
          <w:b w:val="0"/>
          <w:szCs w:val="24"/>
          <w:lang w:val="es-ES"/>
        </w:rPr>
      </w:pPr>
      <w:r w:rsidRPr="00A347E9">
        <w:rPr>
          <w:b w:val="0"/>
          <w:i/>
          <w:sz w:val="22"/>
          <w:szCs w:val="24"/>
          <w:lang w:val="es-ES"/>
        </w:rPr>
        <w:t xml:space="preserve">Necesidades de recursos (presupuesto básico): 6.870.900 dólares (Escenario 1) </w:t>
      </w:r>
    </w:p>
    <w:p w:rsidR="00602E04" w:rsidRPr="00A347E9" w:rsidRDefault="00602E04">
      <w:pPr>
        <w:numPr>
          <w:ilvl w:val="0"/>
          <w:numId w:val="11"/>
        </w:numPr>
        <w:tabs>
          <w:tab w:val="right" w:pos="851"/>
          <w:tab w:val="left" w:pos="1267"/>
          <w:tab w:val="left" w:pos="1742"/>
          <w:tab w:val="left" w:pos="2693"/>
          <w:tab w:val="left" w:pos="3182"/>
          <w:tab w:val="left" w:pos="3658"/>
          <w:tab w:val="left" w:pos="4133"/>
          <w:tab w:val="left" w:pos="4622"/>
          <w:tab w:val="left" w:pos="5098"/>
          <w:tab w:val="left" w:pos="5573"/>
          <w:tab w:val="left" w:pos="6048"/>
        </w:tabs>
        <w:spacing w:before="0" w:after="0"/>
        <w:ind w:left="0" w:firstLine="0"/>
        <w:rPr>
          <w:lang w:val="es-ES"/>
        </w:rPr>
      </w:pPr>
      <w:r w:rsidRPr="00A347E9">
        <w:rPr>
          <w:kern w:val="22"/>
          <w:lang w:val="es-ES"/>
        </w:rPr>
        <w:t>La División de Ciencia, Sociedad y Futuros Sostenibles brinda análisis científicos, técnicos y de políticas para facilitar la adopción de decisiones y el apoyo a la aplicación para la aplicación del Convenio y, donde proceda, de sus Protocolos.</w:t>
      </w:r>
      <w:r w:rsidRPr="00A347E9">
        <w:rPr>
          <w:b/>
          <w:kern w:val="22"/>
          <w:lang w:val="es-ES"/>
        </w:rPr>
        <w:t xml:space="preserve"> </w:t>
      </w:r>
      <w:r w:rsidRPr="00A347E9">
        <w:rPr>
          <w:kern w:val="22"/>
          <w:lang w:val="es-ES"/>
        </w:rPr>
        <w:t xml:space="preserve">La División facilita y presta servicios a las reuniones del Órgano Subsidiario de Asesoramiento Científico, Técnico y Tecnológico. La División de Ciencia, Sociedad y Futuros Sostenibles absorbió el programa de trabajo sobre integración, economía y desarrollo sostenible de la División de Apoyo a la Integración, la Cooperación y la Divulgación. Con ello se pretende lograr una mayor coherencia y consolidar todos los sectores de integración de la COP-13 y la COP-14 en una sola división junto con la labor en materia de economía. Además, la División fortalecerá las capacidades institucionales y financieras, que son fundamentales para apoyar la integración y una agenda transformadora para la diversidad biológica en el período previo a 2020 y más allá. </w:t>
      </w:r>
    </w:p>
    <w:p w:rsidR="00602E04" w:rsidRPr="00A347E9" w:rsidRDefault="00602E04">
      <w:pPr>
        <w:numPr>
          <w:ilvl w:val="0"/>
          <w:numId w:val="11"/>
        </w:numPr>
        <w:tabs>
          <w:tab w:val="right" w:pos="851"/>
          <w:tab w:val="left" w:pos="1267"/>
          <w:tab w:val="left" w:pos="1742"/>
          <w:tab w:val="left" w:pos="2693"/>
          <w:tab w:val="left" w:pos="3182"/>
          <w:tab w:val="left" w:pos="3658"/>
          <w:tab w:val="left" w:pos="4133"/>
          <w:tab w:val="left" w:pos="4622"/>
          <w:tab w:val="left" w:pos="5098"/>
          <w:tab w:val="left" w:pos="5573"/>
          <w:tab w:val="left" w:pos="6048"/>
        </w:tabs>
        <w:ind w:left="0" w:firstLine="0"/>
        <w:rPr>
          <w:lang w:val="es-ES"/>
        </w:rPr>
      </w:pPr>
      <w:r w:rsidRPr="00A347E9">
        <w:rPr>
          <w:lang w:val="es-ES"/>
        </w:rPr>
        <w:t>La División de Ciencia, Sociedad y Futuros Sostenibles se compone de tres dependencias:</w:t>
      </w:r>
      <w:r w:rsidRPr="00A347E9">
        <w:rPr>
          <w:kern w:val="22"/>
          <w:lang w:val="es-ES"/>
        </w:rPr>
        <w:t xml:space="preserve"> </w:t>
      </w:r>
    </w:p>
    <w:p w:rsidR="00602E04" w:rsidRPr="00A347E9" w:rsidRDefault="00602E04">
      <w:pPr>
        <w:pStyle w:val="Para10"/>
        <w:numPr>
          <w:ilvl w:val="0"/>
          <w:numId w:val="42"/>
        </w:numPr>
        <w:tabs>
          <w:tab w:val="clear" w:pos="720"/>
        </w:tabs>
        <w:ind w:left="0" w:firstLine="992"/>
        <w:rPr>
          <w:kern w:val="22"/>
          <w:szCs w:val="24"/>
          <w:lang w:val="es-ES"/>
        </w:rPr>
      </w:pPr>
      <w:r w:rsidRPr="00A347E9">
        <w:rPr>
          <w:kern w:val="22"/>
          <w:szCs w:val="24"/>
          <w:lang w:val="es-ES"/>
        </w:rPr>
        <w:t xml:space="preserve">La </w:t>
      </w:r>
      <w:r w:rsidRPr="00A347E9">
        <w:rPr>
          <w:i/>
          <w:kern w:val="22"/>
          <w:szCs w:val="24"/>
          <w:lang w:val="es-ES"/>
        </w:rPr>
        <w:t>Dependencia de Ciencia, Políticas y Gobernanza de la Diversidad Biológica</w:t>
      </w:r>
      <w:r w:rsidRPr="00A347E9">
        <w:rPr>
          <w:kern w:val="22"/>
          <w:szCs w:val="24"/>
          <w:lang w:val="es-ES"/>
        </w:rPr>
        <w:t xml:space="preserve"> brinda análisis científico, técnico y de políticas para facilitar la adopción de decisiones y el apoyo a la aplicación en cuestiones relacionadas con los programas temáticos del Convenio, entre ellos la integración en los sectores de agricultura, pesca y silvicultura, las medidas de conservación basadas en áreas, el cambio climático y soluciones asociadas basadas en la naturaleza, la restauración de los ecosistemas, la gestión de la vida silvestre, las especies exóticas invasoras, la Iniciativa Mundial sobre Taxonomía, la Estrategia Mundial para la Conservación de las Especies Vegetales y el enfoque por ecosistemas.</w:t>
      </w:r>
    </w:p>
    <w:p w:rsidR="00602E04" w:rsidRPr="00A347E9" w:rsidRDefault="00602E04">
      <w:pPr>
        <w:pStyle w:val="Para10"/>
        <w:numPr>
          <w:ilvl w:val="0"/>
          <w:numId w:val="42"/>
        </w:numPr>
        <w:tabs>
          <w:tab w:val="clear" w:pos="720"/>
        </w:tabs>
        <w:spacing w:before="0" w:after="0"/>
        <w:ind w:left="0" w:firstLine="992"/>
        <w:rPr>
          <w:szCs w:val="24"/>
          <w:lang w:val="es-ES"/>
        </w:rPr>
      </w:pPr>
      <w:r w:rsidRPr="00A347E9">
        <w:rPr>
          <w:kern w:val="22"/>
          <w:szCs w:val="24"/>
          <w:lang w:val="es-ES"/>
        </w:rPr>
        <w:t xml:space="preserve">La </w:t>
      </w:r>
      <w:r w:rsidRPr="00A347E9">
        <w:rPr>
          <w:i/>
          <w:kern w:val="22"/>
          <w:szCs w:val="24"/>
          <w:lang w:val="es-ES"/>
        </w:rPr>
        <w:t xml:space="preserve">Dependencia de Transformación de la Economía de la Diversidad Biológica </w:t>
      </w:r>
      <w:r w:rsidRPr="00A347E9">
        <w:rPr>
          <w:kern w:val="22"/>
          <w:szCs w:val="24"/>
          <w:lang w:val="es-ES"/>
        </w:rPr>
        <w:t>brinda análisis técnicos y de políticas para facilitar la adopción de decisiones y el apoyo a la aplicación en cuestiones relacionadas con la economía y el comercio, las finanzas, la integración de la diversidad biológica, la participación del sector empresarial y la diversidad biológica para el desarrollo, así como evaluaciones del impacto. La dependencia colabora con asociados pertinentes para promover la elaboración, evaluación y puesta en práctica de herramientas, medidas y mecanismos para integrar los valores de la diversidad biológica en planes, políticas y programas de los sectores público y privado, tales como: planes o políticas nacionales para aplicar la Agenda 2030 para el Desarrollo Sostenible; políticas económicas; incentivos; planes, mecanismos e instrumentos financieros; estrategias corporativas y adopción de decisiones; y sistemas de presentación de informes, incluidas, la contabilidad nacional;</w:t>
      </w:r>
    </w:p>
    <w:p w:rsidR="00602E04" w:rsidRPr="00A347E9" w:rsidRDefault="00602E04">
      <w:pPr>
        <w:pStyle w:val="Para10"/>
        <w:numPr>
          <w:ilvl w:val="0"/>
          <w:numId w:val="42"/>
        </w:numPr>
        <w:tabs>
          <w:tab w:val="clear" w:pos="720"/>
        </w:tabs>
        <w:ind w:left="0" w:firstLine="992"/>
        <w:rPr>
          <w:szCs w:val="24"/>
          <w:lang w:val="es-ES"/>
        </w:rPr>
      </w:pPr>
      <w:r w:rsidRPr="00A347E9">
        <w:rPr>
          <w:kern w:val="22"/>
          <w:szCs w:val="24"/>
          <w:lang w:val="es-ES"/>
        </w:rPr>
        <w:lastRenderedPageBreak/>
        <w:t xml:space="preserve">La </w:t>
      </w:r>
      <w:r w:rsidRPr="00A347E9">
        <w:rPr>
          <w:i/>
          <w:kern w:val="22"/>
          <w:szCs w:val="24"/>
          <w:lang w:val="es-ES"/>
        </w:rPr>
        <w:t>Dependencia de la Diversidad Biológica y las Personas</w:t>
      </w:r>
      <w:r w:rsidRPr="00A347E9">
        <w:rPr>
          <w:kern w:val="22"/>
          <w:szCs w:val="24"/>
          <w:lang w:val="es-ES"/>
        </w:rPr>
        <w:t xml:space="preserve"> brinda análisis científicos, técnicos y de políticas para facilitar la adopción de decisiones y el apoyo a la aplicación en cuestiones relacionadas con los pueblos indígenas, las comunidades locales y los conocimientos tradicionales (artículo 8 j) y disposiciones conexas) y la iniciativa de cultura y diversidad biológica. Además de la incorporación de la perspectiva de género en todos los programas de trabajo, esta nueva dependencia abarcará la labor sobre salud y la labor que se está iniciando en materia de naturaleza y cultura. El objetivo de la dependencia es fortalecer el pilar social del Convenio y atender los pedidos de las Partes de aumentar la importancia de la diversidad biológica para las personas.</w:t>
      </w:r>
    </w:p>
    <w:p w:rsidR="00602E04" w:rsidRPr="00A347E9" w:rsidRDefault="00602E04">
      <w:pPr>
        <w:pStyle w:val="H23"/>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before="0" w:after="0" w:line="240" w:lineRule="auto"/>
        <w:ind w:left="1267" w:right="1260" w:hanging="1267"/>
        <w:rPr>
          <w:szCs w:val="24"/>
          <w:lang w:val="es-ES"/>
        </w:rPr>
      </w:pPr>
      <w:r w:rsidRPr="00A347E9">
        <w:rPr>
          <w:b w:val="0"/>
          <w:sz w:val="22"/>
          <w:szCs w:val="24"/>
          <w:lang w:val="es-ES"/>
        </w:rPr>
        <w:t>Cuadro 8</w:t>
      </w:r>
      <w:r w:rsidRPr="00A347E9">
        <w:rPr>
          <w:b w:val="0"/>
          <w:sz w:val="22"/>
          <w:szCs w:val="24"/>
          <w:lang w:val="es-ES"/>
        </w:rPr>
        <w:tab/>
      </w:r>
      <w:r w:rsidRPr="00A347E9">
        <w:rPr>
          <w:sz w:val="22"/>
          <w:szCs w:val="24"/>
          <w:lang w:val="es-ES"/>
        </w:rPr>
        <w:tab/>
        <w:t xml:space="preserve">Necesidades de recursos: programa </w:t>
      </w:r>
    </w:p>
    <w:p w:rsidR="00602E04" w:rsidRPr="00A347E9" w:rsidRDefault="00602E04">
      <w:pPr>
        <w:pStyle w:val="SingleTxt"/>
        <w:spacing w:after="0" w:line="240" w:lineRule="auto"/>
        <w:rPr>
          <w:sz w:val="22"/>
          <w:szCs w:val="24"/>
          <w:lang w:val="es-ES"/>
        </w:rPr>
      </w:pPr>
    </w:p>
    <w:tbl>
      <w:tblPr>
        <w:tblW w:w="8582" w:type="dxa"/>
        <w:tblLayout w:type="fixed"/>
        <w:tblCellMar>
          <w:left w:w="0" w:type="dxa"/>
          <w:right w:w="0" w:type="dxa"/>
        </w:tblCellMar>
        <w:tblLook w:val="0000" w:firstRow="0" w:lastRow="0" w:firstColumn="0" w:lastColumn="0" w:noHBand="0" w:noVBand="0"/>
      </w:tblPr>
      <w:tblGrid>
        <w:gridCol w:w="2880"/>
        <w:gridCol w:w="1620"/>
        <w:gridCol w:w="1440"/>
        <w:gridCol w:w="99"/>
        <w:gridCol w:w="1222"/>
        <w:gridCol w:w="1321"/>
      </w:tblGrid>
      <w:tr w:rsidR="00602E04" w:rsidRPr="00A347E9">
        <w:trPr>
          <w:tblHeader/>
        </w:trPr>
        <w:tc>
          <w:tcPr>
            <w:tcW w:w="2880" w:type="dxa"/>
            <w:tcBorders>
              <w:top w:val="single" w:sz="4" w:space="0" w:color="auto"/>
            </w:tcBorders>
            <w:vAlign w:val="bottom"/>
          </w:tcPr>
          <w:p w:rsidR="00602E04" w:rsidRPr="00A347E9" w:rsidRDefault="00602E04">
            <w:pPr>
              <w:tabs>
                <w:tab w:val="left" w:pos="288"/>
                <w:tab w:val="left" w:pos="576"/>
                <w:tab w:val="left" w:pos="864"/>
                <w:tab w:val="left" w:pos="1152"/>
              </w:tabs>
              <w:spacing w:before="0" w:after="0"/>
              <w:ind w:right="40"/>
              <w:rPr>
                <w:i/>
                <w:sz w:val="15"/>
                <w:lang w:val="es-ES"/>
              </w:rPr>
            </w:pPr>
          </w:p>
        </w:tc>
        <w:tc>
          <w:tcPr>
            <w:tcW w:w="3060" w:type="dxa"/>
            <w:gridSpan w:val="2"/>
            <w:tcBorders>
              <w:top w:val="single" w:sz="4" w:space="0" w:color="auto"/>
              <w:bottom w:val="single" w:sz="4" w:space="0" w:color="auto"/>
            </w:tcBorders>
            <w:vAlign w:val="bottom"/>
          </w:tcPr>
          <w:p w:rsidR="00602E04" w:rsidRPr="00A347E9" w:rsidRDefault="00602E04">
            <w:pPr>
              <w:spacing w:before="0" w:after="0"/>
              <w:ind w:right="40"/>
              <w:jc w:val="center"/>
              <w:rPr>
                <w:lang w:val="es-ES"/>
              </w:rPr>
            </w:pPr>
            <w:r w:rsidRPr="00A347E9">
              <w:rPr>
                <w:i/>
                <w:sz w:val="15"/>
                <w:lang w:val="es-ES"/>
              </w:rPr>
              <w:t>Recursos (En miles de dólares de los Estados Unidos)</w:t>
            </w:r>
          </w:p>
        </w:tc>
        <w:tc>
          <w:tcPr>
            <w:tcW w:w="99" w:type="dxa"/>
            <w:tcBorders>
              <w:top w:val="single" w:sz="4" w:space="0" w:color="auto"/>
            </w:tcBorders>
            <w:vAlign w:val="bottom"/>
          </w:tcPr>
          <w:p w:rsidR="00602E04" w:rsidRPr="00A347E9" w:rsidRDefault="00602E04">
            <w:pPr>
              <w:spacing w:before="0" w:after="0"/>
              <w:ind w:right="40"/>
              <w:jc w:val="right"/>
              <w:rPr>
                <w:i/>
                <w:sz w:val="15"/>
                <w:lang w:val="es-ES"/>
              </w:rPr>
            </w:pPr>
          </w:p>
        </w:tc>
        <w:tc>
          <w:tcPr>
            <w:tcW w:w="2543" w:type="dxa"/>
            <w:gridSpan w:val="2"/>
            <w:tcBorders>
              <w:top w:val="single" w:sz="4" w:space="0" w:color="auto"/>
              <w:bottom w:val="single" w:sz="4" w:space="0" w:color="auto"/>
            </w:tcBorders>
            <w:vAlign w:val="bottom"/>
          </w:tcPr>
          <w:p w:rsidR="00602E04" w:rsidRPr="00A347E9" w:rsidRDefault="00602E04">
            <w:pPr>
              <w:tabs>
                <w:tab w:val="left" w:pos="288"/>
                <w:tab w:val="left" w:pos="576"/>
                <w:tab w:val="left" w:pos="864"/>
                <w:tab w:val="left" w:pos="1152"/>
              </w:tabs>
              <w:spacing w:before="0" w:after="0"/>
              <w:ind w:right="40"/>
              <w:jc w:val="center"/>
              <w:rPr>
                <w:lang w:val="es-ES"/>
              </w:rPr>
            </w:pPr>
            <w:r w:rsidRPr="00A347E9">
              <w:rPr>
                <w:i/>
                <w:sz w:val="15"/>
                <w:lang w:val="es-ES"/>
              </w:rPr>
              <w:t>Puestos</w:t>
            </w:r>
          </w:p>
        </w:tc>
      </w:tr>
      <w:tr w:rsidR="00602E04" w:rsidRPr="00A347E9">
        <w:trPr>
          <w:tblHeader/>
        </w:trPr>
        <w:tc>
          <w:tcPr>
            <w:tcW w:w="2880" w:type="dxa"/>
            <w:tcBorders>
              <w:bottom w:val="single" w:sz="12" w:space="0" w:color="auto"/>
            </w:tcBorders>
            <w:vAlign w:val="bottom"/>
          </w:tcPr>
          <w:p w:rsidR="00602E04" w:rsidRPr="00A347E9" w:rsidRDefault="00602E04">
            <w:pPr>
              <w:spacing w:before="0" w:after="0"/>
              <w:ind w:right="40"/>
              <w:rPr>
                <w:i/>
                <w:sz w:val="15"/>
                <w:lang w:val="es-ES"/>
              </w:rPr>
            </w:pPr>
          </w:p>
        </w:tc>
        <w:tc>
          <w:tcPr>
            <w:tcW w:w="1620" w:type="dxa"/>
            <w:tcBorders>
              <w:top w:val="single" w:sz="4" w:space="0" w:color="auto"/>
              <w:bottom w:val="single" w:sz="12" w:space="0" w:color="auto"/>
            </w:tcBorders>
            <w:vAlign w:val="bottom"/>
          </w:tcPr>
          <w:p w:rsidR="00602E04" w:rsidRPr="00A347E9" w:rsidRDefault="00602E04">
            <w:pPr>
              <w:spacing w:before="0" w:after="0"/>
              <w:ind w:right="40"/>
              <w:jc w:val="right"/>
              <w:rPr>
                <w:i/>
                <w:sz w:val="15"/>
                <w:lang w:val="es-ES"/>
              </w:rPr>
            </w:pPr>
            <w:r w:rsidRPr="00A347E9">
              <w:rPr>
                <w:i/>
                <w:sz w:val="15"/>
                <w:lang w:val="es-ES"/>
              </w:rPr>
              <w:t>2017-2018</w:t>
            </w:r>
          </w:p>
        </w:tc>
        <w:tc>
          <w:tcPr>
            <w:tcW w:w="1440" w:type="dxa"/>
            <w:tcBorders>
              <w:top w:val="single" w:sz="4" w:space="0" w:color="auto"/>
              <w:bottom w:val="single" w:sz="12" w:space="0" w:color="auto"/>
            </w:tcBorders>
            <w:vAlign w:val="bottom"/>
          </w:tcPr>
          <w:p w:rsidR="00602E04" w:rsidRPr="00A347E9" w:rsidRDefault="00602E04">
            <w:pPr>
              <w:spacing w:before="0" w:after="0"/>
              <w:ind w:right="40"/>
              <w:jc w:val="right"/>
              <w:rPr>
                <w:i/>
                <w:sz w:val="15"/>
                <w:lang w:val="es-ES"/>
              </w:rPr>
            </w:pPr>
            <w:r w:rsidRPr="00A347E9">
              <w:rPr>
                <w:i/>
                <w:sz w:val="15"/>
                <w:lang w:val="es-ES"/>
              </w:rPr>
              <w:t>2019-2020</w:t>
            </w:r>
          </w:p>
        </w:tc>
        <w:tc>
          <w:tcPr>
            <w:tcW w:w="1321" w:type="dxa"/>
            <w:gridSpan w:val="2"/>
            <w:tcBorders>
              <w:bottom w:val="single" w:sz="12" w:space="0" w:color="auto"/>
            </w:tcBorders>
            <w:vAlign w:val="bottom"/>
          </w:tcPr>
          <w:p w:rsidR="00602E04" w:rsidRPr="00A347E9" w:rsidRDefault="00602E04">
            <w:pPr>
              <w:spacing w:before="0" w:after="0"/>
              <w:ind w:right="40"/>
              <w:jc w:val="right"/>
              <w:rPr>
                <w:i/>
                <w:sz w:val="15"/>
                <w:lang w:val="es-ES"/>
              </w:rPr>
            </w:pPr>
            <w:r w:rsidRPr="00A347E9">
              <w:rPr>
                <w:i/>
                <w:sz w:val="15"/>
                <w:lang w:val="es-ES"/>
              </w:rPr>
              <w:t>2017-2018</w:t>
            </w:r>
          </w:p>
        </w:tc>
        <w:tc>
          <w:tcPr>
            <w:tcW w:w="1321" w:type="dxa"/>
            <w:tcBorders>
              <w:bottom w:val="single" w:sz="12" w:space="0" w:color="auto"/>
            </w:tcBorders>
            <w:vAlign w:val="bottom"/>
          </w:tcPr>
          <w:p w:rsidR="00602E04" w:rsidRPr="00A347E9" w:rsidRDefault="00602E04">
            <w:pPr>
              <w:spacing w:before="0" w:after="0"/>
              <w:ind w:right="40"/>
              <w:jc w:val="right"/>
              <w:rPr>
                <w:i/>
                <w:sz w:val="15"/>
                <w:lang w:val="es-ES"/>
              </w:rPr>
            </w:pPr>
            <w:r w:rsidRPr="00A347E9">
              <w:rPr>
                <w:i/>
                <w:sz w:val="15"/>
                <w:lang w:val="es-ES"/>
              </w:rPr>
              <w:t>2019-2020</w:t>
            </w:r>
          </w:p>
        </w:tc>
      </w:tr>
      <w:tr w:rsidR="00602E04" w:rsidRPr="00A347E9">
        <w:trPr>
          <w:trHeight w:hRule="exact" w:val="115"/>
          <w:tblHeader/>
        </w:trPr>
        <w:tc>
          <w:tcPr>
            <w:tcW w:w="2880" w:type="dxa"/>
            <w:tcBorders>
              <w:top w:val="single" w:sz="12" w:space="0" w:color="auto"/>
            </w:tcBorders>
            <w:vAlign w:val="bottom"/>
          </w:tcPr>
          <w:p w:rsidR="00602E04" w:rsidRPr="00A347E9" w:rsidRDefault="00602E04">
            <w:pPr>
              <w:spacing w:before="0" w:after="0"/>
              <w:ind w:right="40"/>
              <w:rPr>
                <w:lang w:val="es-ES"/>
              </w:rPr>
            </w:pPr>
          </w:p>
        </w:tc>
        <w:tc>
          <w:tcPr>
            <w:tcW w:w="1620" w:type="dxa"/>
            <w:tcBorders>
              <w:top w:val="single" w:sz="12" w:space="0" w:color="auto"/>
            </w:tcBorders>
            <w:vAlign w:val="bottom"/>
          </w:tcPr>
          <w:p w:rsidR="00602E04" w:rsidRPr="00A347E9" w:rsidRDefault="00602E04">
            <w:pPr>
              <w:spacing w:before="0" w:after="0"/>
              <w:ind w:right="40"/>
              <w:jc w:val="right"/>
              <w:rPr>
                <w:lang w:val="es-ES"/>
              </w:rPr>
            </w:pPr>
          </w:p>
        </w:tc>
        <w:tc>
          <w:tcPr>
            <w:tcW w:w="1440" w:type="dxa"/>
            <w:tcBorders>
              <w:top w:val="single" w:sz="12" w:space="0" w:color="auto"/>
            </w:tcBorders>
            <w:vAlign w:val="bottom"/>
          </w:tcPr>
          <w:p w:rsidR="00602E04" w:rsidRPr="00A347E9" w:rsidRDefault="00602E04">
            <w:pPr>
              <w:spacing w:before="0" w:after="0"/>
              <w:ind w:right="40"/>
              <w:jc w:val="right"/>
              <w:rPr>
                <w:lang w:val="es-ES"/>
              </w:rPr>
            </w:pPr>
          </w:p>
        </w:tc>
        <w:tc>
          <w:tcPr>
            <w:tcW w:w="1321" w:type="dxa"/>
            <w:gridSpan w:val="2"/>
            <w:tcBorders>
              <w:top w:val="single" w:sz="12" w:space="0" w:color="auto"/>
            </w:tcBorders>
            <w:vAlign w:val="bottom"/>
          </w:tcPr>
          <w:p w:rsidR="00602E04" w:rsidRPr="00A347E9" w:rsidRDefault="00602E04">
            <w:pPr>
              <w:spacing w:before="0" w:after="0"/>
              <w:ind w:right="40"/>
              <w:jc w:val="right"/>
              <w:rPr>
                <w:lang w:val="es-ES"/>
              </w:rPr>
            </w:pPr>
          </w:p>
        </w:tc>
        <w:tc>
          <w:tcPr>
            <w:tcW w:w="1321" w:type="dxa"/>
            <w:tcBorders>
              <w:top w:val="single" w:sz="12" w:space="0" w:color="auto"/>
            </w:tcBorders>
            <w:vAlign w:val="bottom"/>
          </w:tcPr>
          <w:p w:rsidR="00602E04" w:rsidRPr="00A347E9" w:rsidRDefault="00602E04">
            <w:pPr>
              <w:spacing w:before="0" w:after="0"/>
              <w:ind w:right="40"/>
              <w:jc w:val="right"/>
              <w:rPr>
                <w:lang w:val="es-ES"/>
              </w:rPr>
            </w:pPr>
          </w:p>
        </w:tc>
      </w:tr>
      <w:tr w:rsidR="00602E04" w:rsidRPr="00A347E9">
        <w:tc>
          <w:tcPr>
            <w:tcW w:w="2880" w:type="dxa"/>
            <w:vAlign w:val="bottom"/>
          </w:tcPr>
          <w:p w:rsidR="00602E04" w:rsidRPr="00A347E9" w:rsidRDefault="00602E04">
            <w:pPr>
              <w:tabs>
                <w:tab w:val="left" w:pos="288"/>
                <w:tab w:val="left" w:pos="576"/>
                <w:tab w:val="left" w:pos="864"/>
                <w:tab w:val="left" w:pos="1152"/>
              </w:tabs>
              <w:spacing w:before="0" w:after="0"/>
              <w:ind w:right="40"/>
              <w:rPr>
                <w:lang w:val="es-ES"/>
              </w:rPr>
            </w:pPr>
            <w:r w:rsidRPr="00A347E9">
              <w:rPr>
                <w:sz w:val="17"/>
                <w:lang w:val="es-ES"/>
              </w:rPr>
              <w:t>Presupuesto básico</w:t>
            </w:r>
          </w:p>
        </w:tc>
        <w:tc>
          <w:tcPr>
            <w:tcW w:w="1620" w:type="dxa"/>
            <w:vAlign w:val="bottom"/>
          </w:tcPr>
          <w:p w:rsidR="00602E04" w:rsidRPr="00A347E9" w:rsidRDefault="00602E04">
            <w:pPr>
              <w:tabs>
                <w:tab w:val="left" w:pos="288"/>
                <w:tab w:val="left" w:pos="576"/>
                <w:tab w:val="left" w:pos="864"/>
                <w:tab w:val="left" w:pos="1152"/>
              </w:tabs>
              <w:spacing w:before="0" w:after="0"/>
              <w:ind w:right="40"/>
              <w:jc w:val="right"/>
              <w:rPr>
                <w:sz w:val="17"/>
                <w:lang w:val="es-ES"/>
              </w:rPr>
            </w:pPr>
          </w:p>
        </w:tc>
        <w:tc>
          <w:tcPr>
            <w:tcW w:w="1440" w:type="dxa"/>
            <w:vAlign w:val="bottom"/>
          </w:tcPr>
          <w:p w:rsidR="00602E04" w:rsidRPr="00A347E9" w:rsidRDefault="00602E04">
            <w:pPr>
              <w:tabs>
                <w:tab w:val="left" w:pos="288"/>
                <w:tab w:val="left" w:pos="576"/>
                <w:tab w:val="left" w:pos="864"/>
                <w:tab w:val="left" w:pos="1152"/>
              </w:tabs>
              <w:spacing w:before="0" w:after="0"/>
              <w:ind w:right="40"/>
              <w:jc w:val="right"/>
              <w:rPr>
                <w:sz w:val="17"/>
                <w:lang w:val="es-ES"/>
              </w:rPr>
            </w:pPr>
          </w:p>
        </w:tc>
        <w:tc>
          <w:tcPr>
            <w:tcW w:w="1321" w:type="dxa"/>
            <w:gridSpan w:val="2"/>
            <w:vAlign w:val="bottom"/>
          </w:tcPr>
          <w:p w:rsidR="00602E04" w:rsidRPr="00A347E9" w:rsidRDefault="00602E04">
            <w:pPr>
              <w:tabs>
                <w:tab w:val="left" w:pos="288"/>
                <w:tab w:val="left" w:pos="576"/>
                <w:tab w:val="left" w:pos="864"/>
                <w:tab w:val="left" w:pos="1152"/>
              </w:tabs>
              <w:spacing w:before="0" w:after="0"/>
              <w:ind w:right="40"/>
              <w:jc w:val="right"/>
              <w:rPr>
                <w:sz w:val="17"/>
                <w:lang w:val="es-ES"/>
              </w:rPr>
            </w:pPr>
          </w:p>
        </w:tc>
        <w:tc>
          <w:tcPr>
            <w:tcW w:w="1321" w:type="dxa"/>
            <w:vAlign w:val="bottom"/>
          </w:tcPr>
          <w:p w:rsidR="00602E04" w:rsidRPr="00A347E9" w:rsidRDefault="00602E04">
            <w:pPr>
              <w:tabs>
                <w:tab w:val="left" w:pos="288"/>
                <w:tab w:val="left" w:pos="576"/>
                <w:tab w:val="left" w:pos="864"/>
                <w:tab w:val="left" w:pos="1152"/>
              </w:tabs>
              <w:spacing w:before="0" w:after="0"/>
              <w:ind w:right="40"/>
              <w:jc w:val="right"/>
              <w:rPr>
                <w:sz w:val="17"/>
                <w:lang w:val="es-ES"/>
              </w:rPr>
            </w:pPr>
          </w:p>
        </w:tc>
      </w:tr>
      <w:tr w:rsidR="00602E04" w:rsidRPr="00A347E9">
        <w:tc>
          <w:tcPr>
            <w:tcW w:w="2880" w:type="dxa"/>
            <w:vAlign w:val="bottom"/>
          </w:tcPr>
          <w:p w:rsidR="00602E04" w:rsidRPr="00A347E9" w:rsidRDefault="00602E04">
            <w:pPr>
              <w:tabs>
                <w:tab w:val="left" w:pos="288"/>
                <w:tab w:val="left" w:pos="576"/>
                <w:tab w:val="left" w:pos="864"/>
                <w:tab w:val="left" w:pos="1152"/>
              </w:tabs>
              <w:spacing w:before="0" w:after="0"/>
              <w:ind w:right="40"/>
              <w:rPr>
                <w:lang w:val="es-ES"/>
              </w:rPr>
            </w:pPr>
            <w:r w:rsidRPr="00A347E9">
              <w:rPr>
                <w:sz w:val="17"/>
                <w:lang w:val="es-ES"/>
              </w:rPr>
              <w:tab/>
              <w:t>Relacionados con puestos</w:t>
            </w:r>
          </w:p>
        </w:tc>
        <w:tc>
          <w:tcPr>
            <w:tcW w:w="1620" w:type="dxa"/>
            <w:vAlign w:val="bottom"/>
          </w:tcPr>
          <w:p w:rsidR="00602E04" w:rsidRPr="00A347E9" w:rsidRDefault="00602E04">
            <w:pPr>
              <w:tabs>
                <w:tab w:val="left" w:pos="288"/>
                <w:tab w:val="left" w:pos="576"/>
                <w:tab w:val="left" w:pos="864"/>
                <w:tab w:val="left" w:pos="1152"/>
              </w:tabs>
              <w:spacing w:before="0" w:after="0"/>
              <w:ind w:right="40"/>
              <w:jc w:val="right"/>
              <w:rPr>
                <w:sz w:val="17"/>
                <w:lang w:val="es-ES"/>
              </w:rPr>
            </w:pPr>
            <w:r w:rsidRPr="00A347E9">
              <w:rPr>
                <w:sz w:val="17"/>
                <w:lang w:val="es-ES"/>
              </w:rPr>
              <w:t>4 288,4</w:t>
            </w:r>
          </w:p>
        </w:tc>
        <w:tc>
          <w:tcPr>
            <w:tcW w:w="1440" w:type="dxa"/>
            <w:vAlign w:val="bottom"/>
          </w:tcPr>
          <w:p w:rsidR="00602E04" w:rsidRPr="00A347E9" w:rsidRDefault="00602E04">
            <w:pPr>
              <w:tabs>
                <w:tab w:val="left" w:pos="288"/>
                <w:tab w:val="left" w:pos="576"/>
                <w:tab w:val="left" w:pos="864"/>
                <w:tab w:val="left" w:pos="1152"/>
              </w:tabs>
              <w:spacing w:before="0" w:after="0"/>
              <w:ind w:right="40"/>
              <w:jc w:val="right"/>
              <w:rPr>
                <w:sz w:val="17"/>
                <w:lang w:val="es-ES"/>
              </w:rPr>
            </w:pPr>
            <w:r w:rsidRPr="00A347E9">
              <w:rPr>
                <w:sz w:val="17"/>
                <w:lang w:val="es-ES"/>
              </w:rPr>
              <w:t>6 630,9,8</w:t>
            </w:r>
          </w:p>
        </w:tc>
        <w:tc>
          <w:tcPr>
            <w:tcW w:w="1321" w:type="dxa"/>
            <w:gridSpan w:val="2"/>
            <w:vAlign w:val="bottom"/>
          </w:tcPr>
          <w:p w:rsidR="00602E04" w:rsidRPr="00A347E9" w:rsidRDefault="00602E04">
            <w:pPr>
              <w:tabs>
                <w:tab w:val="left" w:pos="288"/>
                <w:tab w:val="left" w:pos="576"/>
                <w:tab w:val="left" w:pos="864"/>
                <w:tab w:val="left" w:pos="1152"/>
              </w:tabs>
              <w:spacing w:before="0" w:after="0"/>
              <w:ind w:right="40"/>
              <w:jc w:val="right"/>
              <w:rPr>
                <w:sz w:val="17"/>
                <w:lang w:val="es-ES"/>
              </w:rPr>
            </w:pPr>
            <w:r w:rsidRPr="00A347E9">
              <w:rPr>
                <w:sz w:val="17"/>
                <w:lang w:val="es-ES"/>
              </w:rPr>
              <w:t>20</w:t>
            </w:r>
          </w:p>
        </w:tc>
        <w:tc>
          <w:tcPr>
            <w:tcW w:w="1321" w:type="dxa"/>
            <w:vAlign w:val="bottom"/>
          </w:tcPr>
          <w:p w:rsidR="00602E04" w:rsidRPr="00A347E9" w:rsidRDefault="00602E04">
            <w:pPr>
              <w:tabs>
                <w:tab w:val="left" w:pos="288"/>
                <w:tab w:val="left" w:pos="576"/>
                <w:tab w:val="left" w:pos="864"/>
                <w:tab w:val="left" w:pos="1152"/>
              </w:tabs>
              <w:spacing w:before="0" w:after="0"/>
              <w:ind w:right="40"/>
              <w:jc w:val="right"/>
              <w:rPr>
                <w:sz w:val="17"/>
                <w:lang w:val="es-ES"/>
              </w:rPr>
            </w:pPr>
            <w:r w:rsidRPr="00A347E9">
              <w:rPr>
                <w:sz w:val="17"/>
                <w:lang w:val="es-ES"/>
              </w:rPr>
              <w:t>24</w:t>
            </w:r>
          </w:p>
        </w:tc>
      </w:tr>
      <w:tr w:rsidR="00602E04" w:rsidRPr="00A347E9">
        <w:tc>
          <w:tcPr>
            <w:tcW w:w="2880" w:type="dxa"/>
            <w:tcBorders>
              <w:bottom w:val="single" w:sz="4" w:space="0" w:color="auto"/>
            </w:tcBorders>
            <w:vAlign w:val="bottom"/>
          </w:tcPr>
          <w:p w:rsidR="00602E04" w:rsidRPr="00A347E9" w:rsidRDefault="00602E04">
            <w:pPr>
              <w:tabs>
                <w:tab w:val="left" w:pos="288"/>
                <w:tab w:val="left" w:pos="576"/>
                <w:tab w:val="left" w:pos="864"/>
                <w:tab w:val="left" w:pos="1152"/>
              </w:tabs>
              <w:spacing w:before="0" w:after="0"/>
              <w:ind w:right="40"/>
              <w:rPr>
                <w:lang w:val="es-ES"/>
              </w:rPr>
            </w:pPr>
            <w:r w:rsidRPr="00A347E9">
              <w:rPr>
                <w:sz w:val="17"/>
                <w:lang w:val="es-ES"/>
              </w:rPr>
              <w:tab/>
              <w:t>No relacionados con puestos</w:t>
            </w:r>
          </w:p>
        </w:tc>
        <w:tc>
          <w:tcPr>
            <w:tcW w:w="1620" w:type="dxa"/>
            <w:tcBorders>
              <w:bottom w:val="single" w:sz="4" w:space="0" w:color="auto"/>
            </w:tcBorders>
            <w:vAlign w:val="bottom"/>
          </w:tcPr>
          <w:p w:rsidR="00602E04" w:rsidRPr="00A347E9" w:rsidRDefault="00602E04">
            <w:pPr>
              <w:tabs>
                <w:tab w:val="left" w:pos="288"/>
                <w:tab w:val="left" w:pos="576"/>
                <w:tab w:val="left" w:pos="864"/>
                <w:tab w:val="left" w:pos="1152"/>
              </w:tabs>
              <w:spacing w:before="0" w:after="0"/>
              <w:ind w:right="40"/>
              <w:jc w:val="right"/>
              <w:rPr>
                <w:sz w:val="17"/>
                <w:lang w:val="es-ES"/>
              </w:rPr>
            </w:pPr>
            <w:r w:rsidRPr="00A347E9">
              <w:rPr>
                <w:sz w:val="17"/>
                <w:lang w:val="es-ES"/>
              </w:rPr>
              <w:t>441,7</w:t>
            </w:r>
          </w:p>
        </w:tc>
        <w:tc>
          <w:tcPr>
            <w:tcW w:w="1440" w:type="dxa"/>
            <w:tcBorders>
              <w:bottom w:val="single" w:sz="4" w:space="0" w:color="auto"/>
            </w:tcBorders>
            <w:vAlign w:val="bottom"/>
          </w:tcPr>
          <w:p w:rsidR="00602E04" w:rsidRPr="00A347E9" w:rsidRDefault="00602E04">
            <w:pPr>
              <w:tabs>
                <w:tab w:val="left" w:pos="288"/>
                <w:tab w:val="left" w:pos="576"/>
                <w:tab w:val="left" w:pos="864"/>
                <w:tab w:val="left" w:pos="1152"/>
              </w:tabs>
              <w:spacing w:before="0" w:after="0"/>
              <w:ind w:right="40"/>
              <w:jc w:val="right"/>
              <w:rPr>
                <w:sz w:val="17"/>
                <w:lang w:val="es-ES"/>
              </w:rPr>
            </w:pPr>
            <w:r w:rsidRPr="00A347E9">
              <w:rPr>
                <w:sz w:val="17"/>
                <w:lang w:val="es-ES"/>
              </w:rPr>
              <w:t>240,0</w:t>
            </w:r>
          </w:p>
        </w:tc>
        <w:tc>
          <w:tcPr>
            <w:tcW w:w="1321" w:type="dxa"/>
            <w:gridSpan w:val="2"/>
            <w:tcBorders>
              <w:bottom w:val="single" w:sz="4" w:space="0" w:color="auto"/>
            </w:tcBorders>
            <w:vAlign w:val="bottom"/>
          </w:tcPr>
          <w:p w:rsidR="00602E04" w:rsidRPr="00A347E9" w:rsidRDefault="00602E04">
            <w:pPr>
              <w:tabs>
                <w:tab w:val="left" w:pos="288"/>
                <w:tab w:val="left" w:pos="576"/>
                <w:tab w:val="left" w:pos="864"/>
                <w:tab w:val="left" w:pos="1152"/>
              </w:tabs>
              <w:spacing w:before="0" w:after="0"/>
              <w:ind w:right="40"/>
              <w:jc w:val="right"/>
              <w:rPr>
                <w:sz w:val="17"/>
                <w:lang w:val="es-ES"/>
              </w:rPr>
            </w:pPr>
            <w:r w:rsidRPr="00A347E9">
              <w:rPr>
                <w:sz w:val="17"/>
                <w:lang w:val="es-ES"/>
              </w:rPr>
              <w:t>–</w:t>
            </w:r>
          </w:p>
        </w:tc>
        <w:tc>
          <w:tcPr>
            <w:tcW w:w="1321" w:type="dxa"/>
            <w:tcBorders>
              <w:bottom w:val="single" w:sz="4" w:space="0" w:color="auto"/>
            </w:tcBorders>
            <w:vAlign w:val="bottom"/>
          </w:tcPr>
          <w:p w:rsidR="00602E04" w:rsidRPr="00A347E9" w:rsidRDefault="00602E04">
            <w:pPr>
              <w:tabs>
                <w:tab w:val="left" w:pos="288"/>
                <w:tab w:val="left" w:pos="576"/>
                <w:tab w:val="left" w:pos="864"/>
                <w:tab w:val="left" w:pos="1152"/>
              </w:tabs>
              <w:spacing w:before="0" w:after="0"/>
              <w:ind w:right="40"/>
              <w:jc w:val="right"/>
              <w:rPr>
                <w:sz w:val="17"/>
                <w:lang w:val="es-ES"/>
              </w:rPr>
            </w:pPr>
            <w:r w:rsidRPr="00A347E9">
              <w:rPr>
                <w:sz w:val="17"/>
                <w:lang w:val="es-ES"/>
              </w:rPr>
              <w:t>–</w:t>
            </w:r>
          </w:p>
        </w:tc>
      </w:tr>
      <w:tr w:rsidR="00602E04" w:rsidRPr="00A347E9">
        <w:tc>
          <w:tcPr>
            <w:tcW w:w="2880" w:type="dxa"/>
            <w:tcBorders>
              <w:top w:val="single" w:sz="4" w:space="0" w:color="auto"/>
              <w:bottom w:val="single" w:sz="4" w:space="0" w:color="auto"/>
            </w:tcBorders>
            <w:vAlign w:val="bottom"/>
          </w:tcPr>
          <w:p w:rsidR="00602E04" w:rsidRPr="00A347E9" w:rsidRDefault="00602E04">
            <w:pPr>
              <w:tabs>
                <w:tab w:val="left" w:pos="288"/>
                <w:tab w:val="left" w:pos="576"/>
                <w:tab w:val="left" w:pos="864"/>
                <w:tab w:val="left" w:pos="1152"/>
              </w:tabs>
              <w:spacing w:before="0" w:after="0"/>
              <w:ind w:right="40"/>
              <w:rPr>
                <w:lang w:val="es-ES"/>
              </w:rPr>
            </w:pPr>
            <w:r w:rsidRPr="00A347E9">
              <w:rPr>
                <w:b/>
                <w:sz w:val="17"/>
                <w:lang w:val="es-ES"/>
              </w:rPr>
              <w:tab/>
              <w:t>Subtotal</w:t>
            </w:r>
          </w:p>
        </w:tc>
        <w:tc>
          <w:tcPr>
            <w:tcW w:w="1620" w:type="dxa"/>
            <w:tcBorders>
              <w:top w:val="single" w:sz="4" w:space="0" w:color="auto"/>
              <w:bottom w:val="single" w:sz="4" w:space="0" w:color="auto"/>
            </w:tcBorders>
            <w:vAlign w:val="bottom"/>
          </w:tcPr>
          <w:p w:rsidR="00602E04" w:rsidRPr="00A347E9" w:rsidRDefault="00602E04">
            <w:pPr>
              <w:tabs>
                <w:tab w:val="left" w:pos="288"/>
                <w:tab w:val="left" w:pos="576"/>
                <w:tab w:val="left" w:pos="864"/>
                <w:tab w:val="left" w:pos="1152"/>
              </w:tabs>
              <w:spacing w:before="0" w:after="0"/>
              <w:ind w:right="40"/>
              <w:jc w:val="right"/>
              <w:rPr>
                <w:b/>
                <w:sz w:val="17"/>
                <w:lang w:val="es-ES"/>
              </w:rPr>
            </w:pPr>
            <w:r w:rsidRPr="00A347E9">
              <w:rPr>
                <w:b/>
                <w:sz w:val="17"/>
                <w:lang w:val="es-ES"/>
              </w:rPr>
              <w:t>4 730,1</w:t>
            </w:r>
          </w:p>
        </w:tc>
        <w:tc>
          <w:tcPr>
            <w:tcW w:w="1440" w:type="dxa"/>
            <w:tcBorders>
              <w:top w:val="single" w:sz="4" w:space="0" w:color="auto"/>
              <w:bottom w:val="single" w:sz="4" w:space="0" w:color="auto"/>
            </w:tcBorders>
            <w:vAlign w:val="bottom"/>
          </w:tcPr>
          <w:p w:rsidR="00602E04" w:rsidRPr="00A347E9" w:rsidRDefault="00602E04">
            <w:pPr>
              <w:tabs>
                <w:tab w:val="left" w:pos="288"/>
                <w:tab w:val="left" w:pos="576"/>
                <w:tab w:val="left" w:pos="864"/>
                <w:tab w:val="left" w:pos="1152"/>
              </w:tabs>
              <w:spacing w:before="0" w:after="0"/>
              <w:ind w:right="40"/>
              <w:jc w:val="right"/>
              <w:rPr>
                <w:b/>
                <w:sz w:val="17"/>
                <w:lang w:val="es-ES"/>
              </w:rPr>
            </w:pPr>
            <w:r w:rsidRPr="00A347E9">
              <w:rPr>
                <w:b/>
                <w:sz w:val="17"/>
                <w:lang w:val="es-ES"/>
              </w:rPr>
              <w:t>6 870,9</w:t>
            </w:r>
          </w:p>
        </w:tc>
        <w:tc>
          <w:tcPr>
            <w:tcW w:w="1321" w:type="dxa"/>
            <w:gridSpan w:val="2"/>
            <w:tcBorders>
              <w:top w:val="single" w:sz="4" w:space="0" w:color="auto"/>
              <w:bottom w:val="single" w:sz="4" w:space="0" w:color="auto"/>
            </w:tcBorders>
            <w:vAlign w:val="bottom"/>
          </w:tcPr>
          <w:p w:rsidR="00602E04" w:rsidRPr="00A347E9" w:rsidRDefault="00602E04">
            <w:pPr>
              <w:tabs>
                <w:tab w:val="left" w:pos="288"/>
                <w:tab w:val="left" w:pos="576"/>
                <w:tab w:val="left" w:pos="864"/>
                <w:tab w:val="left" w:pos="1152"/>
              </w:tabs>
              <w:spacing w:before="0" w:after="0"/>
              <w:ind w:right="40"/>
              <w:jc w:val="right"/>
              <w:rPr>
                <w:b/>
                <w:sz w:val="17"/>
                <w:lang w:val="es-ES"/>
              </w:rPr>
            </w:pPr>
            <w:r w:rsidRPr="00A347E9">
              <w:rPr>
                <w:b/>
                <w:sz w:val="17"/>
                <w:lang w:val="es-ES"/>
              </w:rPr>
              <w:t>20</w:t>
            </w:r>
          </w:p>
        </w:tc>
        <w:tc>
          <w:tcPr>
            <w:tcW w:w="1321" w:type="dxa"/>
            <w:tcBorders>
              <w:top w:val="single" w:sz="4" w:space="0" w:color="auto"/>
              <w:bottom w:val="single" w:sz="4" w:space="0" w:color="auto"/>
            </w:tcBorders>
            <w:vAlign w:val="bottom"/>
          </w:tcPr>
          <w:p w:rsidR="00602E04" w:rsidRPr="00A347E9" w:rsidRDefault="00602E04">
            <w:pPr>
              <w:tabs>
                <w:tab w:val="left" w:pos="288"/>
                <w:tab w:val="left" w:pos="576"/>
                <w:tab w:val="left" w:pos="864"/>
                <w:tab w:val="left" w:pos="1152"/>
              </w:tabs>
              <w:spacing w:before="0" w:after="0"/>
              <w:ind w:right="40"/>
              <w:jc w:val="right"/>
              <w:rPr>
                <w:b/>
                <w:sz w:val="17"/>
                <w:lang w:val="es-ES"/>
              </w:rPr>
            </w:pPr>
            <w:r w:rsidRPr="00A347E9">
              <w:rPr>
                <w:b/>
                <w:sz w:val="17"/>
                <w:lang w:val="es-ES"/>
              </w:rPr>
              <w:t>24</w:t>
            </w:r>
          </w:p>
        </w:tc>
      </w:tr>
      <w:tr w:rsidR="00602E04" w:rsidRPr="00A347E9">
        <w:tc>
          <w:tcPr>
            <w:tcW w:w="2880" w:type="dxa"/>
            <w:tcBorders>
              <w:top w:val="single" w:sz="4" w:space="0" w:color="auto"/>
              <w:bottom w:val="single" w:sz="4" w:space="0" w:color="auto"/>
            </w:tcBorders>
            <w:vAlign w:val="bottom"/>
          </w:tcPr>
          <w:p w:rsidR="00602E04" w:rsidRPr="00A347E9" w:rsidRDefault="00602E04">
            <w:pPr>
              <w:tabs>
                <w:tab w:val="left" w:pos="288"/>
                <w:tab w:val="left" w:pos="576"/>
                <w:tab w:val="left" w:pos="864"/>
                <w:tab w:val="left" w:pos="1152"/>
              </w:tabs>
              <w:spacing w:before="0" w:after="0"/>
              <w:ind w:right="40"/>
              <w:rPr>
                <w:lang w:val="es-ES"/>
              </w:rPr>
            </w:pPr>
            <w:r w:rsidRPr="00A347E9">
              <w:rPr>
                <w:sz w:val="17"/>
                <w:lang w:val="es-ES"/>
              </w:rPr>
              <w:t>Gastos de apoyo a los programas</w:t>
            </w:r>
          </w:p>
        </w:tc>
        <w:tc>
          <w:tcPr>
            <w:tcW w:w="1620" w:type="dxa"/>
            <w:tcBorders>
              <w:top w:val="single" w:sz="4" w:space="0" w:color="auto"/>
              <w:bottom w:val="single" w:sz="4" w:space="0" w:color="auto"/>
            </w:tcBorders>
            <w:vAlign w:val="bottom"/>
          </w:tcPr>
          <w:p w:rsidR="00602E04" w:rsidRPr="00A347E9" w:rsidRDefault="00602E04">
            <w:pPr>
              <w:tabs>
                <w:tab w:val="left" w:pos="288"/>
                <w:tab w:val="left" w:pos="576"/>
                <w:tab w:val="left" w:pos="864"/>
                <w:tab w:val="left" w:pos="1152"/>
              </w:tabs>
              <w:spacing w:before="0" w:after="0"/>
              <w:ind w:right="40"/>
              <w:jc w:val="right"/>
              <w:rPr>
                <w:sz w:val="17"/>
                <w:lang w:val="es-ES"/>
              </w:rPr>
            </w:pPr>
            <w:r w:rsidRPr="00A347E9">
              <w:rPr>
                <w:sz w:val="17"/>
                <w:lang w:val="es-ES"/>
              </w:rPr>
              <w:t>614,9</w:t>
            </w:r>
          </w:p>
        </w:tc>
        <w:tc>
          <w:tcPr>
            <w:tcW w:w="1440" w:type="dxa"/>
            <w:tcBorders>
              <w:top w:val="single" w:sz="4" w:space="0" w:color="auto"/>
              <w:bottom w:val="single" w:sz="4" w:space="0" w:color="auto"/>
            </w:tcBorders>
            <w:vAlign w:val="bottom"/>
          </w:tcPr>
          <w:p w:rsidR="00602E04" w:rsidRPr="00A347E9" w:rsidRDefault="00602E04">
            <w:pPr>
              <w:tabs>
                <w:tab w:val="left" w:pos="288"/>
                <w:tab w:val="left" w:pos="576"/>
                <w:tab w:val="left" w:pos="864"/>
                <w:tab w:val="left" w:pos="1152"/>
              </w:tabs>
              <w:spacing w:before="0" w:after="0"/>
              <w:ind w:right="40"/>
              <w:jc w:val="right"/>
              <w:rPr>
                <w:sz w:val="17"/>
                <w:lang w:val="es-ES"/>
              </w:rPr>
            </w:pPr>
            <w:r w:rsidRPr="00A347E9">
              <w:rPr>
                <w:sz w:val="17"/>
                <w:lang w:val="es-ES"/>
              </w:rPr>
              <w:t>893,2</w:t>
            </w:r>
          </w:p>
        </w:tc>
        <w:tc>
          <w:tcPr>
            <w:tcW w:w="1321" w:type="dxa"/>
            <w:gridSpan w:val="2"/>
            <w:tcBorders>
              <w:top w:val="single" w:sz="4" w:space="0" w:color="auto"/>
              <w:bottom w:val="single" w:sz="4" w:space="0" w:color="auto"/>
            </w:tcBorders>
            <w:vAlign w:val="bottom"/>
          </w:tcPr>
          <w:p w:rsidR="00602E04" w:rsidRPr="00A347E9" w:rsidRDefault="00602E04">
            <w:pPr>
              <w:tabs>
                <w:tab w:val="left" w:pos="288"/>
                <w:tab w:val="left" w:pos="576"/>
                <w:tab w:val="left" w:pos="864"/>
                <w:tab w:val="left" w:pos="1152"/>
              </w:tabs>
              <w:spacing w:before="0" w:after="0"/>
              <w:ind w:right="40"/>
              <w:jc w:val="right"/>
              <w:rPr>
                <w:sz w:val="17"/>
                <w:lang w:val="es-ES"/>
              </w:rPr>
            </w:pPr>
          </w:p>
        </w:tc>
        <w:tc>
          <w:tcPr>
            <w:tcW w:w="1321" w:type="dxa"/>
            <w:tcBorders>
              <w:top w:val="single" w:sz="4" w:space="0" w:color="auto"/>
              <w:bottom w:val="single" w:sz="4" w:space="0" w:color="auto"/>
            </w:tcBorders>
            <w:vAlign w:val="bottom"/>
          </w:tcPr>
          <w:p w:rsidR="00602E04" w:rsidRPr="00A347E9" w:rsidRDefault="00602E04">
            <w:pPr>
              <w:tabs>
                <w:tab w:val="left" w:pos="288"/>
                <w:tab w:val="left" w:pos="576"/>
                <w:tab w:val="left" w:pos="864"/>
                <w:tab w:val="left" w:pos="1152"/>
              </w:tabs>
              <w:spacing w:before="0" w:after="0"/>
              <w:ind w:right="40"/>
              <w:jc w:val="right"/>
              <w:rPr>
                <w:sz w:val="17"/>
                <w:lang w:val="es-ES"/>
              </w:rPr>
            </w:pPr>
          </w:p>
        </w:tc>
      </w:tr>
      <w:tr w:rsidR="00602E04" w:rsidRPr="00A347E9">
        <w:tc>
          <w:tcPr>
            <w:tcW w:w="2880" w:type="dxa"/>
            <w:tcBorders>
              <w:top w:val="single" w:sz="4" w:space="0" w:color="auto"/>
              <w:bottom w:val="single" w:sz="4" w:space="0" w:color="auto"/>
            </w:tcBorders>
            <w:vAlign w:val="bottom"/>
          </w:tcPr>
          <w:p w:rsidR="00602E04" w:rsidRPr="00A347E9" w:rsidRDefault="00602E04">
            <w:pPr>
              <w:tabs>
                <w:tab w:val="left" w:pos="288"/>
                <w:tab w:val="left" w:pos="576"/>
                <w:tab w:val="left" w:pos="864"/>
                <w:tab w:val="left" w:pos="1152"/>
              </w:tabs>
              <w:spacing w:before="0" w:after="0"/>
              <w:ind w:right="40"/>
              <w:rPr>
                <w:lang w:val="es-ES"/>
              </w:rPr>
            </w:pPr>
            <w:r w:rsidRPr="00A347E9">
              <w:rPr>
                <w:sz w:val="17"/>
                <w:lang w:val="es-ES"/>
              </w:rPr>
              <w:t>Extrapresupuestarios</w:t>
            </w:r>
          </w:p>
        </w:tc>
        <w:tc>
          <w:tcPr>
            <w:tcW w:w="1620" w:type="dxa"/>
            <w:tcBorders>
              <w:top w:val="single" w:sz="4" w:space="0" w:color="auto"/>
              <w:bottom w:val="single" w:sz="4" w:space="0" w:color="auto"/>
            </w:tcBorders>
            <w:vAlign w:val="bottom"/>
          </w:tcPr>
          <w:p w:rsidR="00602E04" w:rsidRPr="00A347E9" w:rsidRDefault="00602E04">
            <w:pPr>
              <w:tabs>
                <w:tab w:val="left" w:pos="288"/>
                <w:tab w:val="left" w:pos="576"/>
                <w:tab w:val="left" w:pos="864"/>
                <w:tab w:val="left" w:pos="1152"/>
              </w:tabs>
              <w:spacing w:before="0" w:after="0"/>
              <w:ind w:right="40"/>
              <w:jc w:val="right"/>
              <w:rPr>
                <w:sz w:val="17"/>
                <w:lang w:val="es-ES"/>
              </w:rPr>
            </w:pPr>
            <w:r w:rsidRPr="00A347E9">
              <w:rPr>
                <w:sz w:val="17"/>
                <w:lang w:val="es-ES"/>
              </w:rPr>
              <w:t>8 425,9</w:t>
            </w:r>
          </w:p>
        </w:tc>
        <w:tc>
          <w:tcPr>
            <w:tcW w:w="1440" w:type="dxa"/>
            <w:tcBorders>
              <w:top w:val="single" w:sz="4" w:space="0" w:color="auto"/>
              <w:bottom w:val="single" w:sz="4" w:space="0" w:color="auto"/>
            </w:tcBorders>
            <w:vAlign w:val="bottom"/>
          </w:tcPr>
          <w:p w:rsidR="00602E04" w:rsidRPr="00A347E9" w:rsidRDefault="00602E04">
            <w:pPr>
              <w:tabs>
                <w:tab w:val="left" w:pos="288"/>
                <w:tab w:val="left" w:pos="576"/>
                <w:tab w:val="left" w:pos="864"/>
                <w:tab w:val="left" w:pos="1152"/>
              </w:tabs>
              <w:spacing w:before="0" w:after="0"/>
              <w:ind w:right="40"/>
              <w:jc w:val="right"/>
              <w:rPr>
                <w:sz w:val="17"/>
                <w:lang w:val="es-ES"/>
              </w:rPr>
            </w:pPr>
            <w:r w:rsidRPr="00A347E9">
              <w:rPr>
                <w:sz w:val="17"/>
                <w:lang w:val="es-ES"/>
              </w:rPr>
              <w:t>14 804,0</w:t>
            </w:r>
          </w:p>
        </w:tc>
        <w:tc>
          <w:tcPr>
            <w:tcW w:w="1321" w:type="dxa"/>
            <w:gridSpan w:val="2"/>
            <w:tcBorders>
              <w:top w:val="single" w:sz="4" w:space="0" w:color="auto"/>
              <w:bottom w:val="single" w:sz="4" w:space="0" w:color="auto"/>
            </w:tcBorders>
            <w:vAlign w:val="bottom"/>
          </w:tcPr>
          <w:p w:rsidR="00602E04" w:rsidRPr="00A347E9" w:rsidRDefault="00602E04">
            <w:pPr>
              <w:tabs>
                <w:tab w:val="left" w:pos="288"/>
                <w:tab w:val="left" w:pos="576"/>
                <w:tab w:val="left" w:pos="864"/>
                <w:tab w:val="left" w:pos="1152"/>
              </w:tabs>
              <w:spacing w:before="0" w:after="0"/>
              <w:ind w:right="40"/>
              <w:jc w:val="right"/>
              <w:rPr>
                <w:sz w:val="17"/>
                <w:lang w:val="es-ES"/>
              </w:rPr>
            </w:pPr>
            <w:r w:rsidRPr="00A347E9">
              <w:rPr>
                <w:sz w:val="17"/>
                <w:lang w:val="es-ES"/>
              </w:rPr>
              <w:t>2</w:t>
            </w:r>
          </w:p>
        </w:tc>
        <w:tc>
          <w:tcPr>
            <w:tcW w:w="1321" w:type="dxa"/>
            <w:tcBorders>
              <w:top w:val="single" w:sz="4" w:space="0" w:color="auto"/>
              <w:bottom w:val="single" w:sz="4" w:space="0" w:color="auto"/>
            </w:tcBorders>
            <w:vAlign w:val="bottom"/>
          </w:tcPr>
          <w:p w:rsidR="00602E04" w:rsidRPr="00A347E9" w:rsidRDefault="00602E04">
            <w:pPr>
              <w:tabs>
                <w:tab w:val="left" w:pos="288"/>
                <w:tab w:val="left" w:pos="576"/>
                <w:tab w:val="left" w:pos="864"/>
                <w:tab w:val="left" w:pos="1152"/>
              </w:tabs>
              <w:spacing w:before="0" w:after="0"/>
              <w:ind w:right="40"/>
              <w:jc w:val="right"/>
              <w:rPr>
                <w:sz w:val="17"/>
                <w:lang w:val="es-ES"/>
              </w:rPr>
            </w:pPr>
            <w:r w:rsidRPr="00A347E9">
              <w:rPr>
                <w:sz w:val="17"/>
                <w:lang w:val="es-ES"/>
              </w:rPr>
              <w:t>2</w:t>
            </w:r>
          </w:p>
        </w:tc>
      </w:tr>
      <w:tr w:rsidR="00602E04" w:rsidRPr="00A347E9">
        <w:tc>
          <w:tcPr>
            <w:tcW w:w="2880" w:type="dxa"/>
            <w:tcBorders>
              <w:top w:val="single" w:sz="4" w:space="0" w:color="auto"/>
              <w:bottom w:val="single" w:sz="12" w:space="0" w:color="auto"/>
            </w:tcBorders>
            <w:vAlign w:val="bottom"/>
          </w:tcPr>
          <w:p w:rsidR="00602E04" w:rsidRPr="00A347E9" w:rsidRDefault="00602E04">
            <w:pPr>
              <w:tabs>
                <w:tab w:val="left" w:pos="288"/>
                <w:tab w:val="left" w:pos="576"/>
                <w:tab w:val="left" w:pos="864"/>
                <w:tab w:val="left" w:pos="1152"/>
              </w:tabs>
              <w:spacing w:before="0" w:after="0"/>
              <w:ind w:right="40"/>
              <w:rPr>
                <w:lang w:val="es-ES"/>
              </w:rPr>
            </w:pPr>
            <w:r w:rsidRPr="00A347E9">
              <w:rPr>
                <w:b/>
                <w:sz w:val="17"/>
                <w:lang w:val="es-ES"/>
              </w:rPr>
              <w:tab/>
              <w:t>Total</w:t>
            </w:r>
          </w:p>
        </w:tc>
        <w:tc>
          <w:tcPr>
            <w:tcW w:w="1620" w:type="dxa"/>
            <w:tcBorders>
              <w:top w:val="single" w:sz="4" w:space="0" w:color="auto"/>
              <w:bottom w:val="single" w:sz="12" w:space="0" w:color="auto"/>
            </w:tcBorders>
            <w:vAlign w:val="bottom"/>
          </w:tcPr>
          <w:p w:rsidR="00602E04" w:rsidRPr="00A347E9" w:rsidRDefault="00602E04">
            <w:pPr>
              <w:tabs>
                <w:tab w:val="left" w:pos="288"/>
                <w:tab w:val="left" w:pos="576"/>
                <w:tab w:val="left" w:pos="864"/>
                <w:tab w:val="left" w:pos="1152"/>
              </w:tabs>
              <w:spacing w:before="0" w:after="0"/>
              <w:ind w:right="40"/>
              <w:jc w:val="right"/>
              <w:rPr>
                <w:b/>
                <w:sz w:val="17"/>
                <w:lang w:val="es-ES"/>
              </w:rPr>
            </w:pPr>
            <w:r w:rsidRPr="00A347E9">
              <w:rPr>
                <w:b/>
                <w:sz w:val="17"/>
                <w:lang w:val="es-ES"/>
              </w:rPr>
              <w:t>13 770,9</w:t>
            </w:r>
          </w:p>
        </w:tc>
        <w:tc>
          <w:tcPr>
            <w:tcW w:w="1440" w:type="dxa"/>
            <w:tcBorders>
              <w:top w:val="single" w:sz="4" w:space="0" w:color="auto"/>
              <w:bottom w:val="single" w:sz="12" w:space="0" w:color="auto"/>
            </w:tcBorders>
            <w:vAlign w:val="bottom"/>
          </w:tcPr>
          <w:p w:rsidR="00602E04" w:rsidRPr="00A347E9" w:rsidRDefault="00602E04">
            <w:pPr>
              <w:tabs>
                <w:tab w:val="left" w:pos="288"/>
                <w:tab w:val="left" w:pos="576"/>
                <w:tab w:val="left" w:pos="864"/>
                <w:tab w:val="left" w:pos="1152"/>
              </w:tabs>
              <w:spacing w:before="0" w:after="0"/>
              <w:ind w:right="40"/>
              <w:jc w:val="right"/>
              <w:rPr>
                <w:b/>
                <w:sz w:val="17"/>
                <w:lang w:val="es-ES"/>
              </w:rPr>
            </w:pPr>
            <w:r w:rsidRPr="00A347E9">
              <w:rPr>
                <w:b/>
                <w:sz w:val="17"/>
                <w:lang w:val="es-ES"/>
              </w:rPr>
              <w:t>22 568,1</w:t>
            </w:r>
          </w:p>
        </w:tc>
        <w:tc>
          <w:tcPr>
            <w:tcW w:w="1321" w:type="dxa"/>
            <w:gridSpan w:val="2"/>
            <w:tcBorders>
              <w:top w:val="single" w:sz="4" w:space="0" w:color="auto"/>
              <w:bottom w:val="single" w:sz="12" w:space="0" w:color="auto"/>
            </w:tcBorders>
            <w:vAlign w:val="bottom"/>
          </w:tcPr>
          <w:p w:rsidR="00602E04" w:rsidRPr="00A347E9" w:rsidRDefault="00602E04">
            <w:pPr>
              <w:tabs>
                <w:tab w:val="left" w:pos="288"/>
                <w:tab w:val="left" w:pos="576"/>
                <w:tab w:val="left" w:pos="864"/>
                <w:tab w:val="left" w:pos="1152"/>
              </w:tabs>
              <w:spacing w:before="0" w:after="0"/>
              <w:ind w:right="40"/>
              <w:jc w:val="right"/>
              <w:rPr>
                <w:b/>
                <w:sz w:val="17"/>
                <w:lang w:val="es-ES"/>
              </w:rPr>
            </w:pPr>
            <w:r w:rsidRPr="00A347E9">
              <w:rPr>
                <w:b/>
                <w:sz w:val="17"/>
                <w:lang w:val="es-ES"/>
              </w:rPr>
              <w:t>22</w:t>
            </w:r>
          </w:p>
        </w:tc>
        <w:tc>
          <w:tcPr>
            <w:tcW w:w="1321" w:type="dxa"/>
            <w:tcBorders>
              <w:top w:val="single" w:sz="4" w:space="0" w:color="auto"/>
              <w:bottom w:val="single" w:sz="12" w:space="0" w:color="auto"/>
            </w:tcBorders>
            <w:vAlign w:val="bottom"/>
          </w:tcPr>
          <w:p w:rsidR="00602E04" w:rsidRPr="00A347E9" w:rsidRDefault="00602E04">
            <w:pPr>
              <w:tabs>
                <w:tab w:val="left" w:pos="288"/>
                <w:tab w:val="left" w:pos="576"/>
                <w:tab w:val="left" w:pos="864"/>
                <w:tab w:val="left" w:pos="1152"/>
              </w:tabs>
              <w:spacing w:before="0" w:after="0"/>
              <w:ind w:right="40"/>
              <w:jc w:val="right"/>
              <w:rPr>
                <w:b/>
                <w:sz w:val="17"/>
                <w:lang w:val="es-ES"/>
              </w:rPr>
            </w:pPr>
            <w:r w:rsidRPr="00A347E9">
              <w:rPr>
                <w:b/>
                <w:sz w:val="17"/>
                <w:lang w:val="es-ES"/>
              </w:rPr>
              <w:t>26</w:t>
            </w:r>
          </w:p>
        </w:tc>
      </w:tr>
    </w:tbl>
    <w:p w:rsidR="00602E04" w:rsidRPr="00A347E9" w:rsidRDefault="00602E04">
      <w:pPr>
        <w:pStyle w:val="SingleTxt"/>
        <w:tabs>
          <w:tab w:val="right" w:pos="1022"/>
        </w:tabs>
        <w:spacing w:after="0" w:line="240" w:lineRule="auto"/>
        <w:ind w:right="0" w:hanging="1267"/>
        <w:rPr>
          <w:sz w:val="22"/>
          <w:szCs w:val="24"/>
          <w:lang w:val="es-ES"/>
        </w:rPr>
      </w:pPr>
    </w:p>
    <w:p w:rsidR="00602E04" w:rsidRPr="00A347E9" w:rsidRDefault="00602E04">
      <w:pPr>
        <w:numPr>
          <w:ilvl w:val="0"/>
          <w:numId w:val="11"/>
        </w:numPr>
        <w:tabs>
          <w:tab w:val="right" w:pos="851"/>
          <w:tab w:val="left" w:pos="1267"/>
          <w:tab w:val="left" w:pos="1742"/>
          <w:tab w:val="left" w:pos="2693"/>
          <w:tab w:val="left" w:pos="3182"/>
          <w:tab w:val="left" w:pos="3658"/>
          <w:tab w:val="left" w:pos="4133"/>
          <w:tab w:val="left" w:pos="4622"/>
          <w:tab w:val="left" w:pos="5098"/>
          <w:tab w:val="left" w:pos="5573"/>
          <w:tab w:val="left" w:pos="6048"/>
        </w:tabs>
        <w:ind w:left="0" w:firstLine="0"/>
        <w:rPr>
          <w:lang w:val="es-ES"/>
        </w:rPr>
      </w:pPr>
      <w:r w:rsidRPr="00A347E9">
        <w:rPr>
          <w:lang w:val="es-ES"/>
        </w:rPr>
        <w:t xml:space="preserve">La suma de 5.309.600 dólares de recursos relacionados con puestos se destinaría a sufragar el mantenimiento de 20 puestos (1 D-1, 4 P-5, 6 P-4, 4 P-3, 2 P-2, 7 SG) y la creación de 4 puestos nuevos (1 P-4, 2 P-3 y 1 SG). Cabe señalar, que se aplicó una tasa de vacantes del 11,5% para puestos del Cuadro Orgánico y del 8,5% para puestos del Cuadro de Servicios Generales para todos los puestos existentes, mientras que se tuvo en cuenta un factor de demora en la contratación del 50% para los tres puestos nuevos solicitados para el primer año, de conformidad con las directrices estándar de presupuesto por programas de la Sede de las Naciones Unidas. </w:t>
      </w:r>
    </w:p>
    <w:p w:rsidR="00602E04" w:rsidRPr="00A347E9" w:rsidRDefault="00602E04">
      <w:pPr>
        <w:numPr>
          <w:ilvl w:val="0"/>
          <w:numId w:val="11"/>
        </w:numPr>
        <w:tabs>
          <w:tab w:val="left" w:pos="720"/>
          <w:tab w:val="left" w:pos="1742"/>
          <w:tab w:val="left" w:pos="2693"/>
          <w:tab w:val="left" w:pos="3182"/>
          <w:tab w:val="left" w:pos="3658"/>
          <w:tab w:val="left" w:pos="4133"/>
          <w:tab w:val="left" w:pos="4622"/>
          <w:tab w:val="left" w:pos="5098"/>
          <w:tab w:val="left" w:pos="5573"/>
          <w:tab w:val="left" w:pos="6048"/>
        </w:tabs>
        <w:spacing w:before="0" w:after="0"/>
        <w:ind w:left="0" w:firstLine="0"/>
        <w:rPr>
          <w:lang w:val="es-ES"/>
        </w:rPr>
      </w:pPr>
      <w:r w:rsidRPr="00A347E9">
        <w:rPr>
          <w:lang w:val="es-ES"/>
        </w:rPr>
        <w:t>El aumento propuesto de 2.242.500 dólares en la partida de puestos para el bienio 2019-2020 con respecto al presupuesto para el bienio 2017-2018 obedece a la redistribución entrante de 4 puestos (1 P-5, 1 P-4, 1 P-3, 1 SG) de la División de Apoyo a la Integración, la Cooperación y la Divulgación y a la redistribución de 1 puesto de categoría P-4 que se propone reclasificar a categoría P-5 de la División de Apoyo a la Aplicación para dirigir la labor de Diversidad Biológica, Sector Empresarial y Finanzas. Este puesto es esencial para establecer y fortalecer asociaciones con el sector financiero y empresarial y para promover el trabajo conceptual y analítico con miras a que en el nuevo panorama financiero se centre más la atención en los ecosistemas y la diversidad biológica, de manera de aprovechar estas oportunidades de financiación innovadora de la diversidad biológica; la redistribución saliente de las Dependencias de APB y Seguridad de la Biotecnología al Secretario Ejecutivo Adjunto, así como la solicitud de creación de los siguientes cuatro puestos para la División, incluida la conversión de un Oficial de Programas de categoría P-3 encargado de Diversidad Biológica y Sector Empresarial, que anteriormente se financiaba con cargo a recursos extrapresupuestarios, que pasa a ser financiado con cargo al presupuesto básico:</w:t>
      </w:r>
    </w:p>
    <w:p w:rsidR="00602E04" w:rsidRPr="00A347E9" w:rsidRDefault="00602E04">
      <w:pPr>
        <w:numPr>
          <w:ilvl w:val="0"/>
          <w:numId w:val="11"/>
        </w:numPr>
        <w:tabs>
          <w:tab w:val="left" w:pos="720"/>
          <w:tab w:val="left" w:pos="1742"/>
          <w:tab w:val="left" w:pos="2693"/>
          <w:tab w:val="left" w:pos="3182"/>
          <w:tab w:val="left" w:pos="3658"/>
          <w:tab w:val="left" w:pos="4133"/>
          <w:tab w:val="left" w:pos="4622"/>
          <w:tab w:val="left" w:pos="5098"/>
          <w:tab w:val="left" w:pos="5573"/>
          <w:tab w:val="left" w:pos="6048"/>
        </w:tabs>
        <w:ind w:left="0" w:firstLine="0"/>
        <w:rPr>
          <w:lang w:val="es-ES"/>
        </w:rPr>
      </w:pPr>
      <w:r w:rsidRPr="00A347E9">
        <w:rPr>
          <w:lang w:val="es-ES"/>
        </w:rPr>
        <w:t>Los nuevos puestos tendrán las siguientes funciones:</w:t>
      </w:r>
    </w:p>
    <w:p w:rsidR="00602E04" w:rsidRPr="00A347E9" w:rsidRDefault="00602E04">
      <w:pPr>
        <w:pStyle w:val="Para10"/>
        <w:numPr>
          <w:ilvl w:val="0"/>
          <w:numId w:val="44"/>
        </w:numPr>
        <w:tabs>
          <w:tab w:val="clear" w:pos="720"/>
        </w:tabs>
        <w:spacing w:before="0" w:after="0"/>
        <w:ind w:left="0" w:firstLine="851"/>
        <w:rPr>
          <w:szCs w:val="24"/>
          <w:lang w:val="es-ES"/>
        </w:rPr>
      </w:pPr>
      <w:bookmarkStart w:id="4" w:name="_Hlk528939689"/>
      <w:r w:rsidRPr="00A347E9">
        <w:rPr>
          <w:kern w:val="22"/>
          <w:szCs w:val="24"/>
          <w:lang w:val="es-ES"/>
        </w:rPr>
        <w:t xml:space="preserve">El Oficial de Programas (P-4) para el Desarrollo Sostenible es necesario para seguir avanzando en el trabajo cada vez mayor de la iniciativa sobre diversidad biológica y desarrollo y mitigación de la pobreza, creada en 2008. La adopción de la Agenda 2030 para el Desarrollo Sostenible ha dado lugar al reconocimiento de vínculos significativamente más amplios entre la diversidad biológica y las diversas facetas del desarrollo socioeconómico, como se refleja en los Objetivos de Desarrollo Sostenible, lo que ha significado un aumento en la carga de trabajo que supone la colaboración con actores y procesos pertinentes, incluido el foro político de alto nivel, con miras a dar una respuesta unificada. Al mismo tiempo, la adopción de la Orientación de Chennai para la Integración de la Diversidad Biológica y la Erradicación de la Pobreza también requiere un seguimiento y un apoyo a la </w:t>
      </w:r>
      <w:r w:rsidRPr="00A347E9">
        <w:rPr>
          <w:kern w:val="22"/>
          <w:szCs w:val="24"/>
          <w:lang w:val="es-ES"/>
        </w:rPr>
        <w:lastRenderedPageBreak/>
        <w:t>aplicación más sistemáticos, entre otras cosas a la luz de las cambiantes conceptualizaciones de la pobreza y la mitigación de la pobreza y el papel de las soluciones basadas en la naturaleza, lo cual no es realizable con la capacidad existente;</w:t>
      </w:r>
    </w:p>
    <w:bookmarkEnd w:id="4"/>
    <w:p w:rsidR="00602E04" w:rsidRPr="00A347E9" w:rsidRDefault="00602E04">
      <w:pPr>
        <w:pStyle w:val="Para10"/>
        <w:numPr>
          <w:ilvl w:val="0"/>
          <w:numId w:val="44"/>
        </w:numPr>
        <w:tabs>
          <w:tab w:val="clear" w:pos="720"/>
        </w:tabs>
        <w:ind w:left="0" w:firstLine="851"/>
        <w:rPr>
          <w:strike/>
          <w:szCs w:val="24"/>
          <w:lang w:val="es-ES"/>
        </w:rPr>
      </w:pPr>
      <w:r w:rsidRPr="00A347E9">
        <w:rPr>
          <w:kern w:val="22"/>
          <w:szCs w:val="24"/>
          <w:lang w:val="es-ES"/>
        </w:rPr>
        <w:t>Oficial de Programas (P-3) – Diversidad biológica y sector empresarial: Desde que la Conferencia de las Partes adoptó la primera decisión sobre la participación del sector privado, en su octava reunión, celebrada en 2006 (decisión VIII/17), se han logrado avances significativos en lo que respecta a la participación del sector empresarial en la consecución de los objetivos del Convenio, entre ellos: el crecimiento de las asociaciones nacionales o regionales en materia de sector empresarial y diversidad biológica y el establecimiento de la Asociación Mundial como una red de redes, que cuenta actualmente con 21 iniciativas; la celebración periódica del Foro Mundial de Negocios y Diversidad Biológica en forma consecutiva a las reuniones de la Conferencia de las Partes; y la creación de una red mundial de colaboración de organizaciones e iniciativas internacionales asociadas, que fue decisiva para la elaboración de diversos productos de divulgación y orientación, como, por ejemplo, los materiales sobre la presentación de informes de las empresas. La labor en materia de participación del sector empresarial va a continuar y es probable que aumente aún más la carga de trabajo de la Secretaría;</w:t>
      </w:r>
    </w:p>
    <w:p w:rsidR="00602E04" w:rsidRPr="00A347E9" w:rsidRDefault="00602E04">
      <w:pPr>
        <w:pStyle w:val="Para10"/>
        <w:numPr>
          <w:ilvl w:val="0"/>
          <w:numId w:val="44"/>
        </w:numPr>
        <w:tabs>
          <w:tab w:val="clear" w:pos="720"/>
        </w:tabs>
        <w:ind w:left="0" w:firstLine="851"/>
        <w:rPr>
          <w:szCs w:val="24"/>
          <w:lang w:val="es-ES"/>
        </w:rPr>
      </w:pPr>
      <w:r w:rsidRPr="00A347E9">
        <w:rPr>
          <w:kern w:val="22"/>
          <w:szCs w:val="24"/>
          <w:lang w:val="es-ES"/>
        </w:rPr>
        <w:t>El Oficial de Programas (P-3) de Diversidad Biológica y Salud le permitiría a la Secretaría fortalecer la integración y la colaboración intersectorial con la OMS y otros asociados</w:t>
      </w:r>
      <w:r w:rsidRPr="00A347E9">
        <w:rPr>
          <w:szCs w:val="24"/>
          <w:lang w:val="es-ES"/>
        </w:rPr>
        <w:t xml:space="preserve">. En su 12ª reunión, la Conferencia de las Partes adoptó la primera decisión dedicada específicamente al tema de diversidad biológica y salud (decisión XII/21), una decisión exhaustiva por la cual se pedía al Secretario Ejecutivo que completara el estudio </w:t>
      </w:r>
      <w:r w:rsidRPr="00A347E9">
        <w:rPr>
          <w:i/>
          <w:szCs w:val="24"/>
          <w:lang w:val="es-ES"/>
        </w:rPr>
        <w:t>State of Knowledge Review: Connecting Global Priorities: Biodiversity and Human Health</w:t>
      </w:r>
      <w:r w:rsidRPr="00A347E9">
        <w:rPr>
          <w:szCs w:val="24"/>
          <w:lang w:val="es-ES"/>
        </w:rPr>
        <w:t xml:space="preserve"> (Examen del estado de los conocimientos. Conectando las prioridades mundiales: Diversidad biológica y salud humana) y preparara un informe sobre las repercusiones de los resultados del estudio</w:t>
      </w:r>
      <w:r w:rsidRPr="00A347E9">
        <w:rPr>
          <w:kern w:val="22"/>
          <w:szCs w:val="24"/>
          <w:lang w:val="es-ES"/>
        </w:rPr>
        <w:t>.</w:t>
      </w:r>
      <w:r w:rsidRPr="00A347E9">
        <w:rPr>
          <w:szCs w:val="24"/>
          <w:lang w:val="es-ES"/>
        </w:rPr>
        <w:t xml:space="preserve"> Codirigido por el CDB y la OMS con la colaboración de más de 100 expertos científicos, este estudio sigue siendo el resumen más completo que existe de los hallazgos científicos en la intersección de la diversidad biológica y la salud, orientado específicamente a los encargados de la formulación de políticas. </w:t>
      </w:r>
      <w:r w:rsidRPr="00A347E9">
        <w:rPr>
          <w:kern w:val="22"/>
          <w:szCs w:val="24"/>
          <w:lang w:val="es-ES"/>
        </w:rPr>
        <w:t>La aprobación de este puesto con cargo al presupuesto básico permitiría continuar el trabajo en materia de diversidad biológica y salud, incluida la integración, de manera planificada y sistemática;</w:t>
      </w:r>
    </w:p>
    <w:p w:rsidR="00602E04" w:rsidRPr="00A347E9" w:rsidRDefault="00602E04">
      <w:pPr>
        <w:pStyle w:val="Para10"/>
        <w:numPr>
          <w:ilvl w:val="0"/>
          <w:numId w:val="44"/>
        </w:numPr>
        <w:tabs>
          <w:tab w:val="clear" w:pos="720"/>
        </w:tabs>
        <w:spacing w:before="0" w:after="0"/>
        <w:ind w:left="0" w:firstLine="851"/>
        <w:rPr>
          <w:szCs w:val="24"/>
          <w:lang w:val="es-ES"/>
        </w:rPr>
      </w:pPr>
      <w:r w:rsidRPr="00A347E9">
        <w:rPr>
          <w:szCs w:val="24"/>
          <w:lang w:val="es-ES"/>
        </w:rPr>
        <w:t>También se necesita un puesto del Cuadro de Servicios Generales para ocupar el cargo de Auxiliar de Equipo del Director de la División, que estaría encargado de ayudar con todo el trabajo relacionado con las reuniones de la mesa respectiva del OSACTT, supervisando y administrando el trabajo de la División de Ciencia, Sociedad y Futuros Sostenibles.</w:t>
      </w:r>
    </w:p>
    <w:p w:rsidR="00602E04" w:rsidRPr="00A347E9" w:rsidRDefault="00602E04">
      <w:pPr>
        <w:numPr>
          <w:ilvl w:val="0"/>
          <w:numId w:val="11"/>
        </w:numPr>
        <w:tabs>
          <w:tab w:val="right" w:pos="851"/>
          <w:tab w:val="left" w:pos="1267"/>
          <w:tab w:val="left" w:pos="1742"/>
          <w:tab w:val="left" w:pos="2693"/>
          <w:tab w:val="left" w:pos="3182"/>
          <w:tab w:val="left" w:pos="3658"/>
          <w:tab w:val="left" w:pos="4133"/>
          <w:tab w:val="left" w:pos="4622"/>
          <w:tab w:val="left" w:pos="5098"/>
          <w:tab w:val="left" w:pos="5573"/>
          <w:tab w:val="left" w:pos="6048"/>
        </w:tabs>
        <w:ind w:left="0" w:firstLine="0"/>
        <w:rPr>
          <w:lang w:val="es-ES"/>
        </w:rPr>
      </w:pPr>
      <w:bookmarkStart w:id="5" w:name="_Hlk528943087"/>
      <w:r w:rsidRPr="00A347E9">
        <w:rPr>
          <w:lang w:val="es-ES"/>
        </w:rPr>
        <w:t>La suma de 240.000 dólares de recursos no relacionados con puestos se destinaría a sufragar gastos de consultores (50.000 dólares), viajes del personal (170.000 dólares) y personal temporario/horas extraordinarias (20.000 dólares) para apoyar el cumplimiento de los mandatos del programa.</w:t>
      </w:r>
    </w:p>
    <w:bookmarkEnd w:id="5"/>
    <w:p w:rsidR="00602E04" w:rsidRPr="00A347E9" w:rsidRDefault="00602E04">
      <w:pPr>
        <w:numPr>
          <w:ilvl w:val="0"/>
          <w:numId w:val="11"/>
        </w:numPr>
        <w:tabs>
          <w:tab w:val="right" w:pos="851"/>
          <w:tab w:val="left" w:pos="1267"/>
          <w:tab w:val="left" w:pos="1742"/>
          <w:tab w:val="left" w:pos="2693"/>
          <w:tab w:val="left" w:pos="3182"/>
          <w:tab w:val="left" w:pos="3658"/>
          <w:tab w:val="left" w:pos="4133"/>
          <w:tab w:val="left" w:pos="4622"/>
          <w:tab w:val="left" w:pos="5098"/>
          <w:tab w:val="left" w:pos="5573"/>
          <w:tab w:val="left" w:pos="6048"/>
        </w:tabs>
        <w:ind w:left="0" w:firstLine="0"/>
        <w:rPr>
          <w:lang w:val="es-ES"/>
        </w:rPr>
      </w:pPr>
      <w:r w:rsidRPr="00A347E9">
        <w:rPr>
          <w:kern w:val="22"/>
          <w:lang w:val="es-ES"/>
        </w:rPr>
        <w:t xml:space="preserve">Con el </w:t>
      </w:r>
      <w:r w:rsidRPr="00A347E9">
        <w:rPr>
          <w:lang w:val="es-ES"/>
        </w:rPr>
        <w:t>Escenario</w:t>
      </w:r>
      <w:r w:rsidRPr="00A347E9">
        <w:rPr>
          <w:kern w:val="22"/>
          <w:lang w:val="es-ES"/>
        </w:rPr>
        <w:t xml:space="preserve"> 2 (2% de aumento en valores nominales), </w:t>
      </w:r>
      <w:r w:rsidRPr="00A347E9">
        <w:rPr>
          <w:lang w:val="es-ES"/>
        </w:rPr>
        <w:t xml:space="preserve">la Secretaría solicitaría el mantenimiento de todos los puestos existentes, así como la creación de un total de 4 puestos nuevos, de los cuales el de Oficial de Programas para el Desarrollo Sostenible se reclasificaría, bajando de categoría a </w:t>
      </w:r>
      <w:r w:rsidRPr="00A347E9">
        <w:rPr>
          <w:kern w:val="22"/>
          <w:lang w:val="es-ES"/>
        </w:rPr>
        <w:t xml:space="preserve">P-3, y el de Oficial de Programas para Diversidad Biológica y Salud se reclasificaría, bajando de categoría a </w:t>
      </w:r>
      <w:r w:rsidRPr="00A347E9">
        <w:rPr>
          <w:lang w:val="es-ES"/>
        </w:rPr>
        <w:t>P-2, mientras que el Oficial de Programas para Diversidad Biológica y Sector Empresarial y los puestos del Cuadro de Servicios</w:t>
      </w:r>
      <w:r w:rsidRPr="00A347E9">
        <w:rPr>
          <w:kern w:val="22"/>
          <w:lang w:val="es-ES"/>
        </w:rPr>
        <w:t xml:space="preserve"> Generales se mantendrían en las categorías P-3 y G-6, respectivamente. Esta reclasificación a una categoría más baja podría afectar las posibilidades de contratar a un candidato idóneo para el puesto. </w:t>
      </w:r>
    </w:p>
    <w:p w:rsidR="00602E04" w:rsidRPr="00A347E9" w:rsidRDefault="00602E04">
      <w:pPr>
        <w:numPr>
          <w:ilvl w:val="0"/>
          <w:numId w:val="11"/>
        </w:numPr>
        <w:tabs>
          <w:tab w:val="right" w:pos="851"/>
          <w:tab w:val="left" w:pos="1267"/>
          <w:tab w:val="left" w:pos="1742"/>
          <w:tab w:val="left" w:pos="2693"/>
          <w:tab w:val="left" w:pos="3182"/>
          <w:tab w:val="left" w:pos="3658"/>
          <w:tab w:val="left" w:pos="4133"/>
          <w:tab w:val="left" w:pos="4622"/>
          <w:tab w:val="left" w:pos="5098"/>
          <w:tab w:val="left" w:pos="5573"/>
          <w:tab w:val="left" w:pos="6048"/>
        </w:tabs>
        <w:ind w:left="0" w:firstLine="0"/>
        <w:rPr>
          <w:lang w:val="es-ES"/>
        </w:rPr>
      </w:pPr>
      <w:r w:rsidRPr="00A347E9">
        <w:rPr>
          <w:kern w:val="22"/>
          <w:lang w:val="es-ES"/>
        </w:rPr>
        <w:t xml:space="preserve">Con el Escenario 3 (0% de aumento en valores nominales), </w:t>
      </w:r>
      <w:r w:rsidRPr="00A347E9">
        <w:rPr>
          <w:lang w:val="es-ES"/>
        </w:rPr>
        <w:t xml:space="preserve">la Secretaría solicitaría el mantenimiento de todos los puestos existentes, así como la creación de dos puestos nuevos, correspondientes a un puesto de Oficial de Programas para el Desarrollo Sostenible de categoría P-3 y un Auxiliar de Equipo para el Director de la División. </w:t>
      </w:r>
      <w:r w:rsidRPr="00A347E9">
        <w:rPr>
          <w:kern w:val="22"/>
          <w:lang w:val="es-ES"/>
        </w:rPr>
        <w:t xml:space="preserve">Esta reclasificación a una categoría más baja podría afectar las posibilidades de contratar a un candidato idóneo para el puesto. </w:t>
      </w:r>
    </w:p>
    <w:p w:rsidR="00602E04" w:rsidRPr="00A347E9" w:rsidRDefault="00602E04">
      <w:pPr>
        <w:pStyle w:val="H1"/>
        <w:numPr>
          <w:ilvl w:val="2"/>
          <w:numId w:val="10"/>
        </w:numPr>
        <w:tabs>
          <w:tab w:val="clear" w:pos="1267"/>
          <w:tab w:val="clear" w:pos="2160"/>
          <w:tab w:val="clear" w:pos="2218"/>
          <w:tab w:val="left" w:pos="720"/>
          <w:tab w:val="left" w:pos="1260"/>
        </w:tabs>
        <w:spacing w:before="0" w:after="0" w:line="240" w:lineRule="auto"/>
        <w:ind w:left="1080" w:right="1259" w:hanging="513"/>
        <w:rPr>
          <w:sz w:val="22"/>
          <w:szCs w:val="24"/>
          <w:lang w:val="es-ES"/>
        </w:rPr>
      </w:pPr>
      <w:r w:rsidRPr="00A347E9">
        <w:rPr>
          <w:sz w:val="22"/>
          <w:szCs w:val="24"/>
          <w:lang w:val="es-ES"/>
        </w:rPr>
        <w:lastRenderedPageBreak/>
        <w:t>División de Apoyo a la Aplicación</w:t>
      </w:r>
    </w:p>
    <w:p w:rsidR="00602E04" w:rsidRPr="00A347E9" w:rsidRDefault="00602E04" w:rsidP="00D34CAF">
      <w:pPr>
        <w:pStyle w:val="H23"/>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line="240" w:lineRule="auto"/>
        <w:ind w:left="1267" w:right="4" w:hanging="1267"/>
        <w:rPr>
          <w:sz w:val="22"/>
          <w:szCs w:val="24"/>
          <w:lang w:val="es-ES"/>
        </w:rPr>
      </w:pPr>
      <w:r w:rsidRPr="00A347E9">
        <w:rPr>
          <w:sz w:val="22"/>
          <w:szCs w:val="24"/>
          <w:lang w:val="es-ES"/>
        </w:rPr>
        <w:tab/>
      </w:r>
      <w:r w:rsidRPr="00A347E9">
        <w:rPr>
          <w:b w:val="0"/>
          <w:i/>
          <w:sz w:val="22"/>
          <w:szCs w:val="24"/>
          <w:lang w:val="es-ES"/>
        </w:rPr>
        <w:t>Necesidades de recursos (presupuesto básico): 5.643.700 dólares (todos los escenarios)</w:t>
      </w:r>
    </w:p>
    <w:p w:rsidR="00602E04" w:rsidRPr="00A347E9" w:rsidRDefault="00602E04">
      <w:pPr>
        <w:numPr>
          <w:ilvl w:val="0"/>
          <w:numId w:val="11"/>
        </w:numPr>
        <w:tabs>
          <w:tab w:val="right" w:pos="851"/>
          <w:tab w:val="left" w:pos="1267"/>
          <w:tab w:val="left" w:pos="1742"/>
          <w:tab w:val="left" w:pos="2693"/>
          <w:tab w:val="left" w:pos="3182"/>
          <w:tab w:val="left" w:pos="3658"/>
          <w:tab w:val="left" w:pos="4133"/>
          <w:tab w:val="left" w:pos="4622"/>
          <w:tab w:val="left" w:pos="5098"/>
          <w:tab w:val="left" w:pos="5573"/>
          <w:tab w:val="left" w:pos="6048"/>
        </w:tabs>
        <w:ind w:left="0" w:firstLine="0"/>
        <w:rPr>
          <w:lang w:val="es-ES"/>
        </w:rPr>
      </w:pPr>
      <w:r w:rsidRPr="00A347E9">
        <w:rPr>
          <w:lang w:val="es-ES"/>
        </w:rPr>
        <w:t xml:space="preserve">La División de Apoyo a la Aplicación presta apoyo a las Partes en la aplicación y la revisión del Convenio y sus Protocolos por medio de lo siguiente: a) desarrollando un enfoque holístico para la planificación en materia de diversidad biológica y la presentación de informes nacionales y facilitando la revisión y evaluación; b) facilitando el diseño, la implementación, la supervisión, la evaluación y el seguimiento de las actividades de creación de capacidad de la Secretaría; c) catalizando y apoyando la cooperación científica y técnica entre las Partes; d) brindando apoyo a los mecanismos de facilitación e impulsando la gestión de los conocimientos para la aplicación del Convenio y sus Protocolos; e) facilitando y prestando servicios a las reuniones del Órgano Subsidiario sobre la Aplicación y otros procesos intergubernamentales pertinentes; f) brindando insumos a los procesos integrados de toda la Secretaría para apoyar la aplicación del Convenio y sus Protocolos; y g) facilitando la integración de los objetivos de diversidad biológica en todos los procesos intergubernamentales internacionales pertinentes tanto en el marco de las Naciones Unidas como en otros ámbitos. </w:t>
      </w:r>
    </w:p>
    <w:p w:rsidR="00602E04" w:rsidRPr="00A347E9" w:rsidRDefault="00602E04">
      <w:pPr>
        <w:numPr>
          <w:ilvl w:val="0"/>
          <w:numId w:val="11"/>
        </w:numPr>
        <w:tabs>
          <w:tab w:val="right" w:pos="851"/>
          <w:tab w:val="left" w:pos="1267"/>
          <w:tab w:val="left" w:pos="1742"/>
          <w:tab w:val="left" w:pos="2693"/>
          <w:tab w:val="left" w:pos="3182"/>
          <w:tab w:val="left" w:pos="3658"/>
          <w:tab w:val="left" w:pos="4133"/>
          <w:tab w:val="left" w:pos="4622"/>
          <w:tab w:val="left" w:pos="5098"/>
          <w:tab w:val="left" w:pos="5573"/>
          <w:tab w:val="left" w:pos="6048"/>
        </w:tabs>
        <w:ind w:left="0" w:firstLine="0"/>
        <w:rPr>
          <w:lang w:val="es-ES"/>
        </w:rPr>
      </w:pPr>
      <w:r w:rsidRPr="00A347E9">
        <w:rPr>
          <w:lang w:val="es-ES"/>
        </w:rPr>
        <w:t xml:space="preserve">La División de Apoyo a la Aplicación se compone de las siguientes tres divisiones: </w:t>
      </w:r>
    </w:p>
    <w:p w:rsidR="00602E04" w:rsidRPr="00A347E9" w:rsidRDefault="00602E04">
      <w:pPr>
        <w:pStyle w:val="ColorfulList-Accent12"/>
        <w:numPr>
          <w:ilvl w:val="0"/>
          <w:numId w:val="46"/>
        </w:numPr>
        <w:tabs>
          <w:tab w:val="clear" w:pos="720"/>
        </w:tabs>
        <w:spacing w:before="0" w:after="0"/>
        <w:ind w:left="0" w:firstLine="851"/>
        <w:rPr>
          <w:lang w:val="es-ES"/>
        </w:rPr>
      </w:pPr>
      <w:r w:rsidRPr="00A347E9">
        <w:rPr>
          <w:lang w:val="es-ES"/>
        </w:rPr>
        <w:t xml:space="preserve">La </w:t>
      </w:r>
      <w:r w:rsidRPr="00A347E9">
        <w:rPr>
          <w:i/>
          <w:lang w:val="es-ES"/>
        </w:rPr>
        <w:t>Dependencia de Supervisión, Revisión y Presentación de Informes</w:t>
      </w:r>
      <w:r w:rsidRPr="00A347E9">
        <w:rPr>
          <w:lang w:val="es-ES"/>
        </w:rPr>
        <w:t> está a cargo de la organización, gestión, análisis y comunicación de la información de las EPANB y de los informes nacionales y de examinar la información científica y los indicadores para revisar los progresos alcanzados en la aplicación del Convenio. Sus funciones incluyen: a) facilitar el trabajo de las Partes en materia de planificación, supervisión y presentación de informes; b) facilitar el examen científico de los progresos en la implementación del Plan Estratégico para la Diversidad Biológica; c) organizar y gestionar la información brindada por las Partes a través de presentaciones oficiales; d) analizar la información brindada por las Partes; e) comunicar la información y los análisis de la información brindada por las Partes; y f) colaborar con otros procesos y asociados en la supervisión y la evaluación;</w:t>
      </w:r>
    </w:p>
    <w:p w:rsidR="00602E04" w:rsidRPr="00A347E9" w:rsidRDefault="00602E04">
      <w:pPr>
        <w:pStyle w:val="ColorfulList-Accent12"/>
        <w:numPr>
          <w:ilvl w:val="0"/>
          <w:numId w:val="46"/>
        </w:numPr>
        <w:tabs>
          <w:tab w:val="clear" w:pos="720"/>
        </w:tabs>
        <w:ind w:left="0" w:firstLine="851"/>
        <w:rPr>
          <w:lang w:val="es-ES"/>
        </w:rPr>
      </w:pPr>
      <w:r w:rsidRPr="00A347E9">
        <w:rPr>
          <w:lang w:val="es-ES"/>
        </w:rPr>
        <w:t xml:space="preserve">La </w:t>
      </w:r>
      <w:r w:rsidRPr="00A347E9">
        <w:rPr>
          <w:i/>
          <w:lang w:val="es-ES"/>
        </w:rPr>
        <w:t>Dependencia de Cooperación y Participación de Interesados Directos</w:t>
      </w:r>
      <w:r w:rsidRPr="00A347E9">
        <w:rPr>
          <w:lang w:val="es-ES"/>
        </w:rPr>
        <w:t xml:space="preserve"> facilita la coordinación y la integración de los objetivos de diversidad biológica en procesos, convenios, organizaciones e iniciativas internacionales e intergubernamentales pertinentes para el Convenio, con miras a que incorporen e integren la diversidad biológica en sus procesos. Sus funciones incluyen facilitar la participación de los principales interesados directos en la labor del Convenio y sus Protocolos, administrar las asociaciones con los principales interesados directos (sin ser el sector empresarial y los pueblos indígenas y las comunidades locales) a fin de apoyar la aplicación del Convenio y sus Protocolos, y respaldar los esfuerzos para incluir la diversidad biológica en iniciativas mundiales de interesados directos no gubernamentales;</w:t>
      </w:r>
    </w:p>
    <w:p w:rsidR="00602E04" w:rsidRPr="00A347E9" w:rsidRDefault="00602E04">
      <w:pPr>
        <w:pStyle w:val="ColorfulList-Accent12"/>
        <w:numPr>
          <w:ilvl w:val="0"/>
          <w:numId w:val="46"/>
        </w:numPr>
        <w:tabs>
          <w:tab w:val="clear" w:pos="720"/>
        </w:tabs>
        <w:ind w:left="0" w:firstLine="851"/>
        <w:rPr>
          <w:lang w:val="es-ES"/>
        </w:rPr>
      </w:pPr>
      <w:r w:rsidRPr="00A347E9">
        <w:rPr>
          <w:lang w:val="es-ES"/>
        </w:rPr>
        <w:t xml:space="preserve">La </w:t>
      </w:r>
      <w:r w:rsidRPr="00A347E9">
        <w:rPr>
          <w:i/>
          <w:lang w:val="es-ES"/>
        </w:rPr>
        <w:t>Dependencia de Creación de Capacidad y Gestión de Conocimientos</w:t>
      </w:r>
      <w:r w:rsidRPr="00A347E9">
        <w:rPr>
          <w:lang w:val="es-ES"/>
        </w:rPr>
        <w:t xml:space="preserve"> surge de la fusión de la Dependencia de Tecnologías de la Información, la Dependencia del Mecanismo de Facilitación y la Dependencia de Creación de Capacidad</w:t>
      </w:r>
      <w:r w:rsidRPr="00A347E9">
        <w:rPr>
          <w:kern w:val="22"/>
          <w:lang w:val="es-ES"/>
        </w:rPr>
        <w:t>.</w:t>
      </w:r>
      <w:r w:rsidRPr="00A347E9">
        <w:rPr>
          <w:lang w:val="es-ES"/>
        </w:rPr>
        <w:t xml:space="preserve"> Esta dependencia se crea para responder a los reclamos de las Partes en el CDB de generar mayores sinergias y una mejor integración entre el mecanismo de facilitación y la creación de capacidad, y a la vez para atender problemas anteriores de funcionamiento. También abarca la creación de capacidad y la cooperación científica y técnica, así como la gestión de conocimientos. La dependencia está encargada de: a) coordinar, facilitar y apoyar la planificación, ejecución, supervisión y evaluación del apoyo prestado a las Partes en materia de creación de capacidad, incluida la facilitación del aprendizaje y el intercambio de información sobre creación de capacidad, el mantenimiento del portal de creación de capacidad y la plataforma de aprendizaje electrónico, así como la colaboración e interacción en redes con los asociados de creación de capacidad; b) catalizar y facilitar la cooperación científica y técnica entre las Partes prestando apoyo para el emparejamiento y servicios de asistencia técnica, organizando mesas redondas y promoviendo soluciones innovadoras; c) facilitar el acceso a los conocimientos y la información para la aplicación efectiva del Convenio y sus Protocolos, incluido a través de la prestación de servicios de apoyo a la gestión de los conocimientos, la gestión de recursos bibliográficos y otros bienes de conocimiento; desarrollar, administrar y traducir el sitio web del CDB, los mecanismos de facilitación centrales y los portales web; y </w:t>
      </w:r>
      <w:r w:rsidRPr="00A347E9">
        <w:rPr>
          <w:lang w:val="es-ES"/>
        </w:rPr>
        <w:lastRenderedPageBreak/>
        <w:t>facilitar el acceso a redes de conocimientos y comunidades de intercambio de prácticas; y d) desarrollar soluciones de tecnología de la información y sistemas de información armonizados e interoperativos, gestionar la infraestructura web de la Secretaría y ecologizar los procesos del CDB mediante mejoras e innovaciones tecnológicas.</w:t>
      </w:r>
    </w:p>
    <w:p w:rsidR="00602E04" w:rsidRPr="00A347E9" w:rsidRDefault="00602E04">
      <w:pPr>
        <w:pStyle w:val="SingleTxt"/>
        <w:tabs>
          <w:tab w:val="right" w:pos="1022"/>
        </w:tabs>
        <w:spacing w:after="0" w:line="240" w:lineRule="auto"/>
        <w:ind w:right="0" w:hanging="1267"/>
        <w:rPr>
          <w:sz w:val="22"/>
          <w:szCs w:val="24"/>
          <w:lang w:val="es-ES"/>
        </w:rPr>
      </w:pPr>
    </w:p>
    <w:p w:rsidR="00602E04" w:rsidRPr="00A347E9" w:rsidRDefault="00602E04">
      <w:pPr>
        <w:pStyle w:val="H23"/>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line="240" w:lineRule="auto"/>
        <w:ind w:left="1267" w:right="1260" w:hanging="1267"/>
        <w:rPr>
          <w:szCs w:val="24"/>
          <w:lang w:val="es-ES"/>
        </w:rPr>
      </w:pPr>
      <w:r w:rsidRPr="00A347E9">
        <w:rPr>
          <w:sz w:val="22"/>
          <w:szCs w:val="24"/>
          <w:lang w:val="es-ES"/>
        </w:rPr>
        <w:tab/>
      </w:r>
      <w:r w:rsidRPr="00A347E9">
        <w:rPr>
          <w:b w:val="0"/>
          <w:sz w:val="22"/>
          <w:szCs w:val="24"/>
          <w:lang w:val="es-ES"/>
        </w:rPr>
        <w:t>Cuadro 9</w:t>
      </w:r>
      <w:r w:rsidRPr="00A347E9">
        <w:rPr>
          <w:sz w:val="22"/>
          <w:szCs w:val="24"/>
          <w:lang w:val="es-ES"/>
        </w:rPr>
        <w:tab/>
        <w:t xml:space="preserve">Necesidades de recursos: programa </w:t>
      </w:r>
    </w:p>
    <w:p w:rsidR="00602E04" w:rsidRPr="00A347E9" w:rsidRDefault="00602E04">
      <w:pPr>
        <w:pStyle w:val="SingleTxt"/>
        <w:tabs>
          <w:tab w:val="right" w:pos="1022"/>
        </w:tabs>
        <w:spacing w:after="0" w:line="240" w:lineRule="auto"/>
        <w:ind w:right="0" w:hanging="1267"/>
        <w:rPr>
          <w:sz w:val="22"/>
          <w:szCs w:val="24"/>
          <w:lang w:val="es-ES"/>
        </w:rPr>
      </w:pPr>
    </w:p>
    <w:tbl>
      <w:tblPr>
        <w:tblW w:w="7200" w:type="dxa"/>
        <w:jc w:val="center"/>
        <w:tblLayout w:type="fixed"/>
        <w:tblLook w:val="00A0" w:firstRow="1" w:lastRow="0" w:firstColumn="1" w:lastColumn="0" w:noHBand="0" w:noVBand="0"/>
      </w:tblPr>
      <w:tblGrid>
        <w:gridCol w:w="2365"/>
        <w:gridCol w:w="99"/>
        <w:gridCol w:w="1164"/>
        <w:gridCol w:w="1232"/>
        <w:gridCol w:w="305"/>
        <w:gridCol w:w="1166"/>
        <w:gridCol w:w="869"/>
      </w:tblGrid>
      <w:tr w:rsidR="00602E04" w:rsidRPr="00A347E9">
        <w:trPr>
          <w:trHeight w:val="314"/>
          <w:jc w:val="center"/>
        </w:trPr>
        <w:tc>
          <w:tcPr>
            <w:tcW w:w="2365" w:type="dxa"/>
            <w:tcBorders>
              <w:top w:val="single" w:sz="8" w:space="0" w:color="auto"/>
              <w:left w:val="nil"/>
              <w:bottom w:val="nil"/>
              <w:right w:val="nil"/>
            </w:tcBorders>
            <w:vAlign w:val="center"/>
          </w:tcPr>
          <w:p w:rsidR="00602E04" w:rsidRPr="00A347E9" w:rsidRDefault="00602E04">
            <w:pPr>
              <w:spacing w:before="0" w:after="0"/>
              <w:rPr>
                <w:lang w:val="es-ES"/>
              </w:rPr>
            </w:pPr>
            <w:r w:rsidRPr="00A347E9">
              <w:rPr>
                <w:i/>
                <w:color w:val="000000"/>
                <w:sz w:val="15"/>
                <w:lang w:val="es-ES"/>
              </w:rPr>
              <w:t> </w:t>
            </w:r>
          </w:p>
        </w:tc>
        <w:tc>
          <w:tcPr>
            <w:tcW w:w="2495" w:type="dxa"/>
            <w:gridSpan w:val="3"/>
            <w:tcBorders>
              <w:top w:val="single" w:sz="8" w:space="0" w:color="auto"/>
              <w:left w:val="nil"/>
              <w:bottom w:val="single" w:sz="8" w:space="0" w:color="auto"/>
              <w:right w:val="nil"/>
            </w:tcBorders>
            <w:vAlign w:val="center"/>
          </w:tcPr>
          <w:p w:rsidR="00602E04" w:rsidRPr="00A347E9" w:rsidRDefault="00602E04" w:rsidP="00D34CAF">
            <w:pPr>
              <w:spacing w:before="0" w:after="0"/>
              <w:jc w:val="center"/>
              <w:rPr>
                <w:lang w:val="es-ES"/>
              </w:rPr>
            </w:pPr>
            <w:r w:rsidRPr="00A347E9">
              <w:rPr>
                <w:i/>
                <w:color w:val="000000"/>
                <w:sz w:val="15"/>
                <w:lang w:val="es-ES"/>
              </w:rPr>
              <w:t>Recursos (</w:t>
            </w:r>
            <w:r w:rsidR="00D34CAF" w:rsidRPr="00A347E9">
              <w:rPr>
                <w:i/>
                <w:color w:val="000000"/>
                <w:sz w:val="15"/>
                <w:lang w:val="es-ES"/>
              </w:rPr>
              <w:t>E</w:t>
            </w:r>
            <w:r w:rsidRPr="00A347E9">
              <w:rPr>
                <w:i/>
                <w:color w:val="000000"/>
                <w:sz w:val="15"/>
                <w:lang w:val="es-ES"/>
              </w:rPr>
              <w:t>n miles de dólares de los Estados Unidos)</w:t>
            </w:r>
          </w:p>
        </w:tc>
        <w:tc>
          <w:tcPr>
            <w:tcW w:w="305" w:type="dxa"/>
            <w:tcBorders>
              <w:top w:val="single" w:sz="8" w:space="0" w:color="auto"/>
              <w:left w:val="nil"/>
              <w:bottom w:val="nil"/>
              <w:right w:val="nil"/>
            </w:tcBorders>
            <w:vAlign w:val="center"/>
          </w:tcPr>
          <w:p w:rsidR="00602E04" w:rsidRPr="00A347E9" w:rsidRDefault="00602E04">
            <w:pPr>
              <w:spacing w:before="0" w:after="0"/>
              <w:jc w:val="right"/>
              <w:rPr>
                <w:lang w:val="es-ES"/>
              </w:rPr>
            </w:pPr>
            <w:r w:rsidRPr="00A347E9">
              <w:rPr>
                <w:i/>
                <w:color w:val="000000"/>
                <w:sz w:val="15"/>
                <w:lang w:val="es-ES"/>
              </w:rPr>
              <w:t> </w:t>
            </w:r>
          </w:p>
        </w:tc>
        <w:tc>
          <w:tcPr>
            <w:tcW w:w="2035" w:type="dxa"/>
            <w:gridSpan w:val="2"/>
            <w:tcBorders>
              <w:top w:val="single" w:sz="8" w:space="0" w:color="auto"/>
              <w:left w:val="nil"/>
              <w:bottom w:val="single" w:sz="8" w:space="0" w:color="auto"/>
              <w:right w:val="nil"/>
            </w:tcBorders>
            <w:vAlign w:val="center"/>
          </w:tcPr>
          <w:p w:rsidR="00602E04" w:rsidRPr="00A347E9" w:rsidRDefault="00602E04">
            <w:pPr>
              <w:spacing w:before="0" w:after="0"/>
              <w:jc w:val="center"/>
              <w:rPr>
                <w:lang w:val="es-ES"/>
              </w:rPr>
            </w:pPr>
            <w:r w:rsidRPr="00A347E9">
              <w:rPr>
                <w:i/>
                <w:color w:val="000000"/>
                <w:sz w:val="15"/>
                <w:lang w:val="es-ES"/>
              </w:rPr>
              <w:t>Puestos</w:t>
            </w:r>
          </w:p>
        </w:tc>
      </w:tr>
      <w:tr w:rsidR="00602E04" w:rsidRPr="00A347E9">
        <w:trPr>
          <w:trHeight w:val="274"/>
          <w:jc w:val="center"/>
        </w:trPr>
        <w:tc>
          <w:tcPr>
            <w:tcW w:w="2365" w:type="dxa"/>
            <w:tcBorders>
              <w:top w:val="nil"/>
              <w:left w:val="nil"/>
              <w:bottom w:val="single" w:sz="12" w:space="0" w:color="auto"/>
              <w:right w:val="nil"/>
            </w:tcBorders>
            <w:vAlign w:val="center"/>
          </w:tcPr>
          <w:p w:rsidR="00602E04" w:rsidRPr="00A347E9" w:rsidRDefault="00602E04">
            <w:pPr>
              <w:spacing w:before="0" w:after="0"/>
              <w:rPr>
                <w:lang w:val="es-ES"/>
              </w:rPr>
            </w:pPr>
            <w:r w:rsidRPr="00A347E9">
              <w:rPr>
                <w:i/>
                <w:color w:val="000000"/>
                <w:sz w:val="15"/>
                <w:lang w:val="es-ES"/>
              </w:rPr>
              <w:t> </w:t>
            </w:r>
          </w:p>
        </w:tc>
        <w:tc>
          <w:tcPr>
            <w:tcW w:w="1263" w:type="dxa"/>
            <w:gridSpan w:val="2"/>
            <w:tcBorders>
              <w:top w:val="nil"/>
              <w:left w:val="nil"/>
              <w:bottom w:val="single" w:sz="12" w:space="0" w:color="auto"/>
              <w:right w:val="nil"/>
            </w:tcBorders>
            <w:vAlign w:val="center"/>
          </w:tcPr>
          <w:p w:rsidR="00602E04" w:rsidRPr="00A347E9" w:rsidRDefault="00602E04">
            <w:pPr>
              <w:spacing w:before="0" w:after="0"/>
              <w:jc w:val="right"/>
              <w:rPr>
                <w:i/>
                <w:color w:val="000000"/>
                <w:sz w:val="15"/>
                <w:lang w:val="es-ES"/>
              </w:rPr>
            </w:pPr>
            <w:r w:rsidRPr="00A347E9">
              <w:rPr>
                <w:i/>
                <w:color w:val="000000"/>
                <w:sz w:val="15"/>
                <w:lang w:val="es-ES"/>
              </w:rPr>
              <w:t>2017-2018</w:t>
            </w:r>
          </w:p>
        </w:tc>
        <w:tc>
          <w:tcPr>
            <w:tcW w:w="1232" w:type="dxa"/>
            <w:tcBorders>
              <w:top w:val="nil"/>
              <w:left w:val="nil"/>
              <w:bottom w:val="single" w:sz="12" w:space="0" w:color="auto"/>
              <w:right w:val="nil"/>
            </w:tcBorders>
            <w:vAlign w:val="center"/>
          </w:tcPr>
          <w:p w:rsidR="00602E04" w:rsidRPr="00A347E9" w:rsidRDefault="00602E04">
            <w:pPr>
              <w:spacing w:before="0" w:after="0"/>
              <w:jc w:val="right"/>
              <w:rPr>
                <w:i/>
                <w:color w:val="000000"/>
                <w:sz w:val="15"/>
                <w:lang w:val="es-ES"/>
              </w:rPr>
            </w:pPr>
            <w:r w:rsidRPr="00A347E9">
              <w:rPr>
                <w:i/>
                <w:color w:val="000000"/>
                <w:sz w:val="15"/>
                <w:lang w:val="es-ES"/>
              </w:rPr>
              <w:t>2019-2020</w:t>
            </w:r>
          </w:p>
        </w:tc>
        <w:tc>
          <w:tcPr>
            <w:tcW w:w="1471" w:type="dxa"/>
            <w:gridSpan w:val="2"/>
            <w:tcBorders>
              <w:top w:val="nil"/>
              <w:left w:val="nil"/>
              <w:bottom w:val="single" w:sz="12" w:space="0" w:color="auto"/>
              <w:right w:val="nil"/>
            </w:tcBorders>
            <w:vAlign w:val="center"/>
          </w:tcPr>
          <w:p w:rsidR="00602E04" w:rsidRPr="00A347E9" w:rsidRDefault="00602E04">
            <w:pPr>
              <w:spacing w:before="0" w:after="0"/>
              <w:jc w:val="right"/>
              <w:rPr>
                <w:i/>
                <w:color w:val="000000"/>
                <w:sz w:val="15"/>
                <w:lang w:val="es-ES"/>
              </w:rPr>
            </w:pPr>
            <w:r w:rsidRPr="00A347E9">
              <w:rPr>
                <w:i/>
                <w:color w:val="000000"/>
                <w:sz w:val="15"/>
                <w:lang w:val="es-ES"/>
              </w:rPr>
              <w:t>2017-2018</w:t>
            </w:r>
          </w:p>
        </w:tc>
        <w:tc>
          <w:tcPr>
            <w:tcW w:w="869" w:type="dxa"/>
            <w:tcBorders>
              <w:top w:val="nil"/>
              <w:left w:val="nil"/>
              <w:bottom w:val="single" w:sz="12" w:space="0" w:color="auto"/>
              <w:right w:val="nil"/>
            </w:tcBorders>
            <w:vAlign w:val="center"/>
          </w:tcPr>
          <w:p w:rsidR="00602E04" w:rsidRPr="00A347E9" w:rsidRDefault="00602E04">
            <w:pPr>
              <w:spacing w:before="0" w:after="0"/>
              <w:jc w:val="right"/>
              <w:rPr>
                <w:i/>
                <w:color w:val="000000"/>
                <w:sz w:val="15"/>
                <w:lang w:val="es-ES"/>
              </w:rPr>
            </w:pPr>
            <w:r w:rsidRPr="00A347E9">
              <w:rPr>
                <w:i/>
                <w:color w:val="000000"/>
                <w:sz w:val="15"/>
                <w:lang w:val="es-ES"/>
              </w:rPr>
              <w:t>2019-2020</w:t>
            </w:r>
          </w:p>
        </w:tc>
      </w:tr>
      <w:tr w:rsidR="00602E04" w:rsidRPr="00A347E9" w:rsidTr="00D34CAF">
        <w:trPr>
          <w:trHeight w:val="274"/>
          <w:jc w:val="center"/>
        </w:trPr>
        <w:tc>
          <w:tcPr>
            <w:tcW w:w="2464" w:type="dxa"/>
            <w:gridSpan w:val="2"/>
            <w:tcBorders>
              <w:top w:val="nil"/>
              <w:left w:val="nil"/>
              <w:bottom w:val="nil"/>
              <w:right w:val="nil"/>
            </w:tcBorders>
            <w:vAlign w:val="center"/>
          </w:tcPr>
          <w:p w:rsidR="00602E04" w:rsidRPr="00A347E9" w:rsidRDefault="00602E04">
            <w:pPr>
              <w:spacing w:before="0" w:after="0"/>
              <w:jc w:val="left"/>
              <w:rPr>
                <w:lang w:val="es-ES"/>
              </w:rPr>
            </w:pPr>
            <w:r w:rsidRPr="00A347E9">
              <w:rPr>
                <w:i/>
                <w:sz w:val="17"/>
                <w:lang w:val="es-ES"/>
              </w:rPr>
              <w:t>Presupuesto básico</w:t>
            </w:r>
          </w:p>
        </w:tc>
        <w:tc>
          <w:tcPr>
            <w:tcW w:w="1164" w:type="dxa"/>
            <w:tcBorders>
              <w:top w:val="nil"/>
              <w:left w:val="nil"/>
              <w:bottom w:val="nil"/>
              <w:right w:val="nil"/>
            </w:tcBorders>
            <w:vAlign w:val="center"/>
          </w:tcPr>
          <w:p w:rsidR="00602E04" w:rsidRPr="00A347E9" w:rsidRDefault="00602E04">
            <w:pPr>
              <w:spacing w:before="0" w:after="0"/>
              <w:rPr>
                <w:sz w:val="17"/>
                <w:lang w:val="es-ES"/>
              </w:rPr>
            </w:pPr>
          </w:p>
        </w:tc>
        <w:tc>
          <w:tcPr>
            <w:tcW w:w="1232" w:type="dxa"/>
            <w:tcBorders>
              <w:top w:val="nil"/>
              <w:left w:val="nil"/>
              <w:bottom w:val="nil"/>
              <w:right w:val="nil"/>
            </w:tcBorders>
            <w:vAlign w:val="center"/>
          </w:tcPr>
          <w:p w:rsidR="00602E04" w:rsidRPr="00A347E9" w:rsidRDefault="00602E04">
            <w:pPr>
              <w:spacing w:before="0" w:after="0"/>
              <w:jc w:val="right"/>
              <w:rPr>
                <w:sz w:val="17"/>
                <w:lang w:val="es-ES"/>
              </w:rPr>
            </w:pPr>
          </w:p>
        </w:tc>
        <w:tc>
          <w:tcPr>
            <w:tcW w:w="1471" w:type="dxa"/>
            <w:gridSpan w:val="2"/>
            <w:tcBorders>
              <w:top w:val="single" w:sz="12" w:space="0" w:color="auto"/>
              <w:left w:val="nil"/>
              <w:bottom w:val="nil"/>
              <w:right w:val="nil"/>
            </w:tcBorders>
            <w:vAlign w:val="center"/>
          </w:tcPr>
          <w:p w:rsidR="00602E04" w:rsidRPr="00A347E9" w:rsidRDefault="00602E04">
            <w:pPr>
              <w:spacing w:before="0" w:after="0"/>
              <w:jc w:val="right"/>
              <w:rPr>
                <w:lang w:val="es-ES"/>
              </w:rPr>
            </w:pPr>
            <w:r w:rsidRPr="00A347E9">
              <w:rPr>
                <w:color w:val="000000"/>
                <w:sz w:val="17"/>
                <w:lang w:val="es-ES"/>
              </w:rPr>
              <w:t> </w:t>
            </w:r>
          </w:p>
        </w:tc>
        <w:tc>
          <w:tcPr>
            <w:tcW w:w="869" w:type="dxa"/>
            <w:tcBorders>
              <w:top w:val="nil"/>
              <w:left w:val="nil"/>
              <w:bottom w:val="nil"/>
              <w:right w:val="nil"/>
            </w:tcBorders>
            <w:vAlign w:val="center"/>
          </w:tcPr>
          <w:p w:rsidR="00602E04" w:rsidRPr="00A347E9" w:rsidRDefault="00602E04">
            <w:pPr>
              <w:spacing w:before="0" w:after="0"/>
              <w:jc w:val="right"/>
              <w:rPr>
                <w:color w:val="000000"/>
                <w:sz w:val="17"/>
                <w:lang w:val="es-ES"/>
              </w:rPr>
            </w:pPr>
          </w:p>
        </w:tc>
      </w:tr>
      <w:tr w:rsidR="00602E04" w:rsidRPr="00A347E9" w:rsidTr="00D34CAF">
        <w:trPr>
          <w:trHeight w:val="261"/>
          <w:jc w:val="center"/>
        </w:trPr>
        <w:tc>
          <w:tcPr>
            <w:tcW w:w="2464" w:type="dxa"/>
            <w:gridSpan w:val="2"/>
            <w:tcBorders>
              <w:top w:val="nil"/>
              <w:left w:val="nil"/>
              <w:bottom w:val="nil"/>
              <w:right w:val="nil"/>
            </w:tcBorders>
            <w:vAlign w:val="center"/>
          </w:tcPr>
          <w:p w:rsidR="00602E04" w:rsidRPr="00A347E9" w:rsidRDefault="00602E04">
            <w:pPr>
              <w:spacing w:before="0" w:after="0"/>
              <w:rPr>
                <w:lang w:val="es-ES"/>
              </w:rPr>
            </w:pPr>
            <w:r w:rsidRPr="00A347E9">
              <w:rPr>
                <w:color w:val="000000"/>
                <w:sz w:val="17"/>
                <w:lang w:val="es-ES"/>
              </w:rPr>
              <w:t>Relacionados con puestos</w:t>
            </w:r>
          </w:p>
        </w:tc>
        <w:tc>
          <w:tcPr>
            <w:tcW w:w="1164" w:type="dxa"/>
            <w:tcBorders>
              <w:top w:val="nil"/>
              <w:left w:val="nil"/>
              <w:bottom w:val="nil"/>
              <w:right w:val="nil"/>
            </w:tcBorders>
            <w:vAlign w:val="center"/>
          </w:tcPr>
          <w:p w:rsidR="00602E04" w:rsidRPr="00A347E9" w:rsidRDefault="00602E04">
            <w:pPr>
              <w:spacing w:before="0" w:after="0"/>
              <w:jc w:val="right"/>
              <w:rPr>
                <w:color w:val="000000"/>
                <w:sz w:val="17"/>
                <w:lang w:val="es-ES"/>
              </w:rPr>
            </w:pPr>
            <w:r w:rsidRPr="00A347E9">
              <w:rPr>
                <w:color w:val="000000"/>
                <w:sz w:val="17"/>
                <w:lang w:val="es-ES"/>
              </w:rPr>
              <w:t>6 448,1</w:t>
            </w:r>
          </w:p>
        </w:tc>
        <w:tc>
          <w:tcPr>
            <w:tcW w:w="1232" w:type="dxa"/>
            <w:tcBorders>
              <w:top w:val="nil"/>
              <w:left w:val="nil"/>
              <w:bottom w:val="nil"/>
              <w:right w:val="nil"/>
            </w:tcBorders>
            <w:vAlign w:val="center"/>
          </w:tcPr>
          <w:p w:rsidR="00602E04" w:rsidRPr="00A347E9" w:rsidRDefault="00602E04">
            <w:pPr>
              <w:spacing w:before="0" w:after="0"/>
              <w:jc w:val="right"/>
              <w:rPr>
                <w:color w:val="000000"/>
                <w:sz w:val="17"/>
                <w:lang w:val="es-ES"/>
              </w:rPr>
            </w:pPr>
            <w:r w:rsidRPr="00A347E9">
              <w:rPr>
                <w:color w:val="000000"/>
                <w:sz w:val="17"/>
                <w:lang w:val="es-ES"/>
              </w:rPr>
              <w:t>5 268,7</w:t>
            </w:r>
          </w:p>
        </w:tc>
        <w:tc>
          <w:tcPr>
            <w:tcW w:w="1471" w:type="dxa"/>
            <w:gridSpan w:val="2"/>
            <w:tcBorders>
              <w:top w:val="nil"/>
              <w:left w:val="nil"/>
              <w:bottom w:val="nil"/>
              <w:right w:val="nil"/>
            </w:tcBorders>
            <w:vAlign w:val="center"/>
          </w:tcPr>
          <w:p w:rsidR="00602E04" w:rsidRPr="00A347E9" w:rsidRDefault="00602E04">
            <w:pPr>
              <w:spacing w:before="0" w:after="0"/>
              <w:jc w:val="right"/>
              <w:rPr>
                <w:color w:val="000000"/>
                <w:sz w:val="17"/>
                <w:lang w:val="es-ES"/>
              </w:rPr>
            </w:pPr>
            <w:r w:rsidRPr="00A347E9">
              <w:rPr>
                <w:color w:val="000000"/>
                <w:sz w:val="17"/>
                <w:lang w:val="es-ES"/>
              </w:rPr>
              <w:t>20</w:t>
            </w:r>
          </w:p>
        </w:tc>
        <w:tc>
          <w:tcPr>
            <w:tcW w:w="869" w:type="dxa"/>
            <w:tcBorders>
              <w:top w:val="nil"/>
              <w:left w:val="nil"/>
              <w:bottom w:val="nil"/>
              <w:right w:val="nil"/>
            </w:tcBorders>
            <w:vAlign w:val="center"/>
          </w:tcPr>
          <w:p w:rsidR="00602E04" w:rsidRPr="00A347E9" w:rsidRDefault="00602E04">
            <w:pPr>
              <w:spacing w:before="0" w:after="0"/>
              <w:jc w:val="right"/>
              <w:rPr>
                <w:color w:val="000000"/>
                <w:sz w:val="17"/>
                <w:lang w:val="es-ES"/>
              </w:rPr>
            </w:pPr>
            <w:r w:rsidRPr="00A347E9">
              <w:rPr>
                <w:color w:val="000000"/>
                <w:sz w:val="17"/>
                <w:lang w:val="es-ES"/>
              </w:rPr>
              <w:t>20</w:t>
            </w:r>
          </w:p>
        </w:tc>
      </w:tr>
      <w:tr w:rsidR="00602E04" w:rsidRPr="00A347E9" w:rsidTr="00D34CAF">
        <w:trPr>
          <w:trHeight w:val="274"/>
          <w:jc w:val="center"/>
        </w:trPr>
        <w:tc>
          <w:tcPr>
            <w:tcW w:w="2464" w:type="dxa"/>
            <w:gridSpan w:val="2"/>
            <w:tcBorders>
              <w:top w:val="nil"/>
              <w:left w:val="nil"/>
              <w:bottom w:val="single" w:sz="8" w:space="0" w:color="auto"/>
              <w:right w:val="nil"/>
            </w:tcBorders>
            <w:vAlign w:val="center"/>
          </w:tcPr>
          <w:p w:rsidR="00602E04" w:rsidRPr="00A347E9" w:rsidRDefault="00602E04">
            <w:pPr>
              <w:spacing w:before="0" w:after="0"/>
              <w:rPr>
                <w:lang w:val="es-ES"/>
              </w:rPr>
            </w:pPr>
            <w:r w:rsidRPr="00A347E9">
              <w:rPr>
                <w:color w:val="000000"/>
                <w:sz w:val="17"/>
                <w:lang w:val="es-ES"/>
              </w:rPr>
              <w:t>No relacionados con puestos</w:t>
            </w:r>
          </w:p>
        </w:tc>
        <w:tc>
          <w:tcPr>
            <w:tcW w:w="1164" w:type="dxa"/>
            <w:tcBorders>
              <w:top w:val="nil"/>
              <w:left w:val="nil"/>
              <w:bottom w:val="single" w:sz="8" w:space="0" w:color="auto"/>
              <w:right w:val="nil"/>
            </w:tcBorders>
            <w:vAlign w:val="center"/>
          </w:tcPr>
          <w:p w:rsidR="00602E04" w:rsidRPr="00A347E9" w:rsidRDefault="00602E04">
            <w:pPr>
              <w:spacing w:before="0" w:after="0"/>
              <w:jc w:val="right"/>
              <w:rPr>
                <w:color w:val="000000"/>
                <w:sz w:val="17"/>
                <w:lang w:val="es-ES"/>
              </w:rPr>
            </w:pPr>
            <w:r w:rsidRPr="00A347E9">
              <w:rPr>
                <w:color w:val="000000"/>
                <w:sz w:val="17"/>
                <w:lang w:val="es-ES"/>
              </w:rPr>
              <w:t>336,6</w:t>
            </w:r>
          </w:p>
        </w:tc>
        <w:tc>
          <w:tcPr>
            <w:tcW w:w="1232" w:type="dxa"/>
            <w:tcBorders>
              <w:top w:val="nil"/>
              <w:left w:val="nil"/>
              <w:bottom w:val="single" w:sz="8" w:space="0" w:color="auto"/>
              <w:right w:val="nil"/>
            </w:tcBorders>
            <w:vAlign w:val="center"/>
          </w:tcPr>
          <w:p w:rsidR="00602E04" w:rsidRPr="00A347E9" w:rsidRDefault="00602E04">
            <w:pPr>
              <w:spacing w:before="0" w:after="0"/>
              <w:jc w:val="right"/>
              <w:rPr>
                <w:color w:val="000000"/>
                <w:sz w:val="17"/>
                <w:lang w:val="es-ES"/>
              </w:rPr>
            </w:pPr>
            <w:r w:rsidRPr="00A347E9">
              <w:rPr>
                <w:color w:val="000000"/>
                <w:sz w:val="17"/>
                <w:lang w:val="es-ES"/>
              </w:rPr>
              <w:t>375,0</w:t>
            </w:r>
          </w:p>
        </w:tc>
        <w:tc>
          <w:tcPr>
            <w:tcW w:w="1471" w:type="dxa"/>
            <w:gridSpan w:val="2"/>
            <w:tcBorders>
              <w:top w:val="nil"/>
              <w:left w:val="nil"/>
              <w:bottom w:val="single" w:sz="8" w:space="0" w:color="auto"/>
              <w:right w:val="nil"/>
            </w:tcBorders>
            <w:vAlign w:val="center"/>
          </w:tcPr>
          <w:p w:rsidR="00602E04" w:rsidRPr="00A347E9" w:rsidRDefault="00602E04">
            <w:pPr>
              <w:spacing w:before="0" w:after="0"/>
              <w:jc w:val="right"/>
              <w:rPr>
                <w:lang w:val="es-ES"/>
              </w:rPr>
            </w:pPr>
            <w:r w:rsidRPr="00A347E9">
              <w:rPr>
                <w:color w:val="000000"/>
                <w:sz w:val="17"/>
                <w:lang w:val="es-ES"/>
              </w:rPr>
              <w:t>–</w:t>
            </w:r>
          </w:p>
        </w:tc>
        <w:tc>
          <w:tcPr>
            <w:tcW w:w="869" w:type="dxa"/>
            <w:tcBorders>
              <w:top w:val="nil"/>
              <w:left w:val="nil"/>
              <w:bottom w:val="single" w:sz="8" w:space="0" w:color="auto"/>
              <w:right w:val="nil"/>
            </w:tcBorders>
            <w:vAlign w:val="center"/>
          </w:tcPr>
          <w:p w:rsidR="00602E04" w:rsidRPr="00A347E9" w:rsidRDefault="00602E04">
            <w:pPr>
              <w:spacing w:before="0" w:after="0"/>
              <w:jc w:val="right"/>
              <w:rPr>
                <w:lang w:val="es-ES"/>
              </w:rPr>
            </w:pPr>
            <w:r w:rsidRPr="00A347E9">
              <w:rPr>
                <w:color w:val="000000"/>
                <w:sz w:val="17"/>
                <w:lang w:val="es-ES"/>
              </w:rPr>
              <w:t>–</w:t>
            </w:r>
          </w:p>
        </w:tc>
      </w:tr>
      <w:tr w:rsidR="00602E04" w:rsidRPr="00A347E9" w:rsidTr="00D34CAF">
        <w:trPr>
          <w:trHeight w:val="274"/>
          <w:jc w:val="center"/>
        </w:trPr>
        <w:tc>
          <w:tcPr>
            <w:tcW w:w="2464" w:type="dxa"/>
            <w:gridSpan w:val="2"/>
            <w:tcBorders>
              <w:top w:val="nil"/>
              <w:left w:val="nil"/>
              <w:bottom w:val="single" w:sz="8" w:space="0" w:color="auto"/>
              <w:right w:val="nil"/>
            </w:tcBorders>
            <w:vAlign w:val="center"/>
          </w:tcPr>
          <w:p w:rsidR="00602E04" w:rsidRPr="00A347E9" w:rsidRDefault="00602E04" w:rsidP="00D34CAF">
            <w:pPr>
              <w:spacing w:before="0" w:after="0"/>
              <w:jc w:val="left"/>
              <w:rPr>
                <w:lang w:val="es-ES"/>
              </w:rPr>
            </w:pPr>
            <w:r w:rsidRPr="00A347E9">
              <w:rPr>
                <w:b/>
                <w:sz w:val="17"/>
                <w:lang w:val="es-ES"/>
              </w:rPr>
              <w:t>Subtotal</w:t>
            </w:r>
          </w:p>
        </w:tc>
        <w:tc>
          <w:tcPr>
            <w:tcW w:w="1164" w:type="dxa"/>
            <w:tcBorders>
              <w:top w:val="nil"/>
              <w:left w:val="nil"/>
              <w:bottom w:val="single" w:sz="8" w:space="0" w:color="auto"/>
              <w:right w:val="nil"/>
            </w:tcBorders>
            <w:vAlign w:val="center"/>
          </w:tcPr>
          <w:p w:rsidR="00602E04" w:rsidRPr="00A347E9" w:rsidRDefault="00602E04">
            <w:pPr>
              <w:spacing w:before="0" w:after="0"/>
              <w:jc w:val="right"/>
              <w:rPr>
                <w:b/>
                <w:color w:val="000000"/>
                <w:sz w:val="17"/>
                <w:lang w:val="es-ES"/>
              </w:rPr>
            </w:pPr>
            <w:r w:rsidRPr="00A347E9">
              <w:rPr>
                <w:b/>
                <w:color w:val="000000"/>
                <w:sz w:val="17"/>
                <w:lang w:val="es-ES"/>
              </w:rPr>
              <w:t>6 784,7</w:t>
            </w:r>
          </w:p>
        </w:tc>
        <w:tc>
          <w:tcPr>
            <w:tcW w:w="1232" w:type="dxa"/>
            <w:tcBorders>
              <w:top w:val="nil"/>
              <w:left w:val="nil"/>
              <w:bottom w:val="single" w:sz="8" w:space="0" w:color="auto"/>
              <w:right w:val="nil"/>
            </w:tcBorders>
            <w:vAlign w:val="center"/>
          </w:tcPr>
          <w:p w:rsidR="00602E04" w:rsidRPr="00A347E9" w:rsidRDefault="00602E04">
            <w:pPr>
              <w:spacing w:before="0" w:after="0"/>
              <w:jc w:val="right"/>
              <w:rPr>
                <w:b/>
                <w:color w:val="000000"/>
                <w:sz w:val="17"/>
                <w:lang w:val="es-ES"/>
              </w:rPr>
            </w:pPr>
            <w:r w:rsidRPr="00A347E9">
              <w:rPr>
                <w:b/>
                <w:color w:val="000000"/>
                <w:sz w:val="17"/>
                <w:lang w:val="es-ES"/>
              </w:rPr>
              <w:t>5 643,7</w:t>
            </w:r>
          </w:p>
        </w:tc>
        <w:tc>
          <w:tcPr>
            <w:tcW w:w="1471" w:type="dxa"/>
            <w:gridSpan w:val="2"/>
            <w:tcBorders>
              <w:top w:val="single" w:sz="8" w:space="0" w:color="auto"/>
              <w:left w:val="nil"/>
              <w:bottom w:val="single" w:sz="8" w:space="0" w:color="auto"/>
              <w:right w:val="nil"/>
            </w:tcBorders>
            <w:vAlign w:val="center"/>
          </w:tcPr>
          <w:p w:rsidR="00602E04" w:rsidRPr="00A347E9" w:rsidRDefault="00602E04">
            <w:pPr>
              <w:spacing w:before="0" w:after="0"/>
              <w:jc w:val="right"/>
              <w:rPr>
                <w:b/>
                <w:color w:val="000000"/>
                <w:sz w:val="17"/>
                <w:lang w:val="es-ES"/>
              </w:rPr>
            </w:pPr>
            <w:r w:rsidRPr="00A347E9">
              <w:rPr>
                <w:b/>
                <w:color w:val="000000"/>
                <w:sz w:val="17"/>
                <w:lang w:val="es-ES"/>
              </w:rPr>
              <w:t>20</w:t>
            </w:r>
          </w:p>
        </w:tc>
        <w:tc>
          <w:tcPr>
            <w:tcW w:w="869" w:type="dxa"/>
            <w:tcBorders>
              <w:top w:val="nil"/>
              <w:left w:val="nil"/>
              <w:bottom w:val="single" w:sz="8" w:space="0" w:color="auto"/>
              <w:right w:val="nil"/>
            </w:tcBorders>
            <w:vAlign w:val="center"/>
          </w:tcPr>
          <w:p w:rsidR="00602E04" w:rsidRPr="00A347E9" w:rsidRDefault="00602E04">
            <w:pPr>
              <w:spacing w:before="0" w:after="0"/>
              <w:jc w:val="right"/>
              <w:rPr>
                <w:b/>
                <w:color w:val="000000"/>
                <w:sz w:val="17"/>
                <w:lang w:val="es-ES"/>
              </w:rPr>
            </w:pPr>
            <w:r w:rsidRPr="00A347E9">
              <w:rPr>
                <w:b/>
                <w:color w:val="000000"/>
                <w:sz w:val="17"/>
                <w:lang w:val="es-ES"/>
              </w:rPr>
              <w:t>20</w:t>
            </w:r>
          </w:p>
        </w:tc>
      </w:tr>
      <w:tr w:rsidR="00602E04" w:rsidRPr="00A347E9" w:rsidTr="00D34CAF">
        <w:trPr>
          <w:trHeight w:val="274"/>
          <w:jc w:val="center"/>
        </w:trPr>
        <w:tc>
          <w:tcPr>
            <w:tcW w:w="2464" w:type="dxa"/>
            <w:gridSpan w:val="2"/>
            <w:tcBorders>
              <w:top w:val="nil"/>
              <w:left w:val="nil"/>
              <w:bottom w:val="single" w:sz="8" w:space="0" w:color="auto"/>
              <w:right w:val="nil"/>
            </w:tcBorders>
            <w:vAlign w:val="center"/>
          </w:tcPr>
          <w:p w:rsidR="00602E04" w:rsidRPr="00A347E9" w:rsidRDefault="00602E04" w:rsidP="00D34CAF">
            <w:pPr>
              <w:spacing w:before="0" w:after="0"/>
              <w:jc w:val="left"/>
              <w:rPr>
                <w:spacing w:val="-2"/>
                <w:lang w:val="es-ES"/>
              </w:rPr>
            </w:pPr>
            <w:r w:rsidRPr="00A347E9">
              <w:rPr>
                <w:color w:val="000000"/>
                <w:spacing w:val="-2"/>
                <w:sz w:val="17"/>
                <w:lang w:val="es-ES"/>
              </w:rPr>
              <w:t>Gastos de apoyo a los programas</w:t>
            </w:r>
          </w:p>
        </w:tc>
        <w:tc>
          <w:tcPr>
            <w:tcW w:w="1164" w:type="dxa"/>
            <w:tcBorders>
              <w:top w:val="nil"/>
              <w:left w:val="nil"/>
              <w:bottom w:val="single" w:sz="8" w:space="0" w:color="auto"/>
              <w:right w:val="nil"/>
            </w:tcBorders>
            <w:vAlign w:val="center"/>
          </w:tcPr>
          <w:p w:rsidR="00602E04" w:rsidRPr="00A347E9" w:rsidRDefault="00602E04">
            <w:pPr>
              <w:spacing w:before="0" w:after="0"/>
              <w:jc w:val="right"/>
              <w:rPr>
                <w:color w:val="000000"/>
                <w:sz w:val="17"/>
                <w:lang w:val="es-ES"/>
              </w:rPr>
            </w:pPr>
            <w:r w:rsidRPr="00A347E9">
              <w:rPr>
                <w:color w:val="000000"/>
                <w:sz w:val="17"/>
                <w:lang w:val="es-ES"/>
              </w:rPr>
              <w:t>882,0</w:t>
            </w:r>
          </w:p>
        </w:tc>
        <w:tc>
          <w:tcPr>
            <w:tcW w:w="1232" w:type="dxa"/>
            <w:tcBorders>
              <w:top w:val="nil"/>
              <w:left w:val="nil"/>
              <w:bottom w:val="single" w:sz="8" w:space="0" w:color="auto"/>
              <w:right w:val="nil"/>
            </w:tcBorders>
            <w:vAlign w:val="center"/>
          </w:tcPr>
          <w:p w:rsidR="00602E04" w:rsidRPr="00A347E9" w:rsidRDefault="00602E04">
            <w:pPr>
              <w:spacing w:before="0" w:after="0"/>
              <w:jc w:val="right"/>
              <w:rPr>
                <w:color w:val="000000"/>
                <w:sz w:val="17"/>
                <w:lang w:val="es-ES"/>
              </w:rPr>
            </w:pPr>
            <w:r w:rsidRPr="00A347E9">
              <w:rPr>
                <w:color w:val="000000"/>
                <w:sz w:val="17"/>
                <w:lang w:val="es-ES"/>
              </w:rPr>
              <w:t>733,7</w:t>
            </w:r>
          </w:p>
        </w:tc>
        <w:tc>
          <w:tcPr>
            <w:tcW w:w="305" w:type="dxa"/>
            <w:tcBorders>
              <w:top w:val="nil"/>
              <w:left w:val="nil"/>
              <w:bottom w:val="single" w:sz="8" w:space="0" w:color="auto"/>
              <w:right w:val="nil"/>
            </w:tcBorders>
            <w:vAlign w:val="center"/>
          </w:tcPr>
          <w:p w:rsidR="00602E04" w:rsidRPr="00A347E9" w:rsidRDefault="00602E04">
            <w:pPr>
              <w:spacing w:before="0" w:after="0"/>
              <w:jc w:val="right"/>
              <w:rPr>
                <w:b/>
                <w:color w:val="000000"/>
                <w:sz w:val="17"/>
                <w:lang w:val="es-ES"/>
              </w:rPr>
            </w:pPr>
            <w:r w:rsidRPr="00A347E9">
              <w:rPr>
                <w:b/>
                <w:color w:val="000000"/>
                <w:sz w:val="17"/>
                <w:lang w:val="es-ES"/>
              </w:rPr>
              <w:t xml:space="preserve"> </w:t>
            </w:r>
          </w:p>
        </w:tc>
        <w:tc>
          <w:tcPr>
            <w:tcW w:w="1166" w:type="dxa"/>
            <w:tcBorders>
              <w:top w:val="nil"/>
              <w:left w:val="nil"/>
              <w:bottom w:val="single" w:sz="8" w:space="0" w:color="auto"/>
              <w:right w:val="nil"/>
            </w:tcBorders>
            <w:vAlign w:val="center"/>
          </w:tcPr>
          <w:p w:rsidR="00602E04" w:rsidRPr="00A347E9" w:rsidRDefault="00602E04">
            <w:pPr>
              <w:spacing w:before="0" w:after="0"/>
              <w:jc w:val="right"/>
              <w:rPr>
                <w:b/>
                <w:color w:val="000000"/>
                <w:sz w:val="17"/>
                <w:lang w:val="es-ES"/>
              </w:rPr>
            </w:pPr>
            <w:r w:rsidRPr="00A347E9">
              <w:rPr>
                <w:b/>
                <w:color w:val="000000"/>
                <w:sz w:val="17"/>
                <w:lang w:val="es-ES"/>
              </w:rPr>
              <w:t xml:space="preserve"> </w:t>
            </w:r>
          </w:p>
        </w:tc>
        <w:tc>
          <w:tcPr>
            <w:tcW w:w="869" w:type="dxa"/>
            <w:tcBorders>
              <w:top w:val="nil"/>
              <w:left w:val="nil"/>
              <w:bottom w:val="single" w:sz="8" w:space="0" w:color="auto"/>
              <w:right w:val="nil"/>
            </w:tcBorders>
            <w:vAlign w:val="center"/>
          </w:tcPr>
          <w:p w:rsidR="00602E04" w:rsidRPr="00A347E9" w:rsidRDefault="00602E04">
            <w:pPr>
              <w:spacing w:before="0" w:after="0"/>
              <w:jc w:val="right"/>
              <w:rPr>
                <w:b/>
                <w:color w:val="000000"/>
                <w:sz w:val="17"/>
                <w:lang w:val="es-ES"/>
              </w:rPr>
            </w:pPr>
            <w:r w:rsidRPr="00A347E9">
              <w:rPr>
                <w:b/>
                <w:color w:val="000000"/>
                <w:sz w:val="17"/>
                <w:lang w:val="es-ES"/>
              </w:rPr>
              <w:t> </w:t>
            </w:r>
          </w:p>
        </w:tc>
      </w:tr>
      <w:tr w:rsidR="00602E04" w:rsidRPr="00A347E9" w:rsidTr="00D34CAF">
        <w:trPr>
          <w:trHeight w:val="274"/>
          <w:jc w:val="center"/>
        </w:trPr>
        <w:tc>
          <w:tcPr>
            <w:tcW w:w="2464" w:type="dxa"/>
            <w:gridSpan w:val="2"/>
            <w:tcBorders>
              <w:top w:val="nil"/>
              <w:left w:val="nil"/>
              <w:bottom w:val="single" w:sz="8" w:space="0" w:color="auto"/>
              <w:right w:val="nil"/>
            </w:tcBorders>
            <w:vAlign w:val="center"/>
          </w:tcPr>
          <w:p w:rsidR="00602E04" w:rsidRPr="00A347E9" w:rsidRDefault="00602E04">
            <w:pPr>
              <w:spacing w:before="0" w:after="0"/>
              <w:rPr>
                <w:lang w:val="es-ES"/>
              </w:rPr>
            </w:pPr>
            <w:r w:rsidRPr="00A347E9">
              <w:rPr>
                <w:color w:val="000000"/>
                <w:sz w:val="17"/>
                <w:lang w:val="es-ES"/>
              </w:rPr>
              <w:t>Extrapresupuestarios</w:t>
            </w:r>
          </w:p>
        </w:tc>
        <w:tc>
          <w:tcPr>
            <w:tcW w:w="1164" w:type="dxa"/>
            <w:tcBorders>
              <w:top w:val="nil"/>
              <w:left w:val="nil"/>
              <w:bottom w:val="single" w:sz="8" w:space="0" w:color="auto"/>
              <w:right w:val="nil"/>
            </w:tcBorders>
            <w:vAlign w:val="center"/>
          </w:tcPr>
          <w:p w:rsidR="00602E04" w:rsidRPr="00A347E9" w:rsidRDefault="00602E04">
            <w:pPr>
              <w:spacing w:before="0" w:after="0"/>
              <w:jc w:val="right"/>
              <w:rPr>
                <w:color w:val="000000"/>
                <w:sz w:val="17"/>
                <w:lang w:val="es-ES"/>
              </w:rPr>
            </w:pPr>
            <w:r w:rsidRPr="00A347E9">
              <w:rPr>
                <w:color w:val="000000"/>
                <w:sz w:val="17"/>
                <w:lang w:val="es-ES"/>
              </w:rPr>
              <w:t>11 528,3</w:t>
            </w:r>
          </w:p>
        </w:tc>
        <w:tc>
          <w:tcPr>
            <w:tcW w:w="1232" w:type="dxa"/>
            <w:tcBorders>
              <w:top w:val="nil"/>
              <w:left w:val="nil"/>
              <w:bottom w:val="single" w:sz="8" w:space="0" w:color="auto"/>
              <w:right w:val="nil"/>
            </w:tcBorders>
            <w:vAlign w:val="center"/>
          </w:tcPr>
          <w:p w:rsidR="00602E04" w:rsidRPr="00A347E9" w:rsidRDefault="00602E04">
            <w:pPr>
              <w:spacing w:before="0" w:after="0"/>
              <w:jc w:val="right"/>
              <w:rPr>
                <w:color w:val="000000"/>
                <w:sz w:val="17"/>
                <w:lang w:val="es-ES"/>
              </w:rPr>
            </w:pPr>
            <w:r w:rsidRPr="00A347E9">
              <w:rPr>
                <w:color w:val="000000"/>
                <w:sz w:val="17"/>
                <w:lang w:val="es-ES"/>
              </w:rPr>
              <w:t>6 891,9</w:t>
            </w:r>
          </w:p>
        </w:tc>
        <w:tc>
          <w:tcPr>
            <w:tcW w:w="1471" w:type="dxa"/>
            <w:gridSpan w:val="2"/>
            <w:tcBorders>
              <w:top w:val="single" w:sz="8" w:space="0" w:color="auto"/>
              <w:left w:val="nil"/>
              <w:bottom w:val="single" w:sz="8" w:space="0" w:color="auto"/>
              <w:right w:val="nil"/>
            </w:tcBorders>
            <w:vAlign w:val="center"/>
          </w:tcPr>
          <w:p w:rsidR="00602E04" w:rsidRPr="00A347E9" w:rsidRDefault="00602E04">
            <w:pPr>
              <w:spacing w:before="0" w:after="0"/>
              <w:jc w:val="right"/>
              <w:rPr>
                <w:color w:val="000000"/>
                <w:sz w:val="17"/>
                <w:lang w:val="es-ES"/>
              </w:rPr>
            </w:pPr>
            <w:r w:rsidRPr="00A347E9">
              <w:rPr>
                <w:color w:val="000000"/>
                <w:sz w:val="17"/>
                <w:lang w:val="es-ES"/>
              </w:rPr>
              <w:t>2</w:t>
            </w:r>
          </w:p>
        </w:tc>
        <w:tc>
          <w:tcPr>
            <w:tcW w:w="869" w:type="dxa"/>
            <w:tcBorders>
              <w:top w:val="nil"/>
              <w:left w:val="nil"/>
              <w:bottom w:val="single" w:sz="8" w:space="0" w:color="auto"/>
              <w:right w:val="nil"/>
            </w:tcBorders>
            <w:vAlign w:val="center"/>
          </w:tcPr>
          <w:p w:rsidR="00602E04" w:rsidRPr="00A347E9" w:rsidRDefault="00602E04">
            <w:pPr>
              <w:spacing w:before="0" w:after="0"/>
              <w:jc w:val="right"/>
              <w:rPr>
                <w:color w:val="000000"/>
                <w:sz w:val="17"/>
                <w:lang w:val="es-ES"/>
              </w:rPr>
            </w:pPr>
            <w:r w:rsidRPr="00A347E9">
              <w:rPr>
                <w:color w:val="000000"/>
                <w:sz w:val="17"/>
                <w:lang w:val="es-ES"/>
              </w:rPr>
              <w:t>3</w:t>
            </w:r>
          </w:p>
        </w:tc>
      </w:tr>
      <w:tr w:rsidR="00602E04" w:rsidRPr="00A347E9" w:rsidTr="00D34CAF">
        <w:trPr>
          <w:trHeight w:val="274"/>
          <w:jc w:val="center"/>
        </w:trPr>
        <w:tc>
          <w:tcPr>
            <w:tcW w:w="2464" w:type="dxa"/>
            <w:gridSpan w:val="2"/>
            <w:tcBorders>
              <w:top w:val="nil"/>
              <w:left w:val="nil"/>
              <w:bottom w:val="single" w:sz="12" w:space="0" w:color="auto"/>
              <w:right w:val="nil"/>
            </w:tcBorders>
            <w:vAlign w:val="center"/>
          </w:tcPr>
          <w:p w:rsidR="00602E04" w:rsidRPr="00A347E9" w:rsidRDefault="00602E04" w:rsidP="00D34CAF">
            <w:pPr>
              <w:spacing w:before="0" w:after="0"/>
              <w:rPr>
                <w:b/>
                <w:color w:val="000000"/>
                <w:sz w:val="17"/>
                <w:lang w:val="es-ES"/>
              </w:rPr>
            </w:pPr>
            <w:r w:rsidRPr="00A347E9">
              <w:rPr>
                <w:b/>
                <w:sz w:val="17"/>
                <w:lang w:val="es-ES"/>
              </w:rPr>
              <w:t>Total</w:t>
            </w:r>
          </w:p>
        </w:tc>
        <w:tc>
          <w:tcPr>
            <w:tcW w:w="1164" w:type="dxa"/>
            <w:tcBorders>
              <w:top w:val="nil"/>
              <w:left w:val="nil"/>
              <w:bottom w:val="single" w:sz="12" w:space="0" w:color="auto"/>
              <w:right w:val="nil"/>
            </w:tcBorders>
            <w:vAlign w:val="center"/>
          </w:tcPr>
          <w:p w:rsidR="00602E04" w:rsidRPr="00A347E9" w:rsidRDefault="00602E04">
            <w:pPr>
              <w:spacing w:before="0" w:after="0"/>
              <w:jc w:val="right"/>
              <w:rPr>
                <w:b/>
                <w:color w:val="000000"/>
                <w:sz w:val="17"/>
                <w:lang w:val="es-ES"/>
              </w:rPr>
            </w:pPr>
            <w:r w:rsidRPr="00A347E9">
              <w:rPr>
                <w:b/>
                <w:color w:val="000000"/>
                <w:sz w:val="17"/>
                <w:lang w:val="es-ES"/>
              </w:rPr>
              <w:t>19 195,0</w:t>
            </w:r>
          </w:p>
        </w:tc>
        <w:tc>
          <w:tcPr>
            <w:tcW w:w="1232" w:type="dxa"/>
            <w:tcBorders>
              <w:top w:val="nil"/>
              <w:left w:val="nil"/>
              <w:bottom w:val="single" w:sz="12" w:space="0" w:color="auto"/>
              <w:right w:val="nil"/>
            </w:tcBorders>
            <w:vAlign w:val="center"/>
          </w:tcPr>
          <w:p w:rsidR="00602E04" w:rsidRPr="00A347E9" w:rsidRDefault="00602E04">
            <w:pPr>
              <w:spacing w:before="0" w:after="0"/>
              <w:jc w:val="right"/>
              <w:rPr>
                <w:b/>
                <w:color w:val="000000"/>
                <w:sz w:val="17"/>
                <w:lang w:val="es-ES"/>
              </w:rPr>
            </w:pPr>
            <w:r w:rsidRPr="00A347E9">
              <w:rPr>
                <w:b/>
                <w:color w:val="000000"/>
                <w:sz w:val="17"/>
                <w:lang w:val="es-ES"/>
              </w:rPr>
              <w:t>13 269,3</w:t>
            </w:r>
          </w:p>
        </w:tc>
        <w:tc>
          <w:tcPr>
            <w:tcW w:w="1471" w:type="dxa"/>
            <w:gridSpan w:val="2"/>
            <w:tcBorders>
              <w:top w:val="single" w:sz="8" w:space="0" w:color="auto"/>
              <w:left w:val="nil"/>
              <w:bottom w:val="single" w:sz="12" w:space="0" w:color="auto"/>
              <w:right w:val="nil"/>
            </w:tcBorders>
            <w:vAlign w:val="center"/>
          </w:tcPr>
          <w:p w:rsidR="00602E04" w:rsidRPr="00A347E9" w:rsidRDefault="00602E04">
            <w:pPr>
              <w:spacing w:before="0" w:after="0"/>
              <w:jc w:val="right"/>
              <w:rPr>
                <w:b/>
                <w:color w:val="000000"/>
                <w:sz w:val="17"/>
                <w:lang w:val="es-ES"/>
              </w:rPr>
            </w:pPr>
            <w:r w:rsidRPr="00A347E9">
              <w:rPr>
                <w:b/>
                <w:color w:val="000000"/>
                <w:sz w:val="17"/>
                <w:lang w:val="es-ES"/>
              </w:rPr>
              <w:t>22</w:t>
            </w:r>
          </w:p>
        </w:tc>
        <w:tc>
          <w:tcPr>
            <w:tcW w:w="869" w:type="dxa"/>
            <w:tcBorders>
              <w:top w:val="nil"/>
              <w:left w:val="nil"/>
              <w:bottom w:val="single" w:sz="12" w:space="0" w:color="auto"/>
              <w:right w:val="nil"/>
            </w:tcBorders>
            <w:vAlign w:val="center"/>
          </w:tcPr>
          <w:p w:rsidR="00602E04" w:rsidRPr="00A347E9" w:rsidRDefault="00602E04">
            <w:pPr>
              <w:spacing w:before="0" w:after="0"/>
              <w:jc w:val="right"/>
              <w:rPr>
                <w:b/>
                <w:color w:val="000000"/>
                <w:sz w:val="17"/>
                <w:lang w:val="es-ES"/>
              </w:rPr>
            </w:pPr>
            <w:r w:rsidRPr="00A347E9">
              <w:rPr>
                <w:b/>
                <w:color w:val="000000"/>
                <w:sz w:val="17"/>
                <w:lang w:val="es-ES"/>
              </w:rPr>
              <w:t>23</w:t>
            </w:r>
          </w:p>
        </w:tc>
      </w:tr>
    </w:tbl>
    <w:p w:rsidR="00602E04" w:rsidRPr="00A347E9" w:rsidRDefault="00602E04">
      <w:pPr>
        <w:pStyle w:val="SingleTxt"/>
        <w:tabs>
          <w:tab w:val="right" w:pos="1022"/>
        </w:tabs>
        <w:spacing w:after="0" w:line="240" w:lineRule="auto"/>
        <w:ind w:right="0" w:hanging="1267"/>
        <w:rPr>
          <w:sz w:val="22"/>
          <w:szCs w:val="24"/>
          <w:lang w:val="es-ES"/>
        </w:rPr>
      </w:pPr>
    </w:p>
    <w:p w:rsidR="00602E04" w:rsidRPr="00A347E9" w:rsidRDefault="00602E04">
      <w:pPr>
        <w:numPr>
          <w:ilvl w:val="0"/>
          <w:numId w:val="11"/>
        </w:numPr>
        <w:tabs>
          <w:tab w:val="right" w:pos="851"/>
          <w:tab w:val="left" w:pos="1267"/>
          <w:tab w:val="left" w:pos="1742"/>
          <w:tab w:val="left" w:pos="2693"/>
          <w:tab w:val="left" w:pos="3182"/>
          <w:tab w:val="left" w:pos="3658"/>
          <w:tab w:val="left" w:pos="4133"/>
          <w:tab w:val="left" w:pos="4622"/>
          <w:tab w:val="left" w:pos="5098"/>
          <w:tab w:val="left" w:pos="5573"/>
          <w:tab w:val="left" w:pos="6048"/>
        </w:tabs>
        <w:spacing w:before="0" w:after="0"/>
        <w:ind w:left="0" w:firstLine="0"/>
        <w:rPr>
          <w:lang w:val="es-ES"/>
        </w:rPr>
      </w:pPr>
      <w:r w:rsidRPr="00A347E9">
        <w:rPr>
          <w:lang w:val="es-ES"/>
        </w:rPr>
        <w:t>La suma de 5.268.600 dólares de recursos relacionados con puestos se destinaría a sufragar el mantenimiento de 20 puestos (1 D-1, 3 P-5, 3 P-4, 2 P-3, 4 P-2/1, 7 SG), y abarca la reclasificación propuesta para un puesto de Oficial de Información, que pasaría de categoría P-3 a categoría P-4 y correspondería al cargo de Jefe del Mecanismo de Facilitación y de Gestión de Conocimientos, encargado de dirigir el programa de trabajo de gestión de conocimientos y el mantenimiento de un mecanismo de facilitación integrado e interoperativo para facilitar la captación, el acceso y el intercambio de conocimientos e información pertinentes para la aplicación efectiva del Convenio y sus Protocolos. Esto incluye coordinar el diseño y la implementación de tres centros de intercambio de información y otras plataformas, así como las bases de datos y herramientas que los sustentan; supervisar el desarrollo y el mantenimiento del sitio web del CDB; analizar las necesidades de los usuarios y definir los requisitos y especificaciones comerciales para soluciones y aplicaciones adecuadas de tecnología de la información; dirigir el desarrollo y la aplicación de una estrategia de gestión de conocimientos para todo el CDB; definir políticas, estrategias y protocolos para guiar y facilitar el intercambio de conocimientos entre las Partes y los asociados; y establecer vínculos y asociaciones con redes mundiales de conocimientos y comunidades de intercambio de prácticas pertinentes.</w:t>
      </w:r>
    </w:p>
    <w:p w:rsidR="00602E04" w:rsidRPr="00A347E9" w:rsidRDefault="00602E04">
      <w:pPr>
        <w:numPr>
          <w:ilvl w:val="0"/>
          <w:numId w:val="11"/>
        </w:numPr>
        <w:tabs>
          <w:tab w:val="right" w:pos="851"/>
          <w:tab w:val="left" w:pos="1267"/>
          <w:tab w:val="left" w:pos="1742"/>
          <w:tab w:val="left" w:pos="2693"/>
          <w:tab w:val="left" w:pos="3182"/>
          <w:tab w:val="left" w:pos="3658"/>
          <w:tab w:val="left" w:pos="4133"/>
          <w:tab w:val="left" w:pos="4622"/>
          <w:tab w:val="left" w:pos="5098"/>
          <w:tab w:val="left" w:pos="5573"/>
          <w:tab w:val="left" w:pos="6048"/>
        </w:tabs>
        <w:ind w:left="0" w:firstLine="0"/>
        <w:rPr>
          <w:lang w:val="es-ES"/>
        </w:rPr>
      </w:pPr>
      <w:r w:rsidRPr="00A347E9">
        <w:rPr>
          <w:lang w:val="es-ES"/>
        </w:rPr>
        <w:t>La suma de 445.000 dólares de recursos no relacionados con puestos se destinaría a sufragar gastos de consultores (50.000 dólares), viajes del personal (170.000 dólares), personal temporario/horas extraordinarias (20.000 dólares), servicios por contrata para la traducción de los sitios web (200.000 dólares) y capacitación del personal (5.000 dólares) para apoyar el cumplimiento de los mandatos del programa.</w:t>
      </w:r>
    </w:p>
    <w:p w:rsidR="00602E04" w:rsidRPr="00A347E9" w:rsidRDefault="00602E04">
      <w:pPr>
        <w:numPr>
          <w:ilvl w:val="0"/>
          <w:numId w:val="11"/>
        </w:numPr>
        <w:tabs>
          <w:tab w:val="right" w:pos="851"/>
          <w:tab w:val="left" w:pos="1267"/>
          <w:tab w:val="left" w:pos="1742"/>
          <w:tab w:val="left" w:pos="2693"/>
          <w:tab w:val="left" w:pos="3182"/>
          <w:tab w:val="left" w:pos="3658"/>
          <w:tab w:val="left" w:pos="4133"/>
          <w:tab w:val="left" w:pos="4622"/>
          <w:tab w:val="left" w:pos="5098"/>
          <w:tab w:val="left" w:pos="5573"/>
          <w:tab w:val="left" w:pos="6048"/>
        </w:tabs>
        <w:spacing w:before="0" w:after="0"/>
        <w:ind w:left="0" w:firstLine="0"/>
        <w:rPr>
          <w:lang w:val="es-ES"/>
        </w:rPr>
      </w:pPr>
      <w:r w:rsidRPr="00A347E9">
        <w:rPr>
          <w:lang w:val="es-ES"/>
        </w:rPr>
        <w:t>En los escenarios 2 y 3 no se prevén cambios en los niveles de dotación de personal de la División ya que no se solicitan nuevos puestos por el momento.</w:t>
      </w:r>
    </w:p>
    <w:p w:rsidR="00602E04" w:rsidRPr="00A347E9" w:rsidRDefault="00602E04">
      <w:pPr>
        <w:jc w:val="left"/>
        <w:rPr>
          <w:b/>
          <w:kern w:val="22"/>
          <w:lang w:val="es-ES"/>
        </w:rPr>
      </w:pPr>
    </w:p>
    <w:p w:rsidR="00D34CAF" w:rsidRPr="00A347E9" w:rsidRDefault="00D34CAF" w:rsidP="00D34CAF">
      <w:pPr>
        <w:pStyle w:val="H1"/>
        <w:numPr>
          <w:ilvl w:val="2"/>
          <w:numId w:val="10"/>
        </w:numPr>
        <w:tabs>
          <w:tab w:val="clear" w:pos="1267"/>
          <w:tab w:val="clear" w:pos="2160"/>
          <w:tab w:val="clear" w:pos="2218"/>
          <w:tab w:val="left" w:pos="720"/>
          <w:tab w:val="left" w:pos="1260"/>
        </w:tabs>
        <w:spacing w:line="240" w:lineRule="auto"/>
        <w:ind w:left="1080" w:right="1260" w:hanging="513"/>
        <w:rPr>
          <w:sz w:val="22"/>
          <w:szCs w:val="22"/>
          <w:lang w:val="es-ES"/>
        </w:rPr>
      </w:pPr>
      <w:r w:rsidRPr="00A347E9">
        <w:rPr>
          <w:sz w:val="22"/>
          <w:szCs w:val="22"/>
          <w:lang w:val="es-ES"/>
        </w:rPr>
        <w:t>Dependencias de APB y Seguridad de la Biotecnología</w:t>
      </w:r>
    </w:p>
    <w:p w:rsidR="00D34CAF" w:rsidRPr="00A347E9" w:rsidRDefault="00D34CAF" w:rsidP="00D34CAF">
      <w:pPr>
        <w:pStyle w:val="H23"/>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line="240" w:lineRule="auto"/>
        <w:ind w:right="1260"/>
        <w:rPr>
          <w:b w:val="0"/>
          <w:i/>
          <w:sz w:val="22"/>
          <w:szCs w:val="22"/>
          <w:lang w:val="es-ES"/>
        </w:rPr>
      </w:pPr>
      <w:r w:rsidRPr="00A347E9">
        <w:rPr>
          <w:b w:val="0"/>
          <w:i/>
          <w:sz w:val="22"/>
          <w:szCs w:val="22"/>
          <w:lang w:val="es-ES"/>
        </w:rPr>
        <w:t>Necesidades de recursos, presupuesto básico: 4.403.700 dólares (Escenario 1)</w:t>
      </w:r>
    </w:p>
    <w:p w:rsidR="00D34CAF" w:rsidRPr="00A347E9" w:rsidRDefault="00D34CAF" w:rsidP="00D34CAF">
      <w:pPr>
        <w:numPr>
          <w:ilvl w:val="0"/>
          <w:numId w:val="11"/>
        </w:numPr>
        <w:tabs>
          <w:tab w:val="right" w:pos="851"/>
          <w:tab w:val="left" w:pos="1267"/>
          <w:tab w:val="left" w:pos="1742"/>
          <w:tab w:val="left" w:pos="2693"/>
          <w:tab w:val="left" w:pos="3182"/>
          <w:tab w:val="left" w:pos="3658"/>
          <w:tab w:val="left" w:pos="4133"/>
          <w:tab w:val="left" w:pos="4622"/>
          <w:tab w:val="left" w:pos="5098"/>
          <w:tab w:val="left" w:pos="5573"/>
          <w:tab w:val="left" w:pos="6048"/>
        </w:tabs>
        <w:ind w:left="0" w:firstLine="0"/>
        <w:rPr>
          <w:szCs w:val="22"/>
          <w:lang w:val="es-ES"/>
        </w:rPr>
      </w:pPr>
      <w:r w:rsidRPr="00A347E9">
        <w:rPr>
          <w:lang w:val="es-ES"/>
        </w:rPr>
        <w:t xml:space="preserve">La </w:t>
      </w:r>
      <w:r w:rsidRPr="00A347E9">
        <w:rPr>
          <w:i/>
          <w:lang w:val="es-ES"/>
        </w:rPr>
        <w:t>Dependencia de APB</w:t>
      </w:r>
      <w:r w:rsidRPr="00A347E9">
        <w:rPr>
          <w:lang w:val="es-ES"/>
        </w:rPr>
        <w:t xml:space="preserve"> presta apoyo a la labor relacionada con el acceso y la participación en los beneficios en el contexto del Convenio y el Protocolo de Nagoya y facilita las reuniones de la Conferencia de las Partes que actúa como reunión de las Partes en el Protocolo de Nagoya, a las que </w:t>
      </w:r>
      <w:r w:rsidRPr="00A347E9">
        <w:rPr>
          <w:lang w:val="es-ES"/>
        </w:rPr>
        <w:lastRenderedPageBreak/>
        <w:t xml:space="preserve">presta servicios. La dependencia presta apoyo pertinente en relación con asuntos jurídicos y en materia de creación de capacidad y gestiona el Centro de Intercambio de Información sobre APB. </w:t>
      </w:r>
    </w:p>
    <w:p w:rsidR="00D34CAF" w:rsidRPr="00A347E9" w:rsidRDefault="00D34CAF" w:rsidP="00D34CAF">
      <w:pPr>
        <w:numPr>
          <w:ilvl w:val="0"/>
          <w:numId w:val="11"/>
        </w:numPr>
        <w:tabs>
          <w:tab w:val="right" w:pos="851"/>
          <w:tab w:val="left" w:pos="1267"/>
          <w:tab w:val="left" w:pos="1742"/>
          <w:tab w:val="left" w:pos="2693"/>
          <w:tab w:val="left" w:pos="3182"/>
          <w:tab w:val="left" w:pos="3658"/>
          <w:tab w:val="left" w:pos="4133"/>
          <w:tab w:val="left" w:pos="4622"/>
          <w:tab w:val="left" w:pos="5098"/>
          <w:tab w:val="left" w:pos="5573"/>
          <w:tab w:val="left" w:pos="6048"/>
        </w:tabs>
        <w:ind w:left="0" w:firstLine="0"/>
        <w:rPr>
          <w:szCs w:val="22"/>
          <w:lang w:val="es-ES"/>
        </w:rPr>
      </w:pPr>
      <w:r w:rsidRPr="00A347E9">
        <w:rPr>
          <w:lang w:val="es-ES"/>
        </w:rPr>
        <w:t xml:space="preserve">La </w:t>
      </w:r>
      <w:r w:rsidRPr="00A347E9">
        <w:rPr>
          <w:i/>
          <w:lang w:val="es-ES"/>
        </w:rPr>
        <w:t>Dependencia de Seguridad de la Biotecnología</w:t>
      </w:r>
      <w:r w:rsidRPr="00A347E9">
        <w:rPr>
          <w:lang w:val="es-ES"/>
        </w:rPr>
        <w:t xml:space="preserve"> presta apoyo a la labor relacionada con el acceso y la participación en los beneficios en el contexto del Convenio y el Protocolo de Cartagena y facilita las reuniones de la Conferencia de las Partes que actúa como reunión de las Partes en el Protocolo de Cartagena, a las que presta servicios. La dependencia presta apoyo pertinente en relación con asuntos jurídicos y en materia de creación de capacidad y gestiona el Centro de Intercambio de Información sobre Seguridad de la Biotecnología.</w:t>
      </w:r>
    </w:p>
    <w:p w:rsidR="00F97945" w:rsidRPr="00A347E9" w:rsidRDefault="00F97945" w:rsidP="00D34CAF">
      <w:pPr>
        <w:pStyle w:val="H23"/>
        <w:tabs>
          <w:tab w:val="left" w:pos="1267"/>
          <w:tab w:val="left" w:pos="1742"/>
          <w:tab w:val="left" w:pos="2218"/>
          <w:tab w:val="left" w:pos="2693"/>
          <w:tab w:val="left" w:pos="3182"/>
          <w:tab w:val="left" w:pos="3658"/>
          <w:tab w:val="left" w:pos="4133"/>
          <w:tab w:val="left" w:pos="4622"/>
          <w:tab w:val="left" w:pos="5098"/>
          <w:tab w:val="left" w:pos="5573"/>
          <w:tab w:val="left" w:pos="6048"/>
        </w:tabs>
        <w:spacing w:line="240" w:lineRule="auto"/>
        <w:ind w:left="1267" w:right="1260" w:hanging="1267"/>
        <w:rPr>
          <w:b w:val="0"/>
          <w:szCs w:val="22"/>
          <w:lang w:val="es-ES"/>
        </w:rPr>
      </w:pPr>
    </w:p>
    <w:p w:rsidR="00D34CAF" w:rsidRPr="00A347E9" w:rsidRDefault="00D34CAF" w:rsidP="00D34CAF">
      <w:pPr>
        <w:pStyle w:val="H23"/>
        <w:tabs>
          <w:tab w:val="left" w:pos="1267"/>
          <w:tab w:val="left" w:pos="1742"/>
          <w:tab w:val="left" w:pos="2218"/>
          <w:tab w:val="left" w:pos="2693"/>
          <w:tab w:val="left" w:pos="3182"/>
          <w:tab w:val="left" w:pos="3658"/>
          <w:tab w:val="left" w:pos="4133"/>
          <w:tab w:val="left" w:pos="4622"/>
          <w:tab w:val="left" w:pos="5098"/>
          <w:tab w:val="left" w:pos="5573"/>
          <w:tab w:val="left" w:pos="6048"/>
        </w:tabs>
        <w:spacing w:line="240" w:lineRule="auto"/>
        <w:ind w:left="1267" w:right="1260" w:hanging="1267"/>
        <w:rPr>
          <w:lang w:val="es-ES"/>
        </w:rPr>
      </w:pPr>
      <w:r w:rsidRPr="00A347E9">
        <w:rPr>
          <w:b w:val="0"/>
          <w:szCs w:val="22"/>
          <w:lang w:val="es-ES"/>
        </w:rPr>
        <w:t>Cuadro 10</w:t>
      </w:r>
      <w:r w:rsidRPr="00A347E9">
        <w:rPr>
          <w:b w:val="0"/>
          <w:szCs w:val="22"/>
          <w:lang w:val="es-ES"/>
        </w:rPr>
        <w:tab/>
      </w:r>
      <w:r w:rsidRPr="00A347E9">
        <w:rPr>
          <w:lang w:val="es-ES"/>
        </w:rPr>
        <w:t>Necesidades de recursos: programa</w:t>
      </w:r>
    </w:p>
    <w:p w:rsidR="00D34CAF" w:rsidRPr="00A347E9" w:rsidRDefault="00D34CAF" w:rsidP="00D34CAF">
      <w:pPr>
        <w:pStyle w:val="SingleTxt"/>
        <w:tabs>
          <w:tab w:val="right" w:pos="1022"/>
        </w:tabs>
        <w:spacing w:after="0" w:line="240" w:lineRule="auto"/>
        <w:ind w:right="0" w:hanging="1267"/>
        <w:rPr>
          <w:sz w:val="22"/>
          <w:szCs w:val="22"/>
          <w:lang w:val="es-ES"/>
        </w:rPr>
      </w:pPr>
    </w:p>
    <w:tbl>
      <w:tblPr>
        <w:tblW w:w="6490" w:type="dxa"/>
        <w:jc w:val="center"/>
        <w:tblLook w:val="04A0" w:firstRow="1" w:lastRow="0" w:firstColumn="1" w:lastColumn="0" w:noHBand="0" w:noVBand="1"/>
      </w:tblPr>
      <w:tblGrid>
        <w:gridCol w:w="1642"/>
        <w:gridCol w:w="2034"/>
        <w:gridCol w:w="918"/>
        <w:gridCol w:w="945"/>
        <w:gridCol w:w="259"/>
        <w:gridCol w:w="259"/>
        <w:gridCol w:w="433"/>
      </w:tblGrid>
      <w:tr w:rsidR="00D34CAF" w:rsidRPr="00A347E9" w:rsidTr="006611B0">
        <w:trPr>
          <w:trHeight w:val="360"/>
          <w:jc w:val="center"/>
        </w:trPr>
        <w:tc>
          <w:tcPr>
            <w:tcW w:w="1416" w:type="dxa"/>
            <w:tcBorders>
              <w:top w:val="single" w:sz="8" w:space="0" w:color="auto"/>
              <w:left w:val="nil"/>
              <w:bottom w:val="nil"/>
              <w:right w:val="nil"/>
            </w:tcBorders>
            <w:shd w:val="clear" w:color="auto" w:fill="auto"/>
            <w:vAlign w:val="center"/>
            <w:hideMark/>
          </w:tcPr>
          <w:p w:rsidR="00D34CAF" w:rsidRPr="00A347E9" w:rsidRDefault="00D34CAF" w:rsidP="006611B0">
            <w:pPr>
              <w:spacing w:before="0" w:after="0"/>
              <w:contextualSpacing/>
              <w:rPr>
                <w:i/>
                <w:iCs/>
                <w:color w:val="000000"/>
                <w:sz w:val="15"/>
                <w:szCs w:val="15"/>
                <w:lang w:val="es-ES"/>
              </w:rPr>
            </w:pPr>
            <w:r w:rsidRPr="00A347E9">
              <w:rPr>
                <w:i/>
                <w:iCs/>
                <w:color w:val="000000"/>
                <w:sz w:val="15"/>
                <w:szCs w:val="15"/>
                <w:lang w:val="es-ES"/>
              </w:rPr>
              <w:t> </w:t>
            </w:r>
          </w:p>
        </w:tc>
        <w:tc>
          <w:tcPr>
            <w:tcW w:w="3107" w:type="dxa"/>
            <w:gridSpan w:val="2"/>
            <w:tcBorders>
              <w:top w:val="single" w:sz="8" w:space="0" w:color="auto"/>
              <w:left w:val="nil"/>
              <w:bottom w:val="single" w:sz="8" w:space="0" w:color="auto"/>
              <w:right w:val="nil"/>
            </w:tcBorders>
            <w:shd w:val="clear" w:color="auto" w:fill="auto"/>
            <w:vAlign w:val="center"/>
            <w:hideMark/>
          </w:tcPr>
          <w:p w:rsidR="00D34CAF" w:rsidRPr="00A347E9" w:rsidRDefault="00D34CAF" w:rsidP="006611B0">
            <w:pPr>
              <w:spacing w:before="0" w:after="0"/>
              <w:contextualSpacing/>
              <w:jc w:val="center"/>
              <w:rPr>
                <w:i/>
                <w:iCs/>
                <w:color w:val="000000"/>
                <w:sz w:val="15"/>
                <w:szCs w:val="15"/>
                <w:lang w:val="es-ES"/>
              </w:rPr>
            </w:pPr>
            <w:r w:rsidRPr="00A347E9">
              <w:rPr>
                <w:i/>
                <w:iCs/>
                <w:color w:val="000000"/>
                <w:sz w:val="15"/>
                <w:szCs w:val="15"/>
                <w:lang w:val="es-ES"/>
              </w:rPr>
              <w:t>Recursos (En miles de dólares EE.UU.)</w:t>
            </w:r>
          </w:p>
        </w:tc>
        <w:tc>
          <w:tcPr>
            <w:tcW w:w="1274" w:type="dxa"/>
            <w:gridSpan w:val="2"/>
            <w:tcBorders>
              <w:top w:val="single" w:sz="8" w:space="0" w:color="auto"/>
              <w:left w:val="nil"/>
              <w:bottom w:val="nil"/>
              <w:right w:val="nil"/>
            </w:tcBorders>
            <w:shd w:val="clear" w:color="auto" w:fill="auto"/>
            <w:vAlign w:val="center"/>
            <w:hideMark/>
          </w:tcPr>
          <w:p w:rsidR="00D34CAF" w:rsidRPr="00A347E9" w:rsidRDefault="00D34CAF" w:rsidP="006611B0">
            <w:pPr>
              <w:spacing w:before="0" w:after="0"/>
              <w:contextualSpacing/>
              <w:jc w:val="right"/>
              <w:rPr>
                <w:i/>
                <w:iCs/>
                <w:color w:val="000000"/>
                <w:sz w:val="15"/>
                <w:szCs w:val="15"/>
                <w:lang w:val="es-ES"/>
              </w:rPr>
            </w:pPr>
            <w:r w:rsidRPr="00A347E9">
              <w:rPr>
                <w:i/>
                <w:iCs/>
                <w:color w:val="000000"/>
                <w:sz w:val="15"/>
                <w:szCs w:val="15"/>
                <w:lang w:val="es-ES"/>
              </w:rPr>
              <w:t> </w:t>
            </w:r>
          </w:p>
        </w:tc>
        <w:tc>
          <w:tcPr>
            <w:tcW w:w="693" w:type="dxa"/>
            <w:gridSpan w:val="2"/>
            <w:tcBorders>
              <w:top w:val="single" w:sz="8" w:space="0" w:color="auto"/>
              <w:left w:val="nil"/>
              <w:bottom w:val="single" w:sz="8" w:space="0" w:color="auto"/>
              <w:right w:val="nil"/>
            </w:tcBorders>
            <w:shd w:val="clear" w:color="auto" w:fill="auto"/>
            <w:vAlign w:val="center"/>
            <w:hideMark/>
          </w:tcPr>
          <w:p w:rsidR="00D34CAF" w:rsidRPr="00A347E9" w:rsidRDefault="00D34CAF" w:rsidP="006611B0">
            <w:pPr>
              <w:spacing w:before="0" w:after="0"/>
              <w:contextualSpacing/>
              <w:jc w:val="center"/>
              <w:rPr>
                <w:i/>
                <w:iCs/>
                <w:color w:val="000000"/>
                <w:sz w:val="15"/>
                <w:szCs w:val="15"/>
                <w:lang w:val="es-ES"/>
              </w:rPr>
            </w:pPr>
            <w:r w:rsidRPr="00A347E9">
              <w:rPr>
                <w:i/>
                <w:iCs/>
                <w:color w:val="000000"/>
                <w:sz w:val="15"/>
                <w:szCs w:val="15"/>
                <w:lang w:val="es-ES"/>
              </w:rPr>
              <w:t>Puestos</w:t>
            </w:r>
          </w:p>
        </w:tc>
      </w:tr>
      <w:tr w:rsidR="00D34CAF" w:rsidRPr="00A347E9" w:rsidTr="006611B0">
        <w:trPr>
          <w:trHeight w:val="315"/>
          <w:jc w:val="center"/>
        </w:trPr>
        <w:tc>
          <w:tcPr>
            <w:tcW w:w="1416" w:type="dxa"/>
            <w:tcBorders>
              <w:top w:val="nil"/>
              <w:left w:val="nil"/>
              <w:bottom w:val="single" w:sz="12" w:space="0" w:color="auto"/>
              <w:right w:val="nil"/>
            </w:tcBorders>
            <w:shd w:val="clear" w:color="auto" w:fill="auto"/>
            <w:vAlign w:val="center"/>
            <w:hideMark/>
          </w:tcPr>
          <w:p w:rsidR="00D34CAF" w:rsidRPr="00A347E9" w:rsidRDefault="00D34CAF" w:rsidP="006611B0">
            <w:pPr>
              <w:spacing w:before="0" w:after="0"/>
              <w:contextualSpacing/>
              <w:rPr>
                <w:i/>
                <w:iCs/>
                <w:color w:val="000000"/>
                <w:sz w:val="15"/>
                <w:szCs w:val="15"/>
                <w:lang w:val="es-ES"/>
              </w:rPr>
            </w:pPr>
            <w:r w:rsidRPr="00A347E9">
              <w:rPr>
                <w:i/>
                <w:iCs/>
                <w:color w:val="000000"/>
                <w:sz w:val="15"/>
                <w:szCs w:val="15"/>
                <w:lang w:val="es-ES"/>
              </w:rPr>
              <w:t> </w:t>
            </w:r>
          </w:p>
        </w:tc>
        <w:tc>
          <w:tcPr>
            <w:tcW w:w="2168" w:type="dxa"/>
            <w:tcBorders>
              <w:top w:val="nil"/>
              <w:left w:val="nil"/>
              <w:bottom w:val="single" w:sz="12" w:space="0" w:color="auto"/>
              <w:right w:val="nil"/>
            </w:tcBorders>
            <w:shd w:val="clear" w:color="auto" w:fill="auto"/>
            <w:vAlign w:val="center"/>
            <w:hideMark/>
          </w:tcPr>
          <w:p w:rsidR="00D34CAF" w:rsidRPr="00A347E9" w:rsidRDefault="00D34CAF" w:rsidP="006611B0">
            <w:pPr>
              <w:spacing w:before="0" w:after="0"/>
              <w:contextualSpacing/>
              <w:jc w:val="right"/>
              <w:rPr>
                <w:i/>
                <w:iCs/>
                <w:color w:val="000000"/>
                <w:sz w:val="15"/>
                <w:szCs w:val="15"/>
                <w:lang w:val="es-ES"/>
              </w:rPr>
            </w:pPr>
            <w:r w:rsidRPr="00A347E9">
              <w:rPr>
                <w:i/>
                <w:iCs/>
                <w:color w:val="000000"/>
                <w:sz w:val="15"/>
                <w:szCs w:val="15"/>
                <w:lang w:val="es-ES"/>
              </w:rPr>
              <w:t>2017-2018</w:t>
            </w:r>
          </w:p>
        </w:tc>
        <w:tc>
          <w:tcPr>
            <w:tcW w:w="939" w:type="dxa"/>
            <w:tcBorders>
              <w:top w:val="nil"/>
              <w:left w:val="nil"/>
              <w:bottom w:val="single" w:sz="12" w:space="0" w:color="auto"/>
              <w:right w:val="nil"/>
            </w:tcBorders>
            <w:shd w:val="clear" w:color="auto" w:fill="auto"/>
            <w:vAlign w:val="center"/>
            <w:hideMark/>
          </w:tcPr>
          <w:p w:rsidR="00D34CAF" w:rsidRPr="00A347E9" w:rsidRDefault="00D34CAF" w:rsidP="006611B0">
            <w:pPr>
              <w:spacing w:before="0" w:after="0"/>
              <w:contextualSpacing/>
              <w:jc w:val="right"/>
              <w:rPr>
                <w:i/>
                <w:iCs/>
                <w:color w:val="000000"/>
                <w:sz w:val="15"/>
                <w:szCs w:val="15"/>
                <w:lang w:val="es-ES"/>
              </w:rPr>
            </w:pPr>
            <w:r w:rsidRPr="00A347E9">
              <w:rPr>
                <w:i/>
                <w:iCs/>
                <w:color w:val="000000"/>
                <w:sz w:val="15"/>
                <w:szCs w:val="15"/>
                <w:lang w:val="es-ES"/>
              </w:rPr>
              <w:t>2019-2020</w:t>
            </w:r>
          </w:p>
        </w:tc>
        <w:tc>
          <w:tcPr>
            <w:tcW w:w="987" w:type="dxa"/>
            <w:tcBorders>
              <w:top w:val="nil"/>
              <w:left w:val="nil"/>
              <w:bottom w:val="single" w:sz="12" w:space="0" w:color="auto"/>
              <w:right w:val="nil"/>
            </w:tcBorders>
            <w:shd w:val="clear" w:color="auto" w:fill="auto"/>
            <w:vAlign w:val="center"/>
            <w:hideMark/>
          </w:tcPr>
          <w:p w:rsidR="00D34CAF" w:rsidRPr="00A347E9" w:rsidRDefault="00D34CAF" w:rsidP="006611B0">
            <w:pPr>
              <w:spacing w:before="0" w:after="0"/>
              <w:contextualSpacing/>
              <w:jc w:val="right"/>
              <w:rPr>
                <w:i/>
                <w:iCs/>
                <w:color w:val="000000"/>
                <w:sz w:val="15"/>
                <w:szCs w:val="15"/>
                <w:lang w:val="es-ES"/>
              </w:rPr>
            </w:pPr>
            <w:r w:rsidRPr="00A347E9">
              <w:rPr>
                <w:i/>
                <w:iCs/>
                <w:color w:val="000000"/>
                <w:sz w:val="15"/>
                <w:szCs w:val="15"/>
                <w:lang w:val="es-ES"/>
              </w:rPr>
              <w:t>2017-2018</w:t>
            </w:r>
          </w:p>
        </w:tc>
        <w:tc>
          <w:tcPr>
            <w:tcW w:w="980" w:type="dxa"/>
            <w:gridSpan w:val="3"/>
            <w:tcBorders>
              <w:top w:val="nil"/>
              <w:left w:val="nil"/>
              <w:bottom w:val="single" w:sz="12" w:space="0" w:color="auto"/>
              <w:right w:val="nil"/>
            </w:tcBorders>
            <w:shd w:val="clear" w:color="auto" w:fill="auto"/>
            <w:vAlign w:val="center"/>
            <w:hideMark/>
          </w:tcPr>
          <w:p w:rsidR="00D34CAF" w:rsidRPr="00A347E9" w:rsidRDefault="00D34CAF" w:rsidP="006611B0">
            <w:pPr>
              <w:spacing w:before="0" w:after="0"/>
              <w:contextualSpacing/>
              <w:jc w:val="right"/>
              <w:rPr>
                <w:i/>
                <w:iCs/>
                <w:color w:val="000000"/>
                <w:sz w:val="15"/>
                <w:szCs w:val="15"/>
                <w:lang w:val="es-ES"/>
              </w:rPr>
            </w:pPr>
            <w:r w:rsidRPr="00A347E9">
              <w:rPr>
                <w:i/>
                <w:iCs/>
                <w:color w:val="000000"/>
                <w:sz w:val="15"/>
                <w:szCs w:val="15"/>
                <w:lang w:val="es-ES"/>
              </w:rPr>
              <w:t>2019-2020</w:t>
            </w:r>
          </w:p>
        </w:tc>
      </w:tr>
      <w:tr w:rsidR="00D34CAF" w:rsidRPr="00A347E9" w:rsidTr="006611B0">
        <w:trPr>
          <w:trHeight w:val="315"/>
          <w:jc w:val="center"/>
        </w:trPr>
        <w:tc>
          <w:tcPr>
            <w:tcW w:w="1416" w:type="dxa"/>
            <w:tcBorders>
              <w:top w:val="nil"/>
              <w:left w:val="nil"/>
              <w:bottom w:val="nil"/>
              <w:right w:val="nil"/>
            </w:tcBorders>
            <w:shd w:val="clear" w:color="auto" w:fill="auto"/>
            <w:vAlign w:val="center"/>
            <w:hideMark/>
          </w:tcPr>
          <w:p w:rsidR="00D34CAF" w:rsidRPr="00A347E9" w:rsidRDefault="00D34CAF" w:rsidP="006611B0">
            <w:pPr>
              <w:spacing w:before="0" w:after="0"/>
              <w:contextualSpacing/>
              <w:jc w:val="left"/>
              <w:rPr>
                <w:i/>
                <w:iCs/>
                <w:color w:val="000000"/>
                <w:sz w:val="17"/>
                <w:szCs w:val="17"/>
                <w:lang w:val="es-ES"/>
              </w:rPr>
            </w:pPr>
            <w:r w:rsidRPr="00A347E9">
              <w:rPr>
                <w:i/>
                <w:sz w:val="17"/>
                <w:szCs w:val="17"/>
                <w:lang w:val="es-ES"/>
              </w:rPr>
              <w:t>Presupuesto básico</w:t>
            </w:r>
          </w:p>
        </w:tc>
        <w:tc>
          <w:tcPr>
            <w:tcW w:w="2168" w:type="dxa"/>
            <w:tcBorders>
              <w:top w:val="nil"/>
              <w:left w:val="nil"/>
              <w:bottom w:val="nil"/>
              <w:right w:val="nil"/>
            </w:tcBorders>
            <w:shd w:val="clear" w:color="auto" w:fill="auto"/>
            <w:vAlign w:val="center"/>
            <w:hideMark/>
          </w:tcPr>
          <w:p w:rsidR="00D34CAF" w:rsidRPr="00A347E9" w:rsidRDefault="00D34CAF" w:rsidP="006611B0">
            <w:pPr>
              <w:spacing w:before="0" w:after="0"/>
              <w:contextualSpacing/>
              <w:rPr>
                <w:sz w:val="17"/>
                <w:szCs w:val="17"/>
                <w:lang w:val="es-ES" w:eastAsia="en-CA"/>
              </w:rPr>
            </w:pPr>
          </w:p>
        </w:tc>
        <w:tc>
          <w:tcPr>
            <w:tcW w:w="939" w:type="dxa"/>
            <w:tcBorders>
              <w:top w:val="nil"/>
              <w:left w:val="nil"/>
              <w:bottom w:val="nil"/>
              <w:right w:val="nil"/>
            </w:tcBorders>
            <w:shd w:val="clear" w:color="auto" w:fill="auto"/>
            <w:vAlign w:val="center"/>
            <w:hideMark/>
          </w:tcPr>
          <w:p w:rsidR="00D34CAF" w:rsidRPr="00A347E9" w:rsidRDefault="00D34CAF" w:rsidP="006611B0">
            <w:pPr>
              <w:spacing w:before="0" w:after="0"/>
              <w:contextualSpacing/>
              <w:jc w:val="right"/>
              <w:rPr>
                <w:sz w:val="17"/>
                <w:szCs w:val="17"/>
                <w:lang w:val="es-ES" w:eastAsia="en-CA"/>
              </w:rPr>
            </w:pPr>
          </w:p>
        </w:tc>
        <w:tc>
          <w:tcPr>
            <w:tcW w:w="987" w:type="dxa"/>
            <w:tcBorders>
              <w:top w:val="single" w:sz="12" w:space="0" w:color="auto"/>
              <w:left w:val="nil"/>
              <w:bottom w:val="nil"/>
              <w:right w:val="nil"/>
            </w:tcBorders>
            <w:shd w:val="clear" w:color="auto" w:fill="auto"/>
            <w:vAlign w:val="center"/>
            <w:hideMark/>
          </w:tcPr>
          <w:p w:rsidR="00D34CAF" w:rsidRPr="00A347E9" w:rsidRDefault="00D34CAF" w:rsidP="006611B0">
            <w:pPr>
              <w:spacing w:before="0" w:after="0"/>
              <w:contextualSpacing/>
              <w:jc w:val="right"/>
              <w:rPr>
                <w:color w:val="000000"/>
                <w:sz w:val="17"/>
                <w:szCs w:val="17"/>
                <w:lang w:val="es-ES"/>
              </w:rPr>
            </w:pPr>
            <w:r w:rsidRPr="00A347E9">
              <w:rPr>
                <w:color w:val="000000"/>
                <w:sz w:val="17"/>
                <w:szCs w:val="17"/>
                <w:lang w:val="es-ES"/>
              </w:rPr>
              <w:t> </w:t>
            </w:r>
          </w:p>
        </w:tc>
        <w:tc>
          <w:tcPr>
            <w:tcW w:w="980" w:type="dxa"/>
            <w:gridSpan w:val="3"/>
            <w:tcBorders>
              <w:top w:val="nil"/>
              <w:left w:val="nil"/>
              <w:bottom w:val="nil"/>
              <w:right w:val="nil"/>
            </w:tcBorders>
            <w:shd w:val="clear" w:color="auto" w:fill="auto"/>
            <w:vAlign w:val="center"/>
            <w:hideMark/>
          </w:tcPr>
          <w:p w:rsidR="00D34CAF" w:rsidRPr="00A347E9" w:rsidRDefault="00D34CAF" w:rsidP="006611B0">
            <w:pPr>
              <w:spacing w:before="0" w:after="0"/>
              <w:contextualSpacing/>
              <w:jc w:val="right"/>
              <w:rPr>
                <w:color w:val="000000"/>
                <w:sz w:val="17"/>
                <w:szCs w:val="17"/>
                <w:lang w:val="es-ES" w:eastAsia="en-CA"/>
              </w:rPr>
            </w:pPr>
          </w:p>
        </w:tc>
      </w:tr>
      <w:tr w:rsidR="00D34CAF" w:rsidRPr="00A347E9" w:rsidTr="006611B0">
        <w:trPr>
          <w:trHeight w:val="300"/>
          <w:jc w:val="center"/>
        </w:trPr>
        <w:tc>
          <w:tcPr>
            <w:tcW w:w="1416" w:type="dxa"/>
            <w:tcBorders>
              <w:top w:val="nil"/>
              <w:left w:val="nil"/>
              <w:bottom w:val="nil"/>
              <w:right w:val="nil"/>
            </w:tcBorders>
            <w:shd w:val="clear" w:color="auto" w:fill="auto"/>
            <w:vAlign w:val="center"/>
            <w:hideMark/>
          </w:tcPr>
          <w:p w:rsidR="00D34CAF" w:rsidRPr="00A347E9" w:rsidRDefault="00D34CAF" w:rsidP="006611B0">
            <w:pPr>
              <w:spacing w:before="0" w:after="0"/>
              <w:contextualSpacing/>
              <w:rPr>
                <w:color w:val="000000"/>
                <w:sz w:val="17"/>
                <w:szCs w:val="17"/>
                <w:lang w:val="es-ES"/>
              </w:rPr>
            </w:pPr>
            <w:r w:rsidRPr="00A347E9">
              <w:rPr>
                <w:color w:val="000000"/>
                <w:sz w:val="17"/>
                <w:szCs w:val="17"/>
                <w:lang w:val="es-ES"/>
              </w:rPr>
              <w:t>Relacionados con puestos</w:t>
            </w:r>
          </w:p>
        </w:tc>
        <w:tc>
          <w:tcPr>
            <w:tcW w:w="2168" w:type="dxa"/>
            <w:tcBorders>
              <w:top w:val="nil"/>
              <w:left w:val="nil"/>
              <w:bottom w:val="nil"/>
              <w:right w:val="nil"/>
            </w:tcBorders>
            <w:shd w:val="clear" w:color="auto" w:fill="auto"/>
            <w:vAlign w:val="center"/>
            <w:hideMark/>
          </w:tcPr>
          <w:p w:rsidR="00D34CAF" w:rsidRPr="00A347E9" w:rsidRDefault="00D34CAF" w:rsidP="006611B0">
            <w:pPr>
              <w:spacing w:before="0" w:after="0"/>
              <w:contextualSpacing/>
              <w:jc w:val="right"/>
              <w:rPr>
                <w:color w:val="000000"/>
                <w:sz w:val="17"/>
                <w:szCs w:val="17"/>
                <w:lang w:val="es-ES"/>
              </w:rPr>
            </w:pPr>
            <w:r w:rsidRPr="00A347E9">
              <w:rPr>
                <w:color w:val="000000"/>
                <w:sz w:val="17"/>
                <w:szCs w:val="17"/>
                <w:lang w:val="es-ES"/>
              </w:rPr>
              <w:t>5 379,3</w:t>
            </w:r>
          </w:p>
        </w:tc>
        <w:tc>
          <w:tcPr>
            <w:tcW w:w="939" w:type="dxa"/>
            <w:tcBorders>
              <w:top w:val="nil"/>
              <w:left w:val="nil"/>
              <w:bottom w:val="nil"/>
              <w:right w:val="nil"/>
            </w:tcBorders>
            <w:shd w:val="clear" w:color="auto" w:fill="auto"/>
            <w:vAlign w:val="center"/>
            <w:hideMark/>
          </w:tcPr>
          <w:p w:rsidR="00D34CAF" w:rsidRPr="00A347E9" w:rsidRDefault="00D34CAF" w:rsidP="006611B0">
            <w:pPr>
              <w:spacing w:before="0" w:after="0"/>
              <w:contextualSpacing/>
              <w:jc w:val="right"/>
              <w:rPr>
                <w:color w:val="000000"/>
                <w:sz w:val="17"/>
                <w:szCs w:val="17"/>
                <w:lang w:val="es-ES"/>
              </w:rPr>
            </w:pPr>
            <w:r w:rsidRPr="00A347E9">
              <w:rPr>
                <w:color w:val="000000"/>
                <w:sz w:val="17"/>
                <w:szCs w:val="17"/>
                <w:lang w:val="es-ES"/>
              </w:rPr>
              <w:t>4 217,5</w:t>
            </w:r>
          </w:p>
        </w:tc>
        <w:tc>
          <w:tcPr>
            <w:tcW w:w="987" w:type="dxa"/>
            <w:tcBorders>
              <w:top w:val="nil"/>
              <w:left w:val="nil"/>
              <w:bottom w:val="nil"/>
              <w:right w:val="nil"/>
            </w:tcBorders>
            <w:shd w:val="clear" w:color="auto" w:fill="auto"/>
            <w:vAlign w:val="center"/>
            <w:hideMark/>
          </w:tcPr>
          <w:p w:rsidR="00D34CAF" w:rsidRPr="00A347E9" w:rsidRDefault="00D34CAF" w:rsidP="006611B0">
            <w:pPr>
              <w:spacing w:before="0" w:after="0"/>
              <w:contextualSpacing/>
              <w:jc w:val="right"/>
              <w:rPr>
                <w:color w:val="000000"/>
                <w:sz w:val="17"/>
                <w:szCs w:val="17"/>
                <w:lang w:val="es-ES"/>
              </w:rPr>
            </w:pPr>
            <w:r w:rsidRPr="00A347E9">
              <w:rPr>
                <w:color w:val="000000"/>
                <w:sz w:val="17"/>
                <w:szCs w:val="17"/>
                <w:lang w:val="es-ES"/>
              </w:rPr>
              <w:t>16</w:t>
            </w:r>
          </w:p>
        </w:tc>
        <w:tc>
          <w:tcPr>
            <w:tcW w:w="980" w:type="dxa"/>
            <w:gridSpan w:val="3"/>
            <w:tcBorders>
              <w:top w:val="nil"/>
              <w:left w:val="nil"/>
              <w:bottom w:val="nil"/>
              <w:right w:val="nil"/>
            </w:tcBorders>
            <w:shd w:val="clear" w:color="auto" w:fill="auto"/>
            <w:vAlign w:val="center"/>
            <w:hideMark/>
          </w:tcPr>
          <w:p w:rsidR="00D34CAF" w:rsidRPr="00A347E9" w:rsidRDefault="00D34CAF" w:rsidP="006611B0">
            <w:pPr>
              <w:spacing w:before="0" w:after="0"/>
              <w:contextualSpacing/>
              <w:jc w:val="right"/>
              <w:rPr>
                <w:color w:val="000000"/>
                <w:sz w:val="17"/>
                <w:szCs w:val="17"/>
                <w:lang w:val="es-ES"/>
              </w:rPr>
            </w:pPr>
            <w:r w:rsidRPr="00A347E9">
              <w:rPr>
                <w:color w:val="000000"/>
                <w:sz w:val="17"/>
                <w:szCs w:val="17"/>
                <w:lang w:val="es-ES"/>
              </w:rPr>
              <w:t>17</w:t>
            </w:r>
          </w:p>
        </w:tc>
      </w:tr>
      <w:tr w:rsidR="00D34CAF" w:rsidRPr="00A347E9" w:rsidTr="006611B0">
        <w:trPr>
          <w:trHeight w:val="114"/>
          <w:jc w:val="center"/>
        </w:trPr>
        <w:tc>
          <w:tcPr>
            <w:tcW w:w="1416" w:type="dxa"/>
            <w:tcBorders>
              <w:top w:val="nil"/>
              <w:left w:val="nil"/>
              <w:bottom w:val="single" w:sz="8" w:space="0" w:color="auto"/>
              <w:right w:val="nil"/>
            </w:tcBorders>
            <w:shd w:val="clear" w:color="auto" w:fill="auto"/>
            <w:vAlign w:val="center"/>
            <w:hideMark/>
          </w:tcPr>
          <w:p w:rsidR="00D34CAF" w:rsidRPr="00A347E9" w:rsidRDefault="00D34CAF" w:rsidP="006611B0">
            <w:pPr>
              <w:spacing w:before="0" w:after="0"/>
              <w:contextualSpacing/>
              <w:rPr>
                <w:color w:val="000000"/>
                <w:sz w:val="17"/>
                <w:szCs w:val="17"/>
                <w:lang w:val="es-ES"/>
              </w:rPr>
            </w:pPr>
            <w:r w:rsidRPr="00A347E9">
              <w:rPr>
                <w:color w:val="000000"/>
                <w:sz w:val="17"/>
                <w:szCs w:val="17"/>
                <w:lang w:val="es-ES"/>
              </w:rPr>
              <w:t>No relacionados con puestos</w:t>
            </w:r>
          </w:p>
        </w:tc>
        <w:tc>
          <w:tcPr>
            <w:tcW w:w="2168" w:type="dxa"/>
            <w:tcBorders>
              <w:top w:val="nil"/>
              <w:left w:val="nil"/>
              <w:bottom w:val="single" w:sz="8" w:space="0" w:color="auto"/>
              <w:right w:val="nil"/>
            </w:tcBorders>
            <w:shd w:val="clear" w:color="auto" w:fill="auto"/>
            <w:vAlign w:val="center"/>
            <w:hideMark/>
          </w:tcPr>
          <w:p w:rsidR="00D34CAF" w:rsidRPr="00A347E9" w:rsidRDefault="00D34CAF" w:rsidP="006611B0">
            <w:pPr>
              <w:spacing w:before="0" w:after="0"/>
              <w:contextualSpacing/>
              <w:jc w:val="right"/>
              <w:rPr>
                <w:color w:val="000000"/>
                <w:sz w:val="17"/>
                <w:szCs w:val="17"/>
                <w:lang w:val="es-ES"/>
              </w:rPr>
            </w:pPr>
            <w:r w:rsidRPr="00A347E9">
              <w:rPr>
                <w:color w:val="000000"/>
                <w:sz w:val="17"/>
                <w:szCs w:val="17"/>
                <w:lang w:val="es-ES"/>
              </w:rPr>
              <w:t>-</w:t>
            </w:r>
          </w:p>
        </w:tc>
        <w:tc>
          <w:tcPr>
            <w:tcW w:w="939" w:type="dxa"/>
            <w:tcBorders>
              <w:top w:val="nil"/>
              <w:left w:val="nil"/>
              <w:bottom w:val="single" w:sz="8" w:space="0" w:color="auto"/>
              <w:right w:val="nil"/>
            </w:tcBorders>
            <w:shd w:val="clear" w:color="auto" w:fill="auto"/>
            <w:vAlign w:val="center"/>
            <w:hideMark/>
          </w:tcPr>
          <w:p w:rsidR="00D34CAF" w:rsidRPr="00A347E9" w:rsidRDefault="00D34CAF" w:rsidP="006611B0">
            <w:pPr>
              <w:spacing w:before="0" w:after="0"/>
              <w:contextualSpacing/>
              <w:jc w:val="right"/>
              <w:rPr>
                <w:color w:val="000000"/>
                <w:sz w:val="17"/>
                <w:szCs w:val="17"/>
                <w:lang w:val="es-ES"/>
              </w:rPr>
            </w:pPr>
            <w:r w:rsidRPr="00A347E9">
              <w:rPr>
                <w:color w:val="000000"/>
                <w:sz w:val="17"/>
                <w:szCs w:val="17"/>
                <w:lang w:val="es-ES"/>
              </w:rPr>
              <w:t>80,0</w:t>
            </w:r>
          </w:p>
        </w:tc>
        <w:tc>
          <w:tcPr>
            <w:tcW w:w="987" w:type="dxa"/>
            <w:tcBorders>
              <w:top w:val="nil"/>
              <w:left w:val="nil"/>
              <w:bottom w:val="single" w:sz="8" w:space="0" w:color="auto"/>
              <w:right w:val="nil"/>
            </w:tcBorders>
            <w:shd w:val="clear" w:color="auto" w:fill="auto"/>
            <w:vAlign w:val="center"/>
            <w:hideMark/>
          </w:tcPr>
          <w:p w:rsidR="00D34CAF" w:rsidRPr="00A347E9" w:rsidRDefault="00D34CAF" w:rsidP="006611B0">
            <w:pPr>
              <w:spacing w:before="0" w:after="0"/>
              <w:contextualSpacing/>
              <w:jc w:val="right"/>
              <w:rPr>
                <w:color w:val="000000"/>
                <w:sz w:val="17"/>
                <w:szCs w:val="17"/>
                <w:lang w:val="es-ES"/>
              </w:rPr>
            </w:pPr>
            <w:r w:rsidRPr="00A347E9">
              <w:rPr>
                <w:color w:val="000000"/>
                <w:sz w:val="17"/>
                <w:szCs w:val="17"/>
                <w:lang w:val="es-ES"/>
              </w:rPr>
              <w:t>–</w:t>
            </w:r>
          </w:p>
        </w:tc>
        <w:tc>
          <w:tcPr>
            <w:tcW w:w="980" w:type="dxa"/>
            <w:gridSpan w:val="3"/>
            <w:tcBorders>
              <w:top w:val="nil"/>
              <w:left w:val="nil"/>
              <w:bottom w:val="single" w:sz="8" w:space="0" w:color="auto"/>
              <w:right w:val="nil"/>
            </w:tcBorders>
            <w:shd w:val="clear" w:color="auto" w:fill="auto"/>
            <w:vAlign w:val="center"/>
            <w:hideMark/>
          </w:tcPr>
          <w:p w:rsidR="00D34CAF" w:rsidRPr="00A347E9" w:rsidRDefault="00D34CAF" w:rsidP="006611B0">
            <w:pPr>
              <w:spacing w:before="0" w:after="0"/>
              <w:contextualSpacing/>
              <w:jc w:val="right"/>
              <w:rPr>
                <w:color w:val="000000"/>
                <w:sz w:val="17"/>
                <w:szCs w:val="17"/>
                <w:lang w:val="es-ES"/>
              </w:rPr>
            </w:pPr>
            <w:r w:rsidRPr="00A347E9">
              <w:rPr>
                <w:color w:val="000000"/>
                <w:sz w:val="17"/>
                <w:szCs w:val="17"/>
                <w:lang w:val="es-ES"/>
              </w:rPr>
              <w:t>–</w:t>
            </w:r>
          </w:p>
        </w:tc>
      </w:tr>
      <w:tr w:rsidR="00D34CAF" w:rsidRPr="00A347E9" w:rsidTr="006611B0">
        <w:trPr>
          <w:trHeight w:val="315"/>
          <w:jc w:val="center"/>
        </w:trPr>
        <w:tc>
          <w:tcPr>
            <w:tcW w:w="1416" w:type="dxa"/>
            <w:tcBorders>
              <w:top w:val="nil"/>
              <w:left w:val="nil"/>
              <w:bottom w:val="single" w:sz="8" w:space="0" w:color="auto"/>
              <w:right w:val="nil"/>
            </w:tcBorders>
            <w:shd w:val="clear" w:color="auto" w:fill="auto"/>
            <w:vAlign w:val="center"/>
            <w:hideMark/>
          </w:tcPr>
          <w:p w:rsidR="00D34CAF" w:rsidRPr="00A347E9" w:rsidRDefault="00D34CAF" w:rsidP="006611B0">
            <w:pPr>
              <w:spacing w:before="0" w:after="0"/>
              <w:contextualSpacing/>
              <w:rPr>
                <w:b/>
                <w:bCs/>
                <w:color w:val="000000"/>
                <w:sz w:val="17"/>
                <w:szCs w:val="17"/>
                <w:lang w:val="es-ES"/>
              </w:rPr>
            </w:pPr>
            <w:r w:rsidRPr="00A347E9">
              <w:rPr>
                <w:b/>
                <w:bCs/>
                <w:color w:val="000000"/>
                <w:sz w:val="17"/>
                <w:szCs w:val="17"/>
                <w:lang w:val="es-ES"/>
              </w:rPr>
              <w:t>Subtotal</w:t>
            </w:r>
          </w:p>
        </w:tc>
        <w:tc>
          <w:tcPr>
            <w:tcW w:w="2168" w:type="dxa"/>
            <w:tcBorders>
              <w:top w:val="nil"/>
              <w:left w:val="nil"/>
              <w:bottom w:val="single" w:sz="8" w:space="0" w:color="auto"/>
              <w:right w:val="nil"/>
            </w:tcBorders>
            <w:shd w:val="clear" w:color="auto" w:fill="auto"/>
            <w:vAlign w:val="center"/>
            <w:hideMark/>
          </w:tcPr>
          <w:p w:rsidR="00D34CAF" w:rsidRPr="00A347E9" w:rsidRDefault="00D34CAF" w:rsidP="006611B0">
            <w:pPr>
              <w:spacing w:before="0" w:after="0"/>
              <w:contextualSpacing/>
              <w:jc w:val="right"/>
              <w:rPr>
                <w:b/>
                <w:bCs/>
                <w:color w:val="000000"/>
                <w:sz w:val="17"/>
                <w:szCs w:val="17"/>
                <w:lang w:val="es-ES"/>
              </w:rPr>
            </w:pPr>
            <w:r w:rsidRPr="00A347E9">
              <w:rPr>
                <w:b/>
                <w:bCs/>
                <w:color w:val="000000"/>
                <w:sz w:val="17"/>
                <w:szCs w:val="17"/>
                <w:lang w:val="es-ES"/>
              </w:rPr>
              <w:t>5 379,3</w:t>
            </w:r>
          </w:p>
        </w:tc>
        <w:tc>
          <w:tcPr>
            <w:tcW w:w="939" w:type="dxa"/>
            <w:tcBorders>
              <w:top w:val="nil"/>
              <w:left w:val="nil"/>
              <w:bottom w:val="single" w:sz="8" w:space="0" w:color="auto"/>
              <w:right w:val="nil"/>
            </w:tcBorders>
            <w:shd w:val="clear" w:color="auto" w:fill="auto"/>
            <w:vAlign w:val="center"/>
            <w:hideMark/>
          </w:tcPr>
          <w:p w:rsidR="00D34CAF" w:rsidRPr="00A347E9" w:rsidRDefault="00D34CAF" w:rsidP="006611B0">
            <w:pPr>
              <w:spacing w:before="0" w:after="0"/>
              <w:contextualSpacing/>
              <w:jc w:val="right"/>
              <w:rPr>
                <w:b/>
                <w:bCs/>
                <w:color w:val="000000"/>
                <w:sz w:val="17"/>
                <w:szCs w:val="17"/>
                <w:lang w:val="es-ES"/>
              </w:rPr>
            </w:pPr>
            <w:r w:rsidRPr="00A347E9">
              <w:rPr>
                <w:b/>
                <w:bCs/>
                <w:color w:val="000000"/>
                <w:sz w:val="17"/>
                <w:szCs w:val="17"/>
                <w:lang w:val="es-ES"/>
              </w:rPr>
              <w:t>4 297,5</w:t>
            </w:r>
          </w:p>
        </w:tc>
        <w:tc>
          <w:tcPr>
            <w:tcW w:w="987" w:type="dxa"/>
            <w:tcBorders>
              <w:top w:val="single" w:sz="8" w:space="0" w:color="auto"/>
              <w:left w:val="nil"/>
              <w:bottom w:val="single" w:sz="8" w:space="0" w:color="auto"/>
              <w:right w:val="nil"/>
            </w:tcBorders>
            <w:shd w:val="clear" w:color="auto" w:fill="auto"/>
            <w:vAlign w:val="center"/>
            <w:hideMark/>
          </w:tcPr>
          <w:p w:rsidR="00D34CAF" w:rsidRPr="00A347E9" w:rsidRDefault="00D34CAF" w:rsidP="006611B0">
            <w:pPr>
              <w:spacing w:before="0" w:after="0"/>
              <w:contextualSpacing/>
              <w:jc w:val="right"/>
              <w:rPr>
                <w:b/>
                <w:bCs/>
                <w:color w:val="000000"/>
                <w:sz w:val="17"/>
                <w:szCs w:val="17"/>
                <w:lang w:val="es-ES"/>
              </w:rPr>
            </w:pPr>
            <w:r w:rsidRPr="00A347E9">
              <w:rPr>
                <w:b/>
                <w:bCs/>
                <w:color w:val="000000"/>
                <w:sz w:val="17"/>
                <w:szCs w:val="17"/>
                <w:lang w:val="es-ES"/>
              </w:rPr>
              <w:t>16</w:t>
            </w:r>
          </w:p>
        </w:tc>
        <w:tc>
          <w:tcPr>
            <w:tcW w:w="980" w:type="dxa"/>
            <w:gridSpan w:val="3"/>
            <w:tcBorders>
              <w:top w:val="nil"/>
              <w:left w:val="nil"/>
              <w:bottom w:val="single" w:sz="8" w:space="0" w:color="auto"/>
              <w:right w:val="nil"/>
            </w:tcBorders>
            <w:shd w:val="clear" w:color="auto" w:fill="auto"/>
            <w:vAlign w:val="center"/>
            <w:hideMark/>
          </w:tcPr>
          <w:p w:rsidR="00D34CAF" w:rsidRPr="00A347E9" w:rsidRDefault="00D34CAF" w:rsidP="006611B0">
            <w:pPr>
              <w:spacing w:before="0" w:after="0"/>
              <w:contextualSpacing/>
              <w:jc w:val="right"/>
              <w:rPr>
                <w:b/>
                <w:bCs/>
                <w:color w:val="000000"/>
                <w:sz w:val="17"/>
                <w:szCs w:val="17"/>
                <w:lang w:val="es-ES"/>
              </w:rPr>
            </w:pPr>
            <w:r w:rsidRPr="00A347E9">
              <w:rPr>
                <w:b/>
                <w:bCs/>
                <w:color w:val="000000"/>
                <w:sz w:val="17"/>
                <w:szCs w:val="17"/>
                <w:lang w:val="es-ES"/>
              </w:rPr>
              <w:t>17</w:t>
            </w:r>
          </w:p>
        </w:tc>
      </w:tr>
      <w:tr w:rsidR="00D34CAF" w:rsidRPr="00A347E9" w:rsidTr="006611B0">
        <w:trPr>
          <w:trHeight w:val="303"/>
          <w:jc w:val="center"/>
        </w:trPr>
        <w:tc>
          <w:tcPr>
            <w:tcW w:w="1416" w:type="dxa"/>
            <w:tcBorders>
              <w:top w:val="nil"/>
              <w:left w:val="nil"/>
              <w:bottom w:val="single" w:sz="8" w:space="0" w:color="auto"/>
              <w:right w:val="nil"/>
            </w:tcBorders>
            <w:shd w:val="clear" w:color="auto" w:fill="auto"/>
            <w:vAlign w:val="center"/>
            <w:hideMark/>
          </w:tcPr>
          <w:p w:rsidR="00D34CAF" w:rsidRPr="00A347E9" w:rsidRDefault="00D34CAF" w:rsidP="006611B0">
            <w:pPr>
              <w:spacing w:before="0" w:after="0"/>
              <w:contextualSpacing/>
              <w:rPr>
                <w:b/>
                <w:bCs/>
                <w:color w:val="000000"/>
                <w:sz w:val="17"/>
                <w:szCs w:val="17"/>
                <w:lang w:val="es-ES"/>
              </w:rPr>
            </w:pPr>
            <w:r w:rsidRPr="00A347E9">
              <w:rPr>
                <w:b/>
                <w:bCs/>
                <w:color w:val="000000"/>
                <w:sz w:val="17"/>
                <w:szCs w:val="17"/>
                <w:lang w:val="es-ES"/>
              </w:rPr>
              <w:t>Gastos de apoyo a los programas</w:t>
            </w:r>
          </w:p>
        </w:tc>
        <w:tc>
          <w:tcPr>
            <w:tcW w:w="2168" w:type="dxa"/>
            <w:tcBorders>
              <w:top w:val="nil"/>
              <w:left w:val="nil"/>
              <w:bottom w:val="single" w:sz="8" w:space="0" w:color="auto"/>
              <w:right w:val="nil"/>
            </w:tcBorders>
            <w:shd w:val="clear" w:color="auto" w:fill="auto"/>
            <w:vAlign w:val="center"/>
            <w:hideMark/>
          </w:tcPr>
          <w:p w:rsidR="00D34CAF" w:rsidRPr="00A347E9" w:rsidRDefault="00D34CAF" w:rsidP="006611B0">
            <w:pPr>
              <w:spacing w:before="0" w:after="0"/>
              <w:contextualSpacing/>
              <w:jc w:val="right"/>
              <w:rPr>
                <w:b/>
                <w:bCs/>
                <w:color w:val="000000"/>
                <w:sz w:val="17"/>
                <w:szCs w:val="17"/>
                <w:lang w:val="es-ES"/>
              </w:rPr>
            </w:pPr>
            <w:r w:rsidRPr="00A347E9">
              <w:rPr>
                <w:b/>
                <w:bCs/>
                <w:color w:val="000000"/>
                <w:sz w:val="17"/>
                <w:szCs w:val="17"/>
                <w:lang w:val="es-ES"/>
              </w:rPr>
              <w:t>699,3</w:t>
            </w:r>
          </w:p>
        </w:tc>
        <w:tc>
          <w:tcPr>
            <w:tcW w:w="939" w:type="dxa"/>
            <w:tcBorders>
              <w:top w:val="nil"/>
              <w:left w:val="nil"/>
              <w:bottom w:val="single" w:sz="8" w:space="0" w:color="auto"/>
              <w:right w:val="nil"/>
            </w:tcBorders>
            <w:shd w:val="clear" w:color="auto" w:fill="auto"/>
            <w:vAlign w:val="center"/>
            <w:hideMark/>
          </w:tcPr>
          <w:p w:rsidR="00D34CAF" w:rsidRPr="00A347E9" w:rsidRDefault="00D34CAF" w:rsidP="006611B0">
            <w:pPr>
              <w:spacing w:before="0" w:after="0"/>
              <w:contextualSpacing/>
              <w:jc w:val="right"/>
              <w:rPr>
                <w:b/>
                <w:bCs/>
                <w:color w:val="000000"/>
                <w:sz w:val="17"/>
                <w:szCs w:val="17"/>
                <w:lang w:val="es-ES"/>
              </w:rPr>
            </w:pPr>
            <w:r w:rsidRPr="00A347E9">
              <w:rPr>
                <w:b/>
                <w:bCs/>
                <w:color w:val="000000"/>
                <w:sz w:val="17"/>
                <w:szCs w:val="17"/>
                <w:lang w:val="es-ES"/>
              </w:rPr>
              <w:t>558,7</w:t>
            </w:r>
          </w:p>
        </w:tc>
        <w:tc>
          <w:tcPr>
            <w:tcW w:w="1274" w:type="dxa"/>
            <w:gridSpan w:val="2"/>
            <w:tcBorders>
              <w:top w:val="nil"/>
              <w:left w:val="nil"/>
              <w:bottom w:val="single" w:sz="8" w:space="0" w:color="auto"/>
              <w:right w:val="nil"/>
            </w:tcBorders>
            <w:shd w:val="clear" w:color="auto" w:fill="auto"/>
            <w:vAlign w:val="center"/>
            <w:hideMark/>
          </w:tcPr>
          <w:p w:rsidR="00D34CAF" w:rsidRPr="00A347E9" w:rsidRDefault="00D34CAF" w:rsidP="006611B0">
            <w:pPr>
              <w:spacing w:before="0" w:after="0"/>
              <w:contextualSpacing/>
              <w:jc w:val="right"/>
              <w:rPr>
                <w:b/>
                <w:bCs/>
                <w:color w:val="000000"/>
                <w:sz w:val="17"/>
                <w:szCs w:val="17"/>
                <w:lang w:val="es-ES"/>
              </w:rPr>
            </w:pPr>
          </w:p>
        </w:tc>
        <w:tc>
          <w:tcPr>
            <w:tcW w:w="259" w:type="dxa"/>
            <w:tcBorders>
              <w:top w:val="nil"/>
              <w:left w:val="nil"/>
              <w:bottom w:val="single" w:sz="8" w:space="0" w:color="auto"/>
              <w:right w:val="nil"/>
            </w:tcBorders>
            <w:shd w:val="clear" w:color="auto" w:fill="auto"/>
            <w:vAlign w:val="center"/>
            <w:hideMark/>
          </w:tcPr>
          <w:p w:rsidR="00D34CAF" w:rsidRPr="00A347E9" w:rsidRDefault="00D34CAF" w:rsidP="006611B0">
            <w:pPr>
              <w:spacing w:before="0" w:after="0"/>
              <w:contextualSpacing/>
              <w:jc w:val="right"/>
              <w:rPr>
                <w:b/>
                <w:bCs/>
                <w:color w:val="000000"/>
                <w:sz w:val="17"/>
                <w:szCs w:val="17"/>
                <w:lang w:val="es-ES"/>
              </w:rPr>
            </w:pPr>
          </w:p>
        </w:tc>
        <w:tc>
          <w:tcPr>
            <w:tcW w:w="434" w:type="dxa"/>
            <w:tcBorders>
              <w:top w:val="nil"/>
              <w:left w:val="nil"/>
              <w:bottom w:val="single" w:sz="8" w:space="0" w:color="auto"/>
              <w:right w:val="nil"/>
            </w:tcBorders>
            <w:shd w:val="clear" w:color="auto" w:fill="auto"/>
            <w:vAlign w:val="center"/>
            <w:hideMark/>
          </w:tcPr>
          <w:p w:rsidR="00D34CAF" w:rsidRPr="00A347E9" w:rsidRDefault="00D34CAF" w:rsidP="006611B0">
            <w:pPr>
              <w:spacing w:before="0" w:after="0"/>
              <w:contextualSpacing/>
              <w:jc w:val="right"/>
              <w:rPr>
                <w:b/>
                <w:bCs/>
                <w:color w:val="000000"/>
                <w:sz w:val="17"/>
                <w:szCs w:val="17"/>
                <w:lang w:val="es-ES"/>
              </w:rPr>
            </w:pPr>
            <w:r w:rsidRPr="00A347E9">
              <w:rPr>
                <w:b/>
                <w:bCs/>
                <w:color w:val="000000"/>
                <w:sz w:val="17"/>
                <w:szCs w:val="17"/>
                <w:lang w:val="es-ES"/>
              </w:rPr>
              <w:t> </w:t>
            </w:r>
          </w:p>
        </w:tc>
      </w:tr>
      <w:tr w:rsidR="00D34CAF" w:rsidRPr="00A347E9" w:rsidTr="006611B0">
        <w:trPr>
          <w:trHeight w:val="251"/>
          <w:jc w:val="center"/>
        </w:trPr>
        <w:tc>
          <w:tcPr>
            <w:tcW w:w="1416" w:type="dxa"/>
            <w:tcBorders>
              <w:top w:val="nil"/>
              <w:left w:val="nil"/>
              <w:bottom w:val="single" w:sz="8" w:space="0" w:color="auto"/>
              <w:right w:val="nil"/>
            </w:tcBorders>
            <w:shd w:val="clear" w:color="auto" w:fill="auto"/>
            <w:vAlign w:val="center"/>
            <w:hideMark/>
          </w:tcPr>
          <w:p w:rsidR="00D34CAF" w:rsidRPr="00A347E9" w:rsidRDefault="00D34CAF" w:rsidP="006611B0">
            <w:pPr>
              <w:spacing w:before="0" w:after="0"/>
              <w:contextualSpacing/>
              <w:rPr>
                <w:color w:val="000000"/>
                <w:sz w:val="17"/>
                <w:szCs w:val="17"/>
                <w:lang w:val="es-ES"/>
              </w:rPr>
            </w:pPr>
            <w:r w:rsidRPr="00A347E9">
              <w:rPr>
                <w:color w:val="000000"/>
                <w:sz w:val="17"/>
                <w:szCs w:val="17"/>
                <w:lang w:val="es-ES"/>
              </w:rPr>
              <w:t>Extrapresupuestarios</w:t>
            </w:r>
          </w:p>
        </w:tc>
        <w:tc>
          <w:tcPr>
            <w:tcW w:w="2168" w:type="dxa"/>
            <w:tcBorders>
              <w:top w:val="nil"/>
              <w:left w:val="nil"/>
              <w:bottom w:val="single" w:sz="8" w:space="0" w:color="auto"/>
              <w:right w:val="nil"/>
            </w:tcBorders>
            <w:shd w:val="clear" w:color="auto" w:fill="auto"/>
            <w:vAlign w:val="center"/>
            <w:hideMark/>
          </w:tcPr>
          <w:p w:rsidR="00D34CAF" w:rsidRPr="00A347E9" w:rsidRDefault="00D34CAF" w:rsidP="006611B0">
            <w:pPr>
              <w:spacing w:before="0" w:after="0"/>
              <w:contextualSpacing/>
              <w:jc w:val="right"/>
              <w:rPr>
                <w:color w:val="000000"/>
                <w:sz w:val="17"/>
                <w:szCs w:val="17"/>
                <w:lang w:val="es-ES"/>
              </w:rPr>
            </w:pPr>
            <w:r w:rsidRPr="00A347E9">
              <w:rPr>
                <w:color w:val="000000"/>
                <w:sz w:val="17"/>
                <w:szCs w:val="17"/>
                <w:lang w:val="es-ES"/>
              </w:rPr>
              <w:t>4 881,6</w:t>
            </w:r>
          </w:p>
        </w:tc>
        <w:tc>
          <w:tcPr>
            <w:tcW w:w="939" w:type="dxa"/>
            <w:tcBorders>
              <w:top w:val="nil"/>
              <w:left w:val="nil"/>
              <w:bottom w:val="single" w:sz="8" w:space="0" w:color="auto"/>
              <w:right w:val="nil"/>
            </w:tcBorders>
            <w:shd w:val="clear" w:color="auto" w:fill="auto"/>
            <w:vAlign w:val="center"/>
            <w:hideMark/>
          </w:tcPr>
          <w:p w:rsidR="00D34CAF" w:rsidRPr="00A347E9" w:rsidRDefault="00D34CAF" w:rsidP="006611B0">
            <w:pPr>
              <w:spacing w:before="0" w:after="0"/>
              <w:contextualSpacing/>
              <w:jc w:val="right"/>
              <w:rPr>
                <w:color w:val="000000"/>
                <w:sz w:val="17"/>
                <w:szCs w:val="17"/>
                <w:lang w:val="es-ES"/>
              </w:rPr>
            </w:pPr>
            <w:r w:rsidRPr="00A347E9">
              <w:rPr>
                <w:color w:val="000000"/>
                <w:sz w:val="17"/>
                <w:szCs w:val="17"/>
                <w:lang w:val="es-ES"/>
              </w:rPr>
              <w:t>1 604,6</w:t>
            </w:r>
          </w:p>
        </w:tc>
        <w:tc>
          <w:tcPr>
            <w:tcW w:w="987" w:type="dxa"/>
            <w:tcBorders>
              <w:top w:val="single" w:sz="8" w:space="0" w:color="auto"/>
              <w:left w:val="nil"/>
              <w:bottom w:val="single" w:sz="8" w:space="0" w:color="auto"/>
              <w:right w:val="nil"/>
            </w:tcBorders>
            <w:shd w:val="clear" w:color="auto" w:fill="auto"/>
            <w:vAlign w:val="center"/>
            <w:hideMark/>
          </w:tcPr>
          <w:p w:rsidR="00D34CAF" w:rsidRPr="00A347E9" w:rsidRDefault="00D34CAF" w:rsidP="006611B0">
            <w:pPr>
              <w:spacing w:before="0" w:after="0"/>
              <w:contextualSpacing/>
              <w:jc w:val="right"/>
              <w:rPr>
                <w:color w:val="000000"/>
                <w:sz w:val="17"/>
                <w:szCs w:val="17"/>
                <w:lang w:val="es-ES"/>
              </w:rPr>
            </w:pPr>
            <w:r w:rsidRPr="00A347E9">
              <w:rPr>
                <w:color w:val="000000"/>
                <w:sz w:val="17"/>
                <w:szCs w:val="17"/>
                <w:lang w:val="es-ES"/>
              </w:rPr>
              <w:t>-</w:t>
            </w:r>
          </w:p>
        </w:tc>
        <w:tc>
          <w:tcPr>
            <w:tcW w:w="980" w:type="dxa"/>
            <w:gridSpan w:val="3"/>
            <w:tcBorders>
              <w:top w:val="nil"/>
              <w:left w:val="nil"/>
              <w:bottom w:val="single" w:sz="8" w:space="0" w:color="auto"/>
              <w:right w:val="nil"/>
            </w:tcBorders>
            <w:shd w:val="clear" w:color="auto" w:fill="auto"/>
            <w:vAlign w:val="center"/>
            <w:hideMark/>
          </w:tcPr>
          <w:p w:rsidR="00D34CAF" w:rsidRPr="00A347E9" w:rsidRDefault="00D34CAF" w:rsidP="006611B0">
            <w:pPr>
              <w:spacing w:before="0" w:after="0"/>
              <w:contextualSpacing/>
              <w:jc w:val="right"/>
              <w:rPr>
                <w:color w:val="000000"/>
                <w:sz w:val="17"/>
                <w:szCs w:val="17"/>
                <w:lang w:val="es-ES"/>
              </w:rPr>
            </w:pPr>
            <w:r w:rsidRPr="00A347E9">
              <w:rPr>
                <w:color w:val="000000"/>
                <w:sz w:val="17"/>
                <w:szCs w:val="17"/>
                <w:lang w:val="es-ES"/>
              </w:rPr>
              <w:t>1</w:t>
            </w:r>
          </w:p>
        </w:tc>
      </w:tr>
      <w:tr w:rsidR="00D34CAF" w:rsidRPr="00A347E9" w:rsidTr="006611B0">
        <w:trPr>
          <w:trHeight w:val="57"/>
          <w:jc w:val="center"/>
        </w:trPr>
        <w:tc>
          <w:tcPr>
            <w:tcW w:w="1416" w:type="dxa"/>
            <w:tcBorders>
              <w:top w:val="nil"/>
              <w:left w:val="nil"/>
              <w:bottom w:val="single" w:sz="12" w:space="0" w:color="auto"/>
              <w:right w:val="nil"/>
            </w:tcBorders>
            <w:shd w:val="clear" w:color="auto" w:fill="auto"/>
            <w:vAlign w:val="center"/>
            <w:hideMark/>
          </w:tcPr>
          <w:p w:rsidR="00D34CAF" w:rsidRPr="00A347E9" w:rsidRDefault="00D34CAF" w:rsidP="006611B0">
            <w:pPr>
              <w:spacing w:before="0" w:after="0"/>
              <w:contextualSpacing/>
              <w:rPr>
                <w:b/>
                <w:bCs/>
                <w:color w:val="000000"/>
                <w:sz w:val="17"/>
                <w:szCs w:val="17"/>
                <w:lang w:val="es-ES"/>
              </w:rPr>
            </w:pPr>
            <w:r w:rsidRPr="00A347E9">
              <w:rPr>
                <w:b/>
                <w:bCs/>
                <w:color w:val="000000"/>
                <w:sz w:val="17"/>
                <w:szCs w:val="17"/>
                <w:lang w:val="es-ES"/>
              </w:rPr>
              <w:t xml:space="preserve">Total </w:t>
            </w:r>
          </w:p>
        </w:tc>
        <w:tc>
          <w:tcPr>
            <w:tcW w:w="2168" w:type="dxa"/>
            <w:tcBorders>
              <w:top w:val="nil"/>
              <w:left w:val="nil"/>
              <w:bottom w:val="single" w:sz="12" w:space="0" w:color="auto"/>
              <w:right w:val="nil"/>
            </w:tcBorders>
            <w:shd w:val="clear" w:color="auto" w:fill="auto"/>
            <w:vAlign w:val="center"/>
            <w:hideMark/>
          </w:tcPr>
          <w:p w:rsidR="00D34CAF" w:rsidRPr="00A347E9" w:rsidRDefault="00D34CAF" w:rsidP="006611B0">
            <w:pPr>
              <w:spacing w:before="0" w:after="0"/>
              <w:contextualSpacing/>
              <w:jc w:val="right"/>
              <w:rPr>
                <w:b/>
                <w:bCs/>
                <w:color w:val="000000"/>
                <w:sz w:val="17"/>
                <w:szCs w:val="17"/>
                <w:lang w:val="es-ES"/>
              </w:rPr>
            </w:pPr>
            <w:r w:rsidRPr="00A347E9">
              <w:rPr>
                <w:b/>
                <w:bCs/>
                <w:color w:val="000000"/>
                <w:sz w:val="17"/>
                <w:szCs w:val="17"/>
                <w:lang w:val="es-ES"/>
              </w:rPr>
              <w:t>10 960,2</w:t>
            </w:r>
          </w:p>
        </w:tc>
        <w:tc>
          <w:tcPr>
            <w:tcW w:w="939" w:type="dxa"/>
            <w:tcBorders>
              <w:top w:val="nil"/>
              <w:left w:val="nil"/>
              <w:bottom w:val="single" w:sz="12" w:space="0" w:color="auto"/>
              <w:right w:val="nil"/>
            </w:tcBorders>
            <w:shd w:val="clear" w:color="auto" w:fill="auto"/>
            <w:vAlign w:val="center"/>
            <w:hideMark/>
          </w:tcPr>
          <w:p w:rsidR="00D34CAF" w:rsidRPr="00A347E9" w:rsidRDefault="00D34CAF" w:rsidP="006611B0">
            <w:pPr>
              <w:spacing w:before="0" w:after="0"/>
              <w:contextualSpacing/>
              <w:jc w:val="right"/>
              <w:rPr>
                <w:b/>
                <w:bCs/>
                <w:color w:val="000000"/>
                <w:sz w:val="17"/>
                <w:szCs w:val="17"/>
                <w:lang w:val="es-ES"/>
              </w:rPr>
            </w:pPr>
            <w:r w:rsidRPr="00A347E9">
              <w:rPr>
                <w:b/>
                <w:bCs/>
                <w:color w:val="000000"/>
                <w:sz w:val="17"/>
                <w:szCs w:val="17"/>
                <w:lang w:val="es-ES"/>
              </w:rPr>
              <w:t>6 460,8</w:t>
            </w:r>
          </w:p>
        </w:tc>
        <w:tc>
          <w:tcPr>
            <w:tcW w:w="987" w:type="dxa"/>
            <w:tcBorders>
              <w:top w:val="single" w:sz="8" w:space="0" w:color="auto"/>
              <w:left w:val="nil"/>
              <w:bottom w:val="single" w:sz="12" w:space="0" w:color="auto"/>
              <w:right w:val="nil"/>
            </w:tcBorders>
            <w:shd w:val="clear" w:color="auto" w:fill="auto"/>
            <w:vAlign w:val="center"/>
            <w:hideMark/>
          </w:tcPr>
          <w:p w:rsidR="00D34CAF" w:rsidRPr="00A347E9" w:rsidRDefault="00D34CAF" w:rsidP="006611B0">
            <w:pPr>
              <w:spacing w:before="0" w:after="0"/>
              <w:contextualSpacing/>
              <w:jc w:val="right"/>
              <w:rPr>
                <w:b/>
                <w:bCs/>
                <w:color w:val="000000"/>
                <w:sz w:val="17"/>
                <w:szCs w:val="17"/>
                <w:lang w:val="es-ES"/>
              </w:rPr>
            </w:pPr>
            <w:r w:rsidRPr="00A347E9">
              <w:rPr>
                <w:b/>
                <w:bCs/>
                <w:color w:val="000000"/>
                <w:sz w:val="17"/>
                <w:szCs w:val="17"/>
                <w:lang w:val="es-ES"/>
              </w:rPr>
              <w:t>16</w:t>
            </w:r>
          </w:p>
        </w:tc>
        <w:tc>
          <w:tcPr>
            <w:tcW w:w="980" w:type="dxa"/>
            <w:gridSpan w:val="3"/>
            <w:tcBorders>
              <w:top w:val="nil"/>
              <w:left w:val="nil"/>
              <w:bottom w:val="single" w:sz="12" w:space="0" w:color="auto"/>
              <w:right w:val="nil"/>
            </w:tcBorders>
            <w:shd w:val="clear" w:color="auto" w:fill="auto"/>
            <w:vAlign w:val="center"/>
            <w:hideMark/>
          </w:tcPr>
          <w:p w:rsidR="00D34CAF" w:rsidRPr="00A347E9" w:rsidRDefault="00D34CAF" w:rsidP="006611B0">
            <w:pPr>
              <w:spacing w:before="0" w:after="0"/>
              <w:contextualSpacing/>
              <w:jc w:val="right"/>
              <w:rPr>
                <w:b/>
                <w:bCs/>
                <w:color w:val="000000"/>
                <w:sz w:val="17"/>
                <w:szCs w:val="17"/>
                <w:lang w:val="es-ES"/>
              </w:rPr>
            </w:pPr>
            <w:r w:rsidRPr="00A347E9">
              <w:rPr>
                <w:b/>
                <w:bCs/>
                <w:color w:val="000000"/>
                <w:sz w:val="17"/>
                <w:szCs w:val="17"/>
                <w:lang w:val="es-ES"/>
              </w:rPr>
              <w:t>18</w:t>
            </w:r>
          </w:p>
        </w:tc>
      </w:tr>
    </w:tbl>
    <w:p w:rsidR="00D34CAF" w:rsidRPr="00A347E9" w:rsidRDefault="00D34CAF" w:rsidP="00D34CAF">
      <w:pPr>
        <w:pStyle w:val="SingleTxt"/>
        <w:tabs>
          <w:tab w:val="clear" w:pos="1267"/>
          <w:tab w:val="right" w:pos="1022"/>
          <w:tab w:val="right" w:pos="1260"/>
        </w:tabs>
        <w:spacing w:line="240" w:lineRule="auto"/>
        <w:ind w:left="1080" w:right="0"/>
        <w:rPr>
          <w:sz w:val="22"/>
          <w:szCs w:val="22"/>
          <w:lang w:val="es-ES"/>
        </w:rPr>
      </w:pPr>
    </w:p>
    <w:p w:rsidR="00D34CAF" w:rsidRPr="00A347E9" w:rsidRDefault="00D34CAF" w:rsidP="00D34CAF">
      <w:pPr>
        <w:numPr>
          <w:ilvl w:val="0"/>
          <w:numId w:val="11"/>
        </w:numPr>
        <w:tabs>
          <w:tab w:val="right" w:pos="851"/>
          <w:tab w:val="left" w:pos="1267"/>
          <w:tab w:val="left" w:pos="1742"/>
          <w:tab w:val="left" w:pos="2693"/>
          <w:tab w:val="left" w:pos="3182"/>
          <w:tab w:val="left" w:pos="3658"/>
          <w:tab w:val="left" w:pos="4133"/>
          <w:tab w:val="left" w:pos="4622"/>
          <w:tab w:val="left" w:pos="5098"/>
          <w:tab w:val="left" w:pos="5573"/>
          <w:tab w:val="left" w:pos="6048"/>
        </w:tabs>
        <w:ind w:left="0" w:firstLine="0"/>
        <w:rPr>
          <w:szCs w:val="22"/>
          <w:lang w:val="es-ES"/>
        </w:rPr>
      </w:pPr>
      <w:r w:rsidRPr="00A347E9">
        <w:rPr>
          <w:lang w:val="es-ES"/>
        </w:rPr>
        <w:t xml:space="preserve">La suma de 4.217.500 dólares de recursos relacionados con puestos se destinaría a sufragar el mantenimiento de 16 puestos (2 P-5, 2 P-4, 5 P-3, 2 P-2/1, 6 SG) y un nuevo puesto de categoría P-4 para prestar apoyo a una mayor cantidad de trabajos en relación con la información digital sobre secuencias y cuestiones técnicas incipientes conexas. </w:t>
      </w:r>
    </w:p>
    <w:p w:rsidR="00D34CAF" w:rsidRPr="00A347E9" w:rsidRDefault="00D34CAF" w:rsidP="00D34CAF">
      <w:pPr>
        <w:numPr>
          <w:ilvl w:val="0"/>
          <w:numId w:val="11"/>
        </w:numPr>
        <w:tabs>
          <w:tab w:val="right" w:pos="851"/>
          <w:tab w:val="left" w:pos="1267"/>
          <w:tab w:val="left" w:pos="1742"/>
          <w:tab w:val="left" w:pos="2693"/>
          <w:tab w:val="left" w:pos="3182"/>
          <w:tab w:val="left" w:pos="3658"/>
          <w:tab w:val="left" w:pos="4133"/>
          <w:tab w:val="left" w:pos="4622"/>
          <w:tab w:val="left" w:pos="5098"/>
          <w:tab w:val="left" w:pos="5573"/>
          <w:tab w:val="left" w:pos="6048"/>
        </w:tabs>
        <w:ind w:left="0" w:firstLine="0"/>
        <w:rPr>
          <w:szCs w:val="22"/>
          <w:lang w:val="es-ES"/>
        </w:rPr>
      </w:pPr>
      <w:r w:rsidRPr="00A347E9">
        <w:rPr>
          <w:lang w:val="es-ES"/>
        </w:rPr>
        <w:t>Las funciones del puesto nuevo son las siguientes:</w:t>
      </w:r>
    </w:p>
    <w:p w:rsidR="00D34CAF" w:rsidRPr="00A347E9" w:rsidRDefault="00D34CAF" w:rsidP="00D34CAF">
      <w:pPr>
        <w:tabs>
          <w:tab w:val="left" w:pos="720"/>
          <w:tab w:val="left" w:pos="1742"/>
          <w:tab w:val="left" w:pos="2693"/>
          <w:tab w:val="left" w:pos="3182"/>
          <w:tab w:val="left" w:pos="3658"/>
          <w:tab w:val="left" w:pos="4133"/>
          <w:tab w:val="left" w:pos="4622"/>
          <w:tab w:val="left" w:pos="5098"/>
          <w:tab w:val="left" w:pos="5573"/>
          <w:tab w:val="left" w:pos="6048"/>
        </w:tabs>
        <w:rPr>
          <w:rFonts w:eastAsia="Calibri"/>
          <w:spacing w:val="4"/>
          <w:w w:val="103"/>
          <w:kern w:val="14"/>
          <w:lang w:val="es-ES"/>
        </w:rPr>
      </w:pPr>
      <w:r w:rsidRPr="00A347E9">
        <w:rPr>
          <w:lang w:val="es-ES"/>
        </w:rPr>
        <w:t>El Oficial de Programas de Cuestiones Científicas (P-4) para Información Digital sobre Secuencias debe velar por que la Secretaría pueda desempeñar de manera adecuada los trabajos que se requieran en relación con este tema en los años venideros, así como hacer un seguimiento de otras novedades científicas y tecnológicas que puedan afectar la aplicación del Convenio y sus Protocolos. Se recuerda que en las decisiones XIII/16 y NP-2/14, respectivamente, las Partes acordaron considerar cualquier posible repercusión del uso de información digital sobre secuencias de recursos genéticos para los objetivos del Convenio y el objetivo del Protocolo de Nagoya en la COP-14 y la NP-MOP-3.  El oficial de programas se encargaría de la implementación de esta nueva área de trabajo, el seguimiento de las novedades sobre cuestiones relacionadas en otros foros internacionales, la colaboración con las organizaciones pertinentes y el enlace con la comunidad científica y la comunidad empresarial a fin de garantizar que las novedades que se produzcan en el contexto del Convenio y sus Protocolos tengan debidamente en cuenta las necesidades de los gobiernos, así como de los interesados directos, para beneficio de la comunidad internacional.  Cabe señalar que la cuestión de la información digital sobre secuencias de los recursos genéticos surgió como una cuestión intersectorial en la COP-13 y la NP-MOP-2.</w:t>
      </w:r>
    </w:p>
    <w:p w:rsidR="00D34CAF" w:rsidRPr="00A347E9" w:rsidRDefault="00D34CAF" w:rsidP="00D34CAF">
      <w:pPr>
        <w:numPr>
          <w:ilvl w:val="0"/>
          <w:numId w:val="11"/>
        </w:numPr>
        <w:tabs>
          <w:tab w:val="right" w:pos="851"/>
          <w:tab w:val="left" w:pos="1267"/>
          <w:tab w:val="left" w:pos="1742"/>
          <w:tab w:val="left" w:pos="2693"/>
          <w:tab w:val="left" w:pos="3182"/>
          <w:tab w:val="left" w:pos="3658"/>
          <w:tab w:val="left" w:pos="4133"/>
          <w:tab w:val="left" w:pos="4622"/>
          <w:tab w:val="left" w:pos="5098"/>
          <w:tab w:val="left" w:pos="5573"/>
          <w:tab w:val="left" w:pos="6048"/>
        </w:tabs>
        <w:ind w:left="0" w:firstLine="0"/>
        <w:rPr>
          <w:szCs w:val="22"/>
          <w:lang w:val="es-ES"/>
        </w:rPr>
      </w:pPr>
      <w:r w:rsidRPr="00A347E9">
        <w:rPr>
          <w:lang w:val="es-ES"/>
        </w:rPr>
        <w:t>La suma de 80.000 dólares de necesidades no relacionadas con puestos se destinaría a sufragar los gastos de viajes del personal (60.000 dólares) y personal temporario/horas extraordinarias (20.000 dólares) para apoyar la ejecución de los mandatos del programa.</w:t>
      </w:r>
    </w:p>
    <w:p w:rsidR="00D34CAF" w:rsidRPr="00A347E9" w:rsidRDefault="00D34CAF" w:rsidP="00576F76">
      <w:pPr>
        <w:keepNext/>
        <w:keepLines/>
        <w:numPr>
          <w:ilvl w:val="0"/>
          <w:numId w:val="11"/>
        </w:numPr>
        <w:tabs>
          <w:tab w:val="right" w:pos="851"/>
          <w:tab w:val="left" w:pos="1267"/>
          <w:tab w:val="left" w:pos="1742"/>
          <w:tab w:val="left" w:pos="2693"/>
          <w:tab w:val="left" w:pos="3182"/>
          <w:tab w:val="left" w:pos="3658"/>
          <w:tab w:val="left" w:pos="4133"/>
          <w:tab w:val="left" w:pos="4622"/>
          <w:tab w:val="left" w:pos="5098"/>
          <w:tab w:val="left" w:pos="5573"/>
          <w:tab w:val="left" w:pos="6048"/>
        </w:tabs>
        <w:ind w:left="0" w:firstLine="0"/>
        <w:rPr>
          <w:kern w:val="14"/>
          <w:szCs w:val="22"/>
          <w:lang w:val="es-ES"/>
        </w:rPr>
      </w:pPr>
      <w:r w:rsidRPr="00A347E9">
        <w:rPr>
          <w:lang w:val="es-ES"/>
        </w:rPr>
        <w:lastRenderedPageBreak/>
        <w:t>Con el Escenario 2 (2% de aumento en valores nominales), en el que se mantendría el presupuesto por programas en el nivel de 2017-2018 en valores reales, la Secretaría solicitaría el mantenimiento de todos los puestos existentes, así como la creación de un puesto nuevo para el Oficial de Programas de Cuestiones Científicas para Información Digital sobre Secuencias, pero el puesto se reclasificaría a la categoría P-3.  Las posibles implicaciones serían que se podría menoscabar la capacidad para contratar a una persona con la experiencia adecuada.</w:t>
      </w:r>
    </w:p>
    <w:p w:rsidR="00D34CAF" w:rsidRPr="00A347E9" w:rsidRDefault="00D34CAF" w:rsidP="00D34CAF">
      <w:pPr>
        <w:numPr>
          <w:ilvl w:val="0"/>
          <w:numId w:val="11"/>
        </w:numPr>
        <w:tabs>
          <w:tab w:val="right" w:pos="851"/>
          <w:tab w:val="left" w:pos="1267"/>
          <w:tab w:val="left" w:pos="1742"/>
          <w:tab w:val="left" w:pos="2693"/>
          <w:tab w:val="left" w:pos="3182"/>
          <w:tab w:val="left" w:pos="3658"/>
          <w:tab w:val="left" w:pos="4133"/>
          <w:tab w:val="left" w:pos="4622"/>
          <w:tab w:val="left" w:pos="5098"/>
          <w:tab w:val="left" w:pos="5573"/>
          <w:tab w:val="left" w:pos="6048"/>
        </w:tabs>
        <w:ind w:left="0" w:firstLine="0"/>
        <w:rPr>
          <w:kern w:val="14"/>
          <w:szCs w:val="22"/>
          <w:lang w:val="es-ES"/>
        </w:rPr>
      </w:pPr>
      <w:r w:rsidRPr="00A347E9">
        <w:rPr>
          <w:lang w:val="es-ES"/>
        </w:rPr>
        <w:t>Con el Escenario 3 (0% de aumento), en el que se mantendría el presupuesto por programas en el nivel de 2017-2018 en valores nominales, la Secretaría solicitaría el mantenimiento de todos los puestos existentes, así como la creación de un puesto nuevo de Oficial de Programas Científicos para Información Digital sobre Secuencias de categoría P-3. Esta reclasificación podría menoscabar la capacidad para contratar a una persona con las cualificaciones adecuadas para este puesto.</w:t>
      </w:r>
    </w:p>
    <w:p w:rsidR="00D34CAF" w:rsidRPr="00A347E9" w:rsidRDefault="00D34CAF" w:rsidP="00D34CAF">
      <w:pPr>
        <w:pStyle w:val="H1"/>
        <w:numPr>
          <w:ilvl w:val="2"/>
          <w:numId w:val="10"/>
        </w:numPr>
        <w:tabs>
          <w:tab w:val="clear" w:pos="2160"/>
          <w:tab w:val="clear" w:pos="2218"/>
        </w:tabs>
        <w:spacing w:line="240" w:lineRule="auto"/>
        <w:ind w:left="1080" w:right="1260" w:hanging="513"/>
        <w:rPr>
          <w:sz w:val="22"/>
          <w:szCs w:val="22"/>
          <w:lang w:val="es-ES"/>
        </w:rPr>
      </w:pPr>
      <w:r w:rsidRPr="00A347E9">
        <w:rPr>
          <w:sz w:val="22"/>
          <w:szCs w:val="22"/>
          <w:lang w:val="es-ES"/>
        </w:rPr>
        <w:t>Apoyo administrativo</w:t>
      </w:r>
    </w:p>
    <w:p w:rsidR="00D34CAF" w:rsidRPr="00A347E9" w:rsidRDefault="00D34CAF" w:rsidP="00D34CAF">
      <w:pPr>
        <w:pStyle w:val="H23"/>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line="240" w:lineRule="auto"/>
        <w:ind w:left="1267" w:right="1260" w:hanging="1267"/>
        <w:rPr>
          <w:b w:val="0"/>
          <w:i/>
          <w:sz w:val="22"/>
          <w:szCs w:val="22"/>
          <w:lang w:val="es-ES"/>
        </w:rPr>
      </w:pPr>
      <w:r w:rsidRPr="00A347E9">
        <w:rPr>
          <w:sz w:val="22"/>
          <w:szCs w:val="22"/>
          <w:lang w:val="es-ES"/>
        </w:rPr>
        <w:tab/>
      </w:r>
      <w:r w:rsidRPr="00A347E9">
        <w:rPr>
          <w:b w:val="0"/>
          <w:i/>
          <w:sz w:val="22"/>
          <w:szCs w:val="22"/>
          <w:lang w:val="es-ES"/>
        </w:rPr>
        <w:t>Necesidades de recursos (presupuesto básico): 6.147.100 dólares</w:t>
      </w:r>
    </w:p>
    <w:p w:rsidR="00D34CAF" w:rsidRPr="00A347E9" w:rsidRDefault="00D34CAF" w:rsidP="00D34CAF">
      <w:pPr>
        <w:numPr>
          <w:ilvl w:val="0"/>
          <w:numId w:val="11"/>
        </w:numPr>
        <w:tabs>
          <w:tab w:val="right" w:pos="851"/>
          <w:tab w:val="left" w:pos="1267"/>
          <w:tab w:val="left" w:pos="1742"/>
          <w:tab w:val="left" w:pos="2693"/>
          <w:tab w:val="left" w:pos="3182"/>
          <w:tab w:val="left" w:pos="3658"/>
          <w:tab w:val="left" w:pos="4133"/>
          <w:tab w:val="left" w:pos="4622"/>
          <w:tab w:val="left" w:pos="5098"/>
          <w:tab w:val="left" w:pos="5573"/>
          <w:tab w:val="left" w:pos="6048"/>
        </w:tabs>
        <w:ind w:left="0" w:firstLine="0"/>
        <w:rPr>
          <w:szCs w:val="22"/>
          <w:lang w:val="es-ES"/>
        </w:rPr>
      </w:pPr>
      <w:r w:rsidRPr="00A347E9">
        <w:rPr>
          <w:lang w:val="es-ES"/>
        </w:rPr>
        <w:t xml:space="preserve">El componente </w:t>
      </w:r>
      <w:bookmarkStart w:id="6" w:name="_Hlk527027846"/>
      <w:r w:rsidRPr="00A347E9">
        <w:rPr>
          <w:lang w:val="es-ES"/>
        </w:rPr>
        <w:t>de apoyo administrativo comprende los servicios que presta la División de Finanzas, Administración y Servicios de Conferencias y aquellos</w:t>
      </w:r>
      <w:bookmarkEnd w:id="6"/>
      <w:r w:rsidRPr="00A347E9">
        <w:rPr>
          <w:lang w:val="es-ES"/>
        </w:rPr>
        <w:t xml:space="preserve"> que prestan los proveedores de servicios externos a la Secretaría del CDB, principalmente la División de Servicios Corporativos del Programa de las Naciones Unidas para el Medio Ambiente y la Oficina de las Naciones Unidas en Nairobi.</w:t>
      </w:r>
    </w:p>
    <w:p w:rsidR="00D34CAF" w:rsidRPr="00A347E9" w:rsidRDefault="00D34CAF" w:rsidP="00D34CAF">
      <w:pPr>
        <w:numPr>
          <w:ilvl w:val="0"/>
          <w:numId w:val="11"/>
        </w:numPr>
        <w:tabs>
          <w:tab w:val="right" w:pos="851"/>
          <w:tab w:val="left" w:pos="1267"/>
          <w:tab w:val="left" w:pos="1742"/>
          <w:tab w:val="left" w:pos="2693"/>
          <w:tab w:val="left" w:pos="3182"/>
          <w:tab w:val="left" w:pos="3658"/>
          <w:tab w:val="left" w:pos="4133"/>
          <w:tab w:val="left" w:pos="4622"/>
          <w:tab w:val="left" w:pos="5098"/>
          <w:tab w:val="left" w:pos="5573"/>
          <w:tab w:val="left" w:pos="6048"/>
        </w:tabs>
        <w:ind w:left="0" w:firstLine="0"/>
        <w:rPr>
          <w:szCs w:val="22"/>
          <w:lang w:val="es-ES"/>
        </w:rPr>
      </w:pPr>
      <w:r w:rsidRPr="00A347E9">
        <w:rPr>
          <w:lang w:val="es-ES"/>
        </w:rPr>
        <w:t xml:space="preserve">La División de Finanzas, Administración y Servicios de Conferencias comprende las siguientes dependencias: a) la Dependencia de Finanzas y Presupuesto, cuyo eje principal de atención es la planificación de programas, la preparación de presupuestos y la supervisión y presentación de informes en relación con los gastos; b) la Dependencia de Administración y Recursos Humanos, que centra su atención en prestar apoyo administrativo y relacionado con el personal a los funcionarios de la Secretaría del CDB, brindar orientación sobre todas las cuestiones relacionadas con los recursos humanos y establecer enlaces con el Gobierno anfitrión en lo que respecta a los asuntos oficiales de los funcionarios en el Canadá; y c) la Dependencia de Administración y Recursos Humanos, que se encarga de facilitar, apoyar y coordinar la organización de las reuniones del Convenio y sus Protocolos, hacer los arreglos logísticos para las reuniones, incluidos los actos paralelos, y proporcionar servicios editoriales a la Secretaría, así como gestionar la traducción de los documentos de la Secretaría. </w:t>
      </w:r>
    </w:p>
    <w:p w:rsidR="00D34CAF" w:rsidRPr="00A347E9" w:rsidRDefault="00D34CAF" w:rsidP="00D34CAF">
      <w:pPr>
        <w:numPr>
          <w:ilvl w:val="0"/>
          <w:numId w:val="11"/>
        </w:numPr>
        <w:tabs>
          <w:tab w:val="right" w:pos="851"/>
          <w:tab w:val="left" w:pos="1267"/>
          <w:tab w:val="left" w:pos="1742"/>
          <w:tab w:val="left" w:pos="2693"/>
          <w:tab w:val="left" w:pos="3182"/>
          <w:tab w:val="left" w:pos="3658"/>
          <w:tab w:val="left" w:pos="4133"/>
          <w:tab w:val="left" w:pos="4622"/>
          <w:tab w:val="left" w:pos="5098"/>
          <w:tab w:val="left" w:pos="5573"/>
          <w:tab w:val="left" w:pos="6048"/>
        </w:tabs>
        <w:ind w:left="0" w:firstLine="0"/>
        <w:rPr>
          <w:szCs w:val="22"/>
          <w:lang w:val="es-ES"/>
        </w:rPr>
      </w:pPr>
      <w:r w:rsidRPr="00A347E9">
        <w:rPr>
          <w:lang w:val="es-ES"/>
        </w:rPr>
        <w:t>La Secretaría también continuará sufragando con cargo a sus recursos extrapresupuestarios (gastos de apoyo a los programas) la mitad de los gastos de un puesto de categoría P-4 y un puesto de Servicios Generales compartidos con la Convención de las Naciones Unidas de Lucha contra la Desertificación para la oficina de enlace conjunto en la Sede de las Naciones Unidas en Nueva York.</w:t>
      </w:r>
    </w:p>
    <w:p w:rsidR="00D34CAF" w:rsidRPr="00A347E9" w:rsidRDefault="00D34CAF" w:rsidP="00D34CAF">
      <w:pPr>
        <w:numPr>
          <w:ilvl w:val="0"/>
          <w:numId w:val="11"/>
        </w:numPr>
        <w:tabs>
          <w:tab w:val="right" w:pos="851"/>
          <w:tab w:val="left" w:pos="1267"/>
          <w:tab w:val="left" w:pos="1742"/>
          <w:tab w:val="left" w:pos="2693"/>
          <w:tab w:val="left" w:pos="3182"/>
          <w:tab w:val="left" w:pos="3658"/>
          <w:tab w:val="left" w:pos="4133"/>
          <w:tab w:val="left" w:pos="4622"/>
          <w:tab w:val="left" w:pos="5098"/>
          <w:tab w:val="left" w:pos="5573"/>
          <w:tab w:val="left" w:pos="6048"/>
        </w:tabs>
        <w:ind w:left="0" w:firstLine="0"/>
        <w:rPr>
          <w:szCs w:val="22"/>
          <w:lang w:val="es-ES"/>
        </w:rPr>
      </w:pPr>
      <w:r w:rsidRPr="00A347E9">
        <w:rPr>
          <w:lang w:val="es-ES"/>
        </w:rPr>
        <w:t>La distribución de recursos para apoyo a los programas figura en el cuadro 11.</w:t>
      </w:r>
    </w:p>
    <w:p w:rsidR="00D34CAF" w:rsidRPr="00A347E9" w:rsidRDefault="00D34CAF" w:rsidP="009C2D5F">
      <w:pPr>
        <w:pStyle w:val="H23"/>
        <w:keepNext/>
        <w:keepLines/>
        <w:tabs>
          <w:tab w:val="left" w:pos="1267"/>
          <w:tab w:val="left" w:pos="1742"/>
          <w:tab w:val="left" w:pos="2218"/>
          <w:tab w:val="left" w:pos="2693"/>
          <w:tab w:val="left" w:pos="3182"/>
          <w:tab w:val="left" w:pos="3658"/>
          <w:tab w:val="left" w:pos="4133"/>
          <w:tab w:val="left" w:pos="4622"/>
          <w:tab w:val="left" w:pos="5098"/>
          <w:tab w:val="left" w:pos="5573"/>
          <w:tab w:val="left" w:pos="6048"/>
        </w:tabs>
        <w:spacing w:before="360" w:after="240" w:line="240" w:lineRule="auto"/>
        <w:ind w:left="1264" w:right="1259" w:hanging="1264"/>
        <w:rPr>
          <w:sz w:val="22"/>
          <w:szCs w:val="22"/>
          <w:lang w:val="es-ES"/>
        </w:rPr>
      </w:pPr>
      <w:r w:rsidRPr="00A347E9">
        <w:rPr>
          <w:b w:val="0"/>
          <w:sz w:val="22"/>
          <w:szCs w:val="22"/>
          <w:lang w:val="es-ES"/>
        </w:rPr>
        <w:t>Cuadro 11</w:t>
      </w:r>
      <w:r w:rsidRPr="00A347E9">
        <w:rPr>
          <w:b w:val="0"/>
          <w:sz w:val="22"/>
          <w:szCs w:val="22"/>
          <w:lang w:val="es-ES"/>
        </w:rPr>
        <w:tab/>
      </w:r>
      <w:r w:rsidRPr="00A347E9">
        <w:rPr>
          <w:sz w:val="22"/>
          <w:szCs w:val="22"/>
          <w:lang w:val="es-ES"/>
        </w:rPr>
        <w:t>Necesidades de recursos: apoyo a los programas</w:t>
      </w:r>
    </w:p>
    <w:tbl>
      <w:tblPr>
        <w:tblW w:w="8540" w:type="dxa"/>
        <w:tblLook w:val="04A0" w:firstRow="1" w:lastRow="0" w:firstColumn="1" w:lastColumn="0" w:noHBand="0" w:noVBand="1"/>
      </w:tblPr>
      <w:tblGrid>
        <w:gridCol w:w="4069"/>
        <w:gridCol w:w="1230"/>
        <w:gridCol w:w="937"/>
        <w:gridCol w:w="259"/>
        <w:gridCol w:w="1097"/>
        <w:gridCol w:w="948"/>
      </w:tblGrid>
      <w:tr w:rsidR="00D34CAF" w:rsidRPr="00A347E9" w:rsidTr="006611B0">
        <w:trPr>
          <w:trHeight w:val="360"/>
        </w:trPr>
        <w:tc>
          <w:tcPr>
            <w:tcW w:w="4069" w:type="dxa"/>
            <w:tcBorders>
              <w:top w:val="single" w:sz="8" w:space="0" w:color="auto"/>
              <w:left w:val="nil"/>
              <w:bottom w:val="nil"/>
              <w:right w:val="nil"/>
            </w:tcBorders>
            <w:shd w:val="clear" w:color="auto" w:fill="auto"/>
            <w:vAlign w:val="center"/>
            <w:hideMark/>
          </w:tcPr>
          <w:p w:rsidR="00D34CAF" w:rsidRPr="00A347E9" w:rsidRDefault="00D34CAF" w:rsidP="006611B0">
            <w:pPr>
              <w:keepLines/>
              <w:spacing w:before="0" w:after="0"/>
              <w:rPr>
                <w:i/>
                <w:iCs/>
                <w:color w:val="000000"/>
                <w:sz w:val="15"/>
                <w:szCs w:val="15"/>
                <w:lang w:val="es-ES"/>
              </w:rPr>
            </w:pPr>
            <w:r w:rsidRPr="00A347E9">
              <w:rPr>
                <w:i/>
                <w:iCs/>
                <w:color w:val="000000"/>
                <w:sz w:val="15"/>
                <w:szCs w:val="15"/>
                <w:lang w:val="es-ES"/>
              </w:rPr>
              <w:t> </w:t>
            </w:r>
          </w:p>
        </w:tc>
        <w:tc>
          <w:tcPr>
            <w:tcW w:w="2167" w:type="dxa"/>
            <w:gridSpan w:val="2"/>
            <w:tcBorders>
              <w:top w:val="single" w:sz="8" w:space="0" w:color="auto"/>
              <w:left w:val="nil"/>
              <w:bottom w:val="single" w:sz="8" w:space="0" w:color="auto"/>
              <w:right w:val="nil"/>
            </w:tcBorders>
            <w:shd w:val="clear" w:color="auto" w:fill="auto"/>
            <w:vAlign w:val="center"/>
            <w:hideMark/>
          </w:tcPr>
          <w:p w:rsidR="00D34CAF" w:rsidRPr="00A347E9" w:rsidRDefault="00D34CAF" w:rsidP="006611B0">
            <w:pPr>
              <w:keepLines/>
              <w:spacing w:before="0" w:after="0"/>
              <w:jc w:val="center"/>
              <w:rPr>
                <w:i/>
                <w:iCs/>
                <w:color w:val="000000"/>
                <w:sz w:val="15"/>
                <w:szCs w:val="15"/>
                <w:lang w:val="es-ES"/>
              </w:rPr>
            </w:pPr>
            <w:r w:rsidRPr="00A347E9">
              <w:rPr>
                <w:i/>
                <w:iCs/>
                <w:color w:val="000000"/>
                <w:sz w:val="15"/>
                <w:szCs w:val="15"/>
                <w:lang w:val="es-ES"/>
              </w:rPr>
              <w:t>Recursos (En miles de dólares EE.UU.)</w:t>
            </w:r>
          </w:p>
        </w:tc>
        <w:tc>
          <w:tcPr>
            <w:tcW w:w="259" w:type="dxa"/>
            <w:tcBorders>
              <w:top w:val="single" w:sz="8" w:space="0" w:color="auto"/>
              <w:left w:val="nil"/>
              <w:bottom w:val="nil"/>
              <w:right w:val="nil"/>
            </w:tcBorders>
            <w:shd w:val="clear" w:color="auto" w:fill="auto"/>
            <w:vAlign w:val="center"/>
            <w:hideMark/>
          </w:tcPr>
          <w:p w:rsidR="00D34CAF" w:rsidRPr="00A347E9" w:rsidRDefault="00D34CAF" w:rsidP="006611B0">
            <w:pPr>
              <w:keepLines/>
              <w:spacing w:before="0" w:after="0"/>
              <w:jc w:val="right"/>
              <w:rPr>
                <w:i/>
                <w:iCs/>
                <w:color w:val="000000"/>
                <w:sz w:val="15"/>
                <w:szCs w:val="15"/>
                <w:lang w:val="es-ES"/>
              </w:rPr>
            </w:pPr>
            <w:r w:rsidRPr="00A347E9">
              <w:rPr>
                <w:i/>
                <w:iCs/>
                <w:color w:val="000000"/>
                <w:sz w:val="15"/>
                <w:szCs w:val="15"/>
                <w:lang w:val="es-ES"/>
              </w:rPr>
              <w:t> </w:t>
            </w:r>
          </w:p>
        </w:tc>
        <w:tc>
          <w:tcPr>
            <w:tcW w:w="2045" w:type="dxa"/>
            <w:gridSpan w:val="2"/>
            <w:tcBorders>
              <w:top w:val="single" w:sz="8" w:space="0" w:color="auto"/>
              <w:left w:val="nil"/>
              <w:bottom w:val="single" w:sz="8" w:space="0" w:color="auto"/>
              <w:right w:val="nil"/>
            </w:tcBorders>
            <w:shd w:val="clear" w:color="auto" w:fill="auto"/>
            <w:vAlign w:val="center"/>
            <w:hideMark/>
          </w:tcPr>
          <w:p w:rsidR="00D34CAF" w:rsidRPr="00A347E9" w:rsidRDefault="00D34CAF" w:rsidP="006611B0">
            <w:pPr>
              <w:keepLines/>
              <w:spacing w:before="0" w:after="0"/>
              <w:jc w:val="center"/>
              <w:rPr>
                <w:i/>
                <w:iCs/>
                <w:color w:val="000000"/>
                <w:sz w:val="15"/>
                <w:szCs w:val="15"/>
                <w:lang w:val="es-ES"/>
              </w:rPr>
            </w:pPr>
            <w:r w:rsidRPr="00A347E9">
              <w:rPr>
                <w:i/>
                <w:iCs/>
                <w:color w:val="000000"/>
                <w:sz w:val="15"/>
                <w:szCs w:val="15"/>
                <w:lang w:val="es-ES"/>
              </w:rPr>
              <w:t>Puestos</w:t>
            </w:r>
          </w:p>
        </w:tc>
      </w:tr>
      <w:tr w:rsidR="00D34CAF" w:rsidRPr="00A347E9" w:rsidTr="006611B0">
        <w:trPr>
          <w:trHeight w:val="315"/>
        </w:trPr>
        <w:tc>
          <w:tcPr>
            <w:tcW w:w="4069" w:type="dxa"/>
            <w:tcBorders>
              <w:top w:val="nil"/>
              <w:left w:val="nil"/>
              <w:bottom w:val="single" w:sz="12" w:space="0" w:color="auto"/>
              <w:right w:val="nil"/>
            </w:tcBorders>
            <w:shd w:val="clear" w:color="auto" w:fill="auto"/>
            <w:vAlign w:val="center"/>
            <w:hideMark/>
          </w:tcPr>
          <w:p w:rsidR="00D34CAF" w:rsidRPr="00A347E9" w:rsidRDefault="00D34CAF" w:rsidP="006611B0">
            <w:pPr>
              <w:keepLines/>
              <w:spacing w:before="0" w:after="0"/>
              <w:rPr>
                <w:i/>
                <w:iCs/>
                <w:color w:val="000000"/>
                <w:sz w:val="15"/>
                <w:szCs w:val="15"/>
                <w:lang w:val="es-ES"/>
              </w:rPr>
            </w:pPr>
            <w:r w:rsidRPr="00A347E9">
              <w:rPr>
                <w:i/>
                <w:iCs/>
                <w:color w:val="000000"/>
                <w:sz w:val="15"/>
                <w:szCs w:val="15"/>
                <w:lang w:val="es-ES"/>
              </w:rPr>
              <w:t> </w:t>
            </w:r>
          </w:p>
        </w:tc>
        <w:tc>
          <w:tcPr>
            <w:tcW w:w="1230" w:type="dxa"/>
            <w:tcBorders>
              <w:top w:val="nil"/>
              <w:left w:val="nil"/>
              <w:bottom w:val="single" w:sz="12" w:space="0" w:color="auto"/>
              <w:right w:val="nil"/>
            </w:tcBorders>
            <w:shd w:val="clear" w:color="auto" w:fill="auto"/>
            <w:vAlign w:val="center"/>
            <w:hideMark/>
          </w:tcPr>
          <w:p w:rsidR="00D34CAF" w:rsidRPr="00A347E9" w:rsidRDefault="00D34CAF" w:rsidP="006611B0">
            <w:pPr>
              <w:keepLines/>
              <w:spacing w:before="0" w:after="0"/>
              <w:jc w:val="right"/>
              <w:rPr>
                <w:i/>
                <w:iCs/>
                <w:color w:val="000000"/>
                <w:sz w:val="15"/>
                <w:szCs w:val="15"/>
                <w:lang w:val="es-ES"/>
              </w:rPr>
            </w:pPr>
            <w:r w:rsidRPr="00A347E9">
              <w:rPr>
                <w:i/>
                <w:iCs/>
                <w:color w:val="000000"/>
                <w:sz w:val="15"/>
                <w:szCs w:val="15"/>
                <w:lang w:val="es-ES"/>
              </w:rPr>
              <w:t>2017-2018</w:t>
            </w:r>
          </w:p>
        </w:tc>
        <w:tc>
          <w:tcPr>
            <w:tcW w:w="937" w:type="dxa"/>
            <w:tcBorders>
              <w:top w:val="nil"/>
              <w:left w:val="nil"/>
              <w:bottom w:val="single" w:sz="12" w:space="0" w:color="auto"/>
              <w:right w:val="nil"/>
            </w:tcBorders>
            <w:shd w:val="clear" w:color="auto" w:fill="auto"/>
            <w:vAlign w:val="center"/>
            <w:hideMark/>
          </w:tcPr>
          <w:p w:rsidR="00D34CAF" w:rsidRPr="00A347E9" w:rsidRDefault="00D34CAF" w:rsidP="006611B0">
            <w:pPr>
              <w:keepLines/>
              <w:spacing w:before="0" w:after="0"/>
              <w:jc w:val="right"/>
              <w:rPr>
                <w:i/>
                <w:iCs/>
                <w:color w:val="000000"/>
                <w:sz w:val="15"/>
                <w:szCs w:val="15"/>
                <w:lang w:val="es-ES"/>
              </w:rPr>
            </w:pPr>
            <w:r w:rsidRPr="00A347E9">
              <w:rPr>
                <w:i/>
                <w:iCs/>
                <w:color w:val="000000"/>
                <w:sz w:val="15"/>
                <w:szCs w:val="15"/>
                <w:lang w:val="es-ES"/>
              </w:rPr>
              <w:t>2019-2020</w:t>
            </w:r>
          </w:p>
        </w:tc>
        <w:tc>
          <w:tcPr>
            <w:tcW w:w="1356" w:type="dxa"/>
            <w:gridSpan w:val="2"/>
            <w:tcBorders>
              <w:top w:val="nil"/>
              <w:left w:val="nil"/>
              <w:bottom w:val="single" w:sz="12" w:space="0" w:color="auto"/>
              <w:right w:val="nil"/>
            </w:tcBorders>
            <w:shd w:val="clear" w:color="auto" w:fill="auto"/>
            <w:vAlign w:val="center"/>
            <w:hideMark/>
          </w:tcPr>
          <w:p w:rsidR="00D34CAF" w:rsidRPr="00A347E9" w:rsidRDefault="00D34CAF" w:rsidP="006611B0">
            <w:pPr>
              <w:keepLines/>
              <w:spacing w:before="0" w:after="0"/>
              <w:jc w:val="right"/>
              <w:rPr>
                <w:i/>
                <w:iCs/>
                <w:color w:val="000000"/>
                <w:sz w:val="15"/>
                <w:szCs w:val="15"/>
                <w:lang w:val="es-ES"/>
              </w:rPr>
            </w:pPr>
            <w:r w:rsidRPr="00A347E9">
              <w:rPr>
                <w:i/>
                <w:iCs/>
                <w:color w:val="000000"/>
                <w:sz w:val="15"/>
                <w:szCs w:val="15"/>
                <w:lang w:val="es-ES"/>
              </w:rPr>
              <w:t>2017-2018</w:t>
            </w:r>
          </w:p>
        </w:tc>
        <w:tc>
          <w:tcPr>
            <w:tcW w:w="948" w:type="dxa"/>
            <w:tcBorders>
              <w:top w:val="nil"/>
              <w:left w:val="nil"/>
              <w:bottom w:val="single" w:sz="12" w:space="0" w:color="auto"/>
              <w:right w:val="nil"/>
            </w:tcBorders>
            <w:shd w:val="clear" w:color="auto" w:fill="auto"/>
            <w:vAlign w:val="center"/>
            <w:hideMark/>
          </w:tcPr>
          <w:p w:rsidR="00D34CAF" w:rsidRPr="00A347E9" w:rsidRDefault="00D34CAF" w:rsidP="006611B0">
            <w:pPr>
              <w:keepLines/>
              <w:spacing w:before="0" w:after="0"/>
              <w:jc w:val="right"/>
              <w:rPr>
                <w:i/>
                <w:iCs/>
                <w:color w:val="000000"/>
                <w:sz w:val="15"/>
                <w:szCs w:val="15"/>
                <w:lang w:val="es-ES"/>
              </w:rPr>
            </w:pPr>
            <w:r w:rsidRPr="00A347E9">
              <w:rPr>
                <w:i/>
                <w:iCs/>
                <w:color w:val="000000"/>
                <w:sz w:val="15"/>
                <w:szCs w:val="15"/>
                <w:lang w:val="es-ES"/>
              </w:rPr>
              <w:t>2019-2020</w:t>
            </w:r>
          </w:p>
        </w:tc>
      </w:tr>
      <w:tr w:rsidR="00D34CAF" w:rsidRPr="00A347E9" w:rsidTr="006611B0">
        <w:trPr>
          <w:trHeight w:val="315"/>
        </w:trPr>
        <w:tc>
          <w:tcPr>
            <w:tcW w:w="4069" w:type="dxa"/>
            <w:tcBorders>
              <w:top w:val="nil"/>
              <w:left w:val="nil"/>
              <w:bottom w:val="nil"/>
              <w:right w:val="nil"/>
            </w:tcBorders>
            <w:shd w:val="clear" w:color="auto" w:fill="auto"/>
            <w:vAlign w:val="center"/>
            <w:hideMark/>
          </w:tcPr>
          <w:p w:rsidR="00D34CAF" w:rsidRPr="00A347E9" w:rsidRDefault="00D34CAF" w:rsidP="006611B0">
            <w:pPr>
              <w:keepLines/>
              <w:spacing w:before="0" w:after="0"/>
              <w:jc w:val="left"/>
              <w:rPr>
                <w:i/>
                <w:iCs/>
                <w:color w:val="000000"/>
                <w:sz w:val="17"/>
                <w:szCs w:val="17"/>
                <w:lang w:val="es-ES"/>
              </w:rPr>
            </w:pPr>
            <w:r w:rsidRPr="00A347E9">
              <w:rPr>
                <w:i/>
                <w:iCs/>
                <w:color w:val="000000"/>
                <w:sz w:val="17"/>
                <w:szCs w:val="17"/>
                <w:lang w:val="es-ES"/>
              </w:rPr>
              <w:t>Presupuesto básico</w:t>
            </w:r>
          </w:p>
        </w:tc>
        <w:tc>
          <w:tcPr>
            <w:tcW w:w="1230" w:type="dxa"/>
            <w:tcBorders>
              <w:top w:val="nil"/>
              <w:left w:val="nil"/>
              <w:bottom w:val="nil"/>
              <w:right w:val="nil"/>
            </w:tcBorders>
            <w:shd w:val="clear" w:color="auto" w:fill="auto"/>
            <w:vAlign w:val="center"/>
            <w:hideMark/>
          </w:tcPr>
          <w:p w:rsidR="00D34CAF" w:rsidRPr="00A347E9" w:rsidRDefault="00D34CAF" w:rsidP="006611B0">
            <w:pPr>
              <w:keepLines/>
              <w:spacing w:before="0" w:after="0"/>
              <w:rPr>
                <w:sz w:val="17"/>
                <w:szCs w:val="17"/>
                <w:lang w:val="es-ES" w:eastAsia="en-CA"/>
              </w:rPr>
            </w:pPr>
          </w:p>
        </w:tc>
        <w:tc>
          <w:tcPr>
            <w:tcW w:w="937" w:type="dxa"/>
            <w:tcBorders>
              <w:top w:val="nil"/>
              <w:left w:val="nil"/>
              <w:bottom w:val="nil"/>
              <w:right w:val="nil"/>
            </w:tcBorders>
            <w:shd w:val="clear" w:color="auto" w:fill="auto"/>
            <w:vAlign w:val="center"/>
            <w:hideMark/>
          </w:tcPr>
          <w:p w:rsidR="00D34CAF" w:rsidRPr="00A347E9" w:rsidRDefault="00D34CAF" w:rsidP="006611B0">
            <w:pPr>
              <w:keepLines/>
              <w:spacing w:before="0" w:after="0"/>
              <w:jc w:val="right"/>
              <w:rPr>
                <w:sz w:val="17"/>
                <w:szCs w:val="17"/>
                <w:lang w:val="es-ES" w:eastAsia="en-CA"/>
              </w:rPr>
            </w:pPr>
          </w:p>
        </w:tc>
        <w:tc>
          <w:tcPr>
            <w:tcW w:w="1356" w:type="dxa"/>
            <w:gridSpan w:val="2"/>
            <w:tcBorders>
              <w:top w:val="single" w:sz="12" w:space="0" w:color="auto"/>
              <w:left w:val="nil"/>
              <w:bottom w:val="nil"/>
              <w:right w:val="nil"/>
            </w:tcBorders>
            <w:shd w:val="clear" w:color="auto" w:fill="auto"/>
            <w:vAlign w:val="center"/>
            <w:hideMark/>
          </w:tcPr>
          <w:p w:rsidR="00D34CAF" w:rsidRPr="00A347E9" w:rsidRDefault="00D34CAF" w:rsidP="006611B0">
            <w:pPr>
              <w:keepLines/>
              <w:spacing w:before="0" w:after="0"/>
              <w:jc w:val="right"/>
              <w:rPr>
                <w:color w:val="000000"/>
                <w:sz w:val="17"/>
                <w:szCs w:val="17"/>
                <w:lang w:val="es-ES"/>
              </w:rPr>
            </w:pPr>
            <w:r w:rsidRPr="00A347E9">
              <w:rPr>
                <w:color w:val="000000"/>
                <w:sz w:val="17"/>
                <w:szCs w:val="17"/>
                <w:lang w:val="es-ES"/>
              </w:rPr>
              <w:t> </w:t>
            </w:r>
          </w:p>
        </w:tc>
        <w:tc>
          <w:tcPr>
            <w:tcW w:w="948" w:type="dxa"/>
            <w:tcBorders>
              <w:top w:val="nil"/>
              <w:left w:val="nil"/>
              <w:bottom w:val="nil"/>
              <w:right w:val="nil"/>
            </w:tcBorders>
            <w:shd w:val="clear" w:color="auto" w:fill="auto"/>
            <w:vAlign w:val="center"/>
            <w:hideMark/>
          </w:tcPr>
          <w:p w:rsidR="00D34CAF" w:rsidRPr="00A347E9" w:rsidRDefault="00D34CAF" w:rsidP="006611B0">
            <w:pPr>
              <w:keepLines/>
              <w:spacing w:before="0" w:after="0"/>
              <w:jc w:val="right"/>
              <w:rPr>
                <w:color w:val="000000"/>
                <w:sz w:val="17"/>
                <w:szCs w:val="17"/>
                <w:lang w:val="es-ES" w:eastAsia="en-CA"/>
              </w:rPr>
            </w:pPr>
          </w:p>
        </w:tc>
      </w:tr>
      <w:tr w:rsidR="00D34CAF" w:rsidRPr="00A347E9" w:rsidTr="006611B0">
        <w:trPr>
          <w:trHeight w:val="300"/>
        </w:trPr>
        <w:tc>
          <w:tcPr>
            <w:tcW w:w="4069" w:type="dxa"/>
            <w:tcBorders>
              <w:top w:val="nil"/>
              <w:left w:val="nil"/>
              <w:bottom w:val="nil"/>
              <w:right w:val="nil"/>
            </w:tcBorders>
            <w:shd w:val="clear" w:color="auto" w:fill="auto"/>
            <w:vAlign w:val="center"/>
            <w:hideMark/>
          </w:tcPr>
          <w:p w:rsidR="00D34CAF" w:rsidRPr="00A347E9" w:rsidRDefault="00D34CAF" w:rsidP="006611B0">
            <w:pPr>
              <w:keepLines/>
              <w:spacing w:before="0" w:after="0"/>
              <w:rPr>
                <w:color w:val="000000"/>
                <w:sz w:val="17"/>
                <w:szCs w:val="17"/>
                <w:lang w:val="es-ES"/>
              </w:rPr>
            </w:pPr>
            <w:r w:rsidRPr="00A347E9">
              <w:rPr>
                <w:color w:val="000000"/>
                <w:sz w:val="17"/>
                <w:szCs w:val="17"/>
                <w:lang w:val="es-ES"/>
              </w:rPr>
              <w:t>Relacionados con puestos</w:t>
            </w:r>
          </w:p>
        </w:tc>
        <w:tc>
          <w:tcPr>
            <w:tcW w:w="1230" w:type="dxa"/>
            <w:tcBorders>
              <w:top w:val="nil"/>
              <w:left w:val="nil"/>
              <w:bottom w:val="nil"/>
              <w:right w:val="nil"/>
            </w:tcBorders>
            <w:shd w:val="clear" w:color="auto" w:fill="auto"/>
            <w:vAlign w:val="center"/>
            <w:hideMark/>
          </w:tcPr>
          <w:p w:rsidR="00D34CAF" w:rsidRPr="00A347E9" w:rsidRDefault="00D34CAF" w:rsidP="006611B0">
            <w:pPr>
              <w:keepLines/>
              <w:spacing w:before="0" w:after="0"/>
              <w:jc w:val="right"/>
              <w:rPr>
                <w:color w:val="000000"/>
                <w:sz w:val="17"/>
                <w:szCs w:val="17"/>
                <w:lang w:val="es-ES"/>
              </w:rPr>
            </w:pPr>
            <w:r w:rsidRPr="00A347E9">
              <w:rPr>
                <w:color w:val="000000"/>
                <w:sz w:val="17"/>
                <w:szCs w:val="17"/>
                <w:lang w:val="es-ES"/>
              </w:rPr>
              <w:t>1 699,80</w:t>
            </w:r>
          </w:p>
        </w:tc>
        <w:tc>
          <w:tcPr>
            <w:tcW w:w="937" w:type="dxa"/>
            <w:tcBorders>
              <w:top w:val="nil"/>
              <w:left w:val="nil"/>
              <w:bottom w:val="nil"/>
              <w:right w:val="nil"/>
            </w:tcBorders>
            <w:shd w:val="clear" w:color="auto" w:fill="auto"/>
            <w:vAlign w:val="center"/>
            <w:hideMark/>
          </w:tcPr>
          <w:p w:rsidR="00D34CAF" w:rsidRPr="00A347E9" w:rsidRDefault="00D34CAF" w:rsidP="006611B0">
            <w:pPr>
              <w:keepLines/>
              <w:spacing w:before="0" w:after="0"/>
              <w:jc w:val="right"/>
              <w:rPr>
                <w:color w:val="000000"/>
                <w:sz w:val="17"/>
                <w:szCs w:val="17"/>
                <w:lang w:val="es-ES"/>
              </w:rPr>
            </w:pPr>
            <w:r w:rsidRPr="00A347E9">
              <w:rPr>
                <w:color w:val="000000"/>
                <w:sz w:val="17"/>
                <w:szCs w:val="17"/>
                <w:lang w:val="es-ES"/>
              </w:rPr>
              <w:t>1 771,1</w:t>
            </w:r>
          </w:p>
        </w:tc>
        <w:tc>
          <w:tcPr>
            <w:tcW w:w="1356" w:type="dxa"/>
            <w:gridSpan w:val="2"/>
            <w:tcBorders>
              <w:top w:val="nil"/>
              <w:left w:val="nil"/>
              <w:bottom w:val="nil"/>
              <w:right w:val="nil"/>
            </w:tcBorders>
            <w:shd w:val="clear" w:color="auto" w:fill="auto"/>
            <w:vAlign w:val="center"/>
            <w:hideMark/>
          </w:tcPr>
          <w:p w:rsidR="00D34CAF" w:rsidRPr="00A347E9" w:rsidRDefault="00D34CAF" w:rsidP="006611B0">
            <w:pPr>
              <w:keepLines/>
              <w:spacing w:before="0" w:after="0"/>
              <w:jc w:val="right"/>
              <w:rPr>
                <w:color w:val="000000"/>
                <w:sz w:val="17"/>
                <w:szCs w:val="17"/>
                <w:lang w:val="es-ES"/>
              </w:rPr>
            </w:pPr>
            <w:r w:rsidRPr="00A347E9">
              <w:rPr>
                <w:color w:val="000000"/>
                <w:sz w:val="17"/>
                <w:szCs w:val="17"/>
                <w:lang w:val="es-ES"/>
              </w:rPr>
              <w:t>7</w:t>
            </w:r>
          </w:p>
        </w:tc>
        <w:tc>
          <w:tcPr>
            <w:tcW w:w="948" w:type="dxa"/>
            <w:tcBorders>
              <w:top w:val="nil"/>
              <w:left w:val="nil"/>
              <w:bottom w:val="nil"/>
              <w:right w:val="nil"/>
            </w:tcBorders>
            <w:shd w:val="clear" w:color="auto" w:fill="auto"/>
            <w:vAlign w:val="center"/>
            <w:hideMark/>
          </w:tcPr>
          <w:p w:rsidR="00D34CAF" w:rsidRPr="00A347E9" w:rsidRDefault="00D34CAF" w:rsidP="006611B0">
            <w:pPr>
              <w:keepLines/>
              <w:spacing w:before="0" w:after="0"/>
              <w:jc w:val="right"/>
              <w:rPr>
                <w:color w:val="000000"/>
                <w:sz w:val="17"/>
                <w:szCs w:val="17"/>
                <w:lang w:val="es-ES"/>
              </w:rPr>
            </w:pPr>
            <w:r w:rsidRPr="00A347E9">
              <w:rPr>
                <w:color w:val="000000"/>
                <w:sz w:val="17"/>
                <w:szCs w:val="17"/>
                <w:lang w:val="es-ES"/>
              </w:rPr>
              <w:t>5</w:t>
            </w:r>
          </w:p>
        </w:tc>
      </w:tr>
      <w:tr w:rsidR="00D34CAF" w:rsidRPr="00A347E9" w:rsidTr="006611B0">
        <w:trPr>
          <w:trHeight w:val="315"/>
        </w:trPr>
        <w:tc>
          <w:tcPr>
            <w:tcW w:w="4069" w:type="dxa"/>
            <w:tcBorders>
              <w:top w:val="nil"/>
              <w:left w:val="nil"/>
              <w:bottom w:val="single" w:sz="8" w:space="0" w:color="auto"/>
              <w:right w:val="nil"/>
            </w:tcBorders>
            <w:shd w:val="clear" w:color="auto" w:fill="auto"/>
            <w:vAlign w:val="center"/>
            <w:hideMark/>
          </w:tcPr>
          <w:p w:rsidR="00D34CAF" w:rsidRPr="00A347E9" w:rsidRDefault="00D34CAF" w:rsidP="006611B0">
            <w:pPr>
              <w:keepLines/>
              <w:spacing w:before="0" w:after="0"/>
              <w:rPr>
                <w:color w:val="000000"/>
                <w:sz w:val="17"/>
                <w:szCs w:val="17"/>
                <w:lang w:val="es-ES"/>
              </w:rPr>
            </w:pPr>
            <w:r w:rsidRPr="00A347E9">
              <w:rPr>
                <w:color w:val="000000"/>
                <w:sz w:val="17"/>
                <w:szCs w:val="17"/>
                <w:lang w:val="es-ES"/>
              </w:rPr>
              <w:t>No relacionados con puestos</w:t>
            </w:r>
          </w:p>
        </w:tc>
        <w:tc>
          <w:tcPr>
            <w:tcW w:w="1230" w:type="dxa"/>
            <w:tcBorders>
              <w:top w:val="nil"/>
              <w:left w:val="nil"/>
              <w:bottom w:val="single" w:sz="8" w:space="0" w:color="auto"/>
              <w:right w:val="nil"/>
            </w:tcBorders>
            <w:shd w:val="clear" w:color="auto" w:fill="auto"/>
            <w:vAlign w:val="center"/>
            <w:hideMark/>
          </w:tcPr>
          <w:p w:rsidR="00D34CAF" w:rsidRPr="00A347E9" w:rsidRDefault="00D34CAF" w:rsidP="006611B0">
            <w:pPr>
              <w:keepLines/>
              <w:spacing w:before="0" w:after="0"/>
              <w:jc w:val="right"/>
              <w:rPr>
                <w:color w:val="000000"/>
                <w:sz w:val="17"/>
                <w:szCs w:val="17"/>
                <w:lang w:val="es-ES"/>
              </w:rPr>
            </w:pPr>
            <w:r w:rsidRPr="00A347E9">
              <w:rPr>
                <w:color w:val="000000"/>
                <w:sz w:val="17"/>
                <w:szCs w:val="17"/>
                <w:lang w:val="es-ES"/>
              </w:rPr>
              <w:t>4 303,50</w:t>
            </w:r>
          </w:p>
        </w:tc>
        <w:tc>
          <w:tcPr>
            <w:tcW w:w="937" w:type="dxa"/>
            <w:tcBorders>
              <w:top w:val="nil"/>
              <w:left w:val="nil"/>
              <w:bottom w:val="single" w:sz="8" w:space="0" w:color="auto"/>
              <w:right w:val="nil"/>
            </w:tcBorders>
            <w:shd w:val="clear" w:color="auto" w:fill="auto"/>
            <w:vAlign w:val="center"/>
            <w:hideMark/>
          </w:tcPr>
          <w:p w:rsidR="00D34CAF" w:rsidRPr="00A347E9" w:rsidRDefault="00D34CAF" w:rsidP="006611B0">
            <w:pPr>
              <w:keepLines/>
              <w:spacing w:before="0" w:after="0"/>
              <w:jc w:val="right"/>
              <w:rPr>
                <w:color w:val="000000"/>
                <w:sz w:val="17"/>
                <w:szCs w:val="17"/>
                <w:lang w:val="es-ES"/>
              </w:rPr>
            </w:pPr>
            <w:r w:rsidRPr="00A347E9">
              <w:rPr>
                <w:color w:val="000000"/>
                <w:sz w:val="17"/>
                <w:szCs w:val="17"/>
                <w:lang w:val="es-ES"/>
              </w:rPr>
              <w:t>4 376,0</w:t>
            </w:r>
          </w:p>
        </w:tc>
        <w:tc>
          <w:tcPr>
            <w:tcW w:w="1356" w:type="dxa"/>
            <w:gridSpan w:val="2"/>
            <w:tcBorders>
              <w:top w:val="nil"/>
              <w:left w:val="nil"/>
              <w:bottom w:val="single" w:sz="8" w:space="0" w:color="auto"/>
              <w:right w:val="nil"/>
            </w:tcBorders>
            <w:shd w:val="clear" w:color="auto" w:fill="auto"/>
            <w:vAlign w:val="center"/>
            <w:hideMark/>
          </w:tcPr>
          <w:p w:rsidR="00D34CAF" w:rsidRPr="00A347E9" w:rsidRDefault="00D34CAF" w:rsidP="006611B0">
            <w:pPr>
              <w:keepLines/>
              <w:spacing w:before="0" w:after="0"/>
              <w:jc w:val="right"/>
              <w:rPr>
                <w:color w:val="000000"/>
                <w:sz w:val="17"/>
                <w:szCs w:val="17"/>
                <w:lang w:val="es-ES"/>
              </w:rPr>
            </w:pPr>
          </w:p>
        </w:tc>
        <w:tc>
          <w:tcPr>
            <w:tcW w:w="948" w:type="dxa"/>
            <w:tcBorders>
              <w:top w:val="nil"/>
              <w:left w:val="nil"/>
              <w:bottom w:val="single" w:sz="8" w:space="0" w:color="auto"/>
              <w:right w:val="nil"/>
            </w:tcBorders>
            <w:shd w:val="clear" w:color="auto" w:fill="auto"/>
            <w:vAlign w:val="center"/>
            <w:hideMark/>
          </w:tcPr>
          <w:p w:rsidR="00D34CAF" w:rsidRPr="00A347E9" w:rsidRDefault="00D34CAF" w:rsidP="006611B0">
            <w:pPr>
              <w:keepLines/>
              <w:spacing w:before="0" w:after="0"/>
              <w:jc w:val="right"/>
              <w:rPr>
                <w:color w:val="000000"/>
                <w:sz w:val="17"/>
                <w:szCs w:val="17"/>
                <w:lang w:val="es-ES"/>
              </w:rPr>
            </w:pPr>
          </w:p>
        </w:tc>
      </w:tr>
      <w:tr w:rsidR="00D34CAF" w:rsidRPr="00A347E9" w:rsidTr="006611B0">
        <w:trPr>
          <w:trHeight w:val="315"/>
        </w:trPr>
        <w:tc>
          <w:tcPr>
            <w:tcW w:w="4069" w:type="dxa"/>
            <w:tcBorders>
              <w:top w:val="nil"/>
              <w:left w:val="nil"/>
              <w:bottom w:val="single" w:sz="8" w:space="0" w:color="auto"/>
              <w:right w:val="nil"/>
            </w:tcBorders>
            <w:shd w:val="clear" w:color="auto" w:fill="auto"/>
            <w:vAlign w:val="center"/>
            <w:hideMark/>
          </w:tcPr>
          <w:p w:rsidR="00D34CAF" w:rsidRPr="00A347E9" w:rsidRDefault="00D34CAF" w:rsidP="006611B0">
            <w:pPr>
              <w:keepLines/>
              <w:spacing w:before="0" w:after="0"/>
              <w:rPr>
                <w:b/>
                <w:bCs/>
                <w:color w:val="000000"/>
                <w:sz w:val="17"/>
                <w:szCs w:val="17"/>
                <w:lang w:val="es-ES"/>
              </w:rPr>
            </w:pPr>
            <w:r w:rsidRPr="00A347E9">
              <w:rPr>
                <w:b/>
                <w:bCs/>
                <w:color w:val="000000"/>
                <w:sz w:val="17"/>
                <w:szCs w:val="17"/>
                <w:lang w:val="es-ES"/>
              </w:rPr>
              <w:t>Subtotal</w:t>
            </w:r>
          </w:p>
        </w:tc>
        <w:tc>
          <w:tcPr>
            <w:tcW w:w="1230" w:type="dxa"/>
            <w:tcBorders>
              <w:top w:val="nil"/>
              <w:left w:val="nil"/>
              <w:bottom w:val="single" w:sz="8" w:space="0" w:color="auto"/>
              <w:right w:val="nil"/>
            </w:tcBorders>
            <w:shd w:val="clear" w:color="auto" w:fill="auto"/>
            <w:vAlign w:val="center"/>
            <w:hideMark/>
          </w:tcPr>
          <w:p w:rsidR="00D34CAF" w:rsidRPr="00A347E9" w:rsidRDefault="00D34CAF" w:rsidP="006611B0">
            <w:pPr>
              <w:keepLines/>
              <w:spacing w:before="0" w:after="0"/>
              <w:jc w:val="right"/>
              <w:rPr>
                <w:b/>
                <w:bCs/>
                <w:color w:val="000000"/>
                <w:sz w:val="17"/>
                <w:szCs w:val="17"/>
                <w:lang w:val="es-ES"/>
              </w:rPr>
            </w:pPr>
            <w:r w:rsidRPr="00A347E9">
              <w:rPr>
                <w:b/>
                <w:bCs/>
                <w:color w:val="000000"/>
                <w:sz w:val="17"/>
                <w:szCs w:val="17"/>
                <w:lang w:val="es-ES"/>
              </w:rPr>
              <w:t>6 003,30</w:t>
            </w:r>
          </w:p>
        </w:tc>
        <w:tc>
          <w:tcPr>
            <w:tcW w:w="937" w:type="dxa"/>
            <w:tcBorders>
              <w:top w:val="nil"/>
              <w:left w:val="nil"/>
              <w:bottom w:val="single" w:sz="8" w:space="0" w:color="auto"/>
              <w:right w:val="nil"/>
            </w:tcBorders>
            <w:shd w:val="clear" w:color="auto" w:fill="auto"/>
            <w:vAlign w:val="center"/>
            <w:hideMark/>
          </w:tcPr>
          <w:p w:rsidR="00D34CAF" w:rsidRPr="00A347E9" w:rsidRDefault="00D34CAF" w:rsidP="006611B0">
            <w:pPr>
              <w:keepLines/>
              <w:spacing w:before="0" w:after="0"/>
              <w:jc w:val="right"/>
              <w:rPr>
                <w:b/>
                <w:bCs/>
                <w:color w:val="000000"/>
                <w:sz w:val="17"/>
                <w:szCs w:val="17"/>
                <w:lang w:val="es-ES"/>
              </w:rPr>
            </w:pPr>
            <w:r w:rsidRPr="00A347E9">
              <w:rPr>
                <w:b/>
                <w:bCs/>
                <w:color w:val="000000"/>
                <w:sz w:val="17"/>
                <w:szCs w:val="17"/>
                <w:lang w:val="es-ES"/>
              </w:rPr>
              <w:t>6 147,1</w:t>
            </w:r>
          </w:p>
        </w:tc>
        <w:tc>
          <w:tcPr>
            <w:tcW w:w="1356" w:type="dxa"/>
            <w:gridSpan w:val="2"/>
            <w:tcBorders>
              <w:top w:val="single" w:sz="8" w:space="0" w:color="auto"/>
              <w:left w:val="nil"/>
              <w:bottom w:val="single" w:sz="8" w:space="0" w:color="auto"/>
              <w:right w:val="nil"/>
            </w:tcBorders>
            <w:shd w:val="clear" w:color="auto" w:fill="auto"/>
            <w:vAlign w:val="center"/>
            <w:hideMark/>
          </w:tcPr>
          <w:p w:rsidR="00D34CAF" w:rsidRPr="00A347E9" w:rsidRDefault="00D34CAF" w:rsidP="006611B0">
            <w:pPr>
              <w:keepLines/>
              <w:spacing w:before="0" w:after="0"/>
              <w:jc w:val="right"/>
              <w:rPr>
                <w:b/>
                <w:bCs/>
                <w:color w:val="000000"/>
                <w:sz w:val="17"/>
                <w:szCs w:val="17"/>
                <w:lang w:val="es-ES"/>
              </w:rPr>
            </w:pPr>
            <w:r w:rsidRPr="00A347E9">
              <w:rPr>
                <w:b/>
                <w:bCs/>
                <w:color w:val="000000"/>
                <w:sz w:val="17"/>
                <w:szCs w:val="17"/>
                <w:lang w:val="es-ES"/>
              </w:rPr>
              <w:t>7</w:t>
            </w:r>
          </w:p>
        </w:tc>
        <w:tc>
          <w:tcPr>
            <w:tcW w:w="948" w:type="dxa"/>
            <w:tcBorders>
              <w:top w:val="nil"/>
              <w:left w:val="nil"/>
              <w:bottom w:val="single" w:sz="8" w:space="0" w:color="auto"/>
              <w:right w:val="nil"/>
            </w:tcBorders>
            <w:shd w:val="clear" w:color="auto" w:fill="auto"/>
            <w:vAlign w:val="center"/>
            <w:hideMark/>
          </w:tcPr>
          <w:p w:rsidR="00D34CAF" w:rsidRPr="00A347E9" w:rsidRDefault="00D34CAF" w:rsidP="006611B0">
            <w:pPr>
              <w:keepLines/>
              <w:spacing w:before="0" w:after="0"/>
              <w:jc w:val="right"/>
              <w:rPr>
                <w:b/>
                <w:bCs/>
                <w:color w:val="000000"/>
                <w:sz w:val="17"/>
                <w:szCs w:val="17"/>
                <w:lang w:val="es-ES"/>
              </w:rPr>
            </w:pPr>
            <w:r w:rsidRPr="00A347E9">
              <w:rPr>
                <w:b/>
                <w:bCs/>
                <w:color w:val="000000"/>
                <w:sz w:val="17"/>
                <w:szCs w:val="17"/>
                <w:lang w:val="es-ES"/>
              </w:rPr>
              <w:t>5</w:t>
            </w:r>
          </w:p>
        </w:tc>
      </w:tr>
      <w:tr w:rsidR="00D34CAF" w:rsidRPr="00A347E9" w:rsidTr="006611B0">
        <w:trPr>
          <w:trHeight w:val="315"/>
        </w:trPr>
        <w:tc>
          <w:tcPr>
            <w:tcW w:w="4069" w:type="dxa"/>
            <w:tcBorders>
              <w:top w:val="nil"/>
              <w:left w:val="nil"/>
              <w:bottom w:val="single" w:sz="8" w:space="0" w:color="auto"/>
              <w:right w:val="nil"/>
            </w:tcBorders>
            <w:shd w:val="clear" w:color="auto" w:fill="auto"/>
            <w:vAlign w:val="center"/>
            <w:hideMark/>
          </w:tcPr>
          <w:p w:rsidR="00D34CAF" w:rsidRPr="00A347E9" w:rsidRDefault="00D34CAF" w:rsidP="006611B0">
            <w:pPr>
              <w:keepLines/>
              <w:spacing w:before="0" w:after="0"/>
              <w:rPr>
                <w:b/>
                <w:bCs/>
                <w:color w:val="000000"/>
                <w:sz w:val="17"/>
                <w:szCs w:val="17"/>
                <w:lang w:val="es-ES"/>
              </w:rPr>
            </w:pPr>
            <w:r w:rsidRPr="00A347E9">
              <w:rPr>
                <w:b/>
                <w:bCs/>
                <w:color w:val="000000"/>
                <w:sz w:val="17"/>
                <w:szCs w:val="17"/>
                <w:lang w:val="es-ES"/>
              </w:rPr>
              <w:t>Gastos de apoyo a los programas</w:t>
            </w:r>
          </w:p>
        </w:tc>
        <w:tc>
          <w:tcPr>
            <w:tcW w:w="1230" w:type="dxa"/>
            <w:tcBorders>
              <w:top w:val="nil"/>
              <w:left w:val="nil"/>
              <w:bottom w:val="single" w:sz="8" w:space="0" w:color="auto"/>
              <w:right w:val="nil"/>
            </w:tcBorders>
            <w:shd w:val="clear" w:color="auto" w:fill="auto"/>
            <w:vAlign w:val="center"/>
            <w:hideMark/>
          </w:tcPr>
          <w:p w:rsidR="00D34CAF" w:rsidRPr="00A347E9" w:rsidRDefault="00D34CAF" w:rsidP="006611B0">
            <w:pPr>
              <w:keepLines/>
              <w:spacing w:before="0" w:after="0"/>
              <w:jc w:val="right"/>
              <w:rPr>
                <w:b/>
                <w:bCs/>
                <w:color w:val="000000"/>
                <w:sz w:val="17"/>
                <w:szCs w:val="17"/>
                <w:lang w:val="es-ES"/>
              </w:rPr>
            </w:pPr>
            <w:r w:rsidRPr="00A347E9">
              <w:rPr>
                <w:b/>
                <w:bCs/>
                <w:color w:val="000000"/>
                <w:sz w:val="17"/>
                <w:szCs w:val="17"/>
                <w:lang w:val="es-ES"/>
              </w:rPr>
              <w:t>780,43</w:t>
            </w:r>
          </w:p>
        </w:tc>
        <w:tc>
          <w:tcPr>
            <w:tcW w:w="937" w:type="dxa"/>
            <w:tcBorders>
              <w:top w:val="nil"/>
              <w:left w:val="nil"/>
              <w:bottom w:val="single" w:sz="8" w:space="0" w:color="auto"/>
              <w:right w:val="nil"/>
            </w:tcBorders>
            <w:shd w:val="clear" w:color="auto" w:fill="auto"/>
            <w:vAlign w:val="center"/>
            <w:hideMark/>
          </w:tcPr>
          <w:p w:rsidR="00D34CAF" w:rsidRPr="00A347E9" w:rsidRDefault="00D34CAF" w:rsidP="006611B0">
            <w:pPr>
              <w:keepLines/>
              <w:spacing w:before="0" w:after="0"/>
              <w:jc w:val="right"/>
              <w:rPr>
                <w:b/>
                <w:bCs/>
                <w:color w:val="000000"/>
                <w:sz w:val="17"/>
                <w:szCs w:val="17"/>
                <w:lang w:val="es-ES"/>
              </w:rPr>
            </w:pPr>
            <w:r w:rsidRPr="00A347E9">
              <w:rPr>
                <w:b/>
                <w:bCs/>
                <w:color w:val="000000"/>
                <w:sz w:val="17"/>
                <w:szCs w:val="17"/>
                <w:lang w:val="es-ES"/>
              </w:rPr>
              <w:t>799,1</w:t>
            </w:r>
          </w:p>
        </w:tc>
        <w:tc>
          <w:tcPr>
            <w:tcW w:w="259" w:type="dxa"/>
            <w:tcBorders>
              <w:top w:val="nil"/>
              <w:left w:val="nil"/>
              <w:bottom w:val="single" w:sz="8" w:space="0" w:color="auto"/>
              <w:right w:val="nil"/>
            </w:tcBorders>
            <w:shd w:val="clear" w:color="auto" w:fill="auto"/>
            <w:vAlign w:val="center"/>
            <w:hideMark/>
          </w:tcPr>
          <w:p w:rsidR="00D34CAF" w:rsidRPr="00A347E9" w:rsidRDefault="00D34CAF" w:rsidP="006611B0">
            <w:pPr>
              <w:keepLines/>
              <w:spacing w:before="0" w:after="0"/>
              <w:jc w:val="right"/>
              <w:rPr>
                <w:b/>
                <w:bCs/>
                <w:color w:val="000000"/>
                <w:sz w:val="17"/>
                <w:szCs w:val="17"/>
                <w:lang w:val="es-ES"/>
              </w:rPr>
            </w:pPr>
          </w:p>
        </w:tc>
        <w:tc>
          <w:tcPr>
            <w:tcW w:w="1097" w:type="dxa"/>
            <w:tcBorders>
              <w:top w:val="nil"/>
              <w:left w:val="nil"/>
              <w:bottom w:val="single" w:sz="8" w:space="0" w:color="auto"/>
              <w:right w:val="nil"/>
            </w:tcBorders>
            <w:shd w:val="clear" w:color="auto" w:fill="auto"/>
            <w:vAlign w:val="center"/>
            <w:hideMark/>
          </w:tcPr>
          <w:p w:rsidR="00D34CAF" w:rsidRPr="00A347E9" w:rsidRDefault="00D34CAF" w:rsidP="006611B0">
            <w:pPr>
              <w:keepLines/>
              <w:spacing w:before="0" w:after="0"/>
              <w:jc w:val="right"/>
              <w:rPr>
                <w:b/>
                <w:bCs/>
                <w:color w:val="000000"/>
                <w:sz w:val="17"/>
                <w:szCs w:val="17"/>
                <w:lang w:val="es-ES"/>
              </w:rPr>
            </w:pPr>
          </w:p>
        </w:tc>
        <w:tc>
          <w:tcPr>
            <w:tcW w:w="948" w:type="dxa"/>
            <w:tcBorders>
              <w:top w:val="nil"/>
              <w:left w:val="nil"/>
              <w:bottom w:val="single" w:sz="8" w:space="0" w:color="auto"/>
              <w:right w:val="nil"/>
            </w:tcBorders>
            <w:shd w:val="clear" w:color="auto" w:fill="auto"/>
            <w:vAlign w:val="center"/>
            <w:hideMark/>
          </w:tcPr>
          <w:p w:rsidR="00D34CAF" w:rsidRPr="00A347E9" w:rsidRDefault="00D34CAF" w:rsidP="006611B0">
            <w:pPr>
              <w:keepLines/>
              <w:spacing w:before="0" w:after="0"/>
              <w:jc w:val="right"/>
              <w:rPr>
                <w:b/>
                <w:bCs/>
                <w:color w:val="000000"/>
                <w:sz w:val="17"/>
                <w:szCs w:val="17"/>
                <w:lang w:val="es-ES"/>
              </w:rPr>
            </w:pPr>
            <w:r w:rsidRPr="00A347E9">
              <w:rPr>
                <w:b/>
                <w:bCs/>
                <w:color w:val="000000"/>
                <w:sz w:val="17"/>
                <w:szCs w:val="17"/>
                <w:lang w:val="es-ES"/>
              </w:rPr>
              <w:t> </w:t>
            </w:r>
          </w:p>
        </w:tc>
      </w:tr>
      <w:tr w:rsidR="00D34CAF" w:rsidRPr="00A347E9" w:rsidTr="006611B0">
        <w:trPr>
          <w:trHeight w:val="315"/>
        </w:trPr>
        <w:tc>
          <w:tcPr>
            <w:tcW w:w="4069" w:type="dxa"/>
            <w:tcBorders>
              <w:top w:val="nil"/>
              <w:left w:val="nil"/>
              <w:bottom w:val="single" w:sz="8" w:space="0" w:color="auto"/>
              <w:right w:val="nil"/>
            </w:tcBorders>
            <w:shd w:val="clear" w:color="auto" w:fill="auto"/>
            <w:vAlign w:val="center"/>
            <w:hideMark/>
          </w:tcPr>
          <w:p w:rsidR="00D34CAF" w:rsidRPr="00A347E9" w:rsidRDefault="00D34CAF" w:rsidP="006611B0">
            <w:pPr>
              <w:keepLines/>
              <w:spacing w:before="0" w:after="0"/>
              <w:rPr>
                <w:color w:val="000000"/>
                <w:sz w:val="17"/>
                <w:szCs w:val="17"/>
                <w:lang w:val="es-ES"/>
              </w:rPr>
            </w:pPr>
            <w:r w:rsidRPr="00A347E9">
              <w:rPr>
                <w:color w:val="000000"/>
                <w:sz w:val="17"/>
                <w:szCs w:val="17"/>
                <w:lang w:val="es-ES"/>
              </w:rPr>
              <w:t>Extrapresupuestarios</w:t>
            </w:r>
          </w:p>
        </w:tc>
        <w:tc>
          <w:tcPr>
            <w:tcW w:w="1230" w:type="dxa"/>
            <w:tcBorders>
              <w:top w:val="nil"/>
              <w:left w:val="nil"/>
              <w:bottom w:val="single" w:sz="8" w:space="0" w:color="auto"/>
              <w:right w:val="nil"/>
            </w:tcBorders>
            <w:shd w:val="clear" w:color="auto" w:fill="auto"/>
            <w:vAlign w:val="center"/>
            <w:hideMark/>
          </w:tcPr>
          <w:p w:rsidR="00D34CAF" w:rsidRPr="00A347E9" w:rsidRDefault="00D34CAF" w:rsidP="006611B0">
            <w:pPr>
              <w:keepLines/>
              <w:spacing w:before="0" w:after="0"/>
              <w:jc w:val="right"/>
              <w:rPr>
                <w:color w:val="000000"/>
                <w:sz w:val="17"/>
                <w:szCs w:val="17"/>
                <w:lang w:val="es-ES"/>
              </w:rPr>
            </w:pPr>
            <w:r w:rsidRPr="00A347E9">
              <w:rPr>
                <w:color w:val="000000"/>
                <w:sz w:val="17"/>
                <w:szCs w:val="17"/>
                <w:lang w:val="es-ES"/>
              </w:rPr>
              <w:t>3 348,50</w:t>
            </w:r>
          </w:p>
        </w:tc>
        <w:tc>
          <w:tcPr>
            <w:tcW w:w="937" w:type="dxa"/>
            <w:tcBorders>
              <w:top w:val="nil"/>
              <w:left w:val="nil"/>
              <w:bottom w:val="single" w:sz="8" w:space="0" w:color="auto"/>
              <w:right w:val="nil"/>
            </w:tcBorders>
            <w:shd w:val="clear" w:color="auto" w:fill="auto"/>
            <w:vAlign w:val="center"/>
            <w:hideMark/>
          </w:tcPr>
          <w:p w:rsidR="00D34CAF" w:rsidRPr="00A347E9" w:rsidRDefault="00D34CAF" w:rsidP="006611B0">
            <w:pPr>
              <w:keepLines/>
              <w:spacing w:before="0" w:after="0"/>
              <w:jc w:val="right"/>
              <w:rPr>
                <w:color w:val="000000"/>
                <w:sz w:val="17"/>
                <w:szCs w:val="17"/>
                <w:lang w:val="es-ES"/>
              </w:rPr>
            </w:pPr>
            <w:r w:rsidRPr="00A347E9">
              <w:rPr>
                <w:color w:val="000000"/>
                <w:sz w:val="17"/>
                <w:szCs w:val="17"/>
                <w:lang w:val="es-ES"/>
              </w:rPr>
              <w:t>6 045,2</w:t>
            </w:r>
          </w:p>
        </w:tc>
        <w:tc>
          <w:tcPr>
            <w:tcW w:w="1356" w:type="dxa"/>
            <w:gridSpan w:val="2"/>
            <w:tcBorders>
              <w:top w:val="single" w:sz="8" w:space="0" w:color="auto"/>
              <w:left w:val="nil"/>
              <w:bottom w:val="single" w:sz="8" w:space="0" w:color="auto"/>
              <w:right w:val="nil"/>
            </w:tcBorders>
            <w:shd w:val="clear" w:color="auto" w:fill="auto"/>
            <w:vAlign w:val="center"/>
            <w:hideMark/>
          </w:tcPr>
          <w:p w:rsidR="00D34CAF" w:rsidRPr="00A347E9" w:rsidRDefault="00D34CAF" w:rsidP="006611B0">
            <w:pPr>
              <w:keepLines/>
              <w:spacing w:before="0" w:after="0"/>
              <w:jc w:val="right"/>
              <w:rPr>
                <w:color w:val="000000"/>
                <w:sz w:val="17"/>
                <w:szCs w:val="17"/>
                <w:lang w:val="es-ES"/>
              </w:rPr>
            </w:pPr>
            <w:r w:rsidRPr="00A347E9">
              <w:rPr>
                <w:color w:val="000000"/>
                <w:sz w:val="17"/>
                <w:szCs w:val="17"/>
                <w:lang w:val="es-ES"/>
              </w:rPr>
              <w:t>20</w:t>
            </w:r>
          </w:p>
        </w:tc>
        <w:tc>
          <w:tcPr>
            <w:tcW w:w="948" w:type="dxa"/>
            <w:tcBorders>
              <w:top w:val="nil"/>
              <w:left w:val="nil"/>
              <w:bottom w:val="single" w:sz="8" w:space="0" w:color="auto"/>
              <w:right w:val="nil"/>
            </w:tcBorders>
            <w:shd w:val="clear" w:color="auto" w:fill="auto"/>
            <w:vAlign w:val="center"/>
            <w:hideMark/>
          </w:tcPr>
          <w:p w:rsidR="00D34CAF" w:rsidRPr="00A347E9" w:rsidRDefault="00D34CAF" w:rsidP="006611B0">
            <w:pPr>
              <w:keepLines/>
              <w:spacing w:before="0" w:after="0"/>
              <w:jc w:val="right"/>
              <w:rPr>
                <w:color w:val="000000"/>
                <w:sz w:val="17"/>
                <w:szCs w:val="17"/>
                <w:lang w:val="es-ES"/>
              </w:rPr>
            </w:pPr>
            <w:r w:rsidRPr="00A347E9">
              <w:rPr>
                <w:color w:val="000000"/>
                <w:sz w:val="17"/>
                <w:szCs w:val="17"/>
                <w:lang w:val="es-ES"/>
              </w:rPr>
              <w:t>20</w:t>
            </w:r>
          </w:p>
        </w:tc>
      </w:tr>
      <w:tr w:rsidR="00D34CAF" w:rsidRPr="00A347E9" w:rsidTr="006611B0">
        <w:trPr>
          <w:trHeight w:val="315"/>
        </w:trPr>
        <w:tc>
          <w:tcPr>
            <w:tcW w:w="4069" w:type="dxa"/>
            <w:tcBorders>
              <w:top w:val="nil"/>
              <w:left w:val="nil"/>
              <w:bottom w:val="single" w:sz="12" w:space="0" w:color="auto"/>
              <w:right w:val="nil"/>
            </w:tcBorders>
            <w:shd w:val="clear" w:color="auto" w:fill="auto"/>
            <w:vAlign w:val="center"/>
            <w:hideMark/>
          </w:tcPr>
          <w:p w:rsidR="00D34CAF" w:rsidRPr="00A347E9" w:rsidRDefault="00D34CAF" w:rsidP="006611B0">
            <w:pPr>
              <w:keepLines/>
              <w:spacing w:before="0" w:after="0"/>
              <w:rPr>
                <w:b/>
                <w:bCs/>
                <w:color w:val="000000"/>
                <w:sz w:val="17"/>
                <w:szCs w:val="17"/>
                <w:lang w:val="es-ES"/>
              </w:rPr>
            </w:pPr>
            <w:r w:rsidRPr="00A347E9">
              <w:rPr>
                <w:b/>
                <w:bCs/>
                <w:color w:val="000000"/>
                <w:sz w:val="17"/>
                <w:szCs w:val="17"/>
                <w:lang w:val="es-ES"/>
              </w:rPr>
              <w:t xml:space="preserve">Total </w:t>
            </w:r>
          </w:p>
        </w:tc>
        <w:tc>
          <w:tcPr>
            <w:tcW w:w="1230" w:type="dxa"/>
            <w:tcBorders>
              <w:top w:val="nil"/>
              <w:left w:val="nil"/>
              <w:bottom w:val="single" w:sz="12" w:space="0" w:color="auto"/>
              <w:right w:val="nil"/>
            </w:tcBorders>
            <w:shd w:val="clear" w:color="auto" w:fill="auto"/>
            <w:vAlign w:val="center"/>
            <w:hideMark/>
          </w:tcPr>
          <w:p w:rsidR="00D34CAF" w:rsidRPr="00A347E9" w:rsidRDefault="00D34CAF" w:rsidP="006611B0">
            <w:pPr>
              <w:keepLines/>
              <w:spacing w:before="0" w:after="0"/>
              <w:jc w:val="right"/>
              <w:rPr>
                <w:b/>
                <w:bCs/>
                <w:color w:val="000000"/>
                <w:sz w:val="17"/>
                <w:szCs w:val="17"/>
                <w:lang w:val="es-ES"/>
              </w:rPr>
            </w:pPr>
            <w:r w:rsidRPr="00A347E9">
              <w:rPr>
                <w:b/>
                <w:bCs/>
                <w:color w:val="000000"/>
                <w:sz w:val="17"/>
                <w:szCs w:val="17"/>
                <w:lang w:val="es-ES"/>
              </w:rPr>
              <w:t>10 132,23</w:t>
            </w:r>
          </w:p>
        </w:tc>
        <w:tc>
          <w:tcPr>
            <w:tcW w:w="937" w:type="dxa"/>
            <w:tcBorders>
              <w:top w:val="nil"/>
              <w:left w:val="nil"/>
              <w:bottom w:val="single" w:sz="12" w:space="0" w:color="auto"/>
              <w:right w:val="nil"/>
            </w:tcBorders>
            <w:shd w:val="clear" w:color="auto" w:fill="auto"/>
            <w:vAlign w:val="center"/>
            <w:hideMark/>
          </w:tcPr>
          <w:p w:rsidR="00D34CAF" w:rsidRPr="00A347E9" w:rsidRDefault="00D34CAF" w:rsidP="006611B0">
            <w:pPr>
              <w:keepLines/>
              <w:spacing w:before="0" w:after="0"/>
              <w:jc w:val="right"/>
              <w:rPr>
                <w:b/>
                <w:bCs/>
                <w:color w:val="000000"/>
                <w:sz w:val="17"/>
                <w:szCs w:val="17"/>
                <w:lang w:val="es-ES"/>
              </w:rPr>
            </w:pPr>
            <w:r w:rsidRPr="00A347E9">
              <w:rPr>
                <w:b/>
                <w:bCs/>
                <w:color w:val="000000"/>
                <w:sz w:val="17"/>
                <w:szCs w:val="17"/>
                <w:lang w:val="es-ES"/>
              </w:rPr>
              <w:t>12 991,4</w:t>
            </w:r>
          </w:p>
        </w:tc>
        <w:tc>
          <w:tcPr>
            <w:tcW w:w="1356" w:type="dxa"/>
            <w:gridSpan w:val="2"/>
            <w:tcBorders>
              <w:top w:val="single" w:sz="8" w:space="0" w:color="auto"/>
              <w:left w:val="nil"/>
              <w:bottom w:val="single" w:sz="12" w:space="0" w:color="auto"/>
              <w:right w:val="nil"/>
            </w:tcBorders>
            <w:shd w:val="clear" w:color="auto" w:fill="auto"/>
            <w:vAlign w:val="center"/>
            <w:hideMark/>
          </w:tcPr>
          <w:p w:rsidR="00D34CAF" w:rsidRPr="00A347E9" w:rsidRDefault="00D34CAF" w:rsidP="006611B0">
            <w:pPr>
              <w:keepLines/>
              <w:spacing w:before="0" w:after="0"/>
              <w:jc w:val="right"/>
              <w:rPr>
                <w:b/>
                <w:bCs/>
                <w:color w:val="000000"/>
                <w:sz w:val="17"/>
                <w:szCs w:val="17"/>
                <w:lang w:val="es-ES"/>
              </w:rPr>
            </w:pPr>
            <w:r w:rsidRPr="00A347E9">
              <w:rPr>
                <w:b/>
                <w:bCs/>
                <w:color w:val="000000"/>
                <w:sz w:val="17"/>
                <w:szCs w:val="17"/>
                <w:lang w:val="es-ES"/>
              </w:rPr>
              <w:t>27</w:t>
            </w:r>
          </w:p>
        </w:tc>
        <w:tc>
          <w:tcPr>
            <w:tcW w:w="948" w:type="dxa"/>
            <w:tcBorders>
              <w:top w:val="nil"/>
              <w:left w:val="nil"/>
              <w:bottom w:val="single" w:sz="12" w:space="0" w:color="auto"/>
              <w:right w:val="nil"/>
            </w:tcBorders>
            <w:shd w:val="clear" w:color="auto" w:fill="auto"/>
            <w:vAlign w:val="center"/>
            <w:hideMark/>
          </w:tcPr>
          <w:p w:rsidR="00D34CAF" w:rsidRPr="00A347E9" w:rsidRDefault="00D34CAF" w:rsidP="006611B0">
            <w:pPr>
              <w:keepLines/>
              <w:spacing w:before="0" w:after="0"/>
              <w:jc w:val="right"/>
              <w:rPr>
                <w:b/>
                <w:bCs/>
                <w:color w:val="000000"/>
                <w:sz w:val="17"/>
                <w:szCs w:val="17"/>
                <w:lang w:val="es-ES"/>
              </w:rPr>
            </w:pPr>
            <w:r w:rsidRPr="00A347E9">
              <w:rPr>
                <w:b/>
                <w:bCs/>
                <w:color w:val="000000"/>
                <w:sz w:val="17"/>
                <w:szCs w:val="17"/>
                <w:lang w:val="es-ES"/>
              </w:rPr>
              <w:t>25</w:t>
            </w:r>
          </w:p>
        </w:tc>
      </w:tr>
    </w:tbl>
    <w:p w:rsidR="00D34CAF" w:rsidRPr="00A347E9" w:rsidRDefault="00D34CAF" w:rsidP="00D34CAF">
      <w:pPr>
        <w:pStyle w:val="SingleTxt"/>
        <w:tabs>
          <w:tab w:val="right" w:pos="1022"/>
        </w:tabs>
        <w:spacing w:line="240" w:lineRule="auto"/>
        <w:ind w:right="0"/>
        <w:rPr>
          <w:sz w:val="22"/>
          <w:szCs w:val="22"/>
          <w:lang w:val="es-ES"/>
        </w:rPr>
      </w:pPr>
    </w:p>
    <w:p w:rsidR="00D34CAF" w:rsidRPr="00A347E9" w:rsidRDefault="00D34CAF" w:rsidP="00D34CAF">
      <w:pPr>
        <w:numPr>
          <w:ilvl w:val="0"/>
          <w:numId w:val="11"/>
        </w:numPr>
        <w:tabs>
          <w:tab w:val="right" w:pos="851"/>
          <w:tab w:val="left" w:pos="1267"/>
          <w:tab w:val="left" w:pos="1742"/>
          <w:tab w:val="left" w:pos="2693"/>
          <w:tab w:val="left" w:pos="3182"/>
          <w:tab w:val="left" w:pos="3658"/>
          <w:tab w:val="left" w:pos="4133"/>
          <w:tab w:val="left" w:pos="4622"/>
          <w:tab w:val="left" w:pos="5098"/>
          <w:tab w:val="left" w:pos="5573"/>
          <w:tab w:val="left" w:pos="6048"/>
        </w:tabs>
        <w:ind w:left="0" w:firstLine="0"/>
        <w:rPr>
          <w:lang w:val="es-ES"/>
        </w:rPr>
      </w:pPr>
      <w:r w:rsidRPr="00A347E9">
        <w:rPr>
          <w:lang w:val="es-ES"/>
        </w:rPr>
        <w:t>La suma de 1.771.100 dólares de recursos relacionados con puestos, con cargo al presupuesto básico, se destinaría a sufragar el mantenimiento de 7 puestos (1 P-4, 2 P-3 y 5 SG), e incluye la redistribución entrante de los dos puestos (un puesto P-3 y un puesto de Servicios Generales de la División de Servicios para la Aplicación). Se requiere un puesto nuevo de Oficial de Recaudación de Fondos y Gestión de las Relaciones con los Donantes (P-4) para la coordinación de la recaudación de fondos a los efectos de elaborar una estrategia para toda la Secretaría destinada a intensificar los esfuerzos de movilización de recursos a fin de conseguir el nivel de fondos necesario para ejecutar el programa de trabajo del Convenio y sus Protocolos. También permitiría a la Secretaría planificar y organizar más adecuadamente las actividades de movilización de recursos, preparar acuerdos sobre las contribuciones, prestar asistencia con la implementación de la solución de recaudación de fondos y gestión de las relaciones con los donantes de la Ampliación 2 de Umoja, ayudar a mantener los perfiles de los donantes y luego asignar los recursos dando prioridad a las principales necesidades.</w:t>
      </w:r>
    </w:p>
    <w:p w:rsidR="00D34CAF" w:rsidRPr="00A347E9" w:rsidRDefault="00D34CAF" w:rsidP="00D34CAF">
      <w:pPr>
        <w:numPr>
          <w:ilvl w:val="0"/>
          <w:numId w:val="11"/>
        </w:numPr>
        <w:tabs>
          <w:tab w:val="right" w:pos="851"/>
          <w:tab w:val="left" w:pos="1267"/>
          <w:tab w:val="left" w:pos="1742"/>
          <w:tab w:val="left" w:pos="2693"/>
          <w:tab w:val="left" w:pos="3182"/>
          <w:tab w:val="left" w:pos="3658"/>
          <w:tab w:val="left" w:pos="4133"/>
          <w:tab w:val="left" w:pos="4622"/>
          <w:tab w:val="left" w:pos="5098"/>
          <w:tab w:val="left" w:pos="5573"/>
          <w:tab w:val="left" w:pos="6048"/>
        </w:tabs>
        <w:ind w:left="0" w:firstLine="0"/>
        <w:rPr>
          <w:lang w:val="es-ES"/>
        </w:rPr>
      </w:pPr>
      <w:r w:rsidRPr="00A347E9">
        <w:rPr>
          <w:lang w:val="es-ES"/>
        </w:rPr>
        <w:t xml:space="preserve">Actualmente, las actividades de movilización de recursos de la Secretaría se llevan a cabo en forma descoordinada y carecen de coherencia y priorización, lo que no permite ejecutar los programas de manera integral. Un esfuerzo coordinado general permitirá a la Secretaría </w:t>
      </w:r>
      <w:bookmarkStart w:id="7" w:name="_Hlk528940970"/>
      <w:r w:rsidRPr="00A347E9">
        <w:rPr>
          <w:lang w:val="es-ES"/>
        </w:rPr>
        <w:t>planificar y asignar más adecuadamente los recursos, dando prioridad a las principales necesidades</w:t>
      </w:r>
      <w:bookmarkEnd w:id="7"/>
      <w:r w:rsidRPr="00A347E9">
        <w:rPr>
          <w:lang w:val="es-ES"/>
        </w:rPr>
        <w:t>. La estrategia de movilización de recursos se establecerá en el contexto de la participación del sector privado para fomentar el desarrollo sostenible y apoyar las dimensiones ambientales de la Agenda 2030 para el Desarrollo Sostenible.</w:t>
      </w:r>
    </w:p>
    <w:p w:rsidR="00D34CAF" w:rsidRPr="00A347E9" w:rsidRDefault="00D34CAF" w:rsidP="00D34CAF">
      <w:pPr>
        <w:numPr>
          <w:ilvl w:val="0"/>
          <w:numId w:val="11"/>
        </w:numPr>
        <w:tabs>
          <w:tab w:val="right" w:pos="851"/>
          <w:tab w:val="left" w:pos="1267"/>
          <w:tab w:val="left" w:pos="1742"/>
          <w:tab w:val="left" w:pos="2693"/>
          <w:tab w:val="left" w:pos="3182"/>
          <w:tab w:val="left" w:pos="3658"/>
          <w:tab w:val="left" w:pos="4133"/>
          <w:tab w:val="left" w:pos="4622"/>
          <w:tab w:val="left" w:pos="5098"/>
          <w:tab w:val="left" w:pos="5573"/>
          <w:tab w:val="left" w:pos="6048"/>
        </w:tabs>
        <w:ind w:left="0" w:firstLine="0"/>
        <w:rPr>
          <w:szCs w:val="22"/>
          <w:lang w:val="es-ES"/>
        </w:rPr>
      </w:pPr>
      <w:r w:rsidRPr="00A347E9">
        <w:rPr>
          <w:lang w:val="es-ES"/>
        </w:rPr>
        <w:t>La suma de 4.376.000 dólares de recursos no relacionados con puestos se destinaría a sufragar los gastos de viajes del personal (25.000 dólares), personal temporario/horas extraordinarias (40.000 dólares), capacitación del personal (5.000 dólares), alquiler y gastos relacionados (2.652.800 dólares) y los gastos generales de funcionamiento (1.453.200 dólares) para apoyar la ejecución de los mandatos del programa.</w:t>
      </w:r>
    </w:p>
    <w:p w:rsidR="00D34CAF" w:rsidRPr="00A347E9" w:rsidRDefault="00D34CAF" w:rsidP="00D34CAF">
      <w:pPr>
        <w:numPr>
          <w:ilvl w:val="0"/>
          <w:numId w:val="11"/>
        </w:numPr>
        <w:tabs>
          <w:tab w:val="right" w:pos="851"/>
          <w:tab w:val="left" w:pos="1267"/>
          <w:tab w:val="left" w:pos="1742"/>
          <w:tab w:val="left" w:pos="2693"/>
          <w:tab w:val="left" w:pos="3182"/>
          <w:tab w:val="left" w:pos="3658"/>
          <w:tab w:val="left" w:pos="4133"/>
          <w:tab w:val="left" w:pos="4622"/>
          <w:tab w:val="left" w:pos="5098"/>
          <w:tab w:val="left" w:pos="5573"/>
          <w:tab w:val="left" w:pos="6048"/>
        </w:tabs>
        <w:ind w:left="0" w:firstLine="0"/>
        <w:rPr>
          <w:szCs w:val="22"/>
          <w:lang w:val="es-ES"/>
        </w:rPr>
      </w:pPr>
      <w:r w:rsidRPr="00A347E9">
        <w:rPr>
          <w:lang w:val="es-ES"/>
        </w:rPr>
        <w:t>Con el Escenario 2 (2% de aumento en valores nominales), en el que se mantendría el presupuesto por programas en el nivel de 2017-2018 en valores reales, la Secretaría solicitaría el mantenimiento de todos los puestos existentes, así como la creación del puesto de Oficial de Recaudación de Fondos y Gestión de las Relaciones con los Donantes (P-4), mientras que no se registrarían cambios en las necesidades no relacionadas con puestos.</w:t>
      </w:r>
    </w:p>
    <w:p w:rsidR="00D34CAF" w:rsidRPr="00A347E9" w:rsidRDefault="00D34CAF" w:rsidP="00D34CAF">
      <w:pPr>
        <w:numPr>
          <w:ilvl w:val="0"/>
          <w:numId w:val="11"/>
        </w:numPr>
        <w:tabs>
          <w:tab w:val="right" w:pos="851"/>
          <w:tab w:val="left" w:pos="1267"/>
          <w:tab w:val="left" w:pos="1742"/>
          <w:tab w:val="left" w:pos="2693"/>
          <w:tab w:val="left" w:pos="3182"/>
          <w:tab w:val="left" w:pos="3658"/>
          <w:tab w:val="left" w:pos="4133"/>
          <w:tab w:val="left" w:pos="4622"/>
          <w:tab w:val="left" w:pos="5098"/>
          <w:tab w:val="left" w:pos="5573"/>
          <w:tab w:val="left" w:pos="6048"/>
        </w:tabs>
        <w:ind w:left="0" w:firstLine="0"/>
        <w:rPr>
          <w:szCs w:val="22"/>
          <w:lang w:val="es-ES"/>
        </w:rPr>
      </w:pPr>
      <w:r w:rsidRPr="00A347E9">
        <w:rPr>
          <w:lang w:val="es-ES"/>
        </w:rPr>
        <w:t>Con el Escenario 3 (0% de aumento en valores nominales), en el que se mantendría el presupuesto por programas en el nivel de 2017-2018 en valores nominales, la Secretaría solicitaría el mantenimiento de todos los puestos existentes, y no se registrarían cambios en las necesidades no relacionadas con puestos. Esto significaría que la Secretaría no contaría con un enfoque coordinado para la recaudación de fondos y gestión de las relaciones con los donantes, y que se atrasaría la implementación del módulo de Umoja.</w:t>
      </w:r>
    </w:p>
    <w:p w:rsidR="00D34CAF" w:rsidRPr="00A347E9" w:rsidRDefault="00D34CAF" w:rsidP="00D34CAF">
      <w:pPr>
        <w:numPr>
          <w:ilvl w:val="0"/>
          <w:numId w:val="11"/>
        </w:numPr>
        <w:tabs>
          <w:tab w:val="right" w:pos="851"/>
          <w:tab w:val="left" w:pos="1267"/>
          <w:tab w:val="left" w:pos="1742"/>
          <w:tab w:val="left" w:pos="2693"/>
          <w:tab w:val="left" w:pos="3182"/>
          <w:tab w:val="left" w:pos="3658"/>
          <w:tab w:val="left" w:pos="4133"/>
          <w:tab w:val="left" w:pos="4622"/>
          <w:tab w:val="left" w:pos="5098"/>
          <w:tab w:val="left" w:pos="5573"/>
          <w:tab w:val="left" w:pos="6048"/>
        </w:tabs>
        <w:ind w:left="0" w:firstLine="0"/>
        <w:rPr>
          <w:szCs w:val="22"/>
          <w:lang w:val="es-ES"/>
        </w:rPr>
      </w:pPr>
      <w:r w:rsidRPr="00A347E9">
        <w:rPr>
          <w:lang w:val="es-ES"/>
        </w:rPr>
        <w:t>La División de Finanzas, Administración y Servicios de Conferencias se financia principalmente con cargo a los gastos de apoyo a los programas (el 13% de gastos generales con cargo al presupuesto básico y todas las contribuciones voluntarias a la Secretaría) y presta servicios de apoyo para la Secretaría.  Se prevé que se mantendrá la plantilla actual, con 20 puestos en total (1 puesto P-5 cuya reclasificación a la categoría D-1 se propone, 2 P-4, 2 P-3, 15 SG), por un valor estimado de 3.785.200 dólares para el bienio 2019-2020.</w:t>
      </w:r>
    </w:p>
    <w:p w:rsidR="00D34CAF" w:rsidRPr="00A347E9" w:rsidRDefault="00D34CAF" w:rsidP="00D34CAF">
      <w:pPr>
        <w:pStyle w:val="HCh"/>
        <w:tabs>
          <w:tab w:val="clear" w:pos="1022"/>
          <w:tab w:val="clear" w:pos="1267"/>
          <w:tab w:val="clear" w:pos="1742"/>
          <w:tab w:val="left" w:pos="993"/>
        </w:tabs>
        <w:spacing w:before="240" w:line="240" w:lineRule="auto"/>
        <w:ind w:left="357" w:right="-720"/>
        <w:rPr>
          <w:sz w:val="22"/>
          <w:szCs w:val="22"/>
          <w:lang w:val="es-ES"/>
        </w:rPr>
      </w:pPr>
      <w:r w:rsidRPr="00A347E9">
        <w:rPr>
          <w:sz w:val="22"/>
          <w:szCs w:val="22"/>
          <w:lang w:val="es-ES"/>
        </w:rPr>
        <w:t>IV.</w:t>
      </w:r>
      <w:r w:rsidRPr="00A347E9">
        <w:rPr>
          <w:sz w:val="22"/>
          <w:szCs w:val="22"/>
          <w:lang w:val="es-ES"/>
        </w:rPr>
        <w:tab/>
      </w:r>
      <w:r w:rsidR="00F97945" w:rsidRPr="00A347E9">
        <w:rPr>
          <w:sz w:val="22"/>
          <w:szCs w:val="22"/>
          <w:lang w:val="es-ES"/>
        </w:rPr>
        <w:t>Marco basado en resultados</w:t>
      </w:r>
    </w:p>
    <w:p w:rsidR="00D34CAF" w:rsidRPr="00A347E9" w:rsidRDefault="00D34CAF" w:rsidP="00D34CAF">
      <w:pPr>
        <w:numPr>
          <w:ilvl w:val="0"/>
          <w:numId w:val="11"/>
        </w:numPr>
        <w:tabs>
          <w:tab w:val="right" w:pos="851"/>
          <w:tab w:val="left" w:pos="1267"/>
          <w:tab w:val="left" w:pos="1742"/>
          <w:tab w:val="left" w:pos="2693"/>
          <w:tab w:val="left" w:pos="3182"/>
          <w:tab w:val="left" w:pos="3658"/>
          <w:tab w:val="left" w:pos="4133"/>
          <w:tab w:val="left" w:pos="4622"/>
          <w:tab w:val="left" w:pos="5098"/>
          <w:tab w:val="left" w:pos="5573"/>
          <w:tab w:val="left" w:pos="6048"/>
        </w:tabs>
        <w:ind w:left="0" w:firstLine="0"/>
        <w:rPr>
          <w:szCs w:val="22"/>
          <w:lang w:val="es-ES"/>
        </w:rPr>
      </w:pPr>
      <w:r w:rsidRPr="00A347E9">
        <w:rPr>
          <w:lang w:val="es-ES"/>
        </w:rPr>
        <w:t xml:space="preserve">Alrededor de principios de 2019, se establecerá un marco de rendición de cuentas de los programas que asigna responsabilidades por el logro de resultados a las distintas divisiones de toda la organización, así como se preparará una política de supervisión y evaluación para el bienio 2019-2020. Ambos se han diseñado para evaluar los progresos y los logros frente a los resultados, como se indica en la sección IV. El marco para el bienio 2019-2020 se basa en el Marco para los resultados operacionales a medio plazo que se elaboró como parte del examen del funcionamiento de la Secretaría (2013-2016) y se </w:t>
      </w:r>
      <w:r w:rsidRPr="00A347E9">
        <w:rPr>
          <w:lang w:val="es-ES"/>
        </w:rPr>
        <w:lastRenderedPageBreak/>
        <w:t>informó a la OSA-2 y la COP-13. Las necesidades de recursos indicadas en el presupuesto propuesto también se utilizarán para elaborar más detalladamente e incorporar el marco en todos los programas de la Secretaría, incluidos los procesos de supervisión y evaluación y evaluación.</w:t>
      </w:r>
    </w:p>
    <w:p w:rsidR="00D34CAF" w:rsidRPr="00A347E9" w:rsidRDefault="00D34CAF" w:rsidP="00D34CAF">
      <w:pPr>
        <w:pStyle w:val="SingleTxt"/>
        <w:tabs>
          <w:tab w:val="right" w:pos="1022"/>
        </w:tabs>
        <w:spacing w:after="0" w:line="240" w:lineRule="auto"/>
        <w:ind w:right="0" w:hanging="1267"/>
        <w:rPr>
          <w:sz w:val="18"/>
          <w:szCs w:val="18"/>
          <w:lang w:val="es-ES"/>
        </w:rPr>
      </w:pPr>
    </w:p>
    <w:tbl>
      <w:tblPr>
        <w:tblW w:w="9214" w:type="dxa"/>
        <w:tblLayout w:type="fixed"/>
        <w:tblLook w:val="04A0" w:firstRow="1" w:lastRow="0" w:firstColumn="1" w:lastColumn="0" w:noHBand="0" w:noVBand="1"/>
      </w:tblPr>
      <w:tblGrid>
        <w:gridCol w:w="2567"/>
        <w:gridCol w:w="3245"/>
        <w:gridCol w:w="1134"/>
        <w:gridCol w:w="1128"/>
        <w:gridCol w:w="1140"/>
      </w:tblGrid>
      <w:tr w:rsidR="00D34CAF" w:rsidRPr="00A347E9" w:rsidTr="006611B0">
        <w:trPr>
          <w:trHeight w:val="468"/>
          <w:tblHeader/>
        </w:trPr>
        <w:tc>
          <w:tcPr>
            <w:tcW w:w="2567" w:type="dxa"/>
            <w:vMerge w:val="restart"/>
            <w:tcBorders>
              <w:top w:val="single" w:sz="8" w:space="0" w:color="auto"/>
              <w:left w:val="nil"/>
              <w:bottom w:val="single" w:sz="12" w:space="0" w:color="000000"/>
              <w:right w:val="nil"/>
            </w:tcBorders>
            <w:shd w:val="clear" w:color="auto" w:fill="auto"/>
            <w:vAlign w:val="center"/>
            <w:hideMark/>
          </w:tcPr>
          <w:p w:rsidR="00D34CAF" w:rsidRPr="00A347E9" w:rsidRDefault="00D34CAF" w:rsidP="006611B0">
            <w:pPr>
              <w:spacing w:before="0" w:after="0"/>
              <w:jc w:val="left"/>
              <w:rPr>
                <w:i/>
                <w:iCs/>
                <w:color w:val="000000"/>
                <w:sz w:val="18"/>
                <w:szCs w:val="18"/>
                <w:lang w:val="es-ES"/>
              </w:rPr>
            </w:pPr>
            <w:r w:rsidRPr="00A347E9">
              <w:rPr>
                <w:i/>
                <w:iCs/>
                <w:color w:val="000000"/>
                <w:sz w:val="18"/>
                <w:szCs w:val="18"/>
                <w:lang w:val="es-ES"/>
              </w:rPr>
              <w:t>Logros previstos de la Secretaría</w:t>
            </w:r>
          </w:p>
        </w:tc>
        <w:tc>
          <w:tcPr>
            <w:tcW w:w="3245" w:type="dxa"/>
            <w:vMerge w:val="restart"/>
            <w:tcBorders>
              <w:top w:val="single" w:sz="8" w:space="0" w:color="auto"/>
              <w:left w:val="nil"/>
              <w:bottom w:val="single" w:sz="12" w:space="0" w:color="000000"/>
              <w:right w:val="nil"/>
            </w:tcBorders>
            <w:shd w:val="clear" w:color="auto" w:fill="auto"/>
            <w:vAlign w:val="center"/>
            <w:hideMark/>
          </w:tcPr>
          <w:p w:rsidR="00D34CAF" w:rsidRPr="00A347E9" w:rsidRDefault="00D34CAF" w:rsidP="006611B0">
            <w:pPr>
              <w:spacing w:before="0" w:after="0"/>
              <w:rPr>
                <w:i/>
                <w:iCs/>
                <w:color w:val="000000"/>
                <w:sz w:val="18"/>
                <w:szCs w:val="18"/>
                <w:lang w:val="es-ES"/>
              </w:rPr>
            </w:pPr>
            <w:r w:rsidRPr="00A347E9">
              <w:rPr>
                <w:i/>
                <w:iCs/>
                <w:color w:val="000000"/>
                <w:sz w:val="18"/>
                <w:szCs w:val="18"/>
                <w:lang w:val="es-ES"/>
              </w:rPr>
              <w:t>Indicadores de progreso</w:t>
            </w:r>
          </w:p>
        </w:tc>
        <w:tc>
          <w:tcPr>
            <w:tcW w:w="3402" w:type="dxa"/>
            <w:gridSpan w:val="3"/>
            <w:tcBorders>
              <w:top w:val="single" w:sz="8" w:space="0" w:color="auto"/>
              <w:left w:val="nil"/>
              <w:bottom w:val="single" w:sz="8" w:space="0" w:color="auto"/>
              <w:right w:val="nil"/>
            </w:tcBorders>
            <w:shd w:val="clear" w:color="auto" w:fill="auto"/>
            <w:vAlign w:val="center"/>
            <w:hideMark/>
          </w:tcPr>
          <w:p w:rsidR="00D34CAF" w:rsidRPr="00A347E9" w:rsidRDefault="00D34CAF" w:rsidP="006611B0">
            <w:pPr>
              <w:spacing w:before="0" w:after="0"/>
              <w:jc w:val="center"/>
              <w:rPr>
                <w:i/>
                <w:iCs/>
                <w:color w:val="000000"/>
                <w:sz w:val="18"/>
                <w:szCs w:val="18"/>
                <w:lang w:val="es-ES"/>
              </w:rPr>
            </w:pPr>
            <w:r w:rsidRPr="00A347E9">
              <w:rPr>
                <w:i/>
                <w:iCs/>
                <w:color w:val="000000"/>
                <w:sz w:val="18"/>
                <w:szCs w:val="18"/>
                <w:lang w:val="es-ES"/>
              </w:rPr>
              <w:t>Medidas de la ejecución</w:t>
            </w:r>
          </w:p>
        </w:tc>
      </w:tr>
      <w:tr w:rsidR="00D34CAF" w:rsidRPr="00A347E9" w:rsidTr="006611B0">
        <w:trPr>
          <w:trHeight w:val="300"/>
          <w:tblHeader/>
        </w:trPr>
        <w:tc>
          <w:tcPr>
            <w:tcW w:w="2567" w:type="dxa"/>
            <w:vMerge/>
            <w:tcBorders>
              <w:top w:val="single" w:sz="8" w:space="0" w:color="auto"/>
              <w:left w:val="nil"/>
              <w:bottom w:val="single" w:sz="12" w:space="0" w:color="000000"/>
              <w:right w:val="nil"/>
            </w:tcBorders>
            <w:vAlign w:val="center"/>
            <w:hideMark/>
          </w:tcPr>
          <w:p w:rsidR="00D34CAF" w:rsidRPr="00A347E9" w:rsidRDefault="00D34CAF" w:rsidP="006611B0">
            <w:pPr>
              <w:spacing w:before="0" w:after="0"/>
              <w:jc w:val="left"/>
              <w:rPr>
                <w:i/>
                <w:iCs/>
                <w:color w:val="000000"/>
                <w:sz w:val="18"/>
                <w:szCs w:val="18"/>
                <w:lang w:val="es-ES"/>
              </w:rPr>
            </w:pPr>
          </w:p>
        </w:tc>
        <w:tc>
          <w:tcPr>
            <w:tcW w:w="3245" w:type="dxa"/>
            <w:vMerge/>
            <w:tcBorders>
              <w:top w:val="single" w:sz="8" w:space="0" w:color="auto"/>
              <w:left w:val="nil"/>
              <w:bottom w:val="single" w:sz="12" w:space="0" w:color="000000"/>
              <w:right w:val="nil"/>
            </w:tcBorders>
            <w:vAlign w:val="center"/>
            <w:hideMark/>
          </w:tcPr>
          <w:p w:rsidR="00D34CAF" w:rsidRPr="00A347E9" w:rsidRDefault="00D34CAF" w:rsidP="006611B0">
            <w:pPr>
              <w:spacing w:before="0" w:after="0"/>
              <w:jc w:val="left"/>
              <w:rPr>
                <w:i/>
                <w:iCs/>
                <w:color w:val="000000"/>
                <w:sz w:val="18"/>
                <w:szCs w:val="18"/>
                <w:lang w:val="es-ES"/>
              </w:rPr>
            </w:pPr>
          </w:p>
        </w:tc>
        <w:tc>
          <w:tcPr>
            <w:tcW w:w="1134" w:type="dxa"/>
            <w:tcBorders>
              <w:top w:val="nil"/>
              <w:left w:val="nil"/>
              <w:bottom w:val="single" w:sz="12" w:space="0" w:color="000000"/>
              <w:right w:val="nil"/>
            </w:tcBorders>
            <w:shd w:val="clear" w:color="auto" w:fill="auto"/>
            <w:vAlign w:val="center"/>
            <w:hideMark/>
          </w:tcPr>
          <w:p w:rsidR="00D34CAF" w:rsidRPr="00A347E9" w:rsidRDefault="00D34CAF" w:rsidP="006611B0">
            <w:pPr>
              <w:spacing w:before="0" w:after="0"/>
              <w:jc w:val="left"/>
              <w:rPr>
                <w:color w:val="000000"/>
                <w:sz w:val="18"/>
                <w:szCs w:val="18"/>
                <w:lang w:val="es-ES"/>
              </w:rPr>
            </w:pPr>
            <w:r w:rsidRPr="00A347E9">
              <w:rPr>
                <w:color w:val="000000"/>
                <w:sz w:val="18"/>
                <w:szCs w:val="18"/>
                <w:lang w:val="es-ES"/>
              </w:rPr>
              <w:t> </w:t>
            </w:r>
          </w:p>
        </w:tc>
        <w:tc>
          <w:tcPr>
            <w:tcW w:w="1128" w:type="dxa"/>
            <w:tcBorders>
              <w:top w:val="nil"/>
              <w:left w:val="nil"/>
              <w:bottom w:val="single" w:sz="12" w:space="0" w:color="auto"/>
              <w:right w:val="nil"/>
            </w:tcBorders>
            <w:shd w:val="clear" w:color="auto" w:fill="auto"/>
            <w:vAlign w:val="center"/>
            <w:hideMark/>
          </w:tcPr>
          <w:p w:rsidR="00D34CAF" w:rsidRPr="00A347E9" w:rsidRDefault="00D34CAF" w:rsidP="006611B0">
            <w:pPr>
              <w:spacing w:before="0" w:after="0"/>
              <w:jc w:val="right"/>
              <w:rPr>
                <w:i/>
                <w:iCs/>
                <w:color w:val="000000"/>
                <w:sz w:val="18"/>
                <w:szCs w:val="18"/>
                <w:lang w:val="es-ES"/>
              </w:rPr>
            </w:pPr>
            <w:r w:rsidRPr="00A347E9">
              <w:rPr>
                <w:i/>
                <w:iCs/>
                <w:color w:val="000000"/>
                <w:sz w:val="18"/>
                <w:szCs w:val="18"/>
                <w:lang w:val="es-ES"/>
              </w:rPr>
              <w:t>2019-2020</w:t>
            </w:r>
          </w:p>
        </w:tc>
        <w:tc>
          <w:tcPr>
            <w:tcW w:w="1140" w:type="dxa"/>
            <w:tcBorders>
              <w:top w:val="nil"/>
              <w:left w:val="nil"/>
              <w:bottom w:val="single" w:sz="12" w:space="0" w:color="auto"/>
              <w:right w:val="nil"/>
            </w:tcBorders>
            <w:shd w:val="clear" w:color="auto" w:fill="auto"/>
            <w:vAlign w:val="center"/>
            <w:hideMark/>
          </w:tcPr>
          <w:p w:rsidR="00D34CAF" w:rsidRPr="00A347E9" w:rsidRDefault="00D34CAF" w:rsidP="006611B0">
            <w:pPr>
              <w:spacing w:before="0" w:after="0"/>
              <w:jc w:val="right"/>
              <w:rPr>
                <w:i/>
                <w:iCs/>
                <w:color w:val="000000"/>
                <w:sz w:val="18"/>
                <w:szCs w:val="18"/>
                <w:lang w:val="es-ES"/>
              </w:rPr>
            </w:pPr>
            <w:r w:rsidRPr="00A347E9">
              <w:rPr>
                <w:i/>
                <w:iCs/>
                <w:color w:val="000000"/>
                <w:sz w:val="18"/>
                <w:szCs w:val="18"/>
                <w:lang w:val="es-ES"/>
              </w:rPr>
              <w:t>2017-2018</w:t>
            </w:r>
          </w:p>
        </w:tc>
      </w:tr>
      <w:tr w:rsidR="00D34CAF" w:rsidRPr="00A347E9" w:rsidTr="006611B0">
        <w:trPr>
          <w:trHeight w:hRule="exact" w:val="456"/>
        </w:trPr>
        <w:tc>
          <w:tcPr>
            <w:tcW w:w="2567" w:type="dxa"/>
            <w:vMerge w:val="restart"/>
            <w:tcBorders>
              <w:top w:val="nil"/>
              <w:left w:val="nil"/>
              <w:bottom w:val="nil"/>
              <w:right w:val="nil"/>
            </w:tcBorders>
            <w:shd w:val="clear" w:color="auto" w:fill="auto"/>
            <w:vAlign w:val="center"/>
            <w:hideMark/>
          </w:tcPr>
          <w:p w:rsidR="00D34CAF" w:rsidRPr="00A347E9" w:rsidRDefault="00D34CAF" w:rsidP="006611B0">
            <w:pPr>
              <w:spacing w:before="0" w:after="0"/>
              <w:jc w:val="left"/>
              <w:rPr>
                <w:color w:val="000000"/>
                <w:sz w:val="18"/>
                <w:szCs w:val="18"/>
                <w:lang w:val="es-ES"/>
              </w:rPr>
            </w:pPr>
            <w:r w:rsidRPr="00A347E9">
              <w:rPr>
                <w:color w:val="000000"/>
                <w:sz w:val="18"/>
                <w:szCs w:val="18"/>
                <w:lang w:val="es-ES"/>
              </w:rPr>
              <w:t>1.1 Se organizan las reuniones de los órganos del Convenio y los Protocolos, que facilitan con eficacia la adopción de decisiones y la revisión de la aplicación</w:t>
            </w:r>
          </w:p>
        </w:tc>
        <w:tc>
          <w:tcPr>
            <w:tcW w:w="3245" w:type="dxa"/>
            <w:vMerge w:val="restart"/>
            <w:tcBorders>
              <w:top w:val="nil"/>
              <w:left w:val="nil"/>
              <w:bottom w:val="single" w:sz="8" w:space="0" w:color="000000"/>
              <w:right w:val="nil"/>
            </w:tcBorders>
            <w:shd w:val="clear" w:color="auto" w:fill="auto"/>
            <w:vAlign w:val="center"/>
            <w:hideMark/>
          </w:tcPr>
          <w:p w:rsidR="00D34CAF" w:rsidRPr="00A347E9" w:rsidRDefault="00D34CAF" w:rsidP="006611B0">
            <w:pPr>
              <w:spacing w:before="0" w:after="0"/>
              <w:jc w:val="left"/>
              <w:rPr>
                <w:color w:val="000000"/>
                <w:sz w:val="18"/>
                <w:szCs w:val="18"/>
                <w:lang w:val="es-ES"/>
              </w:rPr>
            </w:pPr>
            <w:r w:rsidRPr="00A347E9">
              <w:rPr>
                <w:color w:val="000000"/>
                <w:sz w:val="18"/>
                <w:szCs w:val="18"/>
                <w:lang w:val="es-ES"/>
              </w:rPr>
              <w:t>i) Número de reuniones de órganos del Convenio celebradas en el bienio</w:t>
            </w:r>
          </w:p>
        </w:tc>
        <w:tc>
          <w:tcPr>
            <w:tcW w:w="1134" w:type="dxa"/>
            <w:tcBorders>
              <w:top w:val="nil"/>
              <w:left w:val="nil"/>
              <w:bottom w:val="nil"/>
              <w:right w:val="nil"/>
            </w:tcBorders>
            <w:shd w:val="clear" w:color="auto" w:fill="auto"/>
            <w:vAlign w:val="center"/>
            <w:hideMark/>
          </w:tcPr>
          <w:p w:rsidR="00D34CAF" w:rsidRPr="00A347E9" w:rsidRDefault="00D34CAF" w:rsidP="006611B0">
            <w:pPr>
              <w:spacing w:before="0" w:after="0"/>
              <w:rPr>
                <w:color w:val="000000"/>
                <w:sz w:val="18"/>
                <w:szCs w:val="18"/>
                <w:lang w:val="es-ES"/>
              </w:rPr>
            </w:pPr>
            <w:r w:rsidRPr="00A347E9">
              <w:rPr>
                <w:color w:val="000000"/>
                <w:sz w:val="18"/>
                <w:szCs w:val="18"/>
                <w:lang w:val="es-ES"/>
              </w:rPr>
              <w:t>Meta</w:t>
            </w:r>
          </w:p>
        </w:tc>
        <w:tc>
          <w:tcPr>
            <w:tcW w:w="1128"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8"/>
                <w:szCs w:val="18"/>
                <w:lang w:val="es-ES"/>
              </w:rPr>
            </w:pPr>
            <w:r w:rsidRPr="00A347E9">
              <w:rPr>
                <w:color w:val="000000"/>
                <w:sz w:val="18"/>
                <w:szCs w:val="18"/>
                <w:lang w:val="es-ES"/>
              </w:rPr>
              <w:t>7</w:t>
            </w:r>
          </w:p>
        </w:tc>
        <w:tc>
          <w:tcPr>
            <w:tcW w:w="1140"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8"/>
                <w:szCs w:val="18"/>
                <w:lang w:val="es-ES"/>
              </w:rPr>
            </w:pPr>
          </w:p>
        </w:tc>
      </w:tr>
      <w:tr w:rsidR="00D34CAF" w:rsidRPr="00A347E9" w:rsidTr="006611B0">
        <w:trPr>
          <w:trHeight w:val="288"/>
        </w:trPr>
        <w:tc>
          <w:tcPr>
            <w:tcW w:w="2567" w:type="dxa"/>
            <w:vMerge/>
            <w:tcBorders>
              <w:top w:val="nil"/>
              <w:left w:val="nil"/>
              <w:bottom w:val="nil"/>
              <w:right w:val="nil"/>
            </w:tcBorders>
            <w:vAlign w:val="center"/>
            <w:hideMark/>
          </w:tcPr>
          <w:p w:rsidR="00D34CAF" w:rsidRPr="00A347E9" w:rsidRDefault="00D34CAF" w:rsidP="006611B0">
            <w:pPr>
              <w:spacing w:before="0" w:after="0"/>
              <w:jc w:val="left"/>
              <w:rPr>
                <w:color w:val="000000"/>
                <w:sz w:val="18"/>
                <w:szCs w:val="18"/>
                <w:lang w:val="es-ES"/>
              </w:rPr>
            </w:pPr>
          </w:p>
        </w:tc>
        <w:tc>
          <w:tcPr>
            <w:tcW w:w="3245" w:type="dxa"/>
            <w:vMerge/>
            <w:tcBorders>
              <w:top w:val="nil"/>
              <w:left w:val="nil"/>
              <w:bottom w:val="single" w:sz="8" w:space="0" w:color="000000"/>
              <w:right w:val="nil"/>
            </w:tcBorders>
            <w:vAlign w:val="center"/>
            <w:hideMark/>
          </w:tcPr>
          <w:p w:rsidR="00D34CAF" w:rsidRPr="00A347E9" w:rsidRDefault="00D34CAF" w:rsidP="006611B0">
            <w:pPr>
              <w:spacing w:before="0" w:after="0"/>
              <w:jc w:val="left"/>
              <w:rPr>
                <w:color w:val="000000"/>
                <w:sz w:val="18"/>
                <w:szCs w:val="18"/>
                <w:lang w:val="es-ES"/>
              </w:rPr>
            </w:pPr>
          </w:p>
        </w:tc>
        <w:tc>
          <w:tcPr>
            <w:tcW w:w="1134" w:type="dxa"/>
            <w:tcBorders>
              <w:top w:val="nil"/>
              <w:left w:val="nil"/>
              <w:bottom w:val="nil"/>
              <w:right w:val="nil"/>
            </w:tcBorders>
            <w:shd w:val="clear" w:color="auto" w:fill="auto"/>
            <w:vAlign w:val="center"/>
            <w:hideMark/>
          </w:tcPr>
          <w:p w:rsidR="00D34CAF" w:rsidRPr="00A347E9" w:rsidRDefault="00D34CAF" w:rsidP="006611B0">
            <w:pPr>
              <w:spacing w:before="0" w:after="0"/>
              <w:rPr>
                <w:color w:val="000000"/>
                <w:sz w:val="18"/>
                <w:szCs w:val="18"/>
                <w:lang w:val="es-ES"/>
              </w:rPr>
            </w:pPr>
            <w:r w:rsidRPr="00A347E9">
              <w:rPr>
                <w:color w:val="000000"/>
                <w:sz w:val="18"/>
                <w:szCs w:val="18"/>
                <w:lang w:val="es-ES"/>
              </w:rPr>
              <w:t>Estimación</w:t>
            </w:r>
          </w:p>
        </w:tc>
        <w:tc>
          <w:tcPr>
            <w:tcW w:w="1128" w:type="dxa"/>
            <w:tcBorders>
              <w:top w:val="nil"/>
              <w:left w:val="nil"/>
              <w:bottom w:val="nil"/>
              <w:right w:val="nil"/>
            </w:tcBorders>
            <w:shd w:val="clear" w:color="auto" w:fill="auto"/>
            <w:vAlign w:val="center"/>
            <w:hideMark/>
          </w:tcPr>
          <w:p w:rsidR="00D34CAF" w:rsidRPr="00A347E9" w:rsidRDefault="00D34CAF" w:rsidP="006611B0">
            <w:pPr>
              <w:spacing w:before="0" w:after="0"/>
              <w:rPr>
                <w:color w:val="000000"/>
                <w:sz w:val="18"/>
                <w:szCs w:val="18"/>
                <w:lang w:val="es-ES"/>
              </w:rPr>
            </w:pPr>
          </w:p>
        </w:tc>
        <w:tc>
          <w:tcPr>
            <w:tcW w:w="1140"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sz w:val="18"/>
                <w:szCs w:val="18"/>
                <w:lang w:val="es-ES"/>
              </w:rPr>
            </w:pPr>
          </w:p>
        </w:tc>
      </w:tr>
      <w:tr w:rsidR="00D34CAF" w:rsidRPr="00A347E9" w:rsidTr="006611B0">
        <w:trPr>
          <w:trHeight w:val="264"/>
        </w:trPr>
        <w:tc>
          <w:tcPr>
            <w:tcW w:w="2567" w:type="dxa"/>
            <w:vMerge/>
            <w:tcBorders>
              <w:top w:val="nil"/>
              <w:left w:val="nil"/>
              <w:bottom w:val="nil"/>
              <w:right w:val="nil"/>
            </w:tcBorders>
            <w:vAlign w:val="center"/>
            <w:hideMark/>
          </w:tcPr>
          <w:p w:rsidR="00D34CAF" w:rsidRPr="00A347E9" w:rsidRDefault="00D34CAF" w:rsidP="006611B0">
            <w:pPr>
              <w:spacing w:before="0" w:after="0"/>
              <w:jc w:val="left"/>
              <w:rPr>
                <w:color w:val="000000"/>
                <w:sz w:val="18"/>
                <w:szCs w:val="18"/>
                <w:lang w:val="es-ES"/>
              </w:rPr>
            </w:pPr>
          </w:p>
        </w:tc>
        <w:tc>
          <w:tcPr>
            <w:tcW w:w="3245" w:type="dxa"/>
            <w:vMerge/>
            <w:tcBorders>
              <w:top w:val="nil"/>
              <w:left w:val="nil"/>
              <w:bottom w:val="single" w:sz="8" w:space="0" w:color="000000"/>
              <w:right w:val="nil"/>
            </w:tcBorders>
            <w:vAlign w:val="center"/>
            <w:hideMark/>
          </w:tcPr>
          <w:p w:rsidR="00D34CAF" w:rsidRPr="00A347E9" w:rsidRDefault="00D34CAF" w:rsidP="006611B0">
            <w:pPr>
              <w:spacing w:before="0" w:after="0"/>
              <w:jc w:val="left"/>
              <w:rPr>
                <w:color w:val="000000"/>
                <w:sz w:val="18"/>
                <w:szCs w:val="18"/>
                <w:lang w:val="es-ES"/>
              </w:rPr>
            </w:pPr>
          </w:p>
        </w:tc>
        <w:tc>
          <w:tcPr>
            <w:tcW w:w="1134" w:type="dxa"/>
            <w:tcBorders>
              <w:top w:val="nil"/>
              <w:left w:val="nil"/>
              <w:bottom w:val="single" w:sz="8" w:space="0" w:color="auto"/>
              <w:right w:val="nil"/>
            </w:tcBorders>
            <w:shd w:val="clear" w:color="auto" w:fill="auto"/>
            <w:vAlign w:val="center"/>
            <w:hideMark/>
          </w:tcPr>
          <w:p w:rsidR="00D34CAF" w:rsidRPr="00A347E9" w:rsidRDefault="00D34CAF" w:rsidP="006611B0">
            <w:pPr>
              <w:spacing w:before="0" w:after="0"/>
              <w:rPr>
                <w:color w:val="000000"/>
                <w:sz w:val="18"/>
                <w:szCs w:val="18"/>
                <w:lang w:val="es-ES"/>
              </w:rPr>
            </w:pPr>
            <w:r w:rsidRPr="00A347E9">
              <w:rPr>
                <w:color w:val="000000"/>
                <w:sz w:val="18"/>
                <w:szCs w:val="18"/>
                <w:lang w:val="es-ES"/>
              </w:rPr>
              <w:t>Cifra real</w:t>
            </w:r>
          </w:p>
        </w:tc>
        <w:tc>
          <w:tcPr>
            <w:tcW w:w="1128" w:type="dxa"/>
            <w:tcBorders>
              <w:top w:val="nil"/>
              <w:left w:val="nil"/>
              <w:bottom w:val="single" w:sz="8" w:space="0" w:color="auto"/>
              <w:right w:val="nil"/>
            </w:tcBorders>
            <w:shd w:val="clear" w:color="auto" w:fill="auto"/>
            <w:vAlign w:val="center"/>
            <w:hideMark/>
          </w:tcPr>
          <w:p w:rsidR="00D34CAF" w:rsidRPr="00A347E9" w:rsidRDefault="00D34CAF" w:rsidP="006611B0">
            <w:pPr>
              <w:spacing w:before="0" w:after="0"/>
              <w:jc w:val="right"/>
              <w:rPr>
                <w:color w:val="000000"/>
                <w:sz w:val="18"/>
                <w:szCs w:val="18"/>
                <w:lang w:val="es-ES"/>
              </w:rPr>
            </w:pPr>
            <w:r w:rsidRPr="00A347E9">
              <w:rPr>
                <w:color w:val="000000"/>
                <w:sz w:val="18"/>
                <w:szCs w:val="18"/>
                <w:lang w:val="es-ES"/>
              </w:rPr>
              <w:t> </w:t>
            </w:r>
          </w:p>
        </w:tc>
        <w:tc>
          <w:tcPr>
            <w:tcW w:w="1140" w:type="dxa"/>
            <w:tcBorders>
              <w:top w:val="nil"/>
              <w:left w:val="nil"/>
              <w:bottom w:val="single" w:sz="8" w:space="0" w:color="auto"/>
              <w:right w:val="nil"/>
            </w:tcBorders>
            <w:shd w:val="clear" w:color="auto" w:fill="auto"/>
            <w:vAlign w:val="center"/>
            <w:hideMark/>
          </w:tcPr>
          <w:p w:rsidR="00D34CAF" w:rsidRPr="00A347E9" w:rsidRDefault="00D34CAF" w:rsidP="006611B0">
            <w:pPr>
              <w:spacing w:before="0" w:after="0"/>
              <w:jc w:val="right"/>
              <w:rPr>
                <w:color w:val="000000"/>
                <w:sz w:val="18"/>
                <w:szCs w:val="18"/>
                <w:lang w:val="es-ES"/>
              </w:rPr>
            </w:pPr>
            <w:r w:rsidRPr="00A347E9">
              <w:rPr>
                <w:color w:val="000000"/>
                <w:sz w:val="18"/>
                <w:szCs w:val="18"/>
                <w:lang w:val="es-ES"/>
              </w:rPr>
              <w:t>7</w:t>
            </w:r>
          </w:p>
        </w:tc>
      </w:tr>
      <w:tr w:rsidR="00D34CAF" w:rsidRPr="00A347E9" w:rsidTr="006611B0">
        <w:trPr>
          <w:trHeight w:val="324"/>
        </w:trPr>
        <w:tc>
          <w:tcPr>
            <w:tcW w:w="2567" w:type="dxa"/>
            <w:vMerge/>
            <w:tcBorders>
              <w:top w:val="nil"/>
              <w:left w:val="nil"/>
              <w:bottom w:val="nil"/>
              <w:right w:val="nil"/>
            </w:tcBorders>
            <w:vAlign w:val="center"/>
            <w:hideMark/>
          </w:tcPr>
          <w:p w:rsidR="00D34CAF" w:rsidRPr="00A347E9" w:rsidRDefault="00D34CAF" w:rsidP="006611B0">
            <w:pPr>
              <w:spacing w:before="0" w:after="0"/>
              <w:jc w:val="left"/>
              <w:rPr>
                <w:color w:val="000000"/>
                <w:sz w:val="18"/>
                <w:szCs w:val="18"/>
                <w:lang w:val="es-ES"/>
              </w:rPr>
            </w:pPr>
          </w:p>
        </w:tc>
        <w:tc>
          <w:tcPr>
            <w:tcW w:w="3245" w:type="dxa"/>
            <w:vMerge w:val="restart"/>
            <w:tcBorders>
              <w:top w:val="nil"/>
              <w:left w:val="nil"/>
              <w:bottom w:val="single" w:sz="8" w:space="0" w:color="000000"/>
              <w:right w:val="nil"/>
            </w:tcBorders>
            <w:shd w:val="clear" w:color="auto" w:fill="auto"/>
            <w:vAlign w:val="center"/>
            <w:hideMark/>
          </w:tcPr>
          <w:p w:rsidR="00D34CAF" w:rsidRPr="00A347E9" w:rsidRDefault="00D34CAF" w:rsidP="006611B0">
            <w:pPr>
              <w:spacing w:before="0" w:after="0"/>
              <w:jc w:val="left"/>
              <w:rPr>
                <w:color w:val="000000"/>
                <w:sz w:val="18"/>
                <w:szCs w:val="18"/>
                <w:lang w:val="es-ES"/>
              </w:rPr>
            </w:pPr>
            <w:r w:rsidRPr="00A347E9">
              <w:rPr>
                <w:color w:val="000000"/>
                <w:sz w:val="18"/>
                <w:szCs w:val="18"/>
                <w:lang w:val="es-ES"/>
              </w:rPr>
              <w:t xml:space="preserve">ii) Porcentaje de Partes que reúnen las condiciones que solicitaron apoyo para su participación y lo recibieron </w:t>
            </w:r>
          </w:p>
        </w:tc>
        <w:tc>
          <w:tcPr>
            <w:tcW w:w="1134" w:type="dxa"/>
            <w:tcBorders>
              <w:top w:val="nil"/>
              <w:left w:val="nil"/>
              <w:bottom w:val="nil"/>
              <w:right w:val="nil"/>
            </w:tcBorders>
            <w:shd w:val="clear" w:color="auto" w:fill="auto"/>
            <w:vAlign w:val="center"/>
            <w:hideMark/>
          </w:tcPr>
          <w:p w:rsidR="00D34CAF" w:rsidRPr="00A347E9" w:rsidRDefault="00D34CAF" w:rsidP="006611B0">
            <w:pPr>
              <w:spacing w:before="0" w:after="0"/>
              <w:rPr>
                <w:color w:val="000000"/>
                <w:sz w:val="18"/>
                <w:szCs w:val="18"/>
                <w:lang w:val="es-ES"/>
              </w:rPr>
            </w:pPr>
            <w:r w:rsidRPr="00A347E9">
              <w:rPr>
                <w:color w:val="000000"/>
                <w:sz w:val="18"/>
                <w:szCs w:val="18"/>
                <w:lang w:val="es-ES"/>
              </w:rPr>
              <w:t>Meta</w:t>
            </w:r>
          </w:p>
        </w:tc>
        <w:tc>
          <w:tcPr>
            <w:tcW w:w="1128"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8"/>
                <w:szCs w:val="18"/>
                <w:lang w:val="es-ES"/>
              </w:rPr>
            </w:pPr>
            <w:r w:rsidRPr="00A347E9">
              <w:rPr>
                <w:color w:val="000000"/>
                <w:sz w:val="18"/>
                <w:szCs w:val="18"/>
                <w:lang w:val="es-ES"/>
              </w:rPr>
              <w:t>100</w:t>
            </w:r>
          </w:p>
        </w:tc>
        <w:tc>
          <w:tcPr>
            <w:tcW w:w="1140"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8"/>
                <w:szCs w:val="18"/>
                <w:lang w:val="es-ES"/>
              </w:rPr>
            </w:pPr>
          </w:p>
        </w:tc>
      </w:tr>
      <w:tr w:rsidR="00D34CAF" w:rsidRPr="00A347E9" w:rsidTr="006611B0">
        <w:trPr>
          <w:trHeight w:val="228"/>
        </w:trPr>
        <w:tc>
          <w:tcPr>
            <w:tcW w:w="2567" w:type="dxa"/>
            <w:vMerge/>
            <w:tcBorders>
              <w:top w:val="nil"/>
              <w:left w:val="nil"/>
              <w:bottom w:val="nil"/>
              <w:right w:val="nil"/>
            </w:tcBorders>
            <w:vAlign w:val="center"/>
            <w:hideMark/>
          </w:tcPr>
          <w:p w:rsidR="00D34CAF" w:rsidRPr="00A347E9" w:rsidRDefault="00D34CAF" w:rsidP="006611B0">
            <w:pPr>
              <w:spacing w:before="0" w:after="0"/>
              <w:jc w:val="left"/>
              <w:rPr>
                <w:color w:val="000000"/>
                <w:sz w:val="18"/>
                <w:szCs w:val="18"/>
                <w:lang w:val="es-ES"/>
              </w:rPr>
            </w:pPr>
          </w:p>
        </w:tc>
        <w:tc>
          <w:tcPr>
            <w:tcW w:w="3245" w:type="dxa"/>
            <w:vMerge/>
            <w:tcBorders>
              <w:top w:val="nil"/>
              <w:left w:val="nil"/>
              <w:bottom w:val="single" w:sz="8" w:space="0" w:color="000000"/>
              <w:right w:val="nil"/>
            </w:tcBorders>
            <w:vAlign w:val="center"/>
            <w:hideMark/>
          </w:tcPr>
          <w:p w:rsidR="00D34CAF" w:rsidRPr="00A347E9" w:rsidRDefault="00D34CAF" w:rsidP="006611B0">
            <w:pPr>
              <w:spacing w:before="0" w:after="0"/>
              <w:jc w:val="left"/>
              <w:rPr>
                <w:color w:val="000000"/>
                <w:sz w:val="18"/>
                <w:szCs w:val="18"/>
                <w:lang w:val="es-ES"/>
              </w:rPr>
            </w:pPr>
          </w:p>
        </w:tc>
        <w:tc>
          <w:tcPr>
            <w:tcW w:w="1134" w:type="dxa"/>
            <w:tcBorders>
              <w:top w:val="nil"/>
              <w:left w:val="nil"/>
              <w:bottom w:val="nil"/>
              <w:right w:val="nil"/>
            </w:tcBorders>
            <w:shd w:val="clear" w:color="auto" w:fill="auto"/>
            <w:vAlign w:val="center"/>
            <w:hideMark/>
          </w:tcPr>
          <w:p w:rsidR="00D34CAF" w:rsidRPr="00A347E9" w:rsidRDefault="00D34CAF" w:rsidP="006611B0">
            <w:pPr>
              <w:spacing w:before="0" w:after="0"/>
              <w:rPr>
                <w:color w:val="000000"/>
                <w:sz w:val="18"/>
                <w:szCs w:val="18"/>
                <w:lang w:val="es-ES"/>
              </w:rPr>
            </w:pPr>
            <w:r w:rsidRPr="00A347E9">
              <w:rPr>
                <w:color w:val="000000"/>
                <w:sz w:val="18"/>
                <w:szCs w:val="18"/>
                <w:lang w:val="es-ES"/>
              </w:rPr>
              <w:t>Estimación</w:t>
            </w:r>
          </w:p>
        </w:tc>
        <w:tc>
          <w:tcPr>
            <w:tcW w:w="1128" w:type="dxa"/>
            <w:tcBorders>
              <w:top w:val="nil"/>
              <w:left w:val="nil"/>
              <w:bottom w:val="nil"/>
              <w:right w:val="nil"/>
            </w:tcBorders>
            <w:shd w:val="clear" w:color="auto" w:fill="auto"/>
            <w:vAlign w:val="center"/>
            <w:hideMark/>
          </w:tcPr>
          <w:p w:rsidR="00D34CAF" w:rsidRPr="00A347E9" w:rsidRDefault="00D34CAF" w:rsidP="006611B0">
            <w:pPr>
              <w:spacing w:before="0" w:after="0"/>
              <w:rPr>
                <w:color w:val="000000"/>
                <w:sz w:val="18"/>
                <w:szCs w:val="18"/>
                <w:lang w:val="es-ES"/>
              </w:rPr>
            </w:pPr>
          </w:p>
        </w:tc>
        <w:tc>
          <w:tcPr>
            <w:tcW w:w="1140"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sz w:val="18"/>
                <w:szCs w:val="18"/>
                <w:lang w:val="es-ES"/>
              </w:rPr>
            </w:pPr>
          </w:p>
        </w:tc>
      </w:tr>
      <w:tr w:rsidR="00D34CAF" w:rsidRPr="00A347E9" w:rsidTr="006611B0">
        <w:trPr>
          <w:trHeight w:val="420"/>
        </w:trPr>
        <w:tc>
          <w:tcPr>
            <w:tcW w:w="2567" w:type="dxa"/>
            <w:vMerge/>
            <w:tcBorders>
              <w:top w:val="nil"/>
              <w:left w:val="nil"/>
              <w:bottom w:val="nil"/>
              <w:right w:val="nil"/>
            </w:tcBorders>
            <w:vAlign w:val="center"/>
            <w:hideMark/>
          </w:tcPr>
          <w:p w:rsidR="00D34CAF" w:rsidRPr="00A347E9" w:rsidRDefault="00D34CAF" w:rsidP="006611B0">
            <w:pPr>
              <w:spacing w:before="0" w:after="0"/>
              <w:jc w:val="left"/>
              <w:rPr>
                <w:color w:val="000000"/>
                <w:sz w:val="18"/>
                <w:szCs w:val="18"/>
                <w:lang w:val="es-ES"/>
              </w:rPr>
            </w:pPr>
          </w:p>
        </w:tc>
        <w:tc>
          <w:tcPr>
            <w:tcW w:w="3245" w:type="dxa"/>
            <w:vMerge/>
            <w:tcBorders>
              <w:top w:val="nil"/>
              <w:left w:val="nil"/>
              <w:bottom w:val="single" w:sz="8" w:space="0" w:color="000000"/>
              <w:right w:val="nil"/>
            </w:tcBorders>
            <w:vAlign w:val="center"/>
            <w:hideMark/>
          </w:tcPr>
          <w:p w:rsidR="00D34CAF" w:rsidRPr="00A347E9" w:rsidRDefault="00D34CAF" w:rsidP="006611B0">
            <w:pPr>
              <w:spacing w:before="0" w:after="0"/>
              <w:jc w:val="left"/>
              <w:rPr>
                <w:color w:val="000000"/>
                <w:sz w:val="18"/>
                <w:szCs w:val="18"/>
                <w:lang w:val="es-ES"/>
              </w:rPr>
            </w:pPr>
          </w:p>
        </w:tc>
        <w:tc>
          <w:tcPr>
            <w:tcW w:w="1134" w:type="dxa"/>
            <w:tcBorders>
              <w:top w:val="nil"/>
              <w:left w:val="nil"/>
              <w:bottom w:val="single" w:sz="8" w:space="0" w:color="auto"/>
              <w:right w:val="nil"/>
            </w:tcBorders>
            <w:shd w:val="clear" w:color="auto" w:fill="auto"/>
            <w:vAlign w:val="center"/>
            <w:hideMark/>
          </w:tcPr>
          <w:p w:rsidR="00D34CAF" w:rsidRPr="00A347E9" w:rsidRDefault="00D34CAF" w:rsidP="006611B0">
            <w:pPr>
              <w:spacing w:before="0" w:after="0"/>
              <w:rPr>
                <w:color w:val="000000"/>
                <w:sz w:val="18"/>
                <w:szCs w:val="18"/>
                <w:lang w:val="es-ES"/>
              </w:rPr>
            </w:pPr>
            <w:r w:rsidRPr="00A347E9">
              <w:rPr>
                <w:color w:val="000000"/>
                <w:sz w:val="18"/>
                <w:szCs w:val="18"/>
                <w:lang w:val="es-ES"/>
              </w:rPr>
              <w:t>Cifra real</w:t>
            </w:r>
          </w:p>
        </w:tc>
        <w:tc>
          <w:tcPr>
            <w:tcW w:w="1128" w:type="dxa"/>
            <w:tcBorders>
              <w:top w:val="nil"/>
              <w:left w:val="nil"/>
              <w:bottom w:val="single" w:sz="8" w:space="0" w:color="auto"/>
              <w:right w:val="nil"/>
            </w:tcBorders>
            <w:shd w:val="clear" w:color="auto" w:fill="auto"/>
            <w:vAlign w:val="center"/>
            <w:hideMark/>
          </w:tcPr>
          <w:p w:rsidR="00D34CAF" w:rsidRPr="00A347E9" w:rsidRDefault="00D34CAF" w:rsidP="006611B0">
            <w:pPr>
              <w:spacing w:before="0" w:after="0"/>
              <w:jc w:val="right"/>
              <w:rPr>
                <w:color w:val="000000"/>
                <w:sz w:val="18"/>
                <w:szCs w:val="18"/>
                <w:lang w:val="es-ES"/>
              </w:rPr>
            </w:pPr>
            <w:r w:rsidRPr="00A347E9">
              <w:rPr>
                <w:color w:val="000000"/>
                <w:sz w:val="18"/>
                <w:szCs w:val="18"/>
                <w:lang w:val="es-ES"/>
              </w:rPr>
              <w:t> </w:t>
            </w:r>
          </w:p>
        </w:tc>
        <w:tc>
          <w:tcPr>
            <w:tcW w:w="1140" w:type="dxa"/>
            <w:tcBorders>
              <w:top w:val="nil"/>
              <w:left w:val="nil"/>
              <w:bottom w:val="single" w:sz="8" w:space="0" w:color="auto"/>
              <w:right w:val="nil"/>
            </w:tcBorders>
            <w:shd w:val="clear" w:color="auto" w:fill="auto"/>
            <w:vAlign w:val="center"/>
            <w:hideMark/>
          </w:tcPr>
          <w:p w:rsidR="00D34CAF" w:rsidRPr="00A347E9" w:rsidRDefault="00D34CAF" w:rsidP="006611B0">
            <w:pPr>
              <w:spacing w:before="0" w:after="0"/>
              <w:jc w:val="right"/>
              <w:rPr>
                <w:color w:val="000000"/>
                <w:sz w:val="18"/>
                <w:szCs w:val="18"/>
                <w:lang w:val="es-ES"/>
              </w:rPr>
            </w:pPr>
            <w:r w:rsidRPr="00A347E9">
              <w:rPr>
                <w:color w:val="000000"/>
                <w:sz w:val="18"/>
                <w:szCs w:val="18"/>
                <w:lang w:val="es-ES"/>
              </w:rPr>
              <w:t>70</w:t>
            </w:r>
          </w:p>
        </w:tc>
      </w:tr>
      <w:tr w:rsidR="00D34CAF" w:rsidRPr="00A347E9" w:rsidTr="006611B0">
        <w:trPr>
          <w:trHeight w:hRule="exact" w:val="396"/>
        </w:trPr>
        <w:tc>
          <w:tcPr>
            <w:tcW w:w="2567" w:type="dxa"/>
            <w:vMerge/>
            <w:tcBorders>
              <w:top w:val="nil"/>
              <w:left w:val="nil"/>
              <w:bottom w:val="nil"/>
              <w:right w:val="nil"/>
            </w:tcBorders>
            <w:vAlign w:val="center"/>
            <w:hideMark/>
          </w:tcPr>
          <w:p w:rsidR="00D34CAF" w:rsidRPr="00A347E9" w:rsidRDefault="00D34CAF" w:rsidP="006611B0">
            <w:pPr>
              <w:spacing w:before="0" w:after="0"/>
              <w:jc w:val="left"/>
              <w:rPr>
                <w:color w:val="000000"/>
                <w:sz w:val="18"/>
                <w:szCs w:val="18"/>
                <w:lang w:val="es-ES"/>
              </w:rPr>
            </w:pPr>
          </w:p>
        </w:tc>
        <w:tc>
          <w:tcPr>
            <w:tcW w:w="3245" w:type="dxa"/>
            <w:vMerge w:val="restart"/>
            <w:tcBorders>
              <w:top w:val="nil"/>
              <w:left w:val="nil"/>
              <w:bottom w:val="single" w:sz="8" w:space="0" w:color="000000"/>
              <w:right w:val="nil"/>
            </w:tcBorders>
            <w:shd w:val="clear" w:color="auto" w:fill="auto"/>
            <w:vAlign w:val="center"/>
            <w:hideMark/>
          </w:tcPr>
          <w:p w:rsidR="00D34CAF" w:rsidRPr="00A347E9" w:rsidRDefault="00D34CAF" w:rsidP="006611B0">
            <w:pPr>
              <w:spacing w:before="0" w:after="0"/>
              <w:jc w:val="left"/>
              <w:rPr>
                <w:color w:val="000000"/>
                <w:sz w:val="18"/>
                <w:szCs w:val="18"/>
                <w:lang w:val="es-ES"/>
              </w:rPr>
            </w:pPr>
            <w:r w:rsidRPr="00A347E9">
              <w:rPr>
                <w:color w:val="000000"/>
                <w:sz w:val="18"/>
                <w:szCs w:val="18"/>
                <w:lang w:val="es-ES"/>
              </w:rPr>
              <w:t>iii) Número total de representantes de los pueblos indígenas y las comunidades locales que recibieron apoyo para participar en reuniones de los órganos del CDB</w:t>
            </w:r>
          </w:p>
        </w:tc>
        <w:tc>
          <w:tcPr>
            <w:tcW w:w="1134" w:type="dxa"/>
            <w:tcBorders>
              <w:top w:val="nil"/>
              <w:left w:val="nil"/>
              <w:bottom w:val="nil"/>
              <w:right w:val="nil"/>
            </w:tcBorders>
            <w:shd w:val="clear" w:color="auto" w:fill="auto"/>
            <w:vAlign w:val="center"/>
            <w:hideMark/>
          </w:tcPr>
          <w:p w:rsidR="00D34CAF" w:rsidRPr="00A347E9" w:rsidRDefault="00D34CAF" w:rsidP="006611B0">
            <w:pPr>
              <w:spacing w:before="0" w:after="0"/>
              <w:rPr>
                <w:color w:val="000000"/>
                <w:sz w:val="18"/>
                <w:szCs w:val="18"/>
                <w:lang w:val="es-ES"/>
              </w:rPr>
            </w:pPr>
            <w:r w:rsidRPr="00A347E9">
              <w:rPr>
                <w:color w:val="000000"/>
                <w:sz w:val="18"/>
                <w:szCs w:val="18"/>
                <w:lang w:val="es-ES"/>
              </w:rPr>
              <w:t>Meta</w:t>
            </w:r>
          </w:p>
        </w:tc>
        <w:tc>
          <w:tcPr>
            <w:tcW w:w="1128"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8"/>
                <w:szCs w:val="18"/>
                <w:lang w:val="es-ES"/>
              </w:rPr>
            </w:pPr>
            <w:r w:rsidRPr="00A347E9">
              <w:rPr>
                <w:color w:val="000000"/>
                <w:sz w:val="18"/>
                <w:szCs w:val="18"/>
                <w:lang w:val="es-ES"/>
              </w:rPr>
              <w:t>40</w:t>
            </w:r>
          </w:p>
        </w:tc>
        <w:tc>
          <w:tcPr>
            <w:tcW w:w="1140"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8"/>
                <w:szCs w:val="18"/>
                <w:lang w:val="es-ES"/>
              </w:rPr>
            </w:pPr>
          </w:p>
        </w:tc>
      </w:tr>
      <w:tr w:rsidR="00D34CAF" w:rsidRPr="00A347E9" w:rsidTr="006611B0">
        <w:trPr>
          <w:trHeight w:val="276"/>
        </w:trPr>
        <w:tc>
          <w:tcPr>
            <w:tcW w:w="2567" w:type="dxa"/>
            <w:vMerge/>
            <w:tcBorders>
              <w:top w:val="nil"/>
              <w:left w:val="nil"/>
              <w:bottom w:val="nil"/>
              <w:right w:val="nil"/>
            </w:tcBorders>
            <w:vAlign w:val="center"/>
            <w:hideMark/>
          </w:tcPr>
          <w:p w:rsidR="00D34CAF" w:rsidRPr="00A347E9" w:rsidRDefault="00D34CAF" w:rsidP="006611B0">
            <w:pPr>
              <w:spacing w:before="0" w:after="0"/>
              <w:jc w:val="left"/>
              <w:rPr>
                <w:color w:val="000000"/>
                <w:sz w:val="18"/>
                <w:szCs w:val="18"/>
                <w:lang w:val="es-ES"/>
              </w:rPr>
            </w:pPr>
          </w:p>
        </w:tc>
        <w:tc>
          <w:tcPr>
            <w:tcW w:w="3245" w:type="dxa"/>
            <w:vMerge/>
            <w:tcBorders>
              <w:top w:val="nil"/>
              <w:left w:val="nil"/>
              <w:bottom w:val="single" w:sz="8" w:space="0" w:color="000000"/>
              <w:right w:val="nil"/>
            </w:tcBorders>
            <w:vAlign w:val="center"/>
            <w:hideMark/>
          </w:tcPr>
          <w:p w:rsidR="00D34CAF" w:rsidRPr="00A347E9" w:rsidRDefault="00D34CAF" w:rsidP="006611B0">
            <w:pPr>
              <w:spacing w:before="0" w:after="0"/>
              <w:jc w:val="left"/>
              <w:rPr>
                <w:color w:val="000000"/>
                <w:sz w:val="18"/>
                <w:szCs w:val="18"/>
                <w:lang w:val="es-ES"/>
              </w:rPr>
            </w:pPr>
          </w:p>
        </w:tc>
        <w:tc>
          <w:tcPr>
            <w:tcW w:w="1134" w:type="dxa"/>
            <w:tcBorders>
              <w:top w:val="nil"/>
              <w:left w:val="nil"/>
              <w:bottom w:val="nil"/>
              <w:right w:val="nil"/>
            </w:tcBorders>
            <w:shd w:val="clear" w:color="auto" w:fill="auto"/>
            <w:vAlign w:val="center"/>
            <w:hideMark/>
          </w:tcPr>
          <w:p w:rsidR="00D34CAF" w:rsidRPr="00A347E9" w:rsidRDefault="00D34CAF" w:rsidP="006611B0">
            <w:pPr>
              <w:spacing w:before="0" w:after="0"/>
              <w:rPr>
                <w:color w:val="000000"/>
                <w:sz w:val="18"/>
                <w:szCs w:val="18"/>
                <w:lang w:val="es-ES"/>
              </w:rPr>
            </w:pPr>
            <w:r w:rsidRPr="00A347E9">
              <w:rPr>
                <w:color w:val="000000"/>
                <w:sz w:val="18"/>
                <w:szCs w:val="18"/>
                <w:lang w:val="es-ES"/>
              </w:rPr>
              <w:t>Estimación</w:t>
            </w:r>
          </w:p>
        </w:tc>
        <w:tc>
          <w:tcPr>
            <w:tcW w:w="1128" w:type="dxa"/>
            <w:tcBorders>
              <w:top w:val="nil"/>
              <w:left w:val="nil"/>
              <w:bottom w:val="nil"/>
              <w:right w:val="nil"/>
            </w:tcBorders>
            <w:shd w:val="clear" w:color="auto" w:fill="auto"/>
            <w:vAlign w:val="center"/>
            <w:hideMark/>
          </w:tcPr>
          <w:p w:rsidR="00D34CAF" w:rsidRPr="00A347E9" w:rsidRDefault="00D34CAF" w:rsidP="006611B0">
            <w:pPr>
              <w:spacing w:before="0" w:after="0"/>
              <w:rPr>
                <w:color w:val="000000"/>
                <w:sz w:val="18"/>
                <w:szCs w:val="18"/>
                <w:lang w:val="es-ES"/>
              </w:rPr>
            </w:pPr>
          </w:p>
        </w:tc>
        <w:tc>
          <w:tcPr>
            <w:tcW w:w="1140"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sz w:val="18"/>
                <w:szCs w:val="18"/>
                <w:lang w:val="es-ES"/>
              </w:rPr>
            </w:pPr>
          </w:p>
        </w:tc>
      </w:tr>
      <w:tr w:rsidR="00D34CAF" w:rsidRPr="00A347E9" w:rsidTr="00A347E9">
        <w:trPr>
          <w:trHeight w:val="372"/>
        </w:trPr>
        <w:tc>
          <w:tcPr>
            <w:tcW w:w="2567" w:type="dxa"/>
            <w:vMerge/>
            <w:tcBorders>
              <w:top w:val="nil"/>
              <w:left w:val="nil"/>
              <w:bottom w:val="single" w:sz="8" w:space="0" w:color="auto"/>
              <w:right w:val="nil"/>
            </w:tcBorders>
            <w:vAlign w:val="center"/>
            <w:hideMark/>
          </w:tcPr>
          <w:p w:rsidR="00D34CAF" w:rsidRPr="00A347E9" w:rsidRDefault="00D34CAF" w:rsidP="006611B0">
            <w:pPr>
              <w:spacing w:before="0" w:after="0"/>
              <w:jc w:val="left"/>
              <w:rPr>
                <w:color w:val="000000"/>
                <w:sz w:val="18"/>
                <w:szCs w:val="18"/>
                <w:lang w:val="es-ES"/>
              </w:rPr>
            </w:pPr>
          </w:p>
        </w:tc>
        <w:tc>
          <w:tcPr>
            <w:tcW w:w="3245" w:type="dxa"/>
            <w:vMerge/>
            <w:tcBorders>
              <w:top w:val="nil"/>
              <w:left w:val="nil"/>
              <w:bottom w:val="single" w:sz="8" w:space="0" w:color="000000"/>
              <w:right w:val="nil"/>
            </w:tcBorders>
            <w:vAlign w:val="center"/>
            <w:hideMark/>
          </w:tcPr>
          <w:p w:rsidR="00D34CAF" w:rsidRPr="00A347E9" w:rsidRDefault="00D34CAF" w:rsidP="006611B0">
            <w:pPr>
              <w:spacing w:before="0" w:after="0"/>
              <w:jc w:val="left"/>
              <w:rPr>
                <w:color w:val="000000"/>
                <w:sz w:val="18"/>
                <w:szCs w:val="18"/>
                <w:lang w:val="es-ES"/>
              </w:rPr>
            </w:pPr>
          </w:p>
        </w:tc>
        <w:tc>
          <w:tcPr>
            <w:tcW w:w="1134" w:type="dxa"/>
            <w:tcBorders>
              <w:top w:val="nil"/>
              <w:left w:val="nil"/>
              <w:bottom w:val="single" w:sz="8" w:space="0" w:color="auto"/>
              <w:right w:val="nil"/>
            </w:tcBorders>
            <w:shd w:val="clear" w:color="auto" w:fill="auto"/>
            <w:vAlign w:val="center"/>
            <w:hideMark/>
          </w:tcPr>
          <w:p w:rsidR="00D34CAF" w:rsidRPr="00A347E9" w:rsidRDefault="00D34CAF" w:rsidP="006611B0">
            <w:pPr>
              <w:spacing w:before="0" w:after="0"/>
              <w:rPr>
                <w:color w:val="000000"/>
                <w:sz w:val="18"/>
                <w:szCs w:val="18"/>
                <w:lang w:val="es-ES"/>
              </w:rPr>
            </w:pPr>
            <w:r w:rsidRPr="00A347E9">
              <w:rPr>
                <w:color w:val="000000"/>
                <w:sz w:val="18"/>
                <w:szCs w:val="18"/>
                <w:lang w:val="es-ES"/>
              </w:rPr>
              <w:t>Cifra real</w:t>
            </w:r>
          </w:p>
        </w:tc>
        <w:tc>
          <w:tcPr>
            <w:tcW w:w="1128" w:type="dxa"/>
            <w:tcBorders>
              <w:top w:val="nil"/>
              <w:left w:val="nil"/>
              <w:bottom w:val="single" w:sz="8" w:space="0" w:color="auto"/>
              <w:right w:val="nil"/>
            </w:tcBorders>
            <w:shd w:val="clear" w:color="auto" w:fill="auto"/>
            <w:vAlign w:val="center"/>
            <w:hideMark/>
          </w:tcPr>
          <w:p w:rsidR="00D34CAF" w:rsidRPr="00A347E9" w:rsidRDefault="00D34CAF" w:rsidP="006611B0">
            <w:pPr>
              <w:spacing w:before="0" w:after="0"/>
              <w:jc w:val="right"/>
              <w:rPr>
                <w:color w:val="000000"/>
                <w:sz w:val="18"/>
                <w:szCs w:val="18"/>
                <w:lang w:val="es-ES"/>
              </w:rPr>
            </w:pPr>
            <w:r w:rsidRPr="00A347E9">
              <w:rPr>
                <w:color w:val="000000"/>
                <w:sz w:val="18"/>
                <w:szCs w:val="18"/>
                <w:lang w:val="es-ES"/>
              </w:rPr>
              <w:t> </w:t>
            </w:r>
          </w:p>
        </w:tc>
        <w:tc>
          <w:tcPr>
            <w:tcW w:w="1140" w:type="dxa"/>
            <w:tcBorders>
              <w:top w:val="nil"/>
              <w:left w:val="nil"/>
              <w:bottom w:val="single" w:sz="8" w:space="0" w:color="auto"/>
              <w:right w:val="nil"/>
            </w:tcBorders>
            <w:shd w:val="clear" w:color="auto" w:fill="auto"/>
            <w:vAlign w:val="center"/>
            <w:hideMark/>
          </w:tcPr>
          <w:p w:rsidR="00D34CAF" w:rsidRPr="00A347E9" w:rsidRDefault="00D34CAF" w:rsidP="006611B0">
            <w:pPr>
              <w:spacing w:before="0" w:after="0"/>
              <w:jc w:val="right"/>
              <w:rPr>
                <w:color w:val="000000"/>
                <w:sz w:val="18"/>
                <w:szCs w:val="18"/>
                <w:lang w:val="es-ES"/>
              </w:rPr>
            </w:pPr>
            <w:r w:rsidRPr="00A347E9">
              <w:rPr>
                <w:color w:val="000000"/>
                <w:sz w:val="18"/>
                <w:szCs w:val="18"/>
                <w:lang w:val="es-ES"/>
              </w:rPr>
              <w:t>31</w:t>
            </w:r>
          </w:p>
        </w:tc>
      </w:tr>
      <w:tr w:rsidR="00D34CAF" w:rsidRPr="00A347E9" w:rsidTr="00A347E9">
        <w:trPr>
          <w:trHeight w:val="432"/>
        </w:trPr>
        <w:tc>
          <w:tcPr>
            <w:tcW w:w="2567" w:type="dxa"/>
            <w:vMerge w:val="restart"/>
            <w:tcBorders>
              <w:top w:val="single" w:sz="8" w:space="0" w:color="auto"/>
              <w:left w:val="nil"/>
              <w:bottom w:val="single" w:sz="8" w:space="0" w:color="auto"/>
              <w:right w:val="nil"/>
            </w:tcBorders>
            <w:shd w:val="clear" w:color="auto" w:fill="auto"/>
            <w:vAlign w:val="center"/>
            <w:hideMark/>
          </w:tcPr>
          <w:p w:rsidR="00D34CAF" w:rsidRPr="00A347E9" w:rsidRDefault="00D34CAF" w:rsidP="006611B0">
            <w:pPr>
              <w:spacing w:before="0" w:after="0"/>
              <w:jc w:val="left"/>
              <w:rPr>
                <w:color w:val="000000"/>
                <w:sz w:val="18"/>
                <w:szCs w:val="18"/>
                <w:lang w:val="es-ES"/>
              </w:rPr>
            </w:pPr>
            <w:r w:rsidRPr="00A347E9">
              <w:rPr>
                <w:color w:val="000000"/>
                <w:sz w:val="18"/>
                <w:szCs w:val="18"/>
                <w:lang w:val="es-ES"/>
              </w:rPr>
              <w:t>1.2 Mejora de la eficiencia y eficacia de los procesos y las estructuras del Convenio y de los Protocolos</w:t>
            </w:r>
          </w:p>
        </w:tc>
        <w:tc>
          <w:tcPr>
            <w:tcW w:w="3245" w:type="dxa"/>
            <w:vMerge w:val="restart"/>
            <w:tcBorders>
              <w:top w:val="nil"/>
              <w:left w:val="nil"/>
              <w:bottom w:val="single" w:sz="8" w:space="0" w:color="000000"/>
              <w:right w:val="nil"/>
            </w:tcBorders>
            <w:shd w:val="clear" w:color="auto" w:fill="auto"/>
            <w:vAlign w:val="center"/>
            <w:hideMark/>
          </w:tcPr>
          <w:p w:rsidR="00D34CAF" w:rsidRPr="00A347E9" w:rsidRDefault="00D34CAF" w:rsidP="006611B0">
            <w:pPr>
              <w:spacing w:before="0" w:after="0"/>
              <w:jc w:val="left"/>
              <w:rPr>
                <w:color w:val="000000"/>
                <w:sz w:val="18"/>
                <w:szCs w:val="18"/>
                <w:lang w:val="es-ES"/>
              </w:rPr>
            </w:pPr>
            <w:r w:rsidRPr="00A347E9">
              <w:rPr>
                <w:color w:val="000000"/>
                <w:sz w:val="18"/>
                <w:szCs w:val="18"/>
                <w:lang w:val="es-ES"/>
              </w:rPr>
              <w:t>Porcentaje de funcionarios que participan en la ejecución de actividades en las diferentes divisiones</w:t>
            </w:r>
          </w:p>
        </w:tc>
        <w:tc>
          <w:tcPr>
            <w:tcW w:w="1134" w:type="dxa"/>
            <w:tcBorders>
              <w:top w:val="nil"/>
              <w:left w:val="nil"/>
              <w:bottom w:val="nil"/>
              <w:right w:val="nil"/>
            </w:tcBorders>
            <w:shd w:val="clear" w:color="auto" w:fill="auto"/>
            <w:vAlign w:val="center"/>
            <w:hideMark/>
          </w:tcPr>
          <w:p w:rsidR="00D34CAF" w:rsidRPr="00A347E9" w:rsidRDefault="00D34CAF" w:rsidP="006611B0">
            <w:pPr>
              <w:spacing w:before="0" w:after="0"/>
              <w:rPr>
                <w:color w:val="000000"/>
                <w:sz w:val="18"/>
                <w:szCs w:val="18"/>
                <w:lang w:val="es-ES"/>
              </w:rPr>
            </w:pPr>
            <w:r w:rsidRPr="00A347E9">
              <w:rPr>
                <w:color w:val="000000"/>
                <w:sz w:val="18"/>
                <w:szCs w:val="18"/>
                <w:lang w:val="es-ES"/>
              </w:rPr>
              <w:t>Meta</w:t>
            </w:r>
          </w:p>
        </w:tc>
        <w:tc>
          <w:tcPr>
            <w:tcW w:w="1128"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8"/>
                <w:szCs w:val="18"/>
                <w:lang w:val="es-ES"/>
              </w:rPr>
            </w:pPr>
            <w:r w:rsidRPr="00A347E9">
              <w:rPr>
                <w:color w:val="000000"/>
                <w:sz w:val="18"/>
                <w:szCs w:val="18"/>
                <w:lang w:val="es-ES"/>
              </w:rPr>
              <w:t>80</w:t>
            </w:r>
          </w:p>
        </w:tc>
        <w:tc>
          <w:tcPr>
            <w:tcW w:w="1140" w:type="dxa"/>
            <w:vMerge w:val="restart"/>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8"/>
                <w:szCs w:val="18"/>
                <w:lang w:val="es-ES"/>
              </w:rPr>
            </w:pPr>
            <w:r w:rsidRPr="00A347E9">
              <w:rPr>
                <w:color w:val="000000"/>
                <w:sz w:val="18"/>
                <w:szCs w:val="18"/>
                <w:lang w:val="es-ES"/>
              </w:rPr>
              <w:t>80</w:t>
            </w:r>
          </w:p>
        </w:tc>
      </w:tr>
      <w:tr w:rsidR="00D34CAF" w:rsidRPr="00A347E9" w:rsidTr="00A347E9">
        <w:trPr>
          <w:trHeight w:val="300"/>
        </w:trPr>
        <w:tc>
          <w:tcPr>
            <w:tcW w:w="2567" w:type="dxa"/>
            <w:vMerge/>
            <w:tcBorders>
              <w:top w:val="nil"/>
              <w:left w:val="nil"/>
              <w:bottom w:val="single" w:sz="8" w:space="0" w:color="auto"/>
              <w:right w:val="nil"/>
            </w:tcBorders>
            <w:vAlign w:val="center"/>
            <w:hideMark/>
          </w:tcPr>
          <w:p w:rsidR="00D34CAF" w:rsidRPr="00A347E9" w:rsidRDefault="00D34CAF" w:rsidP="006611B0">
            <w:pPr>
              <w:spacing w:before="0" w:after="0"/>
              <w:jc w:val="left"/>
              <w:rPr>
                <w:color w:val="000000"/>
                <w:sz w:val="18"/>
                <w:szCs w:val="18"/>
                <w:lang w:val="es-ES"/>
              </w:rPr>
            </w:pPr>
          </w:p>
        </w:tc>
        <w:tc>
          <w:tcPr>
            <w:tcW w:w="3245" w:type="dxa"/>
            <w:vMerge/>
            <w:tcBorders>
              <w:top w:val="nil"/>
              <w:left w:val="nil"/>
              <w:bottom w:val="single" w:sz="8" w:space="0" w:color="000000"/>
              <w:right w:val="nil"/>
            </w:tcBorders>
            <w:vAlign w:val="center"/>
            <w:hideMark/>
          </w:tcPr>
          <w:p w:rsidR="00D34CAF" w:rsidRPr="00A347E9" w:rsidRDefault="00D34CAF" w:rsidP="006611B0">
            <w:pPr>
              <w:spacing w:before="0" w:after="0"/>
              <w:jc w:val="left"/>
              <w:rPr>
                <w:color w:val="000000"/>
                <w:sz w:val="18"/>
                <w:szCs w:val="18"/>
                <w:lang w:val="es-ES"/>
              </w:rPr>
            </w:pPr>
          </w:p>
        </w:tc>
        <w:tc>
          <w:tcPr>
            <w:tcW w:w="1134" w:type="dxa"/>
            <w:tcBorders>
              <w:top w:val="nil"/>
              <w:left w:val="nil"/>
              <w:bottom w:val="nil"/>
              <w:right w:val="nil"/>
            </w:tcBorders>
            <w:shd w:val="clear" w:color="auto" w:fill="auto"/>
            <w:vAlign w:val="center"/>
            <w:hideMark/>
          </w:tcPr>
          <w:p w:rsidR="00D34CAF" w:rsidRPr="00A347E9" w:rsidRDefault="00D34CAF" w:rsidP="006611B0">
            <w:pPr>
              <w:spacing w:before="0" w:after="0"/>
              <w:rPr>
                <w:color w:val="000000"/>
                <w:sz w:val="18"/>
                <w:szCs w:val="18"/>
                <w:lang w:val="es-ES"/>
              </w:rPr>
            </w:pPr>
            <w:r w:rsidRPr="00A347E9">
              <w:rPr>
                <w:color w:val="000000"/>
                <w:sz w:val="18"/>
                <w:szCs w:val="18"/>
                <w:lang w:val="es-ES"/>
              </w:rPr>
              <w:t>Estimación</w:t>
            </w:r>
          </w:p>
        </w:tc>
        <w:tc>
          <w:tcPr>
            <w:tcW w:w="1128" w:type="dxa"/>
            <w:tcBorders>
              <w:top w:val="nil"/>
              <w:left w:val="nil"/>
              <w:bottom w:val="nil"/>
              <w:right w:val="nil"/>
            </w:tcBorders>
            <w:shd w:val="clear" w:color="auto" w:fill="auto"/>
            <w:vAlign w:val="center"/>
            <w:hideMark/>
          </w:tcPr>
          <w:p w:rsidR="00D34CAF" w:rsidRPr="00A347E9" w:rsidRDefault="00D34CAF" w:rsidP="006611B0">
            <w:pPr>
              <w:spacing w:before="0" w:after="0"/>
              <w:rPr>
                <w:color w:val="000000"/>
                <w:sz w:val="18"/>
                <w:szCs w:val="18"/>
                <w:lang w:val="es-ES"/>
              </w:rPr>
            </w:pPr>
          </w:p>
        </w:tc>
        <w:tc>
          <w:tcPr>
            <w:tcW w:w="1140" w:type="dxa"/>
            <w:vMerge/>
            <w:tcBorders>
              <w:top w:val="nil"/>
              <w:left w:val="nil"/>
              <w:bottom w:val="nil"/>
              <w:right w:val="nil"/>
            </w:tcBorders>
            <w:vAlign w:val="center"/>
            <w:hideMark/>
          </w:tcPr>
          <w:p w:rsidR="00D34CAF" w:rsidRPr="00A347E9" w:rsidRDefault="00D34CAF" w:rsidP="006611B0">
            <w:pPr>
              <w:spacing w:before="0" w:after="0"/>
              <w:jc w:val="left"/>
              <w:rPr>
                <w:color w:val="000000"/>
                <w:sz w:val="18"/>
                <w:szCs w:val="18"/>
                <w:lang w:val="es-ES"/>
              </w:rPr>
            </w:pPr>
          </w:p>
        </w:tc>
      </w:tr>
      <w:tr w:rsidR="00D34CAF" w:rsidRPr="00A347E9" w:rsidTr="00A347E9">
        <w:trPr>
          <w:trHeight w:val="360"/>
        </w:trPr>
        <w:tc>
          <w:tcPr>
            <w:tcW w:w="2567" w:type="dxa"/>
            <w:vMerge/>
            <w:tcBorders>
              <w:top w:val="nil"/>
              <w:left w:val="nil"/>
              <w:bottom w:val="single" w:sz="8" w:space="0" w:color="auto"/>
              <w:right w:val="nil"/>
            </w:tcBorders>
            <w:vAlign w:val="center"/>
            <w:hideMark/>
          </w:tcPr>
          <w:p w:rsidR="00D34CAF" w:rsidRPr="00A347E9" w:rsidRDefault="00D34CAF" w:rsidP="006611B0">
            <w:pPr>
              <w:spacing w:before="0" w:after="0"/>
              <w:jc w:val="left"/>
              <w:rPr>
                <w:color w:val="000000"/>
                <w:sz w:val="18"/>
                <w:szCs w:val="18"/>
                <w:lang w:val="es-ES"/>
              </w:rPr>
            </w:pPr>
          </w:p>
        </w:tc>
        <w:tc>
          <w:tcPr>
            <w:tcW w:w="3245" w:type="dxa"/>
            <w:vMerge/>
            <w:tcBorders>
              <w:top w:val="nil"/>
              <w:left w:val="nil"/>
              <w:bottom w:val="single" w:sz="8" w:space="0" w:color="000000"/>
              <w:right w:val="nil"/>
            </w:tcBorders>
            <w:vAlign w:val="center"/>
            <w:hideMark/>
          </w:tcPr>
          <w:p w:rsidR="00D34CAF" w:rsidRPr="00A347E9" w:rsidRDefault="00D34CAF" w:rsidP="006611B0">
            <w:pPr>
              <w:spacing w:before="0" w:after="0"/>
              <w:jc w:val="left"/>
              <w:rPr>
                <w:color w:val="000000"/>
                <w:sz w:val="18"/>
                <w:szCs w:val="18"/>
                <w:lang w:val="es-ES"/>
              </w:rPr>
            </w:pPr>
          </w:p>
        </w:tc>
        <w:tc>
          <w:tcPr>
            <w:tcW w:w="1134" w:type="dxa"/>
            <w:tcBorders>
              <w:top w:val="nil"/>
              <w:left w:val="nil"/>
              <w:bottom w:val="single" w:sz="8" w:space="0" w:color="auto"/>
              <w:right w:val="nil"/>
            </w:tcBorders>
            <w:shd w:val="clear" w:color="auto" w:fill="auto"/>
            <w:vAlign w:val="center"/>
            <w:hideMark/>
          </w:tcPr>
          <w:p w:rsidR="00D34CAF" w:rsidRPr="00A347E9" w:rsidRDefault="00D34CAF" w:rsidP="006611B0">
            <w:pPr>
              <w:spacing w:before="0" w:after="0"/>
              <w:rPr>
                <w:color w:val="000000"/>
                <w:sz w:val="18"/>
                <w:szCs w:val="18"/>
                <w:lang w:val="es-ES"/>
              </w:rPr>
            </w:pPr>
            <w:r w:rsidRPr="00A347E9">
              <w:rPr>
                <w:color w:val="000000"/>
                <w:sz w:val="18"/>
                <w:szCs w:val="18"/>
                <w:lang w:val="es-ES"/>
              </w:rPr>
              <w:t>Cifra real</w:t>
            </w:r>
          </w:p>
        </w:tc>
        <w:tc>
          <w:tcPr>
            <w:tcW w:w="1128" w:type="dxa"/>
            <w:tcBorders>
              <w:top w:val="nil"/>
              <w:left w:val="nil"/>
              <w:bottom w:val="single" w:sz="8" w:space="0" w:color="auto"/>
              <w:right w:val="nil"/>
            </w:tcBorders>
            <w:shd w:val="clear" w:color="auto" w:fill="auto"/>
            <w:vAlign w:val="center"/>
            <w:hideMark/>
          </w:tcPr>
          <w:p w:rsidR="00D34CAF" w:rsidRPr="00A347E9" w:rsidRDefault="00D34CAF" w:rsidP="006611B0">
            <w:pPr>
              <w:spacing w:before="0" w:after="0"/>
              <w:jc w:val="right"/>
              <w:rPr>
                <w:color w:val="000000"/>
                <w:sz w:val="18"/>
                <w:szCs w:val="18"/>
                <w:lang w:val="es-ES"/>
              </w:rPr>
            </w:pPr>
            <w:r w:rsidRPr="00A347E9">
              <w:rPr>
                <w:color w:val="000000"/>
                <w:sz w:val="18"/>
                <w:szCs w:val="18"/>
                <w:lang w:val="es-ES"/>
              </w:rPr>
              <w:t> </w:t>
            </w:r>
          </w:p>
        </w:tc>
        <w:tc>
          <w:tcPr>
            <w:tcW w:w="1140" w:type="dxa"/>
            <w:tcBorders>
              <w:top w:val="nil"/>
              <w:left w:val="nil"/>
              <w:bottom w:val="single" w:sz="8" w:space="0" w:color="auto"/>
              <w:right w:val="nil"/>
            </w:tcBorders>
            <w:shd w:val="clear" w:color="auto" w:fill="auto"/>
            <w:vAlign w:val="center"/>
            <w:hideMark/>
          </w:tcPr>
          <w:p w:rsidR="00D34CAF" w:rsidRPr="00A347E9" w:rsidRDefault="00D34CAF" w:rsidP="006611B0">
            <w:pPr>
              <w:spacing w:before="0" w:after="0"/>
              <w:jc w:val="right"/>
              <w:rPr>
                <w:color w:val="000000"/>
                <w:sz w:val="18"/>
                <w:szCs w:val="18"/>
                <w:lang w:val="es-ES"/>
              </w:rPr>
            </w:pPr>
            <w:r w:rsidRPr="00A347E9">
              <w:rPr>
                <w:color w:val="000000"/>
                <w:sz w:val="18"/>
                <w:szCs w:val="18"/>
                <w:lang w:val="es-ES"/>
              </w:rPr>
              <w:t> </w:t>
            </w:r>
          </w:p>
        </w:tc>
      </w:tr>
      <w:tr w:rsidR="00D34CAF" w:rsidRPr="00A347E9" w:rsidTr="00A347E9">
        <w:trPr>
          <w:trHeight w:val="396"/>
        </w:trPr>
        <w:tc>
          <w:tcPr>
            <w:tcW w:w="2567" w:type="dxa"/>
            <w:vMerge w:val="restart"/>
            <w:tcBorders>
              <w:top w:val="single" w:sz="8" w:space="0" w:color="auto"/>
              <w:left w:val="nil"/>
              <w:bottom w:val="single" w:sz="8" w:space="0" w:color="auto"/>
              <w:right w:val="nil"/>
            </w:tcBorders>
            <w:shd w:val="clear" w:color="auto" w:fill="auto"/>
            <w:vAlign w:val="center"/>
            <w:hideMark/>
          </w:tcPr>
          <w:p w:rsidR="00D34CAF" w:rsidRPr="00A347E9" w:rsidRDefault="00D34CAF" w:rsidP="006611B0">
            <w:pPr>
              <w:spacing w:before="0" w:after="0"/>
              <w:jc w:val="left"/>
              <w:rPr>
                <w:color w:val="000000"/>
                <w:sz w:val="18"/>
                <w:szCs w:val="18"/>
                <w:lang w:val="es-ES"/>
              </w:rPr>
            </w:pPr>
            <w:r w:rsidRPr="00A347E9">
              <w:rPr>
                <w:color w:val="000000"/>
                <w:sz w:val="18"/>
                <w:szCs w:val="18"/>
                <w:lang w:val="es-ES"/>
              </w:rPr>
              <w:t xml:space="preserve">1.3 Se elaboran informes y análisis técnicos y científicos neutrales, equilibrados y con base empírica para facilitar la adopción de decisiones por las Partes </w:t>
            </w:r>
          </w:p>
        </w:tc>
        <w:tc>
          <w:tcPr>
            <w:tcW w:w="3245" w:type="dxa"/>
            <w:vMerge w:val="restart"/>
            <w:tcBorders>
              <w:top w:val="nil"/>
              <w:left w:val="nil"/>
              <w:bottom w:val="single" w:sz="8" w:space="0" w:color="000000"/>
              <w:right w:val="nil"/>
            </w:tcBorders>
            <w:shd w:val="clear" w:color="auto" w:fill="auto"/>
            <w:vAlign w:val="center"/>
            <w:hideMark/>
          </w:tcPr>
          <w:p w:rsidR="00D34CAF" w:rsidRPr="00A347E9" w:rsidRDefault="00D34CAF" w:rsidP="006611B0">
            <w:pPr>
              <w:spacing w:before="0" w:after="0"/>
              <w:jc w:val="left"/>
              <w:rPr>
                <w:color w:val="000000"/>
                <w:sz w:val="18"/>
                <w:szCs w:val="18"/>
                <w:lang w:val="es-ES"/>
              </w:rPr>
            </w:pPr>
            <w:r w:rsidRPr="00A347E9">
              <w:rPr>
                <w:color w:val="000000"/>
                <w:sz w:val="18"/>
                <w:szCs w:val="18"/>
                <w:lang w:val="es-ES"/>
              </w:rPr>
              <w:t>i) Porcentaje de informes técnicos del CDB que son revisados por pares</w:t>
            </w:r>
          </w:p>
        </w:tc>
        <w:tc>
          <w:tcPr>
            <w:tcW w:w="1134" w:type="dxa"/>
            <w:tcBorders>
              <w:top w:val="nil"/>
              <w:left w:val="nil"/>
              <w:bottom w:val="nil"/>
              <w:right w:val="nil"/>
            </w:tcBorders>
            <w:shd w:val="clear" w:color="auto" w:fill="auto"/>
            <w:vAlign w:val="center"/>
            <w:hideMark/>
          </w:tcPr>
          <w:p w:rsidR="00D34CAF" w:rsidRPr="00A347E9" w:rsidRDefault="00D34CAF" w:rsidP="006611B0">
            <w:pPr>
              <w:spacing w:before="0" w:after="0"/>
              <w:rPr>
                <w:color w:val="000000"/>
                <w:sz w:val="18"/>
                <w:szCs w:val="18"/>
                <w:lang w:val="es-ES"/>
              </w:rPr>
            </w:pPr>
            <w:r w:rsidRPr="00A347E9">
              <w:rPr>
                <w:color w:val="000000"/>
                <w:sz w:val="18"/>
                <w:szCs w:val="18"/>
                <w:lang w:val="es-ES"/>
              </w:rPr>
              <w:t>Meta</w:t>
            </w:r>
          </w:p>
        </w:tc>
        <w:tc>
          <w:tcPr>
            <w:tcW w:w="1128"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8"/>
                <w:szCs w:val="18"/>
                <w:lang w:val="es-ES"/>
              </w:rPr>
            </w:pPr>
            <w:r w:rsidRPr="00A347E9">
              <w:rPr>
                <w:color w:val="000000"/>
                <w:sz w:val="18"/>
                <w:szCs w:val="18"/>
                <w:lang w:val="es-ES"/>
              </w:rPr>
              <w:t>100 </w:t>
            </w:r>
          </w:p>
        </w:tc>
        <w:tc>
          <w:tcPr>
            <w:tcW w:w="1140"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8"/>
                <w:szCs w:val="18"/>
                <w:lang w:val="es-ES"/>
              </w:rPr>
            </w:pPr>
            <w:r w:rsidRPr="00A347E9">
              <w:rPr>
                <w:color w:val="000000"/>
                <w:sz w:val="18"/>
                <w:szCs w:val="18"/>
                <w:lang w:val="es-ES"/>
              </w:rPr>
              <w:t> </w:t>
            </w:r>
          </w:p>
        </w:tc>
      </w:tr>
      <w:tr w:rsidR="00D34CAF" w:rsidRPr="00A347E9" w:rsidTr="00A347E9">
        <w:trPr>
          <w:trHeight w:val="300"/>
        </w:trPr>
        <w:tc>
          <w:tcPr>
            <w:tcW w:w="2567" w:type="dxa"/>
            <w:vMerge/>
            <w:tcBorders>
              <w:top w:val="nil"/>
              <w:left w:val="nil"/>
              <w:bottom w:val="single" w:sz="8" w:space="0" w:color="auto"/>
              <w:right w:val="nil"/>
            </w:tcBorders>
            <w:vAlign w:val="center"/>
            <w:hideMark/>
          </w:tcPr>
          <w:p w:rsidR="00D34CAF" w:rsidRPr="00A347E9" w:rsidRDefault="00D34CAF" w:rsidP="006611B0">
            <w:pPr>
              <w:spacing w:before="0" w:after="0"/>
              <w:jc w:val="left"/>
              <w:rPr>
                <w:color w:val="000000"/>
                <w:sz w:val="18"/>
                <w:szCs w:val="18"/>
                <w:lang w:val="es-ES"/>
              </w:rPr>
            </w:pPr>
          </w:p>
        </w:tc>
        <w:tc>
          <w:tcPr>
            <w:tcW w:w="3245" w:type="dxa"/>
            <w:vMerge/>
            <w:tcBorders>
              <w:top w:val="nil"/>
              <w:left w:val="nil"/>
              <w:bottom w:val="single" w:sz="8" w:space="0" w:color="000000"/>
              <w:right w:val="nil"/>
            </w:tcBorders>
            <w:vAlign w:val="center"/>
            <w:hideMark/>
          </w:tcPr>
          <w:p w:rsidR="00D34CAF" w:rsidRPr="00A347E9" w:rsidRDefault="00D34CAF" w:rsidP="006611B0">
            <w:pPr>
              <w:spacing w:before="0" w:after="0"/>
              <w:jc w:val="left"/>
              <w:rPr>
                <w:color w:val="000000"/>
                <w:sz w:val="18"/>
                <w:szCs w:val="18"/>
                <w:lang w:val="es-ES"/>
              </w:rPr>
            </w:pPr>
          </w:p>
        </w:tc>
        <w:tc>
          <w:tcPr>
            <w:tcW w:w="1134" w:type="dxa"/>
            <w:tcBorders>
              <w:top w:val="nil"/>
              <w:left w:val="nil"/>
              <w:bottom w:val="nil"/>
              <w:right w:val="nil"/>
            </w:tcBorders>
            <w:shd w:val="clear" w:color="auto" w:fill="auto"/>
            <w:vAlign w:val="center"/>
            <w:hideMark/>
          </w:tcPr>
          <w:p w:rsidR="00D34CAF" w:rsidRPr="00A347E9" w:rsidRDefault="00D34CAF" w:rsidP="006611B0">
            <w:pPr>
              <w:spacing w:before="0" w:after="0"/>
              <w:rPr>
                <w:color w:val="000000"/>
                <w:sz w:val="18"/>
                <w:szCs w:val="18"/>
                <w:lang w:val="es-ES"/>
              </w:rPr>
            </w:pPr>
            <w:r w:rsidRPr="00A347E9">
              <w:rPr>
                <w:color w:val="000000"/>
                <w:sz w:val="18"/>
                <w:szCs w:val="18"/>
                <w:lang w:val="es-ES"/>
              </w:rPr>
              <w:t>Estimación</w:t>
            </w:r>
          </w:p>
        </w:tc>
        <w:tc>
          <w:tcPr>
            <w:tcW w:w="1128" w:type="dxa"/>
            <w:tcBorders>
              <w:top w:val="nil"/>
              <w:left w:val="nil"/>
              <w:bottom w:val="nil"/>
              <w:right w:val="nil"/>
            </w:tcBorders>
            <w:shd w:val="clear" w:color="auto" w:fill="auto"/>
            <w:vAlign w:val="center"/>
            <w:hideMark/>
          </w:tcPr>
          <w:p w:rsidR="00D34CAF" w:rsidRPr="00A347E9" w:rsidRDefault="00D34CAF" w:rsidP="006611B0">
            <w:pPr>
              <w:spacing w:before="0" w:after="0"/>
              <w:rPr>
                <w:color w:val="000000"/>
                <w:sz w:val="18"/>
                <w:szCs w:val="18"/>
                <w:lang w:val="es-ES"/>
              </w:rPr>
            </w:pPr>
          </w:p>
        </w:tc>
        <w:tc>
          <w:tcPr>
            <w:tcW w:w="1140"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sz w:val="18"/>
                <w:szCs w:val="18"/>
                <w:lang w:val="es-ES"/>
              </w:rPr>
            </w:pPr>
            <w:r w:rsidRPr="00A347E9">
              <w:rPr>
                <w:sz w:val="18"/>
                <w:szCs w:val="18"/>
                <w:lang w:val="es-ES"/>
              </w:rPr>
              <w:t>80</w:t>
            </w:r>
          </w:p>
        </w:tc>
      </w:tr>
      <w:tr w:rsidR="00D34CAF" w:rsidRPr="00A347E9" w:rsidTr="00A347E9">
        <w:trPr>
          <w:trHeight w:val="264"/>
        </w:trPr>
        <w:tc>
          <w:tcPr>
            <w:tcW w:w="2567" w:type="dxa"/>
            <w:vMerge/>
            <w:tcBorders>
              <w:top w:val="nil"/>
              <w:left w:val="nil"/>
              <w:bottom w:val="single" w:sz="8" w:space="0" w:color="auto"/>
              <w:right w:val="nil"/>
            </w:tcBorders>
            <w:vAlign w:val="center"/>
            <w:hideMark/>
          </w:tcPr>
          <w:p w:rsidR="00D34CAF" w:rsidRPr="00A347E9" w:rsidRDefault="00D34CAF" w:rsidP="006611B0">
            <w:pPr>
              <w:spacing w:before="0" w:after="0"/>
              <w:jc w:val="left"/>
              <w:rPr>
                <w:color w:val="000000"/>
                <w:sz w:val="18"/>
                <w:szCs w:val="18"/>
                <w:lang w:val="es-ES"/>
              </w:rPr>
            </w:pPr>
          </w:p>
        </w:tc>
        <w:tc>
          <w:tcPr>
            <w:tcW w:w="3245" w:type="dxa"/>
            <w:vMerge/>
            <w:tcBorders>
              <w:top w:val="nil"/>
              <w:left w:val="nil"/>
              <w:bottom w:val="single" w:sz="8" w:space="0" w:color="000000"/>
              <w:right w:val="nil"/>
            </w:tcBorders>
            <w:vAlign w:val="center"/>
            <w:hideMark/>
          </w:tcPr>
          <w:p w:rsidR="00D34CAF" w:rsidRPr="00A347E9" w:rsidRDefault="00D34CAF" w:rsidP="006611B0">
            <w:pPr>
              <w:spacing w:before="0" w:after="0"/>
              <w:jc w:val="left"/>
              <w:rPr>
                <w:color w:val="000000"/>
                <w:sz w:val="18"/>
                <w:szCs w:val="18"/>
                <w:lang w:val="es-ES"/>
              </w:rPr>
            </w:pPr>
          </w:p>
        </w:tc>
        <w:tc>
          <w:tcPr>
            <w:tcW w:w="1134" w:type="dxa"/>
            <w:tcBorders>
              <w:top w:val="nil"/>
              <w:left w:val="nil"/>
              <w:bottom w:val="single" w:sz="8" w:space="0" w:color="auto"/>
              <w:right w:val="nil"/>
            </w:tcBorders>
            <w:shd w:val="clear" w:color="auto" w:fill="auto"/>
            <w:vAlign w:val="center"/>
            <w:hideMark/>
          </w:tcPr>
          <w:p w:rsidR="00D34CAF" w:rsidRPr="00A347E9" w:rsidRDefault="00D34CAF" w:rsidP="006611B0">
            <w:pPr>
              <w:spacing w:before="0" w:after="0"/>
              <w:rPr>
                <w:color w:val="000000"/>
                <w:sz w:val="18"/>
                <w:szCs w:val="18"/>
                <w:lang w:val="es-ES"/>
              </w:rPr>
            </w:pPr>
            <w:r w:rsidRPr="00A347E9">
              <w:rPr>
                <w:color w:val="000000"/>
                <w:sz w:val="18"/>
                <w:szCs w:val="18"/>
                <w:lang w:val="es-ES"/>
              </w:rPr>
              <w:t>Cifra real</w:t>
            </w:r>
          </w:p>
        </w:tc>
        <w:tc>
          <w:tcPr>
            <w:tcW w:w="1128" w:type="dxa"/>
            <w:tcBorders>
              <w:top w:val="nil"/>
              <w:left w:val="nil"/>
              <w:bottom w:val="single" w:sz="8" w:space="0" w:color="auto"/>
              <w:right w:val="nil"/>
            </w:tcBorders>
            <w:shd w:val="clear" w:color="auto" w:fill="auto"/>
            <w:vAlign w:val="center"/>
            <w:hideMark/>
          </w:tcPr>
          <w:p w:rsidR="00D34CAF" w:rsidRPr="00A347E9" w:rsidRDefault="00D34CAF" w:rsidP="006611B0">
            <w:pPr>
              <w:spacing w:before="0" w:after="0"/>
              <w:jc w:val="right"/>
              <w:rPr>
                <w:color w:val="000000"/>
                <w:sz w:val="18"/>
                <w:szCs w:val="18"/>
                <w:lang w:val="es-ES"/>
              </w:rPr>
            </w:pPr>
            <w:r w:rsidRPr="00A347E9">
              <w:rPr>
                <w:color w:val="000000"/>
                <w:sz w:val="18"/>
                <w:szCs w:val="18"/>
                <w:lang w:val="es-ES"/>
              </w:rPr>
              <w:t> </w:t>
            </w:r>
          </w:p>
        </w:tc>
        <w:tc>
          <w:tcPr>
            <w:tcW w:w="1140" w:type="dxa"/>
            <w:tcBorders>
              <w:top w:val="nil"/>
              <w:left w:val="nil"/>
              <w:bottom w:val="single" w:sz="8" w:space="0" w:color="auto"/>
              <w:right w:val="nil"/>
            </w:tcBorders>
            <w:shd w:val="clear" w:color="auto" w:fill="auto"/>
            <w:vAlign w:val="center"/>
            <w:hideMark/>
          </w:tcPr>
          <w:p w:rsidR="00D34CAF" w:rsidRPr="00A347E9" w:rsidRDefault="00D34CAF" w:rsidP="006611B0">
            <w:pPr>
              <w:spacing w:before="0" w:after="0"/>
              <w:jc w:val="right"/>
              <w:rPr>
                <w:color w:val="000000"/>
                <w:sz w:val="18"/>
                <w:szCs w:val="18"/>
                <w:lang w:val="es-ES"/>
              </w:rPr>
            </w:pPr>
            <w:r w:rsidRPr="00A347E9">
              <w:rPr>
                <w:color w:val="000000"/>
                <w:sz w:val="18"/>
                <w:szCs w:val="18"/>
                <w:lang w:val="es-ES"/>
              </w:rPr>
              <w:t> </w:t>
            </w:r>
          </w:p>
        </w:tc>
      </w:tr>
      <w:tr w:rsidR="00D34CAF" w:rsidRPr="00A347E9" w:rsidTr="00A347E9">
        <w:trPr>
          <w:trHeight w:hRule="exact" w:val="492"/>
        </w:trPr>
        <w:tc>
          <w:tcPr>
            <w:tcW w:w="2567" w:type="dxa"/>
            <w:vMerge/>
            <w:tcBorders>
              <w:top w:val="nil"/>
              <w:left w:val="nil"/>
              <w:bottom w:val="single" w:sz="8" w:space="0" w:color="auto"/>
              <w:right w:val="nil"/>
            </w:tcBorders>
            <w:vAlign w:val="center"/>
            <w:hideMark/>
          </w:tcPr>
          <w:p w:rsidR="00D34CAF" w:rsidRPr="00A347E9" w:rsidRDefault="00D34CAF" w:rsidP="006611B0">
            <w:pPr>
              <w:spacing w:before="0" w:after="0"/>
              <w:jc w:val="left"/>
              <w:rPr>
                <w:color w:val="000000"/>
                <w:sz w:val="18"/>
                <w:szCs w:val="18"/>
                <w:lang w:val="es-ES"/>
              </w:rPr>
            </w:pPr>
          </w:p>
        </w:tc>
        <w:tc>
          <w:tcPr>
            <w:tcW w:w="3245" w:type="dxa"/>
            <w:vMerge w:val="restart"/>
            <w:tcBorders>
              <w:top w:val="nil"/>
              <w:left w:val="nil"/>
              <w:bottom w:val="single" w:sz="8" w:space="0" w:color="000000"/>
              <w:right w:val="nil"/>
            </w:tcBorders>
            <w:shd w:val="clear" w:color="auto" w:fill="auto"/>
            <w:vAlign w:val="center"/>
            <w:hideMark/>
          </w:tcPr>
          <w:p w:rsidR="00D34CAF" w:rsidRPr="00A347E9" w:rsidRDefault="00D34CAF" w:rsidP="006611B0">
            <w:pPr>
              <w:spacing w:before="0" w:after="0"/>
              <w:jc w:val="left"/>
              <w:rPr>
                <w:color w:val="000000"/>
                <w:sz w:val="18"/>
                <w:szCs w:val="18"/>
                <w:lang w:val="es-ES"/>
              </w:rPr>
            </w:pPr>
            <w:r w:rsidRPr="00A347E9">
              <w:rPr>
                <w:color w:val="000000"/>
                <w:sz w:val="18"/>
                <w:szCs w:val="18"/>
                <w:lang w:val="es-ES"/>
              </w:rPr>
              <w:t>ii) Porcentaje de recomendaciones del OSACTT, el OSA y el Grupo de Trabajo sobre el Artículo 8 j) que se basan fundamentalmente en los proyectos de recomendación que figuran en la documentación anterior al período de sesiones</w:t>
            </w:r>
          </w:p>
        </w:tc>
        <w:tc>
          <w:tcPr>
            <w:tcW w:w="1134" w:type="dxa"/>
            <w:tcBorders>
              <w:top w:val="nil"/>
              <w:left w:val="nil"/>
              <w:bottom w:val="nil"/>
              <w:right w:val="nil"/>
            </w:tcBorders>
            <w:shd w:val="clear" w:color="auto" w:fill="auto"/>
            <w:vAlign w:val="center"/>
            <w:hideMark/>
          </w:tcPr>
          <w:p w:rsidR="00D34CAF" w:rsidRPr="00A347E9" w:rsidRDefault="00D34CAF" w:rsidP="006611B0">
            <w:pPr>
              <w:spacing w:before="0" w:after="0"/>
              <w:rPr>
                <w:color w:val="000000"/>
                <w:sz w:val="18"/>
                <w:szCs w:val="18"/>
                <w:lang w:val="es-ES"/>
              </w:rPr>
            </w:pPr>
            <w:r w:rsidRPr="00A347E9">
              <w:rPr>
                <w:color w:val="000000"/>
                <w:sz w:val="18"/>
                <w:szCs w:val="18"/>
                <w:lang w:val="es-ES"/>
              </w:rPr>
              <w:t>Meta</w:t>
            </w:r>
          </w:p>
        </w:tc>
        <w:tc>
          <w:tcPr>
            <w:tcW w:w="1128"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8"/>
                <w:szCs w:val="18"/>
                <w:lang w:val="es-ES"/>
              </w:rPr>
            </w:pPr>
            <w:r w:rsidRPr="00A347E9">
              <w:rPr>
                <w:color w:val="000000"/>
                <w:sz w:val="18"/>
                <w:szCs w:val="18"/>
                <w:lang w:val="es-ES"/>
              </w:rPr>
              <w:t>75</w:t>
            </w:r>
          </w:p>
        </w:tc>
        <w:tc>
          <w:tcPr>
            <w:tcW w:w="1140"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8"/>
                <w:szCs w:val="18"/>
                <w:lang w:val="es-ES"/>
              </w:rPr>
            </w:pPr>
          </w:p>
        </w:tc>
      </w:tr>
      <w:tr w:rsidR="00D34CAF" w:rsidRPr="00A347E9" w:rsidTr="00A347E9">
        <w:trPr>
          <w:trHeight w:val="300"/>
        </w:trPr>
        <w:tc>
          <w:tcPr>
            <w:tcW w:w="2567" w:type="dxa"/>
            <w:vMerge/>
            <w:tcBorders>
              <w:top w:val="nil"/>
              <w:left w:val="nil"/>
              <w:bottom w:val="single" w:sz="8" w:space="0" w:color="auto"/>
              <w:right w:val="nil"/>
            </w:tcBorders>
            <w:vAlign w:val="center"/>
            <w:hideMark/>
          </w:tcPr>
          <w:p w:rsidR="00D34CAF" w:rsidRPr="00A347E9" w:rsidRDefault="00D34CAF" w:rsidP="006611B0">
            <w:pPr>
              <w:spacing w:before="0" w:after="0"/>
              <w:jc w:val="left"/>
              <w:rPr>
                <w:color w:val="000000"/>
                <w:sz w:val="18"/>
                <w:szCs w:val="18"/>
                <w:lang w:val="es-ES"/>
              </w:rPr>
            </w:pPr>
          </w:p>
        </w:tc>
        <w:tc>
          <w:tcPr>
            <w:tcW w:w="3245" w:type="dxa"/>
            <w:vMerge/>
            <w:tcBorders>
              <w:top w:val="nil"/>
              <w:left w:val="nil"/>
              <w:bottom w:val="single" w:sz="8" w:space="0" w:color="000000"/>
              <w:right w:val="nil"/>
            </w:tcBorders>
            <w:vAlign w:val="center"/>
            <w:hideMark/>
          </w:tcPr>
          <w:p w:rsidR="00D34CAF" w:rsidRPr="00A347E9" w:rsidRDefault="00D34CAF" w:rsidP="006611B0">
            <w:pPr>
              <w:spacing w:before="0" w:after="0"/>
              <w:jc w:val="left"/>
              <w:rPr>
                <w:color w:val="000000"/>
                <w:sz w:val="18"/>
                <w:szCs w:val="18"/>
                <w:lang w:val="es-ES"/>
              </w:rPr>
            </w:pPr>
          </w:p>
        </w:tc>
        <w:tc>
          <w:tcPr>
            <w:tcW w:w="1134" w:type="dxa"/>
            <w:tcBorders>
              <w:top w:val="nil"/>
              <w:left w:val="nil"/>
              <w:bottom w:val="nil"/>
              <w:right w:val="nil"/>
            </w:tcBorders>
            <w:shd w:val="clear" w:color="auto" w:fill="auto"/>
            <w:vAlign w:val="center"/>
            <w:hideMark/>
          </w:tcPr>
          <w:p w:rsidR="00D34CAF" w:rsidRPr="00A347E9" w:rsidRDefault="00D34CAF" w:rsidP="006611B0">
            <w:pPr>
              <w:spacing w:before="0" w:after="0"/>
              <w:rPr>
                <w:color w:val="000000"/>
                <w:sz w:val="18"/>
                <w:szCs w:val="18"/>
                <w:lang w:val="es-ES"/>
              </w:rPr>
            </w:pPr>
            <w:r w:rsidRPr="00A347E9">
              <w:rPr>
                <w:color w:val="000000"/>
                <w:sz w:val="18"/>
                <w:szCs w:val="18"/>
                <w:lang w:val="es-ES"/>
              </w:rPr>
              <w:t>Estimación</w:t>
            </w:r>
          </w:p>
        </w:tc>
        <w:tc>
          <w:tcPr>
            <w:tcW w:w="1128" w:type="dxa"/>
            <w:tcBorders>
              <w:top w:val="nil"/>
              <w:left w:val="nil"/>
              <w:bottom w:val="nil"/>
              <w:right w:val="nil"/>
            </w:tcBorders>
            <w:shd w:val="clear" w:color="auto" w:fill="auto"/>
            <w:vAlign w:val="center"/>
            <w:hideMark/>
          </w:tcPr>
          <w:p w:rsidR="00D34CAF" w:rsidRPr="00A347E9" w:rsidRDefault="00D34CAF" w:rsidP="006611B0">
            <w:pPr>
              <w:spacing w:before="0" w:after="0"/>
              <w:rPr>
                <w:color w:val="000000"/>
                <w:sz w:val="18"/>
                <w:szCs w:val="18"/>
                <w:lang w:val="es-ES"/>
              </w:rPr>
            </w:pPr>
          </w:p>
        </w:tc>
        <w:tc>
          <w:tcPr>
            <w:tcW w:w="1140"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sz w:val="18"/>
                <w:szCs w:val="18"/>
                <w:lang w:val="es-ES"/>
              </w:rPr>
            </w:pPr>
            <w:r w:rsidRPr="00A347E9">
              <w:rPr>
                <w:sz w:val="18"/>
                <w:szCs w:val="18"/>
                <w:lang w:val="es-ES"/>
              </w:rPr>
              <w:t>75</w:t>
            </w:r>
          </w:p>
        </w:tc>
      </w:tr>
      <w:tr w:rsidR="00D34CAF" w:rsidRPr="00A347E9" w:rsidTr="00A347E9">
        <w:trPr>
          <w:trHeight w:val="372"/>
        </w:trPr>
        <w:tc>
          <w:tcPr>
            <w:tcW w:w="2567" w:type="dxa"/>
            <w:vMerge/>
            <w:tcBorders>
              <w:top w:val="nil"/>
              <w:left w:val="nil"/>
              <w:bottom w:val="single" w:sz="8" w:space="0" w:color="auto"/>
              <w:right w:val="nil"/>
            </w:tcBorders>
            <w:vAlign w:val="center"/>
            <w:hideMark/>
          </w:tcPr>
          <w:p w:rsidR="00D34CAF" w:rsidRPr="00A347E9" w:rsidRDefault="00D34CAF" w:rsidP="006611B0">
            <w:pPr>
              <w:spacing w:before="0" w:after="0"/>
              <w:jc w:val="left"/>
              <w:rPr>
                <w:color w:val="000000"/>
                <w:sz w:val="18"/>
                <w:szCs w:val="18"/>
                <w:lang w:val="es-ES"/>
              </w:rPr>
            </w:pPr>
          </w:p>
        </w:tc>
        <w:tc>
          <w:tcPr>
            <w:tcW w:w="3245" w:type="dxa"/>
            <w:vMerge/>
            <w:tcBorders>
              <w:top w:val="nil"/>
              <w:left w:val="nil"/>
              <w:bottom w:val="single" w:sz="8" w:space="0" w:color="000000"/>
              <w:right w:val="nil"/>
            </w:tcBorders>
            <w:vAlign w:val="center"/>
            <w:hideMark/>
          </w:tcPr>
          <w:p w:rsidR="00D34CAF" w:rsidRPr="00A347E9" w:rsidRDefault="00D34CAF" w:rsidP="006611B0">
            <w:pPr>
              <w:spacing w:before="0" w:after="0"/>
              <w:jc w:val="left"/>
              <w:rPr>
                <w:color w:val="000000"/>
                <w:sz w:val="18"/>
                <w:szCs w:val="18"/>
                <w:lang w:val="es-ES"/>
              </w:rPr>
            </w:pPr>
          </w:p>
        </w:tc>
        <w:tc>
          <w:tcPr>
            <w:tcW w:w="1134" w:type="dxa"/>
            <w:tcBorders>
              <w:top w:val="nil"/>
              <w:left w:val="nil"/>
              <w:bottom w:val="single" w:sz="8" w:space="0" w:color="auto"/>
              <w:right w:val="nil"/>
            </w:tcBorders>
            <w:shd w:val="clear" w:color="auto" w:fill="auto"/>
            <w:vAlign w:val="center"/>
            <w:hideMark/>
          </w:tcPr>
          <w:p w:rsidR="00D34CAF" w:rsidRPr="00A347E9" w:rsidRDefault="00D34CAF" w:rsidP="006611B0">
            <w:pPr>
              <w:spacing w:before="0" w:after="0"/>
              <w:rPr>
                <w:color w:val="000000"/>
                <w:sz w:val="18"/>
                <w:szCs w:val="18"/>
                <w:lang w:val="es-ES"/>
              </w:rPr>
            </w:pPr>
            <w:r w:rsidRPr="00A347E9">
              <w:rPr>
                <w:color w:val="000000"/>
                <w:sz w:val="18"/>
                <w:szCs w:val="18"/>
                <w:lang w:val="es-ES"/>
              </w:rPr>
              <w:t>Cifra real</w:t>
            </w:r>
          </w:p>
        </w:tc>
        <w:tc>
          <w:tcPr>
            <w:tcW w:w="1128" w:type="dxa"/>
            <w:tcBorders>
              <w:top w:val="nil"/>
              <w:left w:val="nil"/>
              <w:bottom w:val="single" w:sz="8" w:space="0" w:color="auto"/>
              <w:right w:val="nil"/>
            </w:tcBorders>
            <w:shd w:val="clear" w:color="auto" w:fill="auto"/>
            <w:vAlign w:val="center"/>
            <w:hideMark/>
          </w:tcPr>
          <w:p w:rsidR="00D34CAF" w:rsidRPr="00A347E9" w:rsidRDefault="00D34CAF" w:rsidP="006611B0">
            <w:pPr>
              <w:spacing w:before="0" w:after="0"/>
              <w:jc w:val="right"/>
              <w:rPr>
                <w:color w:val="000000"/>
                <w:sz w:val="18"/>
                <w:szCs w:val="18"/>
                <w:lang w:val="es-ES"/>
              </w:rPr>
            </w:pPr>
            <w:r w:rsidRPr="00A347E9">
              <w:rPr>
                <w:color w:val="000000"/>
                <w:sz w:val="18"/>
                <w:szCs w:val="18"/>
                <w:lang w:val="es-ES"/>
              </w:rPr>
              <w:t> </w:t>
            </w:r>
          </w:p>
        </w:tc>
        <w:tc>
          <w:tcPr>
            <w:tcW w:w="1140" w:type="dxa"/>
            <w:tcBorders>
              <w:top w:val="nil"/>
              <w:left w:val="nil"/>
              <w:bottom w:val="single" w:sz="8" w:space="0" w:color="auto"/>
              <w:right w:val="nil"/>
            </w:tcBorders>
            <w:shd w:val="clear" w:color="auto" w:fill="auto"/>
            <w:vAlign w:val="center"/>
            <w:hideMark/>
          </w:tcPr>
          <w:p w:rsidR="00D34CAF" w:rsidRPr="00A347E9" w:rsidRDefault="00D34CAF" w:rsidP="006611B0">
            <w:pPr>
              <w:spacing w:before="0" w:after="0"/>
              <w:jc w:val="right"/>
              <w:rPr>
                <w:color w:val="000000"/>
                <w:sz w:val="18"/>
                <w:szCs w:val="18"/>
                <w:lang w:val="es-ES"/>
              </w:rPr>
            </w:pPr>
            <w:r w:rsidRPr="00A347E9">
              <w:rPr>
                <w:color w:val="000000"/>
                <w:sz w:val="18"/>
                <w:szCs w:val="18"/>
                <w:lang w:val="es-ES"/>
              </w:rPr>
              <w:t> </w:t>
            </w:r>
          </w:p>
        </w:tc>
      </w:tr>
      <w:tr w:rsidR="00D34CAF" w:rsidRPr="00A347E9" w:rsidTr="00A347E9">
        <w:trPr>
          <w:cantSplit/>
          <w:trHeight w:val="420"/>
        </w:trPr>
        <w:tc>
          <w:tcPr>
            <w:tcW w:w="2567" w:type="dxa"/>
            <w:tcBorders>
              <w:top w:val="single" w:sz="8" w:space="0" w:color="auto"/>
              <w:left w:val="nil"/>
              <w:right w:val="nil"/>
            </w:tcBorders>
            <w:shd w:val="clear" w:color="auto" w:fill="auto"/>
            <w:vAlign w:val="center"/>
          </w:tcPr>
          <w:p w:rsidR="00D34CAF" w:rsidRPr="00A347E9" w:rsidRDefault="00D34CAF" w:rsidP="006611B0">
            <w:pPr>
              <w:spacing w:before="0" w:after="0"/>
              <w:jc w:val="left"/>
              <w:rPr>
                <w:color w:val="000000"/>
                <w:sz w:val="18"/>
                <w:szCs w:val="18"/>
                <w:lang w:val="es-ES"/>
              </w:rPr>
            </w:pPr>
          </w:p>
        </w:tc>
        <w:tc>
          <w:tcPr>
            <w:tcW w:w="3245" w:type="dxa"/>
            <w:tcBorders>
              <w:top w:val="nil"/>
              <w:left w:val="nil"/>
              <w:right w:val="nil"/>
            </w:tcBorders>
            <w:shd w:val="clear" w:color="auto" w:fill="auto"/>
            <w:vAlign w:val="center"/>
            <w:hideMark/>
          </w:tcPr>
          <w:p w:rsidR="00D34CAF" w:rsidRPr="00A347E9" w:rsidRDefault="00D34CAF" w:rsidP="009C2D5F">
            <w:pPr>
              <w:keepNext/>
              <w:keepLines/>
              <w:spacing w:before="0" w:after="0"/>
              <w:jc w:val="left"/>
              <w:rPr>
                <w:color w:val="000000"/>
                <w:sz w:val="18"/>
                <w:szCs w:val="18"/>
                <w:lang w:val="es-ES"/>
              </w:rPr>
            </w:pPr>
          </w:p>
        </w:tc>
        <w:tc>
          <w:tcPr>
            <w:tcW w:w="1134" w:type="dxa"/>
            <w:tcBorders>
              <w:top w:val="nil"/>
              <w:left w:val="nil"/>
              <w:bottom w:val="nil"/>
              <w:right w:val="nil"/>
            </w:tcBorders>
            <w:shd w:val="clear" w:color="auto" w:fill="auto"/>
            <w:vAlign w:val="center"/>
            <w:hideMark/>
          </w:tcPr>
          <w:p w:rsidR="00D34CAF" w:rsidRPr="00A347E9" w:rsidRDefault="00D34CAF" w:rsidP="006611B0">
            <w:pPr>
              <w:keepNext/>
              <w:keepLines/>
              <w:spacing w:before="0" w:after="0"/>
              <w:rPr>
                <w:color w:val="000000"/>
                <w:sz w:val="18"/>
                <w:szCs w:val="18"/>
                <w:lang w:val="es-ES"/>
              </w:rPr>
            </w:pPr>
          </w:p>
        </w:tc>
        <w:tc>
          <w:tcPr>
            <w:tcW w:w="1128" w:type="dxa"/>
            <w:tcBorders>
              <w:top w:val="nil"/>
              <w:left w:val="nil"/>
              <w:bottom w:val="nil"/>
              <w:right w:val="nil"/>
            </w:tcBorders>
            <w:shd w:val="clear" w:color="auto" w:fill="auto"/>
            <w:vAlign w:val="center"/>
            <w:hideMark/>
          </w:tcPr>
          <w:p w:rsidR="00D34CAF" w:rsidRPr="00A347E9" w:rsidRDefault="00D34CAF" w:rsidP="006611B0">
            <w:pPr>
              <w:keepNext/>
              <w:keepLines/>
              <w:spacing w:before="0" w:after="0"/>
              <w:jc w:val="right"/>
              <w:rPr>
                <w:color w:val="000000"/>
                <w:sz w:val="18"/>
                <w:szCs w:val="18"/>
                <w:lang w:val="es-ES"/>
              </w:rPr>
            </w:pPr>
          </w:p>
        </w:tc>
        <w:tc>
          <w:tcPr>
            <w:tcW w:w="1140" w:type="dxa"/>
            <w:tcBorders>
              <w:top w:val="nil"/>
              <w:left w:val="nil"/>
              <w:bottom w:val="nil"/>
              <w:right w:val="nil"/>
            </w:tcBorders>
            <w:shd w:val="clear" w:color="auto" w:fill="auto"/>
            <w:vAlign w:val="center"/>
            <w:hideMark/>
          </w:tcPr>
          <w:p w:rsidR="00D34CAF" w:rsidRPr="00A347E9" w:rsidRDefault="00D34CAF" w:rsidP="006611B0">
            <w:pPr>
              <w:keepNext/>
              <w:keepLines/>
              <w:spacing w:before="0" w:after="0"/>
              <w:jc w:val="right"/>
              <w:rPr>
                <w:color w:val="000000"/>
                <w:sz w:val="18"/>
                <w:szCs w:val="18"/>
                <w:lang w:val="es-ES"/>
              </w:rPr>
            </w:pPr>
          </w:p>
        </w:tc>
      </w:tr>
    </w:tbl>
    <w:p w:rsidR="00D34CAF" w:rsidRPr="00A347E9" w:rsidRDefault="00D34CAF" w:rsidP="00D34CAF">
      <w:pPr>
        <w:rPr>
          <w:lang w:val="es-ES"/>
        </w:rPr>
      </w:pPr>
    </w:p>
    <w:tbl>
      <w:tblPr>
        <w:tblW w:w="9214" w:type="dxa"/>
        <w:tblLayout w:type="fixed"/>
        <w:tblLook w:val="04A0" w:firstRow="1" w:lastRow="0" w:firstColumn="1" w:lastColumn="0" w:noHBand="0" w:noVBand="1"/>
      </w:tblPr>
      <w:tblGrid>
        <w:gridCol w:w="2552"/>
        <w:gridCol w:w="15"/>
        <w:gridCol w:w="3245"/>
        <w:gridCol w:w="1134"/>
        <w:gridCol w:w="1128"/>
        <w:gridCol w:w="6"/>
        <w:gridCol w:w="1134"/>
      </w:tblGrid>
      <w:tr w:rsidR="00D34CAF" w:rsidRPr="00A347E9" w:rsidTr="006611B0">
        <w:trPr>
          <w:trHeight w:val="468"/>
        </w:trPr>
        <w:tc>
          <w:tcPr>
            <w:tcW w:w="2567" w:type="dxa"/>
            <w:gridSpan w:val="2"/>
            <w:vMerge w:val="restart"/>
            <w:tcBorders>
              <w:top w:val="single" w:sz="8" w:space="0" w:color="auto"/>
              <w:left w:val="nil"/>
              <w:bottom w:val="single" w:sz="12" w:space="0" w:color="000000"/>
              <w:right w:val="nil"/>
            </w:tcBorders>
            <w:shd w:val="clear" w:color="auto" w:fill="auto"/>
            <w:vAlign w:val="center"/>
            <w:hideMark/>
          </w:tcPr>
          <w:p w:rsidR="00D34CAF" w:rsidRPr="00A347E9" w:rsidRDefault="00D34CAF" w:rsidP="006611B0">
            <w:pPr>
              <w:keepNext/>
              <w:spacing w:before="0" w:after="0"/>
              <w:jc w:val="left"/>
              <w:rPr>
                <w:i/>
                <w:iCs/>
                <w:color w:val="000000"/>
                <w:sz w:val="18"/>
                <w:szCs w:val="18"/>
                <w:lang w:val="es-ES"/>
              </w:rPr>
            </w:pPr>
            <w:r w:rsidRPr="00A347E9">
              <w:rPr>
                <w:i/>
                <w:iCs/>
                <w:color w:val="000000"/>
                <w:sz w:val="18"/>
                <w:szCs w:val="18"/>
                <w:lang w:val="es-ES"/>
              </w:rPr>
              <w:lastRenderedPageBreak/>
              <w:t>Logros previstos de la Secretaría</w:t>
            </w:r>
          </w:p>
        </w:tc>
        <w:tc>
          <w:tcPr>
            <w:tcW w:w="3245" w:type="dxa"/>
            <w:vMerge w:val="restart"/>
            <w:tcBorders>
              <w:top w:val="single" w:sz="8" w:space="0" w:color="auto"/>
              <w:left w:val="nil"/>
              <w:bottom w:val="single" w:sz="12" w:space="0" w:color="000000"/>
              <w:right w:val="nil"/>
            </w:tcBorders>
            <w:shd w:val="clear" w:color="auto" w:fill="auto"/>
            <w:vAlign w:val="center"/>
            <w:hideMark/>
          </w:tcPr>
          <w:p w:rsidR="00D34CAF" w:rsidRPr="00A347E9" w:rsidRDefault="00D34CAF" w:rsidP="006611B0">
            <w:pPr>
              <w:keepNext/>
              <w:spacing w:before="0" w:after="0"/>
              <w:rPr>
                <w:i/>
                <w:iCs/>
                <w:color w:val="000000"/>
                <w:sz w:val="18"/>
                <w:szCs w:val="18"/>
                <w:lang w:val="es-ES"/>
              </w:rPr>
            </w:pPr>
            <w:r w:rsidRPr="00A347E9">
              <w:rPr>
                <w:i/>
                <w:iCs/>
                <w:color w:val="000000"/>
                <w:sz w:val="18"/>
                <w:szCs w:val="18"/>
                <w:lang w:val="es-ES"/>
              </w:rPr>
              <w:t>Indicadores de progreso</w:t>
            </w:r>
          </w:p>
        </w:tc>
        <w:tc>
          <w:tcPr>
            <w:tcW w:w="3402" w:type="dxa"/>
            <w:gridSpan w:val="4"/>
            <w:tcBorders>
              <w:top w:val="single" w:sz="8" w:space="0" w:color="auto"/>
              <w:left w:val="nil"/>
              <w:bottom w:val="single" w:sz="8" w:space="0" w:color="auto"/>
              <w:right w:val="nil"/>
            </w:tcBorders>
            <w:shd w:val="clear" w:color="auto" w:fill="auto"/>
            <w:vAlign w:val="center"/>
            <w:hideMark/>
          </w:tcPr>
          <w:p w:rsidR="00D34CAF" w:rsidRPr="00A347E9" w:rsidRDefault="00D34CAF" w:rsidP="006611B0">
            <w:pPr>
              <w:keepNext/>
              <w:spacing w:before="0" w:after="0"/>
              <w:jc w:val="center"/>
              <w:rPr>
                <w:i/>
                <w:iCs/>
                <w:color w:val="000000"/>
                <w:sz w:val="18"/>
                <w:szCs w:val="18"/>
                <w:lang w:val="es-ES"/>
              </w:rPr>
            </w:pPr>
            <w:r w:rsidRPr="00A347E9">
              <w:rPr>
                <w:i/>
                <w:iCs/>
                <w:color w:val="000000"/>
                <w:sz w:val="18"/>
                <w:szCs w:val="18"/>
                <w:lang w:val="es-ES"/>
              </w:rPr>
              <w:t>Medidas de la ejecución</w:t>
            </w:r>
          </w:p>
        </w:tc>
      </w:tr>
      <w:tr w:rsidR="00D34CAF" w:rsidRPr="00A347E9" w:rsidTr="006611B0">
        <w:trPr>
          <w:trHeight w:val="300"/>
        </w:trPr>
        <w:tc>
          <w:tcPr>
            <w:tcW w:w="2567" w:type="dxa"/>
            <w:gridSpan w:val="2"/>
            <w:vMerge/>
            <w:tcBorders>
              <w:top w:val="single" w:sz="8" w:space="0" w:color="auto"/>
              <w:left w:val="nil"/>
              <w:bottom w:val="single" w:sz="12" w:space="0" w:color="000000"/>
              <w:right w:val="nil"/>
            </w:tcBorders>
            <w:vAlign w:val="center"/>
            <w:hideMark/>
          </w:tcPr>
          <w:p w:rsidR="00D34CAF" w:rsidRPr="00A347E9" w:rsidRDefault="00D34CAF" w:rsidP="006611B0">
            <w:pPr>
              <w:keepNext/>
              <w:spacing w:before="0" w:after="0"/>
              <w:jc w:val="left"/>
              <w:rPr>
                <w:i/>
                <w:iCs/>
                <w:color w:val="000000"/>
                <w:sz w:val="18"/>
                <w:szCs w:val="18"/>
                <w:lang w:val="es-ES"/>
              </w:rPr>
            </w:pPr>
          </w:p>
        </w:tc>
        <w:tc>
          <w:tcPr>
            <w:tcW w:w="3245" w:type="dxa"/>
            <w:vMerge/>
            <w:tcBorders>
              <w:top w:val="single" w:sz="8" w:space="0" w:color="auto"/>
              <w:left w:val="nil"/>
              <w:bottom w:val="single" w:sz="12" w:space="0" w:color="000000"/>
              <w:right w:val="nil"/>
            </w:tcBorders>
            <w:vAlign w:val="center"/>
            <w:hideMark/>
          </w:tcPr>
          <w:p w:rsidR="00D34CAF" w:rsidRPr="00A347E9" w:rsidRDefault="00D34CAF" w:rsidP="006611B0">
            <w:pPr>
              <w:keepNext/>
              <w:spacing w:before="0" w:after="0"/>
              <w:jc w:val="left"/>
              <w:rPr>
                <w:i/>
                <w:iCs/>
                <w:color w:val="000000"/>
                <w:sz w:val="18"/>
                <w:szCs w:val="18"/>
                <w:lang w:val="es-ES"/>
              </w:rPr>
            </w:pPr>
          </w:p>
        </w:tc>
        <w:tc>
          <w:tcPr>
            <w:tcW w:w="1134" w:type="dxa"/>
            <w:tcBorders>
              <w:top w:val="nil"/>
              <w:left w:val="nil"/>
              <w:bottom w:val="single" w:sz="12" w:space="0" w:color="000000"/>
              <w:right w:val="nil"/>
            </w:tcBorders>
            <w:shd w:val="clear" w:color="auto" w:fill="auto"/>
            <w:vAlign w:val="center"/>
            <w:hideMark/>
          </w:tcPr>
          <w:p w:rsidR="00D34CAF" w:rsidRPr="00A347E9" w:rsidRDefault="00D34CAF" w:rsidP="006611B0">
            <w:pPr>
              <w:keepNext/>
              <w:spacing w:before="0" w:after="0"/>
              <w:jc w:val="left"/>
              <w:rPr>
                <w:color w:val="000000"/>
                <w:sz w:val="18"/>
                <w:szCs w:val="18"/>
                <w:lang w:val="es-ES"/>
              </w:rPr>
            </w:pPr>
            <w:r w:rsidRPr="00A347E9">
              <w:rPr>
                <w:color w:val="000000"/>
                <w:sz w:val="18"/>
                <w:szCs w:val="18"/>
                <w:lang w:val="es-ES"/>
              </w:rPr>
              <w:t> </w:t>
            </w:r>
          </w:p>
        </w:tc>
        <w:tc>
          <w:tcPr>
            <w:tcW w:w="1128" w:type="dxa"/>
            <w:tcBorders>
              <w:top w:val="nil"/>
              <w:left w:val="nil"/>
              <w:bottom w:val="single" w:sz="12" w:space="0" w:color="auto"/>
              <w:right w:val="nil"/>
            </w:tcBorders>
            <w:shd w:val="clear" w:color="auto" w:fill="auto"/>
            <w:vAlign w:val="center"/>
            <w:hideMark/>
          </w:tcPr>
          <w:p w:rsidR="00D34CAF" w:rsidRPr="00A347E9" w:rsidRDefault="00D34CAF" w:rsidP="006611B0">
            <w:pPr>
              <w:keepNext/>
              <w:spacing w:before="0" w:after="0"/>
              <w:jc w:val="right"/>
              <w:rPr>
                <w:i/>
                <w:iCs/>
                <w:color w:val="000000"/>
                <w:sz w:val="18"/>
                <w:szCs w:val="18"/>
                <w:lang w:val="es-ES"/>
              </w:rPr>
            </w:pPr>
            <w:r w:rsidRPr="00A347E9">
              <w:rPr>
                <w:i/>
                <w:iCs/>
                <w:color w:val="000000"/>
                <w:sz w:val="18"/>
                <w:szCs w:val="18"/>
                <w:lang w:val="es-ES"/>
              </w:rPr>
              <w:t>2019-2020</w:t>
            </w:r>
          </w:p>
        </w:tc>
        <w:tc>
          <w:tcPr>
            <w:tcW w:w="1140" w:type="dxa"/>
            <w:gridSpan w:val="2"/>
            <w:tcBorders>
              <w:top w:val="nil"/>
              <w:left w:val="nil"/>
              <w:bottom w:val="single" w:sz="12" w:space="0" w:color="auto"/>
              <w:right w:val="nil"/>
            </w:tcBorders>
            <w:shd w:val="clear" w:color="auto" w:fill="auto"/>
            <w:vAlign w:val="center"/>
            <w:hideMark/>
          </w:tcPr>
          <w:p w:rsidR="00D34CAF" w:rsidRPr="00A347E9" w:rsidRDefault="00D34CAF" w:rsidP="006611B0">
            <w:pPr>
              <w:keepNext/>
              <w:spacing w:before="0" w:after="0"/>
              <w:jc w:val="right"/>
              <w:rPr>
                <w:i/>
                <w:iCs/>
                <w:color w:val="000000"/>
                <w:sz w:val="18"/>
                <w:szCs w:val="18"/>
                <w:lang w:val="es-ES"/>
              </w:rPr>
            </w:pPr>
            <w:r w:rsidRPr="00A347E9">
              <w:rPr>
                <w:i/>
                <w:iCs/>
                <w:color w:val="000000"/>
                <w:sz w:val="18"/>
                <w:szCs w:val="18"/>
                <w:lang w:val="es-ES"/>
              </w:rPr>
              <w:t>2017-2018</w:t>
            </w:r>
          </w:p>
        </w:tc>
      </w:tr>
      <w:tr w:rsidR="0075321F" w:rsidRPr="00A347E9" w:rsidTr="0075321F">
        <w:trPr>
          <w:trHeight w:val="334"/>
        </w:trPr>
        <w:tc>
          <w:tcPr>
            <w:tcW w:w="2567" w:type="dxa"/>
            <w:gridSpan w:val="2"/>
            <w:vMerge w:val="restart"/>
            <w:tcBorders>
              <w:left w:val="nil"/>
              <w:bottom w:val="single" w:sz="8" w:space="0" w:color="auto"/>
              <w:right w:val="nil"/>
            </w:tcBorders>
            <w:shd w:val="clear" w:color="auto" w:fill="auto"/>
            <w:vAlign w:val="center"/>
            <w:hideMark/>
          </w:tcPr>
          <w:p w:rsidR="0075321F" w:rsidRPr="00A347E9" w:rsidRDefault="0075321F" w:rsidP="006611B0">
            <w:pPr>
              <w:keepNext/>
              <w:jc w:val="left"/>
              <w:rPr>
                <w:color w:val="000000"/>
                <w:sz w:val="18"/>
                <w:szCs w:val="18"/>
                <w:lang w:val="es-ES"/>
              </w:rPr>
            </w:pPr>
            <w:r w:rsidRPr="00A347E9">
              <w:rPr>
                <w:color w:val="000000"/>
                <w:sz w:val="18"/>
                <w:szCs w:val="18"/>
                <w:lang w:val="es-ES"/>
              </w:rPr>
              <w:t>2.1 La agenda de la diversidad biológica está integrada en todos los procesos intergubernamentales pertinentes</w:t>
            </w:r>
          </w:p>
        </w:tc>
        <w:tc>
          <w:tcPr>
            <w:tcW w:w="3245" w:type="dxa"/>
            <w:tcBorders>
              <w:top w:val="single" w:sz="8" w:space="0" w:color="auto"/>
              <w:left w:val="nil"/>
              <w:bottom w:val="single" w:sz="8" w:space="0" w:color="auto"/>
              <w:right w:val="nil"/>
            </w:tcBorders>
            <w:shd w:val="clear" w:color="auto" w:fill="auto"/>
            <w:vAlign w:val="center"/>
            <w:hideMark/>
          </w:tcPr>
          <w:p w:rsidR="0075321F" w:rsidRPr="00A347E9" w:rsidRDefault="0075321F" w:rsidP="001B1DF8">
            <w:pPr>
              <w:keepNext/>
              <w:keepLines/>
              <w:jc w:val="left"/>
              <w:rPr>
                <w:color w:val="000000"/>
                <w:sz w:val="18"/>
                <w:szCs w:val="18"/>
                <w:lang w:val="es-ES"/>
              </w:rPr>
            </w:pPr>
            <w:r w:rsidRPr="00A347E9">
              <w:rPr>
                <w:color w:val="000000"/>
                <w:sz w:val="18"/>
                <w:szCs w:val="18"/>
                <w:lang w:val="es-ES"/>
              </w:rPr>
              <w:t>i) Porcentaje de informes de los exámenes nacionales voluntarios sobre los progresos hacia el logro de los ODS presentados en 2019 y 2020 que incluyen referencias sustantivas a la diversidad biológica y los ecosistemas</w:t>
            </w:r>
          </w:p>
        </w:tc>
        <w:tc>
          <w:tcPr>
            <w:tcW w:w="1134" w:type="dxa"/>
            <w:tcBorders>
              <w:top w:val="single" w:sz="8" w:space="0" w:color="auto"/>
              <w:left w:val="nil"/>
              <w:bottom w:val="single" w:sz="8" w:space="0" w:color="auto"/>
              <w:right w:val="nil"/>
            </w:tcBorders>
            <w:shd w:val="clear" w:color="auto" w:fill="auto"/>
            <w:hideMark/>
          </w:tcPr>
          <w:p w:rsidR="0075321F" w:rsidRPr="00A347E9" w:rsidRDefault="0075321F" w:rsidP="0075321F">
            <w:pPr>
              <w:keepNext/>
              <w:keepLines/>
              <w:spacing w:after="0"/>
              <w:jc w:val="left"/>
              <w:rPr>
                <w:color w:val="000000"/>
                <w:sz w:val="18"/>
                <w:szCs w:val="18"/>
                <w:lang w:val="es-ES"/>
              </w:rPr>
            </w:pPr>
            <w:r w:rsidRPr="00A347E9">
              <w:rPr>
                <w:color w:val="000000"/>
                <w:sz w:val="18"/>
                <w:szCs w:val="18"/>
                <w:lang w:val="es-ES"/>
              </w:rPr>
              <w:t>Meta</w:t>
            </w:r>
          </w:p>
          <w:p w:rsidR="0075321F" w:rsidRPr="00A347E9" w:rsidRDefault="0075321F" w:rsidP="0075321F">
            <w:pPr>
              <w:keepNext/>
              <w:keepLines/>
              <w:spacing w:before="0" w:after="0"/>
              <w:jc w:val="left"/>
              <w:rPr>
                <w:color w:val="000000"/>
                <w:sz w:val="18"/>
                <w:szCs w:val="18"/>
                <w:lang w:val="es-ES"/>
              </w:rPr>
            </w:pPr>
          </w:p>
          <w:p w:rsidR="0075321F" w:rsidRPr="00A347E9" w:rsidRDefault="0075321F" w:rsidP="0075321F">
            <w:pPr>
              <w:keepNext/>
              <w:keepLines/>
              <w:spacing w:before="0" w:after="0"/>
              <w:jc w:val="left"/>
              <w:rPr>
                <w:color w:val="000000"/>
                <w:sz w:val="18"/>
                <w:szCs w:val="18"/>
                <w:lang w:val="es-ES"/>
              </w:rPr>
            </w:pPr>
            <w:r w:rsidRPr="00A347E9">
              <w:rPr>
                <w:color w:val="000000"/>
                <w:sz w:val="18"/>
                <w:szCs w:val="18"/>
                <w:lang w:val="es-ES"/>
              </w:rPr>
              <w:t>Estimación</w:t>
            </w:r>
          </w:p>
          <w:p w:rsidR="0075321F" w:rsidRPr="00A347E9" w:rsidRDefault="0075321F" w:rsidP="0075321F">
            <w:pPr>
              <w:keepNext/>
              <w:keepLines/>
              <w:spacing w:before="0" w:after="0"/>
              <w:jc w:val="left"/>
              <w:rPr>
                <w:color w:val="000000"/>
                <w:sz w:val="18"/>
                <w:szCs w:val="18"/>
                <w:lang w:val="es-ES"/>
              </w:rPr>
            </w:pPr>
          </w:p>
          <w:p w:rsidR="0075321F" w:rsidRPr="00A347E9" w:rsidRDefault="0075321F" w:rsidP="0075321F">
            <w:pPr>
              <w:keepNext/>
              <w:keepLines/>
              <w:spacing w:before="0" w:after="0"/>
              <w:jc w:val="left"/>
              <w:rPr>
                <w:color w:val="000000"/>
                <w:sz w:val="18"/>
                <w:szCs w:val="18"/>
                <w:lang w:val="es-ES"/>
              </w:rPr>
            </w:pPr>
            <w:r w:rsidRPr="00A347E9">
              <w:rPr>
                <w:color w:val="000000"/>
                <w:sz w:val="18"/>
                <w:szCs w:val="18"/>
                <w:lang w:val="es-ES"/>
              </w:rPr>
              <w:t>Cifra real</w:t>
            </w:r>
          </w:p>
        </w:tc>
        <w:tc>
          <w:tcPr>
            <w:tcW w:w="1128" w:type="dxa"/>
            <w:tcBorders>
              <w:top w:val="single" w:sz="8" w:space="0" w:color="auto"/>
              <w:left w:val="nil"/>
              <w:bottom w:val="single" w:sz="8" w:space="0" w:color="auto"/>
              <w:right w:val="nil"/>
            </w:tcBorders>
            <w:shd w:val="clear" w:color="auto" w:fill="auto"/>
            <w:hideMark/>
          </w:tcPr>
          <w:p w:rsidR="0075321F" w:rsidRPr="00A347E9" w:rsidRDefault="0075321F" w:rsidP="0075321F">
            <w:pPr>
              <w:keepNext/>
              <w:keepLines/>
              <w:spacing w:after="0"/>
              <w:jc w:val="right"/>
              <w:rPr>
                <w:color w:val="000000"/>
                <w:sz w:val="18"/>
                <w:szCs w:val="18"/>
                <w:lang w:val="es-ES"/>
              </w:rPr>
            </w:pPr>
            <w:r w:rsidRPr="00A347E9">
              <w:rPr>
                <w:color w:val="000000"/>
                <w:sz w:val="18"/>
                <w:szCs w:val="18"/>
                <w:lang w:val="es-ES"/>
              </w:rPr>
              <w:t>75</w:t>
            </w:r>
          </w:p>
          <w:p w:rsidR="0075321F" w:rsidRPr="00A347E9" w:rsidRDefault="0075321F" w:rsidP="0075321F">
            <w:pPr>
              <w:keepNext/>
              <w:keepLines/>
              <w:spacing w:before="0" w:after="0"/>
              <w:jc w:val="right"/>
              <w:rPr>
                <w:color w:val="000000"/>
                <w:sz w:val="18"/>
                <w:szCs w:val="18"/>
                <w:lang w:val="es-ES"/>
              </w:rPr>
            </w:pPr>
          </w:p>
          <w:p w:rsidR="0075321F" w:rsidRPr="00A347E9" w:rsidRDefault="0075321F" w:rsidP="0075321F">
            <w:pPr>
              <w:keepNext/>
              <w:keepLines/>
              <w:spacing w:before="0" w:after="0"/>
              <w:jc w:val="right"/>
              <w:rPr>
                <w:color w:val="000000"/>
                <w:sz w:val="18"/>
                <w:szCs w:val="18"/>
                <w:lang w:val="es-ES"/>
              </w:rPr>
            </w:pPr>
          </w:p>
          <w:p w:rsidR="0075321F" w:rsidRPr="00A347E9" w:rsidRDefault="0075321F" w:rsidP="0075321F">
            <w:pPr>
              <w:keepNext/>
              <w:keepLines/>
              <w:spacing w:before="0" w:after="0"/>
              <w:jc w:val="left"/>
              <w:rPr>
                <w:color w:val="000000"/>
                <w:sz w:val="18"/>
                <w:szCs w:val="18"/>
                <w:lang w:val="es-ES"/>
              </w:rPr>
            </w:pPr>
          </w:p>
        </w:tc>
        <w:tc>
          <w:tcPr>
            <w:tcW w:w="1140" w:type="dxa"/>
            <w:gridSpan w:val="2"/>
            <w:tcBorders>
              <w:top w:val="single" w:sz="8" w:space="0" w:color="auto"/>
              <w:left w:val="nil"/>
              <w:bottom w:val="single" w:sz="8" w:space="0" w:color="auto"/>
              <w:right w:val="nil"/>
            </w:tcBorders>
            <w:shd w:val="clear" w:color="auto" w:fill="auto"/>
            <w:hideMark/>
          </w:tcPr>
          <w:p w:rsidR="0075321F" w:rsidRPr="00A347E9" w:rsidRDefault="0075321F" w:rsidP="0075321F">
            <w:pPr>
              <w:keepNext/>
              <w:keepLines/>
              <w:spacing w:before="0" w:after="0"/>
              <w:jc w:val="left"/>
              <w:rPr>
                <w:color w:val="000000"/>
                <w:sz w:val="18"/>
                <w:szCs w:val="18"/>
                <w:lang w:val="es-ES"/>
              </w:rPr>
            </w:pPr>
          </w:p>
        </w:tc>
      </w:tr>
      <w:tr w:rsidR="0075321F" w:rsidRPr="00A347E9" w:rsidTr="001B1DF8">
        <w:trPr>
          <w:trHeight w:val="334"/>
        </w:trPr>
        <w:tc>
          <w:tcPr>
            <w:tcW w:w="2567" w:type="dxa"/>
            <w:gridSpan w:val="2"/>
            <w:vMerge/>
            <w:tcBorders>
              <w:top w:val="single" w:sz="8" w:space="0" w:color="auto"/>
              <w:left w:val="nil"/>
              <w:right w:val="nil"/>
            </w:tcBorders>
            <w:shd w:val="clear" w:color="auto" w:fill="auto"/>
            <w:vAlign w:val="center"/>
            <w:hideMark/>
          </w:tcPr>
          <w:p w:rsidR="0075321F" w:rsidRPr="00A347E9" w:rsidRDefault="0075321F" w:rsidP="006611B0">
            <w:pPr>
              <w:keepNext/>
              <w:spacing w:before="0" w:after="0"/>
              <w:jc w:val="left"/>
              <w:rPr>
                <w:color w:val="000000"/>
                <w:sz w:val="18"/>
                <w:szCs w:val="18"/>
                <w:lang w:val="es-ES"/>
              </w:rPr>
            </w:pPr>
          </w:p>
        </w:tc>
        <w:tc>
          <w:tcPr>
            <w:tcW w:w="3245" w:type="dxa"/>
            <w:tcBorders>
              <w:top w:val="single" w:sz="8" w:space="0" w:color="auto"/>
              <w:left w:val="nil"/>
              <w:right w:val="nil"/>
            </w:tcBorders>
            <w:shd w:val="clear" w:color="auto" w:fill="auto"/>
            <w:vAlign w:val="center"/>
            <w:hideMark/>
          </w:tcPr>
          <w:p w:rsidR="0075321F" w:rsidRPr="00A347E9" w:rsidRDefault="0075321F" w:rsidP="0075321F">
            <w:pPr>
              <w:keepNext/>
              <w:spacing w:before="0" w:after="0"/>
              <w:jc w:val="left"/>
              <w:rPr>
                <w:color w:val="000000"/>
                <w:sz w:val="18"/>
                <w:szCs w:val="18"/>
                <w:lang w:val="es-ES"/>
              </w:rPr>
            </w:pPr>
            <w:r w:rsidRPr="00A347E9">
              <w:rPr>
                <w:color w:val="000000"/>
                <w:sz w:val="18"/>
                <w:szCs w:val="18"/>
                <w:lang w:val="es-ES"/>
              </w:rPr>
              <w:t>ii) Número de procesos intergubernamentales mundiales pertinentes en los que la Secretaría participa y contribuye</w:t>
            </w:r>
          </w:p>
          <w:p w:rsidR="0075321F" w:rsidRPr="00A347E9" w:rsidRDefault="0075321F" w:rsidP="006611B0">
            <w:pPr>
              <w:keepNext/>
              <w:spacing w:before="0" w:after="0"/>
              <w:jc w:val="left"/>
              <w:rPr>
                <w:color w:val="000000"/>
                <w:sz w:val="18"/>
                <w:szCs w:val="18"/>
                <w:lang w:val="es-ES"/>
              </w:rPr>
            </w:pPr>
          </w:p>
        </w:tc>
        <w:tc>
          <w:tcPr>
            <w:tcW w:w="1134" w:type="dxa"/>
            <w:tcBorders>
              <w:top w:val="single" w:sz="8" w:space="0" w:color="auto"/>
              <w:left w:val="nil"/>
              <w:right w:val="nil"/>
            </w:tcBorders>
            <w:shd w:val="clear" w:color="auto" w:fill="auto"/>
            <w:hideMark/>
          </w:tcPr>
          <w:p w:rsidR="0075321F" w:rsidRPr="00A347E9" w:rsidRDefault="0075321F" w:rsidP="001B1DF8">
            <w:pPr>
              <w:keepNext/>
              <w:keepLines/>
              <w:spacing w:before="0" w:after="0"/>
              <w:jc w:val="left"/>
              <w:rPr>
                <w:color w:val="000000"/>
                <w:sz w:val="18"/>
                <w:szCs w:val="18"/>
                <w:lang w:val="es-ES"/>
              </w:rPr>
            </w:pPr>
            <w:r w:rsidRPr="00A347E9">
              <w:rPr>
                <w:color w:val="000000"/>
                <w:sz w:val="18"/>
                <w:szCs w:val="18"/>
                <w:lang w:val="es-ES"/>
              </w:rPr>
              <w:t>Meta</w:t>
            </w:r>
          </w:p>
          <w:p w:rsidR="0075321F" w:rsidRPr="00A347E9" w:rsidRDefault="0075321F" w:rsidP="001B1DF8">
            <w:pPr>
              <w:keepNext/>
              <w:keepLines/>
              <w:spacing w:before="40" w:after="0"/>
              <w:jc w:val="left"/>
              <w:rPr>
                <w:color w:val="000000"/>
                <w:sz w:val="18"/>
                <w:szCs w:val="18"/>
                <w:lang w:val="es-ES"/>
              </w:rPr>
            </w:pPr>
            <w:r w:rsidRPr="00A347E9">
              <w:rPr>
                <w:color w:val="000000"/>
                <w:sz w:val="18"/>
                <w:szCs w:val="18"/>
                <w:lang w:val="es-ES"/>
              </w:rPr>
              <w:t>Estimación</w:t>
            </w:r>
          </w:p>
          <w:p w:rsidR="0075321F" w:rsidRPr="00A347E9" w:rsidRDefault="0075321F" w:rsidP="001B1DF8">
            <w:pPr>
              <w:spacing w:before="40" w:after="0"/>
              <w:jc w:val="left"/>
              <w:rPr>
                <w:color w:val="000000"/>
                <w:sz w:val="18"/>
                <w:szCs w:val="18"/>
                <w:lang w:val="es-ES"/>
              </w:rPr>
            </w:pPr>
            <w:r w:rsidRPr="00A347E9">
              <w:rPr>
                <w:color w:val="000000"/>
                <w:sz w:val="18"/>
                <w:szCs w:val="18"/>
                <w:lang w:val="es-ES"/>
              </w:rPr>
              <w:t>Cifra real</w:t>
            </w:r>
          </w:p>
        </w:tc>
        <w:tc>
          <w:tcPr>
            <w:tcW w:w="1128" w:type="dxa"/>
            <w:tcBorders>
              <w:top w:val="single" w:sz="8" w:space="0" w:color="auto"/>
              <w:left w:val="nil"/>
              <w:right w:val="nil"/>
            </w:tcBorders>
            <w:shd w:val="clear" w:color="auto" w:fill="auto"/>
            <w:hideMark/>
          </w:tcPr>
          <w:p w:rsidR="0075321F" w:rsidRPr="00A347E9" w:rsidRDefault="001B1DF8" w:rsidP="001B1DF8">
            <w:pPr>
              <w:spacing w:before="0" w:after="0"/>
              <w:jc w:val="right"/>
              <w:rPr>
                <w:color w:val="000000"/>
                <w:sz w:val="18"/>
                <w:szCs w:val="18"/>
                <w:lang w:val="es-ES"/>
              </w:rPr>
            </w:pPr>
            <w:r w:rsidRPr="00A347E9">
              <w:rPr>
                <w:color w:val="000000"/>
                <w:sz w:val="18"/>
                <w:szCs w:val="18"/>
                <w:lang w:val="es-ES"/>
              </w:rPr>
              <w:t>20</w:t>
            </w:r>
          </w:p>
        </w:tc>
        <w:tc>
          <w:tcPr>
            <w:tcW w:w="1140" w:type="dxa"/>
            <w:gridSpan w:val="2"/>
            <w:tcBorders>
              <w:top w:val="single" w:sz="8" w:space="0" w:color="auto"/>
              <w:left w:val="nil"/>
              <w:right w:val="nil"/>
            </w:tcBorders>
            <w:shd w:val="clear" w:color="auto" w:fill="auto"/>
            <w:hideMark/>
          </w:tcPr>
          <w:p w:rsidR="001B1DF8" w:rsidRPr="00A347E9" w:rsidRDefault="001B1DF8" w:rsidP="001B1DF8">
            <w:pPr>
              <w:spacing w:before="0" w:after="0"/>
              <w:jc w:val="right"/>
              <w:rPr>
                <w:sz w:val="18"/>
                <w:szCs w:val="18"/>
                <w:lang w:val="es-ES"/>
              </w:rPr>
            </w:pPr>
          </w:p>
          <w:p w:rsidR="0075321F" w:rsidRPr="00A347E9" w:rsidRDefault="001B1DF8" w:rsidP="001B1DF8">
            <w:pPr>
              <w:spacing w:before="240" w:after="0"/>
              <w:jc w:val="right"/>
              <w:rPr>
                <w:sz w:val="18"/>
                <w:szCs w:val="18"/>
                <w:lang w:val="es-ES"/>
              </w:rPr>
            </w:pPr>
            <w:r w:rsidRPr="00A347E9">
              <w:rPr>
                <w:sz w:val="18"/>
                <w:szCs w:val="18"/>
                <w:lang w:val="es-ES"/>
              </w:rPr>
              <w:t>15</w:t>
            </w:r>
          </w:p>
        </w:tc>
      </w:tr>
      <w:tr w:rsidR="0075321F" w:rsidRPr="00A347E9" w:rsidTr="001B1DF8">
        <w:trPr>
          <w:trHeight w:val="334"/>
        </w:trPr>
        <w:tc>
          <w:tcPr>
            <w:tcW w:w="2567" w:type="dxa"/>
            <w:gridSpan w:val="2"/>
            <w:vMerge/>
            <w:tcBorders>
              <w:left w:val="nil"/>
              <w:right w:val="nil"/>
            </w:tcBorders>
            <w:shd w:val="clear" w:color="auto" w:fill="auto"/>
            <w:vAlign w:val="center"/>
            <w:hideMark/>
          </w:tcPr>
          <w:p w:rsidR="0075321F" w:rsidRPr="00A347E9" w:rsidRDefault="0075321F" w:rsidP="006611B0">
            <w:pPr>
              <w:keepNext/>
              <w:spacing w:before="0" w:after="0"/>
              <w:jc w:val="left"/>
              <w:rPr>
                <w:color w:val="000000"/>
                <w:sz w:val="18"/>
                <w:szCs w:val="18"/>
                <w:lang w:val="es-ES"/>
              </w:rPr>
            </w:pPr>
          </w:p>
        </w:tc>
        <w:tc>
          <w:tcPr>
            <w:tcW w:w="3245" w:type="dxa"/>
            <w:vMerge w:val="restart"/>
            <w:tcBorders>
              <w:left w:val="nil"/>
              <w:right w:val="nil"/>
            </w:tcBorders>
            <w:shd w:val="clear" w:color="auto" w:fill="auto"/>
            <w:vAlign w:val="center"/>
            <w:hideMark/>
          </w:tcPr>
          <w:p w:rsidR="0075321F" w:rsidRPr="00A347E9" w:rsidRDefault="0075321F" w:rsidP="006611B0">
            <w:pPr>
              <w:keepNext/>
              <w:spacing w:before="0" w:after="0"/>
              <w:jc w:val="left"/>
              <w:rPr>
                <w:color w:val="000000"/>
                <w:sz w:val="18"/>
                <w:szCs w:val="18"/>
                <w:lang w:val="es-ES"/>
              </w:rPr>
            </w:pPr>
            <w:r w:rsidRPr="00A347E9">
              <w:rPr>
                <w:color w:val="000000"/>
                <w:sz w:val="18"/>
                <w:szCs w:val="18"/>
                <w:lang w:val="es-ES"/>
              </w:rPr>
              <w:t>iii) Número de reuniones organizadas para aumentar la visibilidad de la agenda mundial de la diversidad biológica y prestarle apoyo por medio de alianzas estratégicas y una mayor implicación de los interesados directos</w:t>
            </w:r>
          </w:p>
          <w:p w:rsidR="0075321F" w:rsidRPr="00A347E9" w:rsidRDefault="0075321F" w:rsidP="006611B0">
            <w:pPr>
              <w:keepNext/>
              <w:spacing w:before="0" w:after="0"/>
              <w:jc w:val="left"/>
              <w:rPr>
                <w:color w:val="000000"/>
                <w:sz w:val="18"/>
                <w:szCs w:val="18"/>
                <w:lang w:val="es-ES"/>
              </w:rPr>
            </w:pPr>
          </w:p>
          <w:p w:rsidR="0075321F" w:rsidRPr="00A347E9" w:rsidRDefault="0075321F" w:rsidP="001B1DF8">
            <w:pPr>
              <w:keepNext/>
              <w:spacing w:before="0" w:after="80"/>
              <w:jc w:val="left"/>
              <w:rPr>
                <w:color w:val="000000"/>
                <w:sz w:val="18"/>
                <w:szCs w:val="18"/>
                <w:lang w:val="es-ES"/>
              </w:rPr>
            </w:pPr>
            <w:r w:rsidRPr="00A347E9">
              <w:rPr>
                <w:color w:val="000000"/>
                <w:sz w:val="18"/>
                <w:szCs w:val="18"/>
                <w:lang w:val="es-ES"/>
              </w:rPr>
              <w:t>iv) Porcentaje de aumento anual de los seguidores de la Oficina de la Secretaria Ejecutiva para promover la conciencia pública y la divulgación de las prioridades estratégicas, las alianzas y la colaboración con los interesados pertinentes de la Secretaría del CDB</w:t>
            </w:r>
          </w:p>
        </w:tc>
        <w:tc>
          <w:tcPr>
            <w:tcW w:w="1134" w:type="dxa"/>
            <w:tcBorders>
              <w:left w:val="nil"/>
              <w:right w:val="nil"/>
            </w:tcBorders>
            <w:shd w:val="clear" w:color="auto" w:fill="auto"/>
            <w:tcMar>
              <w:right w:w="28" w:type="dxa"/>
            </w:tcMar>
            <w:vAlign w:val="center"/>
            <w:hideMark/>
          </w:tcPr>
          <w:p w:rsidR="0075321F" w:rsidRPr="00A347E9" w:rsidRDefault="0075321F" w:rsidP="0075321F">
            <w:pPr>
              <w:spacing w:before="0" w:after="0"/>
              <w:jc w:val="left"/>
              <w:rPr>
                <w:color w:val="000000"/>
                <w:sz w:val="18"/>
                <w:szCs w:val="18"/>
                <w:lang w:val="es-ES"/>
              </w:rPr>
            </w:pPr>
            <w:r w:rsidRPr="00A347E9">
              <w:rPr>
                <w:color w:val="000000"/>
                <w:sz w:val="18"/>
                <w:szCs w:val="18"/>
                <w:lang w:val="es-ES"/>
              </w:rPr>
              <w:t>Meta -16</w:t>
            </w:r>
          </w:p>
          <w:p w:rsidR="0075321F" w:rsidRPr="00A347E9" w:rsidRDefault="0075321F" w:rsidP="0075321F">
            <w:pPr>
              <w:spacing w:before="0" w:after="0"/>
              <w:jc w:val="left"/>
              <w:rPr>
                <w:color w:val="000000"/>
                <w:sz w:val="18"/>
                <w:szCs w:val="18"/>
                <w:lang w:val="es-ES"/>
              </w:rPr>
            </w:pPr>
            <w:r w:rsidRPr="00A347E9">
              <w:rPr>
                <w:color w:val="000000"/>
                <w:sz w:val="18"/>
                <w:szCs w:val="18"/>
                <w:lang w:val="es-ES"/>
              </w:rPr>
              <w:t xml:space="preserve">Estimación </w:t>
            </w:r>
          </w:p>
          <w:p w:rsidR="0075321F" w:rsidRPr="00A347E9" w:rsidRDefault="0075321F" w:rsidP="0075321F">
            <w:pPr>
              <w:spacing w:before="0" w:after="0"/>
              <w:jc w:val="left"/>
              <w:rPr>
                <w:color w:val="000000"/>
                <w:sz w:val="18"/>
                <w:szCs w:val="18"/>
                <w:lang w:val="es-ES"/>
              </w:rPr>
            </w:pPr>
            <w:r w:rsidRPr="00A347E9">
              <w:rPr>
                <w:color w:val="000000"/>
                <w:sz w:val="18"/>
                <w:szCs w:val="18"/>
                <w:lang w:val="es-ES"/>
              </w:rPr>
              <w:t>Cifra real -16</w:t>
            </w:r>
          </w:p>
          <w:p w:rsidR="0075321F" w:rsidRPr="00A347E9" w:rsidRDefault="0075321F" w:rsidP="006611B0">
            <w:pPr>
              <w:spacing w:before="0" w:after="0"/>
              <w:rPr>
                <w:color w:val="000000"/>
                <w:sz w:val="18"/>
                <w:szCs w:val="18"/>
                <w:lang w:val="es-ES"/>
              </w:rPr>
            </w:pPr>
          </w:p>
        </w:tc>
        <w:tc>
          <w:tcPr>
            <w:tcW w:w="1128" w:type="dxa"/>
            <w:tcBorders>
              <w:left w:val="nil"/>
              <w:right w:val="nil"/>
            </w:tcBorders>
            <w:shd w:val="clear" w:color="auto" w:fill="auto"/>
            <w:vAlign w:val="center"/>
            <w:hideMark/>
          </w:tcPr>
          <w:p w:rsidR="0075321F" w:rsidRPr="00A347E9" w:rsidRDefault="0075321F" w:rsidP="006611B0">
            <w:pPr>
              <w:spacing w:before="0" w:after="0"/>
              <w:rPr>
                <w:color w:val="000000"/>
                <w:sz w:val="18"/>
                <w:szCs w:val="18"/>
                <w:lang w:val="es-ES"/>
              </w:rPr>
            </w:pPr>
          </w:p>
        </w:tc>
        <w:tc>
          <w:tcPr>
            <w:tcW w:w="1140" w:type="dxa"/>
            <w:gridSpan w:val="2"/>
            <w:tcBorders>
              <w:left w:val="nil"/>
              <w:right w:val="nil"/>
            </w:tcBorders>
            <w:shd w:val="clear" w:color="auto" w:fill="auto"/>
            <w:vAlign w:val="center"/>
            <w:hideMark/>
          </w:tcPr>
          <w:p w:rsidR="0075321F" w:rsidRPr="00A347E9" w:rsidRDefault="0075321F" w:rsidP="006611B0">
            <w:pPr>
              <w:spacing w:before="0" w:after="0"/>
              <w:jc w:val="right"/>
              <w:rPr>
                <w:sz w:val="18"/>
                <w:szCs w:val="18"/>
                <w:lang w:val="es-ES"/>
              </w:rPr>
            </w:pPr>
          </w:p>
        </w:tc>
      </w:tr>
      <w:tr w:rsidR="0075321F" w:rsidRPr="00A347E9" w:rsidTr="006611B0">
        <w:trPr>
          <w:trHeight w:val="333"/>
        </w:trPr>
        <w:tc>
          <w:tcPr>
            <w:tcW w:w="2567" w:type="dxa"/>
            <w:gridSpan w:val="2"/>
            <w:vMerge/>
            <w:tcBorders>
              <w:left w:val="nil"/>
              <w:right w:val="nil"/>
            </w:tcBorders>
            <w:shd w:val="clear" w:color="auto" w:fill="auto"/>
            <w:vAlign w:val="center"/>
          </w:tcPr>
          <w:p w:rsidR="0075321F" w:rsidRPr="00A347E9" w:rsidRDefault="0075321F" w:rsidP="006611B0">
            <w:pPr>
              <w:keepNext/>
              <w:spacing w:before="0" w:after="0"/>
              <w:jc w:val="left"/>
              <w:rPr>
                <w:color w:val="000000"/>
                <w:sz w:val="18"/>
                <w:szCs w:val="18"/>
                <w:lang w:val="es-ES"/>
              </w:rPr>
            </w:pPr>
          </w:p>
        </w:tc>
        <w:tc>
          <w:tcPr>
            <w:tcW w:w="3245" w:type="dxa"/>
            <w:vMerge/>
            <w:tcBorders>
              <w:left w:val="nil"/>
              <w:right w:val="nil"/>
            </w:tcBorders>
            <w:shd w:val="clear" w:color="auto" w:fill="auto"/>
            <w:vAlign w:val="center"/>
          </w:tcPr>
          <w:p w:rsidR="0075321F" w:rsidRPr="00A347E9" w:rsidRDefault="0075321F" w:rsidP="006611B0">
            <w:pPr>
              <w:keepNext/>
              <w:spacing w:before="0" w:after="0"/>
              <w:jc w:val="left"/>
              <w:rPr>
                <w:color w:val="000000"/>
                <w:sz w:val="18"/>
                <w:szCs w:val="18"/>
                <w:lang w:val="es-ES"/>
              </w:rPr>
            </w:pPr>
          </w:p>
        </w:tc>
        <w:tc>
          <w:tcPr>
            <w:tcW w:w="1134" w:type="dxa"/>
            <w:tcBorders>
              <w:left w:val="nil"/>
              <w:right w:val="nil"/>
            </w:tcBorders>
            <w:shd w:val="clear" w:color="auto" w:fill="auto"/>
            <w:vAlign w:val="center"/>
          </w:tcPr>
          <w:p w:rsidR="0075321F" w:rsidRPr="00A347E9" w:rsidRDefault="0075321F" w:rsidP="0075321F">
            <w:pPr>
              <w:spacing w:before="0" w:after="0"/>
              <w:jc w:val="left"/>
              <w:rPr>
                <w:color w:val="000000"/>
                <w:sz w:val="18"/>
                <w:szCs w:val="18"/>
                <w:lang w:val="es-ES"/>
              </w:rPr>
            </w:pPr>
          </w:p>
        </w:tc>
        <w:tc>
          <w:tcPr>
            <w:tcW w:w="1128" w:type="dxa"/>
            <w:tcBorders>
              <w:left w:val="nil"/>
              <w:right w:val="nil"/>
            </w:tcBorders>
            <w:shd w:val="clear" w:color="auto" w:fill="auto"/>
            <w:vAlign w:val="center"/>
          </w:tcPr>
          <w:p w:rsidR="0075321F" w:rsidRPr="00A347E9" w:rsidRDefault="0075321F" w:rsidP="006611B0">
            <w:pPr>
              <w:spacing w:before="0" w:after="0"/>
              <w:jc w:val="right"/>
              <w:rPr>
                <w:color w:val="000000"/>
                <w:sz w:val="18"/>
                <w:szCs w:val="18"/>
                <w:lang w:val="es-ES"/>
              </w:rPr>
            </w:pPr>
            <w:r w:rsidRPr="00A347E9">
              <w:rPr>
                <w:color w:val="000000"/>
                <w:sz w:val="18"/>
                <w:szCs w:val="18"/>
                <w:lang w:val="es-ES"/>
              </w:rPr>
              <w:t> </w:t>
            </w:r>
          </w:p>
        </w:tc>
        <w:tc>
          <w:tcPr>
            <w:tcW w:w="1140" w:type="dxa"/>
            <w:gridSpan w:val="2"/>
            <w:tcBorders>
              <w:left w:val="nil"/>
              <w:right w:val="nil"/>
            </w:tcBorders>
            <w:shd w:val="clear" w:color="auto" w:fill="auto"/>
            <w:vAlign w:val="center"/>
          </w:tcPr>
          <w:p w:rsidR="0075321F" w:rsidRPr="00A347E9" w:rsidRDefault="0075321F" w:rsidP="006611B0">
            <w:pPr>
              <w:spacing w:before="0" w:after="0"/>
              <w:jc w:val="right"/>
              <w:rPr>
                <w:color w:val="000000"/>
                <w:sz w:val="18"/>
                <w:szCs w:val="18"/>
                <w:lang w:val="es-ES"/>
              </w:rPr>
            </w:pPr>
            <w:r w:rsidRPr="00A347E9">
              <w:rPr>
                <w:color w:val="000000"/>
                <w:sz w:val="18"/>
                <w:szCs w:val="18"/>
                <w:lang w:val="es-ES"/>
              </w:rPr>
              <w:t> </w:t>
            </w:r>
          </w:p>
        </w:tc>
      </w:tr>
      <w:tr w:rsidR="0075321F" w:rsidRPr="00A347E9" w:rsidTr="006611B0">
        <w:trPr>
          <w:trHeight w:val="333"/>
        </w:trPr>
        <w:tc>
          <w:tcPr>
            <w:tcW w:w="2567" w:type="dxa"/>
            <w:gridSpan w:val="2"/>
            <w:vMerge/>
            <w:tcBorders>
              <w:left w:val="nil"/>
              <w:right w:val="nil"/>
            </w:tcBorders>
            <w:shd w:val="clear" w:color="auto" w:fill="auto"/>
            <w:vAlign w:val="center"/>
          </w:tcPr>
          <w:p w:rsidR="0075321F" w:rsidRPr="00A347E9" w:rsidRDefault="0075321F" w:rsidP="006611B0">
            <w:pPr>
              <w:keepNext/>
              <w:spacing w:before="0" w:after="0"/>
              <w:jc w:val="left"/>
              <w:rPr>
                <w:color w:val="000000"/>
                <w:sz w:val="18"/>
                <w:szCs w:val="18"/>
                <w:lang w:val="es-ES"/>
              </w:rPr>
            </w:pPr>
          </w:p>
        </w:tc>
        <w:tc>
          <w:tcPr>
            <w:tcW w:w="3245" w:type="dxa"/>
            <w:vMerge/>
            <w:tcBorders>
              <w:left w:val="nil"/>
              <w:right w:val="nil"/>
            </w:tcBorders>
            <w:shd w:val="clear" w:color="auto" w:fill="auto"/>
            <w:vAlign w:val="center"/>
          </w:tcPr>
          <w:p w:rsidR="0075321F" w:rsidRPr="00A347E9" w:rsidRDefault="0075321F" w:rsidP="006611B0">
            <w:pPr>
              <w:keepNext/>
              <w:spacing w:before="0" w:after="0"/>
              <w:jc w:val="left"/>
              <w:rPr>
                <w:color w:val="000000"/>
                <w:sz w:val="18"/>
                <w:szCs w:val="18"/>
                <w:lang w:val="es-ES"/>
              </w:rPr>
            </w:pPr>
          </w:p>
        </w:tc>
        <w:tc>
          <w:tcPr>
            <w:tcW w:w="1134" w:type="dxa"/>
            <w:tcBorders>
              <w:left w:val="nil"/>
              <w:right w:val="nil"/>
            </w:tcBorders>
            <w:shd w:val="clear" w:color="auto" w:fill="auto"/>
            <w:vAlign w:val="center"/>
          </w:tcPr>
          <w:p w:rsidR="0075321F" w:rsidRPr="00A347E9" w:rsidRDefault="0075321F" w:rsidP="006611B0">
            <w:pPr>
              <w:spacing w:before="0" w:after="0"/>
              <w:jc w:val="left"/>
              <w:rPr>
                <w:color w:val="000000"/>
                <w:sz w:val="18"/>
                <w:szCs w:val="18"/>
                <w:highlight w:val="yellow"/>
                <w:lang w:val="es-ES"/>
              </w:rPr>
            </w:pPr>
          </w:p>
          <w:p w:rsidR="0075321F" w:rsidRPr="00A347E9" w:rsidRDefault="0075321F" w:rsidP="006611B0">
            <w:pPr>
              <w:spacing w:before="0" w:after="0"/>
              <w:jc w:val="left"/>
              <w:rPr>
                <w:color w:val="000000"/>
                <w:sz w:val="18"/>
                <w:szCs w:val="18"/>
                <w:highlight w:val="yellow"/>
                <w:lang w:val="es-ES"/>
              </w:rPr>
            </w:pPr>
          </w:p>
          <w:p w:rsidR="0075321F" w:rsidRPr="00A347E9" w:rsidRDefault="0075321F" w:rsidP="006611B0">
            <w:pPr>
              <w:spacing w:before="0" w:after="0"/>
              <w:jc w:val="left"/>
              <w:rPr>
                <w:color w:val="000000"/>
                <w:sz w:val="18"/>
                <w:szCs w:val="18"/>
                <w:lang w:val="es-ES"/>
              </w:rPr>
            </w:pPr>
          </w:p>
          <w:p w:rsidR="0075321F" w:rsidRPr="00A347E9" w:rsidRDefault="0075321F" w:rsidP="006611B0">
            <w:pPr>
              <w:spacing w:before="0" w:after="0"/>
              <w:rPr>
                <w:color w:val="000000"/>
                <w:sz w:val="18"/>
                <w:szCs w:val="18"/>
                <w:lang w:val="es-ES"/>
              </w:rPr>
            </w:pPr>
          </w:p>
        </w:tc>
        <w:tc>
          <w:tcPr>
            <w:tcW w:w="1128" w:type="dxa"/>
            <w:tcBorders>
              <w:left w:val="nil"/>
              <w:right w:val="nil"/>
            </w:tcBorders>
            <w:shd w:val="clear" w:color="auto" w:fill="auto"/>
            <w:vAlign w:val="center"/>
          </w:tcPr>
          <w:p w:rsidR="0075321F" w:rsidRPr="00A347E9" w:rsidRDefault="0075321F" w:rsidP="006611B0">
            <w:pPr>
              <w:spacing w:before="0" w:after="0"/>
              <w:jc w:val="right"/>
              <w:rPr>
                <w:color w:val="000000"/>
                <w:sz w:val="18"/>
                <w:szCs w:val="18"/>
                <w:lang w:val="es-ES"/>
              </w:rPr>
            </w:pPr>
          </w:p>
        </w:tc>
        <w:tc>
          <w:tcPr>
            <w:tcW w:w="1140" w:type="dxa"/>
            <w:gridSpan w:val="2"/>
            <w:tcBorders>
              <w:left w:val="nil"/>
              <w:right w:val="nil"/>
            </w:tcBorders>
            <w:shd w:val="clear" w:color="auto" w:fill="auto"/>
            <w:vAlign w:val="center"/>
          </w:tcPr>
          <w:p w:rsidR="0075321F" w:rsidRPr="00A347E9" w:rsidRDefault="0075321F" w:rsidP="006611B0">
            <w:pPr>
              <w:spacing w:before="0" w:after="0"/>
              <w:jc w:val="right"/>
              <w:rPr>
                <w:color w:val="000000"/>
                <w:sz w:val="18"/>
                <w:szCs w:val="18"/>
                <w:lang w:val="es-ES"/>
              </w:rPr>
            </w:pPr>
          </w:p>
        </w:tc>
      </w:tr>
      <w:tr w:rsidR="0075321F" w:rsidRPr="00A347E9" w:rsidTr="006611B0">
        <w:trPr>
          <w:trHeight w:val="360"/>
        </w:trPr>
        <w:tc>
          <w:tcPr>
            <w:tcW w:w="2567" w:type="dxa"/>
            <w:gridSpan w:val="2"/>
            <w:vMerge/>
            <w:tcBorders>
              <w:left w:val="nil"/>
              <w:right w:val="nil"/>
            </w:tcBorders>
            <w:shd w:val="clear" w:color="auto" w:fill="auto"/>
            <w:vAlign w:val="center"/>
            <w:hideMark/>
          </w:tcPr>
          <w:p w:rsidR="0075321F" w:rsidRPr="00A347E9" w:rsidRDefault="0075321F" w:rsidP="006611B0">
            <w:pPr>
              <w:keepNext/>
              <w:spacing w:before="0" w:after="0"/>
              <w:jc w:val="left"/>
              <w:rPr>
                <w:color w:val="000000"/>
                <w:sz w:val="18"/>
                <w:szCs w:val="18"/>
                <w:lang w:val="es-ES"/>
              </w:rPr>
            </w:pPr>
          </w:p>
        </w:tc>
        <w:tc>
          <w:tcPr>
            <w:tcW w:w="3245" w:type="dxa"/>
            <w:vMerge/>
            <w:tcBorders>
              <w:left w:val="nil"/>
              <w:right w:val="nil"/>
            </w:tcBorders>
            <w:shd w:val="clear" w:color="auto" w:fill="auto"/>
            <w:vAlign w:val="center"/>
            <w:hideMark/>
          </w:tcPr>
          <w:p w:rsidR="0075321F" w:rsidRPr="00A347E9" w:rsidRDefault="0075321F" w:rsidP="006611B0">
            <w:pPr>
              <w:keepNext/>
              <w:spacing w:before="0" w:after="0"/>
              <w:jc w:val="left"/>
              <w:rPr>
                <w:color w:val="000000"/>
                <w:sz w:val="18"/>
                <w:szCs w:val="18"/>
                <w:lang w:val="es-ES"/>
              </w:rPr>
            </w:pPr>
          </w:p>
        </w:tc>
        <w:tc>
          <w:tcPr>
            <w:tcW w:w="1134" w:type="dxa"/>
            <w:tcBorders>
              <w:left w:val="nil"/>
              <w:right w:val="nil"/>
            </w:tcBorders>
            <w:shd w:val="clear" w:color="auto" w:fill="auto"/>
            <w:vAlign w:val="center"/>
            <w:hideMark/>
          </w:tcPr>
          <w:p w:rsidR="0075321F" w:rsidRPr="00A347E9" w:rsidRDefault="0075321F" w:rsidP="006611B0">
            <w:pPr>
              <w:spacing w:before="0" w:after="0"/>
              <w:jc w:val="left"/>
              <w:rPr>
                <w:color w:val="000000"/>
                <w:sz w:val="18"/>
                <w:szCs w:val="18"/>
                <w:highlight w:val="yellow"/>
                <w:lang w:val="es-ES"/>
              </w:rPr>
            </w:pPr>
          </w:p>
        </w:tc>
        <w:tc>
          <w:tcPr>
            <w:tcW w:w="1128" w:type="dxa"/>
            <w:tcBorders>
              <w:left w:val="nil"/>
              <w:right w:val="nil"/>
            </w:tcBorders>
            <w:shd w:val="clear" w:color="auto" w:fill="auto"/>
            <w:vAlign w:val="center"/>
            <w:hideMark/>
          </w:tcPr>
          <w:p w:rsidR="0075321F" w:rsidRPr="00A347E9" w:rsidRDefault="0075321F" w:rsidP="006611B0">
            <w:pPr>
              <w:spacing w:before="0" w:after="0"/>
              <w:jc w:val="left"/>
              <w:rPr>
                <w:color w:val="000000"/>
                <w:sz w:val="18"/>
                <w:szCs w:val="18"/>
                <w:lang w:val="es-ES"/>
              </w:rPr>
            </w:pPr>
          </w:p>
        </w:tc>
        <w:tc>
          <w:tcPr>
            <w:tcW w:w="1140" w:type="dxa"/>
            <w:gridSpan w:val="2"/>
            <w:tcBorders>
              <w:left w:val="nil"/>
              <w:right w:val="nil"/>
            </w:tcBorders>
            <w:shd w:val="clear" w:color="auto" w:fill="auto"/>
            <w:vAlign w:val="center"/>
          </w:tcPr>
          <w:p w:rsidR="0075321F" w:rsidRPr="00A347E9" w:rsidRDefault="0075321F" w:rsidP="006611B0">
            <w:pPr>
              <w:spacing w:before="0" w:after="0"/>
              <w:rPr>
                <w:color w:val="000000"/>
                <w:sz w:val="18"/>
                <w:szCs w:val="18"/>
                <w:lang w:val="es-ES"/>
              </w:rPr>
            </w:pPr>
          </w:p>
        </w:tc>
      </w:tr>
      <w:tr w:rsidR="0075321F" w:rsidRPr="00A347E9" w:rsidTr="006611B0">
        <w:trPr>
          <w:trHeight w:val="360"/>
        </w:trPr>
        <w:tc>
          <w:tcPr>
            <w:tcW w:w="2567" w:type="dxa"/>
            <w:gridSpan w:val="2"/>
            <w:vMerge/>
            <w:tcBorders>
              <w:left w:val="nil"/>
              <w:bottom w:val="single" w:sz="8" w:space="0" w:color="000000"/>
              <w:right w:val="nil"/>
            </w:tcBorders>
            <w:shd w:val="clear" w:color="auto" w:fill="auto"/>
            <w:vAlign w:val="center"/>
            <w:hideMark/>
          </w:tcPr>
          <w:p w:rsidR="0075321F" w:rsidRPr="00A347E9" w:rsidRDefault="0075321F" w:rsidP="006611B0">
            <w:pPr>
              <w:keepNext/>
              <w:spacing w:before="0" w:after="0"/>
              <w:jc w:val="left"/>
              <w:rPr>
                <w:color w:val="000000"/>
                <w:sz w:val="18"/>
                <w:szCs w:val="18"/>
                <w:lang w:val="es-ES"/>
              </w:rPr>
            </w:pPr>
          </w:p>
        </w:tc>
        <w:tc>
          <w:tcPr>
            <w:tcW w:w="3245" w:type="dxa"/>
            <w:vMerge/>
            <w:tcBorders>
              <w:left w:val="nil"/>
              <w:bottom w:val="single" w:sz="8" w:space="0" w:color="auto"/>
              <w:right w:val="nil"/>
            </w:tcBorders>
            <w:shd w:val="clear" w:color="auto" w:fill="auto"/>
            <w:vAlign w:val="center"/>
            <w:hideMark/>
          </w:tcPr>
          <w:p w:rsidR="0075321F" w:rsidRPr="00A347E9" w:rsidRDefault="0075321F" w:rsidP="006611B0">
            <w:pPr>
              <w:keepNext/>
              <w:spacing w:before="0" w:after="0"/>
              <w:jc w:val="left"/>
              <w:rPr>
                <w:color w:val="000000"/>
                <w:sz w:val="18"/>
                <w:szCs w:val="18"/>
                <w:lang w:val="es-ES"/>
              </w:rPr>
            </w:pPr>
          </w:p>
        </w:tc>
        <w:tc>
          <w:tcPr>
            <w:tcW w:w="1134" w:type="dxa"/>
            <w:tcBorders>
              <w:left w:val="nil"/>
              <w:bottom w:val="single" w:sz="8" w:space="0" w:color="auto"/>
              <w:right w:val="nil"/>
            </w:tcBorders>
            <w:shd w:val="clear" w:color="auto" w:fill="auto"/>
            <w:vAlign w:val="center"/>
            <w:hideMark/>
          </w:tcPr>
          <w:p w:rsidR="0075321F" w:rsidRPr="00A347E9" w:rsidRDefault="0075321F" w:rsidP="006611B0">
            <w:pPr>
              <w:spacing w:before="0" w:after="0"/>
              <w:jc w:val="left"/>
              <w:rPr>
                <w:color w:val="000000"/>
                <w:sz w:val="18"/>
                <w:szCs w:val="18"/>
                <w:lang w:val="es-ES"/>
              </w:rPr>
            </w:pPr>
          </w:p>
        </w:tc>
        <w:tc>
          <w:tcPr>
            <w:tcW w:w="1128" w:type="dxa"/>
            <w:tcBorders>
              <w:left w:val="nil"/>
              <w:bottom w:val="single" w:sz="8" w:space="0" w:color="auto"/>
              <w:right w:val="nil"/>
            </w:tcBorders>
            <w:shd w:val="clear" w:color="auto" w:fill="auto"/>
            <w:vAlign w:val="center"/>
            <w:hideMark/>
          </w:tcPr>
          <w:p w:rsidR="0075321F" w:rsidRPr="00A347E9" w:rsidRDefault="0075321F" w:rsidP="006611B0">
            <w:pPr>
              <w:spacing w:before="0" w:after="0"/>
              <w:jc w:val="left"/>
              <w:rPr>
                <w:color w:val="000000"/>
                <w:sz w:val="18"/>
                <w:szCs w:val="18"/>
                <w:lang w:val="es-ES"/>
              </w:rPr>
            </w:pPr>
            <w:r w:rsidRPr="00A347E9">
              <w:rPr>
                <w:color w:val="000000"/>
                <w:sz w:val="18"/>
                <w:szCs w:val="18"/>
                <w:lang w:val="es-ES"/>
              </w:rPr>
              <w:t> </w:t>
            </w:r>
          </w:p>
        </w:tc>
        <w:tc>
          <w:tcPr>
            <w:tcW w:w="1140" w:type="dxa"/>
            <w:gridSpan w:val="2"/>
            <w:tcBorders>
              <w:left w:val="nil"/>
              <w:bottom w:val="single" w:sz="8" w:space="0" w:color="auto"/>
              <w:right w:val="nil"/>
            </w:tcBorders>
            <w:shd w:val="clear" w:color="auto" w:fill="auto"/>
            <w:vAlign w:val="center"/>
            <w:hideMark/>
          </w:tcPr>
          <w:p w:rsidR="0075321F" w:rsidRPr="00A347E9" w:rsidRDefault="0075321F" w:rsidP="006611B0">
            <w:pPr>
              <w:spacing w:before="0" w:after="0"/>
              <w:rPr>
                <w:color w:val="000000"/>
                <w:sz w:val="18"/>
                <w:szCs w:val="18"/>
                <w:lang w:val="es-ES"/>
              </w:rPr>
            </w:pPr>
          </w:p>
        </w:tc>
      </w:tr>
      <w:tr w:rsidR="0075321F" w:rsidRPr="00A347E9" w:rsidTr="0075321F">
        <w:tc>
          <w:tcPr>
            <w:tcW w:w="2567" w:type="dxa"/>
            <w:gridSpan w:val="2"/>
            <w:vMerge w:val="restart"/>
            <w:tcBorders>
              <w:top w:val="nil"/>
              <w:left w:val="nil"/>
              <w:bottom w:val="single" w:sz="8" w:space="0" w:color="000000"/>
              <w:right w:val="nil"/>
            </w:tcBorders>
            <w:shd w:val="clear" w:color="auto" w:fill="auto"/>
            <w:vAlign w:val="center"/>
            <w:hideMark/>
          </w:tcPr>
          <w:p w:rsidR="0075321F" w:rsidRPr="00A347E9" w:rsidRDefault="0075321F" w:rsidP="006611B0">
            <w:pPr>
              <w:spacing w:before="0" w:after="0"/>
              <w:jc w:val="left"/>
              <w:rPr>
                <w:color w:val="000000"/>
                <w:sz w:val="18"/>
                <w:szCs w:val="18"/>
                <w:lang w:val="es-ES"/>
              </w:rPr>
            </w:pPr>
            <w:r w:rsidRPr="00A347E9">
              <w:rPr>
                <w:color w:val="000000"/>
                <w:sz w:val="18"/>
                <w:szCs w:val="18"/>
                <w:lang w:val="es-ES"/>
              </w:rPr>
              <w:t>2.2 Se hacen contribuciones a la elaboración, el diseño o la puesta en práctica de iniciativas mundiales de actores no estatales para la consecución de los objetivos para la diversidad biológica</w:t>
            </w:r>
          </w:p>
        </w:tc>
        <w:tc>
          <w:tcPr>
            <w:tcW w:w="3245" w:type="dxa"/>
            <w:vMerge w:val="restart"/>
            <w:tcBorders>
              <w:top w:val="single" w:sz="8" w:space="0" w:color="auto"/>
              <w:left w:val="nil"/>
              <w:bottom w:val="single" w:sz="8" w:space="0" w:color="000000"/>
              <w:right w:val="nil"/>
            </w:tcBorders>
            <w:shd w:val="clear" w:color="auto" w:fill="auto"/>
            <w:vAlign w:val="center"/>
            <w:hideMark/>
          </w:tcPr>
          <w:p w:rsidR="0075321F" w:rsidRPr="00A347E9" w:rsidRDefault="0075321F" w:rsidP="001B1DF8">
            <w:pPr>
              <w:spacing w:before="0"/>
              <w:jc w:val="left"/>
              <w:rPr>
                <w:color w:val="000000"/>
                <w:sz w:val="18"/>
                <w:szCs w:val="18"/>
                <w:lang w:val="es-ES"/>
              </w:rPr>
            </w:pPr>
            <w:r w:rsidRPr="00A347E9">
              <w:rPr>
                <w:color w:val="000000"/>
                <w:sz w:val="18"/>
                <w:szCs w:val="18"/>
                <w:lang w:val="es-ES"/>
              </w:rPr>
              <w:t>i) Número de plataformas/redes de coordinación importantes en las que participan actores no estatales a las que contribuye la Secretaría</w:t>
            </w:r>
          </w:p>
        </w:tc>
        <w:tc>
          <w:tcPr>
            <w:tcW w:w="1134" w:type="dxa"/>
            <w:tcBorders>
              <w:top w:val="single" w:sz="8" w:space="0" w:color="auto"/>
              <w:left w:val="nil"/>
              <w:bottom w:val="nil"/>
              <w:right w:val="nil"/>
            </w:tcBorders>
            <w:shd w:val="clear" w:color="auto" w:fill="auto"/>
            <w:vAlign w:val="center"/>
            <w:hideMark/>
          </w:tcPr>
          <w:p w:rsidR="0075321F" w:rsidRPr="00A347E9" w:rsidRDefault="0075321F" w:rsidP="0075321F">
            <w:pPr>
              <w:spacing w:before="0" w:after="20"/>
              <w:rPr>
                <w:color w:val="000000"/>
                <w:sz w:val="18"/>
                <w:szCs w:val="18"/>
                <w:lang w:val="es-ES"/>
              </w:rPr>
            </w:pPr>
            <w:r w:rsidRPr="00A347E9">
              <w:rPr>
                <w:color w:val="000000"/>
                <w:sz w:val="18"/>
                <w:szCs w:val="18"/>
                <w:lang w:val="es-ES"/>
              </w:rPr>
              <w:t>Meta</w:t>
            </w:r>
          </w:p>
        </w:tc>
        <w:tc>
          <w:tcPr>
            <w:tcW w:w="1128" w:type="dxa"/>
            <w:tcBorders>
              <w:top w:val="single" w:sz="8" w:space="0" w:color="auto"/>
              <w:left w:val="nil"/>
              <w:bottom w:val="nil"/>
              <w:right w:val="nil"/>
            </w:tcBorders>
            <w:shd w:val="clear" w:color="auto" w:fill="auto"/>
            <w:vAlign w:val="center"/>
            <w:hideMark/>
          </w:tcPr>
          <w:p w:rsidR="0075321F" w:rsidRPr="00A347E9" w:rsidRDefault="0075321F" w:rsidP="0075321F">
            <w:pPr>
              <w:spacing w:before="0" w:after="20"/>
              <w:jc w:val="right"/>
              <w:rPr>
                <w:color w:val="000000"/>
                <w:sz w:val="18"/>
                <w:szCs w:val="18"/>
                <w:lang w:val="es-ES"/>
              </w:rPr>
            </w:pPr>
            <w:r w:rsidRPr="00A347E9">
              <w:rPr>
                <w:color w:val="000000"/>
                <w:sz w:val="18"/>
                <w:szCs w:val="18"/>
                <w:lang w:val="es-ES"/>
              </w:rPr>
              <w:t>18</w:t>
            </w:r>
          </w:p>
        </w:tc>
        <w:tc>
          <w:tcPr>
            <w:tcW w:w="1140" w:type="dxa"/>
            <w:gridSpan w:val="2"/>
            <w:tcBorders>
              <w:top w:val="single" w:sz="8" w:space="0" w:color="auto"/>
              <w:left w:val="nil"/>
              <w:bottom w:val="nil"/>
              <w:right w:val="nil"/>
            </w:tcBorders>
            <w:shd w:val="clear" w:color="auto" w:fill="auto"/>
            <w:vAlign w:val="center"/>
            <w:hideMark/>
          </w:tcPr>
          <w:p w:rsidR="0075321F" w:rsidRPr="00A347E9" w:rsidRDefault="0075321F" w:rsidP="0075321F">
            <w:pPr>
              <w:spacing w:before="0" w:after="20"/>
              <w:jc w:val="right"/>
              <w:rPr>
                <w:color w:val="000000"/>
                <w:sz w:val="18"/>
                <w:szCs w:val="18"/>
                <w:lang w:val="es-ES"/>
              </w:rPr>
            </w:pPr>
          </w:p>
        </w:tc>
      </w:tr>
      <w:tr w:rsidR="0075321F" w:rsidRPr="00A347E9" w:rsidTr="0075321F">
        <w:tc>
          <w:tcPr>
            <w:tcW w:w="2567" w:type="dxa"/>
            <w:gridSpan w:val="2"/>
            <w:vMerge/>
            <w:tcBorders>
              <w:top w:val="nil"/>
              <w:left w:val="nil"/>
              <w:bottom w:val="single" w:sz="8" w:space="0" w:color="000000"/>
              <w:right w:val="nil"/>
            </w:tcBorders>
            <w:vAlign w:val="center"/>
            <w:hideMark/>
          </w:tcPr>
          <w:p w:rsidR="0075321F" w:rsidRPr="00A347E9" w:rsidRDefault="0075321F" w:rsidP="006611B0">
            <w:pPr>
              <w:spacing w:before="0" w:after="0"/>
              <w:jc w:val="left"/>
              <w:rPr>
                <w:color w:val="000000"/>
                <w:sz w:val="18"/>
                <w:szCs w:val="18"/>
                <w:lang w:val="es-ES"/>
              </w:rPr>
            </w:pPr>
          </w:p>
        </w:tc>
        <w:tc>
          <w:tcPr>
            <w:tcW w:w="3245" w:type="dxa"/>
            <w:vMerge/>
            <w:tcBorders>
              <w:top w:val="nil"/>
              <w:left w:val="nil"/>
              <w:bottom w:val="single" w:sz="8" w:space="0" w:color="000000"/>
              <w:right w:val="nil"/>
            </w:tcBorders>
            <w:vAlign w:val="center"/>
            <w:hideMark/>
          </w:tcPr>
          <w:p w:rsidR="0075321F" w:rsidRPr="00A347E9" w:rsidRDefault="0075321F" w:rsidP="0075321F">
            <w:pPr>
              <w:spacing w:before="0" w:after="20"/>
              <w:jc w:val="left"/>
              <w:rPr>
                <w:color w:val="000000"/>
                <w:sz w:val="18"/>
                <w:szCs w:val="18"/>
                <w:lang w:val="es-ES"/>
              </w:rPr>
            </w:pPr>
          </w:p>
        </w:tc>
        <w:tc>
          <w:tcPr>
            <w:tcW w:w="1134" w:type="dxa"/>
            <w:tcBorders>
              <w:top w:val="nil"/>
              <w:left w:val="nil"/>
              <w:bottom w:val="nil"/>
              <w:right w:val="nil"/>
            </w:tcBorders>
            <w:shd w:val="clear" w:color="auto" w:fill="auto"/>
            <w:vAlign w:val="center"/>
            <w:hideMark/>
          </w:tcPr>
          <w:p w:rsidR="0075321F" w:rsidRPr="00A347E9" w:rsidRDefault="0075321F" w:rsidP="0075321F">
            <w:pPr>
              <w:spacing w:before="0" w:after="20"/>
              <w:rPr>
                <w:color w:val="000000"/>
                <w:sz w:val="18"/>
                <w:szCs w:val="18"/>
                <w:lang w:val="es-ES"/>
              </w:rPr>
            </w:pPr>
            <w:r w:rsidRPr="00A347E9">
              <w:rPr>
                <w:color w:val="000000"/>
                <w:sz w:val="18"/>
                <w:szCs w:val="18"/>
                <w:lang w:val="es-ES"/>
              </w:rPr>
              <w:t>Estimación</w:t>
            </w:r>
          </w:p>
        </w:tc>
        <w:tc>
          <w:tcPr>
            <w:tcW w:w="1128" w:type="dxa"/>
            <w:tcBorders>
              <w:top w:val="nil"/>
              <w:left w:val="nil"/>
              <w:bottom w:val="nil"/>
              <w:right w:val="nil"/>
            </w:tcBorders>
            <w:shd w:val="clear" w:color="auto" w:fill="auto"/>
            <w:vAlign w:val="center"/>
            <w:hideMark/>
          </w:tcPr>
          <w:p w:rsidR="0075321F" w:rsidRPr="00A347E9" w:rsidRDefault="0075321F" w:rsidP="0075321F">
            <w:pPr>
              <w:spacing w:before="0" w:after="20"/>
              <w:rPr>
                <w:color w:val="000000"/>
                <w:sz w:val="18"/>
                <w:szCs w:val="18"/>
                <w:lang w:val="es-ES"/>
              </w:rPr>
            </w:pPr>
          </w:p>
        </w:tc>
        <w:tc>
          <w:tcPr>
            <w:tcW w:w="1140" w:type="dxa"/>
            <w:gridSpan w:val="2"/>
            <w:tcBorders>
              <w:top w:val="nil"/>
              <w:left w:val="nil"/>
              <w:bottom w:val="nil"/>
              <w:right w:val="nil"/>
            </w:tcBorders>
            <w:shd w:val="clear" w:color="auto" w:fill="auto"/>
            <w:hideMark/>
          </w:tcPr>
          <w:p w:rsidR="0075321F" w:rsidRPr="00A347E9" w:rsidRDefault="0075321F" w:rsidP="0075321F">
            <w:pPr>
              <w:spacing w:before="0" w:after="20"/>
              <w:jc w:val="right"/>
              <w:rPr>
                <w:sz w:val="18"/>
                <w:szCs w:val="18"/>
                <w:lang w:val="es-ES"/>
              </w:rPr>
            </w:pPr>
          </w:p>
        </w:tc>
      </w:tr>
      <w:tr w:rsidR="0075321F" w:rsidRPr="00A347E9" w:rsidTr="0075321F">
        <w:tc>
          <w:tcPr>
            <w:tcW w:w="2567" w:type="dxa"/>
            <w:gridSpan w:val="2"/>
            <w:vMerge/>
            <w:tcBorders>
              <w:top w:val="nil"/>
              <w:left w:val="nil"/>
              <w:bottom w:val="single" w:sz="8" w:space="0" w:color="000000"/>
              <w:right w:val="nil"/>
            </w:tcBorders>
            <w:vAlign w:val="center"/>
            <w:hideMark/>
          </w:tcPr>
          <w:p w:rsidR="0075321F" w:rsidRPr="00A347E9" w:rsidRDefault="0075321F" w:rsidP="006611B0">
            <w:pPr>
              <w:spacing w:before="0" w:after="0"/>
              <w:jc w:val="left"/>
              <w:rPr>
                <w:color w:val="000000"/>
                <w:sz w:val="18"/>
                <w:szCs w:val="18"/>
                <w:lang w:val="es-ES"/>
              </w:rPr>
            </w:pPr>
          </w:p>
        </w:tc>
        <w:tc>
          <w:tcPr>
            <w:tcW w:w="3245" w:type="dxa"/>
            <w:vMerge/>
            <w:tcBorders>
              <w:top w:val="nil"/>
              <w:left w:val="nil"/>
              <w:bottom w:val="single" w:sz="8" w:space="0" w:color="000000"/>
              <w:right w:val="nil"/>
            </w:tcBorders>
            <w:vAlign w:val="center"/>
            <w:hideMark/>
          </w:tcPr>
          <w:p w:rsidR="0075321F" w:rsidRPr="00A347E9" w:rsidRDefault="0075321F" w:rsidP="0075321F">
            <w:pPr>
              <w:spacing w:before="0" w:after="20"/>
              <w:jc w:val="left"/>
              <w:rPr>
                <w:color w:val="000000"/>
                <w:sz w:val="18"/>
                <w:szCs w:val="18"/>
                <w:lang w:val="es-ES"/>
              </w:rPr>
            </w:pPr>
          </w:p>
        </w:tc>
        <w:tc>
          <w:tcPr>
            <w:tcW w:w="1134" w:type="dxa"/>
            <w:tcBorders>
              <w:top w:val="nil"/>
              <w:left w:val="nil"/>
              <w:bottom w:val="single" w:sz="8" w:space="0" w:color="auto"/>
              <w:right w:val="nil"/>
            </w:tcBorders>
            <w:shd w:val="clear" w:color="auto" w:fill="auto"/>
            <w:vAlign w:val="center"/>
            <w:hideMark/>
          </w:tcPr>
          <w:p w:rsidR="0075321F" w:rsidRPr="00A347E9" w:rsidRDefault="0075321F" w:rsidP="0075321F">
            <w:pPr>
              <w:spacing w:before="0" w:after="20"/>
              <w:rPr>
                <w:color w:val="000000"/>
                <w:sz w:val="18"/>
                <w:szCs w:val="18"/>
                <w:lang w:val="es-ES"/>
              </w:rPr>
            </w:pPr>
            <w:r w:rsidRPr="00A347E9">
              <w:rPr>
                <w:color w:val="000000"/>
                <w:sz w:val="18"/>
                <w:szCs w:val="18"/>
                <w:lang w:val="es-ES"/>
              </w:rPr>
              <w:t>Cifra real</w:t>
            </w:r>
          </w:p>
        </w:tc>
        <w:tc>
          <w:tcPr>
            <w:tcW w:w="1128" w:type="dxa"/>
            <w:tcBorders>
              <w:top w:val="nil"/>
              <w:left w:val="nil"/>
              <w:bottom w:val="single" w:sz="8" w:space="0" w:color="auto"/>
              <w:right w:val="nil"/>
            </w:tcBorders>
            <w:shd w:val="clear" w:color="auto" w:fill="auto"/>
            <w:vAlign w:val="center"/>
            <w:hideMark/>
          </w:tcPr>
          <w:p w:rsidR="0075321F" w:rsidRPr="00A347E9" w:rsidRDefault="0075321F" w:rsidP="0075321F">
            <w:pPr>
              <w:spacing w:before="0" w:after="20"/>
              <w:jc w:val="right"/>
              <w:rPr>
                <w:color w:val="000000"/>
                <w:sz w:val="18"/>
                <w:szCs w:val="18"/>
                <w:lang w:val="es-ES"/>
              </w:rPr>
            </w:pPr>
            <w:r w:rsidRPr="00A347E9">
              <w:rPr>
                <w:color w:val="000000"/>
                <w:sz w:val="18"/>
                <w:szCs w:val="18"/>
                <w:lang w:val="es-ES"/>
              </w:rPr>
              <w:t> </w:t>
            </w:r>
          </w:p>
        </w:tc>
        <w:tc>
          <w:tcPr>
            <w:tcW w:w="1140" w:type="dxa"/>
            <w:gridSpan w:val="2"/>
            <w:tcBorders>
              <w:top w:val="nil"/>
              <w:left w:val="nil"/>
              <w:bottom w:val="single" w:sz="8" w:space="0" w:color="auto"/>
              <w:right w:val="nil"/>
            </w:tcBorders>
            <w:shd w:val="clear" w:color="auto" w:fill="auto"/>
            <w:vAlign w:val="center"/>
            <w:hideMark/>
          </w:tcPr>
          <w:p w:rsidR="0075321F" w:rsidRPr="00A347E9" w:rsidRDefault="0075321F" w:rsidP="0075321F">
            <w:pPr>
              <w:spacing w:before="0" w:after="20"/>
              <w:jc w:val="right"/>
              <w:rPr>
                <w:color w:val="000000"/>
                <w:sz w:val="18"/>
                <w:szCs w:val="18"/>
                <w:lang w:val="es-ES"/>
              </w:rPr>
            </w:pPr>
            <w:r w:rsidRPr="00A347E9">
              <w:rPr>
                <w:color w:val="000000"/>
                <w:sz w:val="18"/>
                <w:szCs w:val="18"/>
                <w:lang w:val="es-ES"/>
              </w:rPr>
              <w:t>15</w:t>
            </w:r>
          </w:p>
        </w:tc>
      </w:tr>
      <w:tr w:rsidR="0075321F" w:rsidRPr="00A347E9" w:rsidTr="0075321F">
        <w:tc>
          <w:tcPr>
            <w:tcW w:w="2567" w:type="dxa"/>
            <w:gridSpan w:val="2"/>
            <w:vMerge/>
            <w:tcBorders>
              <w:top w:val="nil"/>
              <w:left w:val="nil"/>
              <w:bottom w:val="single" w:sz="8" w:space="0" w:color="000000"/>
              <w:right w:val="nil"/>
            </w:tcBorders>
            <w:vAlign w:val="center"/>
            <w:hideMark/>
          </w:tcPr>
          <w:p w:rsidR="0075321F" w:rsidRPr="00A347E9" w:rsidRDefault="0075321F" w:rsidP="006611B0">
            <w:pPr>
              <w:spacing w:before="0" w:after="0"/>
              <w:jc w:val="left"/>
              <w:rPr>
                <w:color w:val="000000"/>
                <w:sz w:val="18"/>
                <w:szCs w:val="18"/>
                <w:lang w:val="es-ES"/>
              </w:rPr>
            </w:pPr>
          </w:p>
        </w:tc>
        <w:tc>
          <w:tcPr>
            <w:tcW w:w="3245" w:type="dxa"/>
            <w:vMerge w:val="restart"/>
            <w:tcBorders>
              <w:top w:val="nil"/>
              <w:left w:val="nil"/>
              <w:bottom w:val="single" w:sz="8" w:space="0" w:color="000000"/>
              <w:right w:val="nil"/>
            </w:tcBorders>
            <w:shd w:val="clear" w:color="auto" w:fill="auto"/>
            <w:vAlign w:val="center"/>
            <w:hideMark/>
          </w:tcPr>
          <w:p w:rsidR="0075321F" w:rsidRPr="00A347E9" w:rsidRDefault="0075321F" w:rsidP="0075321F">
            <w:pPr>
              <w:spacing w:before="0" w:after="20"/>
              <w:jc w:val="left"/>
              <w:rPr>
                <w:color w:val="000000"/>
                <w:sz w:val="18"/>
                <w:szCs w:val="18"/>
                <w:lang w:val="es-ES"/>
              </w:rPr>
            </w:pPr>
            <w:r w:rsidRPr="00A347E9">
              <w:rPr>
                <w:color w:val="000000"/>
                <w:sz w:val="18"/>
                <w:szCs w:val="18"/>
                <w:lang w:val="es-ES"/>
              </w:rPr>
              <w:t>ii) Número de iniciativas pertinentes importantes de otras organizaciones, con inclusión de ONG y asociados de la sociedad civil, a las que contribuye la Secretaría</w:t>
            </w:r>
          </w:p>
        </w:tc>
        <w:tc>
          <w:tcPr>
            <w:tcW w:w="1134" w:type="dxa"/>
            <w:tcBorders>
              <w:top w:val="nil"/>
              <w:left w:val="nil"/>
              <w:bottom w:val="nil"/>
              <w:right w:val="nil"/>
            </w:tcBorders>
            <w:shd w:val="clear" w:color="auto" w:fill="auto"/>
            <w:vAlign w:val="center"/>
            <w:hideMark/>
          </w:tcPr>
          <w:p w:rsidR="0075321F" w:rsidRPr="00A347E9" w:rsidRDefault="0075321F" w:rsidP="0075321F">
            <w:pPr>
              <w:spacing w:before="0" w:after="20"/>
              <w:rPr>
                <w:color w:val="000000"/>
                <w:sz w:val="18"/>
                <w:szCs w:val="18"/>
                <w:lang w:val="es-ES"/>
              </w:rPr>
            </w:pPr>
            <w:r w:rsidRPr="00A347E9">
              <w:rPr>
                <w:color w:val="000000"/>
                <w:sz w:val="18"/>
                <w:szCs w:val="18"/>
                <w:lang w:val="es-ES"/>
              </w:rPr>
              <w:t>Meta</w:t>
            </w:r>
          </w:p>
        </w:tc>
        <w:tc>
          <w:tcPr>
            <w:tcW w:w="1128" w:type="dxa"/>
            <w:tcBorders>
              <w:top w:val="nil"/>
              <w:left w:val="nil"/>
              <w:bottom w:val="nil"/>
              <w:right w:val="nil"/>
            </w:tcBorders>
            <w:shd w:val="clear" w:color="auto" w:fill="auto"/>
            <w:vAlign w:val="center"/>
            <w:hideMark/>
          </w:tcPr>
          <w:p w:rsidR="0075321F" w:rsidRPr="00A347E9" w:rsidRDefault="0075321F" w:rsidP="0075321F">
            <w:pPr>
              <w:spacing w:before="0" w:after="20"/>
              <w:jc w:val="right"/>
              <w:rPr>
                <w:color w:val="000000"/>
                <w:sz w:val="18"/>
                <w:szCs w:val="18"/>
                <w:lang w:val="es-ES"/>
              </w:rPr>
            </w:pPr>
            <w:r w:rsidRPr="00A347E9">
              <w:rPr>
                <w:color w:val="000000"/>
                <w:sz w:val="18"/>
                <w:szCs w:val="18"/>
                <w:lang w:val="es-ES"/>
              </w:rPr>
              <w:t>10</w:t>
            </w:r>
          </w:p>
        </w:tc>
        <w:tc>
          <w:tcPr>
            <w:tcW w:w="1140" w:type="dxa"/>
            <w:gridSpan w:val="2"/>
            <w:tcBorders>
              <w:top w:val="nil"/>
              <w:left w:val="nil"/>
              <w:bottom w:val="nil"/>
              <w:right w:val="nil"/>
            </w:tcBorders>
            <w:shd w:val="clear" w:color="auto" w:fill="auto"/>
            <w:vAlign w:val="center"/>
            <w:hideMark/>
          </w:tcPr>
          <w:p w:rsidR="0075321F" w:rsidRPr="00A347E9" w:rsidRDefault="0075321F" w:rsidP="0075321F">
            <w:pPr>
              <w:spacing w:before="0" w:after="20"/>
              <w:jc w:val="right"/>
              <w:rPr>
                <w:color w:val="000000"/>
                <w:sz w:val="18"/>
                <w:szCs w:val="18"/>
                <w:lang w:val="es-ES"/>
              </w:rPr>
            </w:pPr>
          </w:p>
        </w:tc>
      </w:tr>
      <w:tr w:rsidR="0075321F" w:rsidRPr="00A347E9" w:rsidTr="0075321F">
        <w:tc>
          <w:tcPr>
            <w:tcW w:w="2567" w:type="dxa"/>
            <w:gridSpan w:val="2"/>
            <w:vMerge/>
            <w:tcBorders>
              <w:top w:val="nil"/>
              <w:left w:val="nil"/>
              <w:bottom w:val="single" w:sz="8" w:space="0" w:color="000000"/>
              <w:right w:val="nil"/>
            </w:tcBorders>
            <w:vAlign w:val="center"/>
            <w:hideMark/>
          </w:tcPr>
          <w:p w:rsidR="0075321F" w:rsidRPr="00A347E9" w:rsidRDefault="0075321F" w:rsidP="006611B0">
            <w:pPr>
              <w:spacing w:before="0" w:after="0"/>
              <w:jc w:val="left"/>
              <w:rPr>
                <w:color w:val="000000"/>
                <w:sz w:val="18"/>
                <w:szCs w:val="18"/>
                <w:lang w:val="es-ES"/>
              </w:rPr>
            </w:pPr>
          </w:p>
        </w:tc>
        <w:tc>
          <w:tcPr>
            <w:tcW w:w="3245" w:type="dxa"/>
            <w:vMerge/>
            <w:tcBorders>
              <w:top w:val="nil"/>
              <w:left w:val="nil"/>
              <w:bottom w:val="single" w:sz="8" w:space="0" w:color="000000"/>
              <w:right w:val="nil"/>
            </w:tcBorders>
            <w:vAlign w:val="center"/>
            <w:hideMark/>
          </w:tcPr>
          <w:p w:rsidR="0075321F" w:rsidRPr="00A347E9" w:rsidRDefault="0075321F" w:rsidP="0075321F">
            <w:pPr>
              <w:spacing w:before="0" w:after="20"/>
              <w:jc w:val="left"/>
              <w:rPr>
                <w:color w:val="000000"/>
                <w:sz w:val="18"/>
                <w:szCs w:val="18"/>
                <w:lang w:val="es-ES"/>
              </w:rPr>
            </w:pPr>
          </w:p>
        </w:tc>
        <w:tc>
          <w:tcPr>
            <w:tcW w:w="1134" w:type="dxa"/>
            <w:tcBorders>
              <w:top w:val="nil"/>
              <w:left w:val="nil"/>
              <w:bottom w:val="nil"/>
              <w:right w:val="nil"/>
            </w:tcBorders>
            <w:shd w:val="clear" w:color="auto" w:fill="auto"/>
            <w:vAlign w:val="center"/>
            <w:hideMark/>
          </w:tcPr>
          <w:p w:rsidR="0075321F" w:rsidRPr="00A347E9" w:rsidRDefault="0075321F" w:rsidP="0075321F">
            <w:pPr>
              <w:spacing w:before="0" w:after="20"/>
              <w:rPr>
                <w:color w:val="000000"/>
                <w:sz w:val="18"/>
                <w:szCs w:val="18"/>
                <w:lang w:val="es-ES"/>
              </w:rPr>
            </w:pPr>
            <w:r w:rsidRPr="00A347E9">
              <w:rPr>
                <w:color w:val="000000"/>
                <w:sz w:val="18"/>
                <w:szCs w:val="18"/>
                <w:lang w:val="es-ES"/>
              </w:rPr>
              <w:t>Estimación</w:t>
            </w:r>
          </w:p>
        </w:tc>
        <w:tc>
          <w:tcPr>
            <w:tcW w:w="1128" w:type="dxa"/>
            <w:tcBorders>
              <w:top w:val="nil"/>
              <w:left w:val="nil"/>
              <w:bottom w:val="nil"/>
              <w:right w:val="nil"/>
            </w:tcBorders>
            <w:shd w:val="clear" w:color="auto" w:fill="auto"/>
            <w:vAlign w:val="center"/>
            <w:hideMark/>
          </w:tcPr>
          <w:p w:rsidR="0075321F" w:rsidRPr="00A347E9" w:rsidRDefault="0075321F" w:rsidP="0075321F">
            <w:pPr>
              <w:spacing w:before="0" w:after="20"/>
              <w:rPr>
                <w:color w:val="000000"/>
                <w:sz w:val="18"/>
                <w:szCs w:val="18"/>
                <w:lang w:val="es-ES"/>
              </w:rPr>
            </w:pPr>
          </w:p>
        </w:tc>
        <w:tc>
          <w:tcPr>
            <w:tcW w:w="1140" w:type="dxa"/>
            <w:gridSpan w:val="2"/>
            <w:tcBorders>
              <w:top w:val="nil"/>
              <w:left w:val="nil"/>
              <w:bottom w:val="nil"/>
              <w:right w:val="nil"/>
            </w:tcBorders>
            <w:shd w:val="clear" w:color="auto" w:fill="auto"/>
            <w:vAlign w:val="center"/>
            <w:hideMark/>
          </w:tcPr>
          <w:p w:rsidR="0075321F" w:rsidRPr="00A347E9" w:rsidRDefault="0075321F" w:rsidP="0075321F">
            <w:pPr>
              <w:spacing w:before="0" w:after="20"/>
              <w:jc w:val="right"/>
              <w:rPr>
                <w:sz w:val="18"/>
                <w:szCs w:val="18"/>
                <w:lang w:val="es-ES"/>
              </w:rPr>
            </w:pPr>
          </w:p>
        </w:tc>
      </w:tr>
      <w:tr w:rsidR="0075321F" w:rsidRPr="00A347E9" w:rsidTr="0075321F">
        <w:tc>
          <w:tcPr>
            <w:tcW w:w="2567" w:type="dxa"/>
            <w:gridSpan w:val="2"/>
            <w:vMerge/>
            <w:tcBorders>
              <w:top w:val="nil"/>
              <w:left w:val="nil"/>
              <w:bottom w:val="single" w:sz="8" w:space="0" w:color="000000"/>
              <w:right w:val="nil"/>
            </w:tcBorders>
            <w:vAlign w:val="center"/>
            <w:hideMark/>
          </w:tcPr>
          <w:p w:rsidR="0075321F" w:rsidRPr="00A347E9" w:rsidRDefault="0075321F" w:rsidP="006611B0">
            <w:pPr>
              <w:spacing w:before="0" w:after="0"/>
              <w:jc w:val="left"/>
              <w:rPr>
                <w:color w:val="000000"/>
                <w:sz w:val="18"/>
                <w:szCs w:val="18"/>
                <w:lang w:val="es-ES"/>
              </w:rPr>
            </w:pPr>
          </w:p>
        </w:tc>
        <w:tc>
          <w:tcPr>
            <w:tcW w:w="3245" w:type="dxa"/>
            <w:vMerge/>
            <w:tcBorders>
              <w:top w:val="nil"/>
              <w:left w:val="nil"/>
              <w:bottom w:val="single" w:sz="8" w:space="0" w:color="000000"/>
              <w:right w:val="nil"/>
            </w:tcBorders>
            <w:vAlign w:val="center"/>
            <w:hideMark/>
          </w:tcPr>
          <w:p w:rsidR="0075321F" w:rsidRPr="00A347E9" w:rsidRDefault="0075321F" w:rsidP="0075321F">
            <w:pPr>
              <w:spacing w:before="0" w:after="20"/>
              <w:jc w:val="left"/>
              <w:rPr>
                <w:color w:val="000000"/>
                <w:sz w:val="18"/>
                <w:szCs w:val="18"/>
                <w:lang w:val="es-ES"/>
              </w:rPr>
            </w:pPr>
          </w:p>
        </w:tc>
        <w:tc>
          <w:tcPr>
            <w:tcW w:w="1134" w:type="dxa"/>
            <w:tcBorders>
              <w:top w:val="nil"/>
              <w:left w:val="nil"/>
              <w:bottom w:val="single" w:sz="8" w:space="0" w:color="auto"/>
              <w:right w:val="nil"/>
            </w:tcBorders>
            <w:shd w:val="clear" w:color="auto" w:fill="auto"/>
            <w:vAlign w:val="center"/>
            <w:hideMark/>
          </w:tcPr>
          <w:p w:rsidR="0075321F" w:rsidRPr="00A347E9" w:rsidRDefault="0075321F" w:rsidP="0075321F">
            <w:pPr>
              <w:spacing w:before="0" w:after="20"/>
              <w:rPr>
                <w:color w:val="000000"/>
                <w:sz w:val="18"/>
                <w:szCs w:val="18"/>
                <w:lang w:val="es-ES"/>
              </w:rPr>
            </w:pPr>
            <w:r w:rsidRPr="00A347E9">
              <w:rPr>
                <w:color w:val="000000"/>
                <w:sz w:val="18"/>
                <w:szCs w:val="18"/>
                <w:lang w:val="es-ES"/>
              </w:rPr>
              <w:t>Cifra real</w:t>
            </w:r>
          </w:p>
        </w:tc>
        <w:tc>
          <w:tcPr>
            <w:tcW w:w="1128" w:type="dxa"/>
            <w:tcBorders>
              <w:top w:val="nil"/>
              <w:left w:val="nil"/>
              <w:bottom w:val="single" w:sz="8" w:space="0" w:color="auto"/>
              <w:right w:val="nil"/>
            </w:tcBorders>
            <w:shd w:val="clear" w:color="auto" w:fill="auto"/>
            <w:vAlign w:val="center"/>
            <w:hideMark/>
          </w:tcPr>
          <w:p w:rsidR="0075321F" w:rsidRPr="00A347E9" w:rsidRDefault="0075321F" w:rsidP="0075321F">
            <w:pPr>
              <w:spacing w:before="0" w:after="20"/>
              <w:jc w:val="right"/>
              <w:rPr>
                <w:color w:val="000000"/>
                <w:sz w:val="18"/>
                <w:szCs w:val="18"/>
                <w:lang w:val="es-ES"/>
              </w:rPr>
            </w:pPr>
            <w:r w:rsidRPr="00A347E9">
              <w:rPr>
                <w:color w:val="000000"/>
                <w:sz w:val="18"/>
                <w:szCs w:val="18"/>
                <w:lang w:val="es-ES"/>
              </w:rPr>
              <w:t> </w:t>
            </w:r>
          </w:p>
        </w:tc>
        <w:tc>
          <w:tcPr>
            <w:tcW w:w="1140" w:type="dxa"/>
            <w:gridSpan w:val="2"/>
            <w:tcBorders>
              <w:top w:val="nil"/>
              <w:left w:val="nil"/>
              <w:bottom w:val="single" w:sz="8" w:space="0" w:color="auto"/>
              <w:right w:val="nil"/>
            </w:tcBorders>
            <w:shd w:val="clear" w:color="auto" w:fill="auto"/>
            <w:vAlign w:val="center"/>
            <w:hideMark/>
          </w:tcPr>
          <w:p w:rsidR="0075321F" w:rsidRPr="00A347E9" w:rsidRDefault="0075321F" w:rsidP="0075321F">
            <w:pPr>
              <w:spacing w:before="0" w:after="20"/>
              <w:jc w:val="right"/>
              <w:rPr>
                <w:color w:val="000000"/>
                <w:sz w:val="18"/>
                <w:szCs w:val="18"/>
                <w:lang w:val="es-ES"/>
              </w:rPr>
            </w:pPr>
            <w:r w:rsidRPr="00A347E9">
              <w:rPr>
                <w:color w:val="000000"/>
                <w:sz w:val="18"/>
                <w:szCs w:val="18"/>
                <w:lang w:val="es-ES"/>
              </w:rPr>
              <w:t>6</w:t>
            </w:r>
          </w:p>
        </w:tc>
      </w:tr>
      <w:tr w:rsidR="0075321F" w:rsidRPr="00A347E9" w:rsidTr="0075321F">
        <w:tc>
          <w:tcPr>
            <w:tcW w:w="2567" w:type="dxa"/>
            <w:gridSpan w:val="2"/>
            <w:vMerge/>
            <w:tcBorders>
              <w:top w:val="nil"/>
              <w:left w:val="nil"/>
              <w:bottom w:val="single" w:sz="8" w:space="0" w:color="000000"/>
              <w:right w:val="nil"/>
            </w:tcBorders>
            <w:vAlign w:val="center"/>
            <w:hideMark/>
          </w:tcPr>
          <w:p w:rsidR="0075321F" w:rsidRPr="00A347E9" w:rsidRDefault="0075321F" w:rsidP="006611B0">
            <w:pPr>
              <w:spacing w:before="0" w:after="0"/>
              <w:jc w:val="left"/>
              <w:rPr>
                <w:color w:val="000000"/>
                <w:sz w:val="18"/>
                <w:szCs w:val="18"/>
                <w:lang w:val="es-ES"/>
              </w:rPr>
            </w:pPr>
          </w:p>
        </w:tc>
        <w:tc>
          <w:tcPr>
            <w:tcW w:w="3245" w:type="dxa"/>
            <w:vMerge w:val="restart"/>
            <w:tcBorders>
              <w:top w:val="nil"/>
              <w:left w:val="nil"/>
              <w:bottom w:val="single" w:sz="8" w:space="0" w:color="000000"/>
              <w:right w:val="nil"/>
            </w:tcBorders>
            <w:shd w:val="clear" w:color="auto" w:fill="auto"/>
            <w:vAlign w:val="center"/>
            <w:hideMark/>
          </w:tcPr>
          <w:p w:rsidR="0075321F" w:rsidRPr="00A347E9" w:rsidRDefault="0075321F" w:rsidP="0075321F">
            <w:pPr>
              <w:spacing w:before="0" w:after="20"/>
              <w:rPr>
                <w:color w:val="000000"/>
                <w:sz w:val="18"/>
                <w:szCs w:val="18"/>
                <w:lang w:val="es-ES"/>
              </w:rPr>
            </w:pPr>
            <w:r w:rsidRPr="00A347E9">
              <w:rPr>
                <w:color w:val="000000"/>
                <w:sz w:val="18"/>
                <w:szCs w:val="18"/>
                <w:lang w:val="es-ES"/>
              </w:rPr>
              <w:t>iii) Número de iniciativas conjuntas pertinentes importantes que ponen en práctica entidades empresariales</w:t>
            </w:r>
          </w:p>
        </w:tc>
        <w:tc>
          <w:tcPr>
            <w:tcW w:w="1134" w:type="dxa"/>
            <w:tcBorders>
              <w:top w:val="nil"/>
              <w:left w:val="nil"/>
              <w:bottom w:val="nil"/>
              <w:right w:val="nil"/>
            </w:tcBorders>
            <w:shd w:val="clear" w:color="auto" w:fill="auto"/>
            <w:vAlign w:val="center"/>
            <w:hideMark/>
          </w:tcPr>
          <w:p w:rsidR="0075321F" w:rsidRPr="00A347E9" w:rsidRDefault="0075321F" w:rsidP="0075321F">
            <w:pPr>
              <w:spacing w:before="0" w:after="20"/>
              <w:rPr>
                <w:color w:val="000000"/>
                <w:sz w:val="18"/>
                <w:szCs w:val="18"/>
                <w:lang w:val="es-ES"/>
              </w:rPr>
            </w:pPr>
            <w:r w:rsidRPr="00A347E9">
              <w:rPr>
                <w:color w:val="000000"/>
                <w:sz w:val="18"/>
                <w:szCs w:val="18"/>
                <w:lang w:val="es-ES"/>
              </w:rPr>
              <w:t>Meta</w:t>
            </w:r>
          </w:p>
        </w:tc>
        <w:tc>
          <w:tcPr>
            <w:tcW w:w="1128" w:type="dxa"/>
            <w:tcBorders>
              <w:top w:val="nil"/>
              <w:left w:val="nil"/>
              <w:bottom w:val="nil"/>
              <w:right w:val="nil"/>
            </w:tcBorders>
            <w:shd w:val="clear" w:color="auto" w:fill="auto"/>
            <w:vAlign w:val="center"/>
            <w:hideMark/>
          </w:tcPr>
          <w:p w:rsidR="0075321F" w:rsidRPr="00A347E9" w:rsidRDefault="0075321F" w:rsidP="0075321F">
            <w:pPr>
              <w:spacing w:before="0" w:after="20"/>
              <w:jc w:val="right"/>
              <w:rPr>
                <w:color w:val="000000"/>
                <w:sz w:val="18"/>
                <w:szCs w:val="18"/>
                <w:lang w:val="es-ES"/>
              </w:rPr>
            </w:pPr>
            <w:r w:rsidRPr="00A347E9">
              <w:rPr>
                <w:color w:val="000000"/>
                <w:sz w:val="18"/>
                <w:szCs w:val="18"/>
                <w:lang w:val="es-ES"/>
              </w:rPr>
              <w:t>5</w:t>
            </w:r>
          </w:p>
        </w:tc>
        <w:tc>
          <w:tcPr>
            <w:tcW w:w="1140" w:type="dxa"/>
            <w:gridSpan w:val="2"/>
            <w:tcBorders>
              <w:top w:val="nil"/>
              <w:left w:val="nil"/>
              <w:bottom w:val="nil"/>
              <w:right w:val="nil"/>
            </w:tcBorders>
            <w:shd w:val="clear" w:color="auto" w:fill="auto"/>
            <w:vAlign w:val="center"/>
            <w:hideMark/>
          </w:tcPr>
          <w:p w:rsidR="0075321F" w:rsidRPr="00A347E9" w:rsidRDefault="0075321F" w:rsidP="0075321F">
            <w:pPr>
              <w:spacing w:before="0" w:after="20"/>
              <w:jc w:val="left"/>
              <w:rPr>
                <w:color w:val="000000"/>
                <w:sz w:val="18"/>
                <w:szCs w:val="18"/>
                <w:lang w:val="es-ES"/>
              </w:rPr>
            </w:pPr>
            <w:r w:rsidRPr="00A347E9">
              <w:rPr>
                <w:color w:val="000000"/>
                <w:sz w:val="18"/>
                <w:szCs w:val="18"/>
                <w:lang w:val="es-ES"/>
              </w:rPr>
              <w:t> </w:t>
            </w:r>
          </w:p>
        </w:tc>
      </w:tr>
      <w:tr w:rsidR="0075321F" w:rsidRPr="00A347E9" w:rsidTr="0075321F">
        <w:tc>
          <w:tcPr>
            <w:tcW w:w="2567" w:type="dxa"/>
            <w:gridSpan w:val="2"/>
            <w:vMerge/>
            <w:tcBorders>
              <w:top w:val="nil"/>
              <w:left w:val="nil"/>
              <w:bottom w:val="single" w:sz="8" w:space="0" w:color="000000"/>
              <w:right w:val="nil"/>
            </w:tcBorders>
            <w:vAlign w:val="center"/>
            <w:hideMark/>
          </w:tcPr>
          <w:p w:rsidR="0075321F" w:rsidRPr="00A347E9" w:rsidRDefault="0075321F" w:rsidP="006611B0">
            <w:pPr>
              <w:spacing w:before="0" w:after="0"/>
              <w:jc w:val="left"/>
              <w:rPr>
                <w:color w:val="000000"/>
                <w:sz w:val="18"/>
                <w:szCs w:val="18"/>
                <w:lang w:val="es-ES"/>
              </w:rPr>
            </w:pPr>
          </w:p>
        </w:tc>
        <w:tc>
          <w:tcPr>
            <w:tcW w:w="3245" w:type="dxa"/>
            <w:vMerge/>
            <w:tcBorders>
              <w:top w:val="nil"/>
              <w:left w:val="nil"/>
              <w:bottom w:val="single" w:sz="8" w:space="0" w:color="000000"/>
              <w:right w:val="nil"/>
            </w:tcBorders>
            <w:vAlign w:val="center"/>
            <w:hideMark/>
          </w:tcPr>
          <w:p w:rsidR="0075321F" w:rsidRPr="00A347E9" w:rsidRDefault="0075321F" w:rsidP="0075321F">
            <w:pPr>
              <w:spacing w:before="0" w:after="20"/>
              <w:jc w:val="left"/>
              <w:rPr>
                <w:color w:val="000000"/>
                <w:sz w:val="18"/>
                <w:szCs w:val="18"/>
                <w:lang w:val="es-ES"/>
              </w:rPr>
            </w:pPr>
          </w:p>
        </w:tc>
        <w:tc>
          <w:tcPr>
            <w:tcW w:w="1134" w:type="dxa"/>
            <w:tcBorders>
              <w:top w:val="nil"/>
              <w:left w:val="nil"/>
              <w:bottom w:val="nil"/>
              <w:right w:val="nil"/>
            </w:tcBorders>
            <w:shd w:val="clear" w:color="auto" w:fill="auto"/>
            <w:vAlign w:val="center"/>
            <w:hideMark/>
          </w:tcPr>
          <w:p w:rsidR="0075321F" w:rsidRPr="00A347E9" w:rsidRDefault="0075321F" w:rsidP="0075321F">
            <w:pPr>
              <w:spacing w:before="0" w:after="20"/>
              <w:rPr>
                <w:color w:val="000000"/>
                <w:sz w:val="18"/>
                <w:szCs w:val="18"/>
                <w:lang w:val="es-ES"/>
              </w:rPr>
            </w:pPr>
            <w:r w:rsidRPr="00A347E9">
              <w:rPr>
                <w:color w:val="000000"/>
                <w:sz w:val="18"/>
                <w:szCs w:val="18"/>
                <w:lang w:val="es-ES"/>
              </w:rPr>
              <w:t>Estimación</w:t>
            </w:r>
          </w:p>
        </w:tc>
        <w:tc>
          <w:tcPr>
            <w:tcW w:w="1128" w:type="dxa"/>
            <w:tcBorders>
              <w:top w:val="nil"/>
              <w:left w:val="nil"/>
              <w:bottom w:val="nil"/>
              <w:right w:val="nil"/>
            </w:tcBorders>
            <w:shd w:val="clear" w:color="auto" w:fill="auto"/>
            <w:vAlign w:val="center"/>
            <w:hideMark/>
          </w:tcPr>
          <w:p w:rsidR="0075321F" w:rsidRPr="00A347E9" w:rsidRDefault="0075321F" w:rsidP="0075321F">
            <w:pPr>
              <w:spacing w:before="0" w:after="20"/>
              <w:rPr>
                <w:color w:val="000000"/>
                <w:sz w:val="18"/>
                <w:szCs w:val="18"/>
                <w:lang w:val="es-ES"/>
              </w:rPr>
            </w:pPr>
          </w:p>
        </w:tc>
        <w:tc>
          <w:tcPr>
            <w:tcW w:w="1140" w:type="dxa"/>
            <w:gridSpan w:val="2"/>
            <w:tcBorders>
              <w:top w:val="nil"/>
              <w:left w:val="nil"/>
              <w:bottom w:val="nil"/>
              <w:right w:val="nil"/>
            </w:tcBorders>
            <w:shd w:val="clear" w:color="auto" w:fill="auto"/>
            <w:vAlign w:val="center"/>
            <w:hideMark/>
          </w:tcPr>
          <w:p w:rsidR="0075321F" w:rsidRPr="00A347E9" w:rsidRDefault="0075321F" w:rsidP="0075321F">
            <w:pPr>
              <w:spacing w:before="0" w:after="20"/>
              <w:jc w:val="left"/>
              <w:rPr>
                <w:sz w:val="18"/>
                <w:szCs w:val="18"/>
                <w:lang w:val="es-ES"/>
              </w:rPr>
            </w:pPr>
          </w:p>
        </w:tc>
      </w:tr>
      <w:tr w:rsidR="0075321F" w:rsidRPr="00A347E9" w:rsidTr="0075321F">
        <w:tc>
          <w:tcPr>
            <w:tcW w:w="2567" w:type="dxa"/>
            <w:gridSpan w:val="2"/>
            <w:vMerge/>
            <w:tcBorders>
              <w:top w:val="nil"/>
              <w:left w:val="nil"/>
              <w:bottom w:val="single" w:sz="8" w:space="0" w:color="000000"/>
              <w:right w:val="nil"/>
            </w:tcBorders>
            <w:vAlign w:val="center"/>
            <w:hideMark/>
          </w:tcPr>
          <w:p w:rsidR="0075321F" w:rsidRPr="00A347E9" w:rsidRDefault="0075321F" w:rsidP="006611B0">
            <w:pPr>
              <w:spacing w:before="0" w:after="0"/>
              <w:jc w:val="left"/>
              <w:rPr>
                <w:color w:val="000000"/>
                <w:sz w:val="18"/>
                <w:szCs w:val="18"/>
                <w:lang w:val="es-ES"/>
              </w:rPr>
            </w:pPr>
          </w:p>
        </w:tc>
        <w:tc>
          <w:tcPr>
            <w:tcW w:w="3245" w:type="dxa"/>
            <w:vMerge/>
            <w:tcBorders>
              <w:top w:val="nil"/>
              <w:left w:val="nil"/>
              <w:bottom w:val="single" w:sz="8" w:space="0" w:color="000000"/>
              <w:right w:val="nil"/>
            </w:tcBorders>
            <w:vAlign w:val="center"/>
            <w:hideMark/>
          </w:tcPr>
          <w:p w:rsidR="0075321F" w:rsidRPr="00A347E9" w:rsidRDefault="0075321F" w:rsidP="0075321F">
            <w:pPr>
              <w:spacing w:before="0" w:after="20"/>
              <w:jc w:val="left"/>
              <w:rPr>
                <w:color w:val="000000"/>
                <w:sz w:val="18"/>
                <w:szCs w:val="18"/>
                <w:lang w:val="es-ES"/>
              </w:rPr>
            </w:pPr>
          </w:p>
        </w:tc>
        <w:tc>
          <w:tcPr>
            <w:tcW w:w="1134" w:type="dxa"/>
            <w:tcBorders>
              <w:top w:val="nil"/>
              <w:left w:val="nil"/>
              <w:bottom w:val="single" w:sz="8" w:space="0" w:color="auto"/>
              <w:right w:val="nil"/>
            </w:tcBorders>
            <w:shd w:val="clear" w:color="auto" w:fill="auto"/>
            <w:vAlign w:val="center"/>
            <w:hideMark/>
          </w:tcPr>
          <w:p w:rsidR="0075321F" w:rsidRPr="00A347E9" w:rsidRDefault="0075321F" w:rsidP="0075321F">
            <w:pPr>
              <w:spacing w:before="0" w:after="20"/>
              <w:rPr>
                <w:color w:val="000000"/>
                <w:sz w:val="18"/>
                <w:szCs w:val="18"/>
                <w:lang w:val="es-ES"/>
              </w:rPr>
            </w:pPr>
            <w:r w:rsidRPr="00A347E9">
              <w:rPr>
                <w:color w:val="000000"/>
                <w:sz w:val="18"/>
                <w:szCs w:val="18"/>
                <w:lang w:val="es-ES"/>
              </w:rPr>
              <w:t>Cifra real</w:t>
            </w:r>
          </w:p>
        </w:tc>
        <w:tc>
          <w:tcPr>
            <w:tcW w:w="1128" w:type="dxa"/>
            <w:tcBorders>
              <w:top w:val="nil"/>
              <w:left w:val="nil"/>
              <w:bottom w:val="single" w:sz="8" w:space="0" w:color="auto"/>
              <w:right w:val="nil"/>
            </w:tcBorders>
            <w:shd w:val="clear" w:color="auto" w:fill="auto"/>
            <w:vAlign w:val="center"/>
            <w:hideMark/>
          </w:tcPr>
          <w:p w:rsidR="0075321F" w:rsidRPr="00A347E9" w:rsidRDefault="0075321F" w:rsidP="0075321F">
            <w:pPr>
              <w:spacing w:before="0" w:after="20"/>
              <w:jc w:val="left"/>
              <w:rPr>
                <w:color w:val="000000"/>
                <w:sz w:val="18"/>
                <w:szCs w:val="18"/>
                <w:lang w:val="es-ES"/>
              </w:rPr>
            </w:pPr>
            <w:r w:rsidRPr="00A347E9">
              <w:rPr>
                <w:color w:val="000000"/>
                <w:sz w:val="18"/>
                <w:szCs w:val="18"/>
                <w:lang w:val="es-ES"/>
              </w:rPr>
              <w:t> </w:t>
            </w:r>
          </w:p>
        </w:tc>
        <w:tc>
          <w:tcPr>
            <w:tcW w:w="1140" w:type="dxa"/>
            <w:gridSpan w:val="2"/>
            <w:tcBorders>
              <w:top w:val="nil"/>
              <w:left w:val="nil"/>
              <w:bottom w:val="single" w:sz="8" w:space="0" w:color="auto"/>
              <w:right w:val="nil"/>
            </w:tcBorders>
            <w:shd w:val="clear" w:color="auto" w:fill="auto"/>
            <w:vAlign w:val="center"/>
            <w:hideMark/>
          </w:tcPr>
          <w:p w:rsidR="0075321F" w:rsidRPr="00A347E9" w:rsidRDefault="0075321F" w:rsidP="0075321F">
            <w:pPr>
              <w:spacing w:before="0" w:after="20"/>
              <w:jc w:val="right"/>
              <w:rPr>
                <w:color w:val="000000"/>
                <w:sz w:val="18"/>
                <w:szCs w:val="18"/>
                <w:lang w:val="es-ES"/>
              </w:rPr>
            </w:pPr>
            <w:r w:rsidRPr="00A347E9">
              <w:rPr>
                <w:color w:val="000000"/>
                <w:sz w:val="18"/>
                <w:szCs w:val="18"/>
                <w:lang w:val="es-ES"/>
              </w:rPr>
              <w:t>1</w:t>
            </w:r>
          </w:p>
        </w:tc>
      </w:tr>
      <w:tr w:rsidR="0075321F" w:rsidRPr="00A347E9" w:rsidTr="0075321F">
        <w:tc>
          <w:tcPr>
            <w:tcW w:w="2567" w:type="dxa"/>
            <w:gridSpan w:val="2"/>
            <w:vMerge w:val="restart"/>
            <w:tcBorders>
              <w:top w:val="nil"/>
              <w:left w:val="nil"/>
              <w:bottom w:val="single" w:sz="8" w:space="0" w:color="000000"/>
              <w:right w:val="nil"/>
            </w:tcBorders>
            <w:shd w:val="clear" w:color="auto" w:fill="auto"/>
            <w:vAlign w:val="center"/>
            <w:hideMark/>
          </w:tcPr>
          <w:p w:rsidR="0075321F" w:rsidRPr="00A347E9" w:rsidRDefault="0075321F" w:rsidP="006611B0">
            <w:pPr>
              <w:spacing w:before="0" w:after="0"/>
              <w:jc w:val="left"/>
              <w:rPr>
                <w:color w:val="000000"/>
                <w:sz w:val="18"/>
                <w:szCs w:val="18"/>
                <w:lang w:val="es-ES"/>
              </w:rPr>
            </w:pPr>
            <w:r w:rsidRPr="00A347E9">
              <w:rPr>
                <w:color w:val="000000"/>
                <w:sz w:val="18"/>
                <w:szCs w:val="18"/>
                <w:lang w:val="es-ES"/>
              </w:rPr>
              <w:t>3.1 Mejora de las capacidades de las Partes para implementar colectivamente los planes estratégicos para la diversidad biológica y la seguridad de la biotecnología</w:t>
            </w:r>
          </w:p>
        </w:tc>
        <w:tc>
          <w:tcPr>
            <w:tcW w:w="3245" w:type="dxa"/>
            <w:vMerge w:val="restart"/>
            <w:tcBorders>
              <w:top w:val="nil"/>
              <w:left w:val="nil"/>
              <w:bottom w:val="single" w:sz="12" w:space="0" w:color="000000"/>
              <w:right w:val="nil"/>
            </w:tcBorders>
            <w:shd w:val="clear" w:color="auto" w:fill="auto"/>
            <w:vAlign w:val="center"/>
            <w:hideMark/>
          </w:tcPr>
          <w:p w:rsidR="0075321F" w:rsidRPr="00A347E9" w:rsidRDefault="0075321F" w:rsidP="001B1DF8">
            <w:pPr>
              <w:spacing w:before="0" w:after="60"/>
              <w:jc w:val="left"/>
              <w:rPr>
                <w:color w:val="000000"/>
                <w:sz w:val="18"/>
                <w:szCs w:val="18"/>
                <w:lang w:val="es-ES"/>
              </w:rPr>
            </w:pPr>
            <w:r w:rsidRPr="00A347E9">
              <w:rPr>
                <w:color w:val="000000"/>
                <w:sz w:val="18"/>
                <w:szCs w:val="18"/>
                <w:lang w:val="es-ES"/>
              </w:rPr>
              <w:t>i) Porcentaje de actividades de creación de capacidad que se pidieron a la Secretaria Ejecutiva en las decisiones de la COP-14 que se han puesto en práctica</w:t>
            </w:r>
          </w:p>
        </w:tc>
        <w:tc>
          <w:tcPr>
            <w:tcW w:w="1134" w:type="dxa"/>
            <w:tcBorders>
              <w:top w:val="nil"/>
              <w:left w:val="nil"/>
              <w:bottom w:val="nil"/>
              <w:right w:val="nil"/>
            </w:tcBorders>
            <w:shd w:val="clear" w:color="auto" w:fill="auto"/>
            <w:vAlign w:val="center"/>
            <w:hideMark/>
          </w:tcPr>
          <w:p w:rsidR="0075321F" w:rsidRPr="00A347E9" w:rsidRDefault="0075321F" w:rsidP="006611B0">
            <w:pPr>
              <w:spacing w:before="0" w:after="0"/>
              <w:rPr>
                <w:color w:val="000000"/>
                <w:sz w:val="18"/>
                <w:szCs w:val="18"/>
                <w:lang w:val="es-ES"/>
              </w:rPr>
            </w:pPr>
            <w:r w:rsidRPr="00A347E9">
              <w:rPr>
                <w:color w:val="000000"/>
                <w:sz w:val="18"/>
                <w:szCs w:val="18"/>
                <w:lang w:val="es-ES"/>
              </w:rPr>
              <w:t>Meta</w:t>
            </w:r>
          </w:p>
        </w:tc>
        <w:tc>
          <w:tcPr>
            <w:tcW w:w="1128" w:type="dxa"/>
            <w:tcBorders>
              <w:top w:val="nil"/>
              <w:left w:val="nil"/>
              <w:bottom w:val="nil"/>
              <w:right w:val="nil"/>
            </w:tcBorders>
            <w:shd w:val="clear" w:color="auto" w:fill="auto"/>
            <w:vAlign w:val="center"/>
            <w:hideMark/>
          </w:tcPr>
          <w:p w:rsidR="0075321F" w:rsidRPr="00A347E9" w:rsidRDefault="0075321F" w:rsidP="006611B0">
            <w:pPr>
              <w:spacing w:before="0" w:after="0"/>
              <w:jc w:val="right"/>
              <w:rPr>
                <w:color w:val="000000"/>
                <w:sz w:val="18"/>
                <w:szCs w:val="18"/>
                <w:lang w:val="es-ES"/>
              </w:rPr>
            </w:pPr>
            <w:r w:rsidRPr="00A347E9">
              <w:rPr>
                <w:color w:val="000000"/>
                <w:sz w:val="18"/>
                <w:szCs w:val="18"/>
                <w:lang w:val="es-ES"/>
              </w:rPr>
              <w:t>100</w:t>
            </w:r>
          </w:p>
        </w:tc>
        <w:tc>
          <w:tcPr>
            <w:tcW w:w="1140" w:type="dxa"/>
            <w:gridSpan w:val="2"/>
            <w:vMerge w:val="restart"/>
            <w:tcBorders>
              <w:top w:val="nil"/>
              <w:left w:val="nil"/>
              <w:bottom w:val="single" w:sz="12" w:space="0" w:color="000000"/>
              <w:right w:val="nil"/>
            </w:tcBorders>
            <w:shd w:val="clear" w:color="auto" w:fill="auto"/>
            <w:vAlign w:val="center"/>
            <w:hideMark/>
          </w:tcPr>
          <w:p w:rsidR="0075321F" w:rsidRPr="00A347E9" w:rsidRDefault="0075321F" w:rsidP="001B1DF8">
            <w:pPr>
              <w:spacing w:before="480" w:after="0"/>
              <w:jc w:val="right"/>
              <w:rPr>
                <w:color w:val="000000"/>
                <w:sz w:val="18"/>
                <w:szCs w:val="18"/>
                <w:lang w:val="es-ES"/>
              </w:rPr>
            </w:pPr>
            <w:r w:rsidRPr="00A347E9">
              <w:rPr>
                <w:color w:val="000000"/>
                <w:sz w:val="18"/>
                <w:szCs w:val="18"/>
                <w:lang w:val="es-ES"/>
              </w:rPr>
              <w:t>50 </w:t>
            </w:r>
          </w:p>
        </w:tc>
      </w:tr>
      <w:tr w:rsidR="0075321F" w:rsidRPr="00A347E9" w:rsidTr="0075321F">
        <w:tc>
          <w:tcPr>
            <w:tcW w:w="2567" w:type="dxa"/>
            <w:gridSpan w:val="2"/>
            <w:vMerge/>
            <w:tcBorders>
              <w:top w:val="nil"/>
              <w:left w:val="nil"/>
              <w:bottom w:val="single" w:sz="8" w:space="0" w:color="000000"/>
              <w:right w:val="nil"/>
            </w:tcBorders>
            <w:vAlign w:val="center"/>
            <w:hideMark/>
          </w:tcPr>
          <w:p w:rsidR="0075321F" w:rsidRPr="00A347E9" w:rsidRDefault="0075321F" w:rsidP="006611B0">
            <w:pPr>
              <w:spacing w:before="0" w:after="0"/>
              <w:jc w:val="left"/>
              <w:rPr>
                <w:color w:val="000000"/>
                <w:sz w:val="18"/>
                <w:szCs w:val="18"/>
                <w:lang w:val="es-ES"/>
              </w:rPr>
            </w:pPr>
          </w:p>
        </w:tc>
        <w:tc>
          <w:tcPr>
            <w:tcW w:w="3245" w:type="dxa"/>
            <w:vMerge/>
            <w:tcBorders>
              <w:top w:val="nil"/>
              <w:left w:val="nil"/>
              <w:bottom w:val="single" w:sz="12" w:space="0" w:color="000000"/>
              <w:right w:val="nil"/>
            </w:tcBorders>
            <w:vAlign w:val="center"/>
            <w:hideMark/>
          </w:tcPr>
          <w:p w:rsidR="0075321F" w:rsidRPr="00A347E9" w:rsidRDefault="0075321F" w:rsidP="001B1DF8">
            <w:pPr>
              <w:spacing w:before="0" w:after="60"/>
              <w:jc w:val="left"/>
              <w:rPr>
                <w:color w:val="000000"/>
                <w:sz w:val="18"/>
                <w:szCs w:val="18"/>
                <w:lang w:val="es-ES"/>
              </w:rPr>
            </w:pPr>
          </w:p>
        </w:tc>
        <w:tc>
          <w:tcPr>
            <w:tcW w:w="1134" w:type="dxa"/>
            <w:tcBorders>
              <w:top w:val="nil"/>
              <w:left w:val="nil"/>
              <w:bottom w:val="nil"/>
              <w:right w:val="nil"/>
            </w:tcBorders>
            <w:shd w:val="clear" w:color="auto" w:fill="auto"/>
            <w:vAlign w:val="center"/>
            <w:hideMark/>
          </w:tcPr>
          <w:p w:rsidR="0075321F" w:rsidRPr="00A347E9" w:rsidRDefault="0075321F" w:rsidP="006611B0">
            <w:pPr>
              <w:spacing w:before="0" w:after="0"/>
              <w:rPr>
                <w:color w:val="000000"/>
                <w:sz w:val="18"/>
                <w:szCs w:val="18"/>
                <w:lang w:val="es-ES"/>
              </w:rPr>
            </w:pPr>
            <w:r w:rsidRPr="00A347E9">
              <w:rPr>
                <w:color w:val="000000"/>
                <w:sz w:val="18"/>
                <w:szCs w:val="18"/>
                <w:lang w:val="es-ES"/>
              </w:rPr>
              <w:t>Estimación</w:t>
            </w:r>
          </w:p>
        </w:tc>
        <w:tc>
          <w:tcPr>
            <w:tcW w:w="1128" w:type="dxa"/>
            <w:tcBorders>
              <w:top w:val="nil"/>
              <w:left w:val="nil"/>
              <w:bottom w:val="nil"/>
              <w:right w:val="nil"/>
            </w:tcBorders>
            <w:shd w:val="clear" w:color="auto" w:fill="auto"/>
            <w:vAlign w:val="center"/>
            <w:hideMark/>
          </w:tcPr>
          <w:p w:rsidR="0075321F" w:rsidRPr="00A347E9" w:rsidRDefault="0075321F" w:rsidP="006611B0">
            <w:pPr>
              <w:spacing w:before="0" w:after="0"/>
              <w:rPr>
                <w:color w:val="000000"/>
                <w:sz w:val="18"/>
                <w:szCs w:val="18"/>
                <w:lang w:val="es-ES"/>
              </w:rPr>
            </w:pPr>
          </w:p>
        </w:tc>
        <w:tc>
          <w:tcPr>
            <w:tcW w:w="1140" w:type="dxa"/>
            <w:gridSpan w:val="2"/>
            <w:vMerge/>
            <w:tcBorders>
              <w:top w:val="nil"/>
              <w:left w:val="nil"/>
              <w:bottom w:val="single" w:sz="12" w:space="0" w:color="000000"/>
              <w:right w:val="nil"/>
            </w:tcBorders>
            <w:vAlign w:val="center"/>
            <w:hideMark/>
          </w:tcPr>
          <w:p w:rsidR="0075321F" w:rsidRPr="00A347E9" w:rsidRDefault="0075321F" w:rsidP="006611B0">
            <w:pPr>
              <w:spacing w:before="0" w:after="0"/>
              <w:jc w:val="left"/>
              <w:rPr>
                <w:color w:val="000000"/>
                <w:sz w:val="18"/>
                <w:szCs w:val="18"/>
                <w:lang w:val="es-ES"/>
              </w:rPr>
            </w:pPr>
          </w:p>
        </w:tc>
      </w:tr>
      <w:tr w:rsidR="0075321F" w:rsidRPr="00A347E9" w:rsidTr="0075321F">
        <w:tc>
          <w:tcPr>
            <w:tcW w:w="2567" w:type="dxa"/>
            <w:gridSpan w:val="2"/>
            <w:vMerge/>
            <w:tcBorders>
              <w:top w:val="nil"/>
              <w:left w:val="nil"/>
              <w:bottom w:val="single" w:sz="8" w:space="0" w:color="000000"/>
              <w:right w:val="nil"/>
            </w:tcBorders>
            <w:vAlign w:val="center"/>
            <w:hideMark/>
          </w:tcPr>
          <w:p w:rsidR="0075321F" w:rsidRPr="00A347E9" w:rsidRDefault="0075321F" w:rsidP="006611B0">
            <w:pPr>
              <w:spacing w:before="0" w:after="0"/>
              <w:jc w:val="left"/>
              <w:rPr>
                <w:color w:val="000000"/>
                <w:sz w:val="18"/>
                <w:szCs w:val="18"/>
                <w:lang w:val="es-ES"/>
              </w:rPr>
            </w:pPr>
          </w:p>
        </w:tc>
        <w:tc>
          <w:tcPr>
            <w:tcW w:w="3245" w:type="dxa"/>
            <w:vMerge/>
            <w:tcBorders>
              <w:top w:val="nil"/>
              <w:left w:val="nil"/>
              <w:bottom w:val="single" w:sz="4" w:space="0" w:color="auto"/>
              <w:right w:val="nil"/>
            </w:tcBorders>
            <w:vAlign w:val="center"/>
            <w:hideMark/>
          </w:tcPr>
          <w:p w:rsidR="0075321F" w:rsidRPr="00A347E9" w:rsidRDefault="0075321F" w:rsidP="001B1DF8">
            <w:pPr>
              <w:spacing w:before="0" w:after="60"/>
              <w:jc w:val="left"/>
              <w:rPr>
                <w:color w:val="000000"/>
                <w:sz w:val="18"/>
                <w:szCs w:val="18"/>
                <w:lang w:val="es-ES"/>
              </w:rPr>
            </w:pPr>
          </w:p>
        </w:tc>
        <w:tc>
          <w:tcPr>
            <w:tcW w:w="1134" w:type="dxa"/>
            <w:tcBorders>
              <w:top w:val="nil"/>
              <w:left w:val="nil"/>
              <w:bottom w:val="single" w:sz="4" w:space="0" w:color="auto"/>
              <w:right w:val="nil"/>
            </w:tcBorders>
            <w:shd w:val="clear" w:color="auto" w:fill="auto"/>
            <w:vAlign w:val="center"/>
            <w:hideMark/>
          </w:tcPr>
          <w:p w:rsidR="0075321F" w:rsidRPr="00A347E9" w:rsidRDefault="0075321F" w:rsidP="006611B0">
            <w:pPr>
              <w:spacing w:before="0" w:after="0"/>
              <w:rPr>
                <w:color w:val="000000"/>
                <w:sz w:val="18"/>
                <w:szCs w:val="18"/>
                <w:lang w:val="es-ES"/>
              </w:rPr>
            </w:pPr>
            <w:r w:rsidRPr="00A347E9">
              <w:rPr>
                <w:color w:val="000000"/>
                <w:sz w:val="18"/>
                <w:szCs w:val="18"/>
                <w:lang w:val="es-ES"/>
              </w:rPr>
              <w:t>Cifra real</w:t>
            </w:r>
          </w:p>
        </w:tc>
        <w:tc>
          <w:tcPr>
            <w:tcW w:w="1128" w:type="dxa"/>
            <w:tcBorders>
              <w:top w:val="nil"/>
              <w:left w:val="nil"/>
              <w:bottom w:val="single" w:sz="4" w:space="0" w:color="auto"/>
              <w:right w:val="nil"/>
            </w:tcBorders>
            <w:shd w:val="clear" w:color="auto" w:fill="auto"/>
            <w:vAlign w:val="center"/>
            <w:hideMark/>
          </w:tcPr>
          <w:p w:rsidR="0075321F" w:rsidRPr="00A347E9" w:rsidRDefault="0075321F" w:rsidP="006611B0">
            <w:pPr>
              <w:spacing w:before="0" w:after="0"/>
              <w:jc w:val="left"/>
              <w:rPr>
                <w:color w:val="000000"/>
                <w:sz w:val="18"/>
                <w:szCs w:val="18"/>
                <w:lang w:val="es-ES"/>
              </w:rPr>
            </w:pPr>
            <w:r w:rsidRPr="00A347E9">
              <w:rPr>
                <w:color w:val="000000"/>
                <w:sz w:val="18"/>
                <w:szCs w:val="18"/>
                <w:lang w:val="es-ES"/>
              </w:rPr>
              <w:t> </w:t>
            </w:r>
          </w:p>
        </w:tc>
        <w:tc>
          <w:tcPr>
            <w:tcW w:w="1140" w:type="dxa"/>
            <w:gridSpan w:val="2"/>
            <w:vMerge/>
            <w:tcBorders>
              <w:top w:val="nil"/>
              <w:left w:val="nil"/>
              <w:bottom w:val="single" w:sz="4" w:space="0" w:color="auto"/>
              <w:right w:val="nil"/>
            </w:tcBorders>
            <w:vAlign w:val="center"/>
            <w:hideMark/>
          </w:tcPr>
          <w:p w:rsidR="0075321F" w:rsidRPr="00A347E9" w:rsidRDefault="0075321F" w:rsidP="006611B0">
            <w:pPr>
              <w:spacing w:before="0" w:after="0"/>
              <w:jc w:val="left"/>
              <w:rPr>
                <w:color w:val="000000"/>
                <w:sz w:val="18"/>
                <w:szCs w:val="18"/>
                <w:lang w:val="es-ES"/>
              </w:rPr>
            </w:pPr>
          </w:p>
        </w:tc>
      </w:tr>
      <w:tr w:rsidR="0075321F" w:rsidRPr="00A347E9" w:rsidTr="0075321F">
        <w:tc>
          <w:tcPr>
            <w:tcW w:w="2567" w:type="dxa"/>
            <w:gridSpan w:val="2"/>
            <w:vMerge/>
            <w:tcBorders>
              <w:top w:val="nil"/>
              <w:left w:val="nil"/>
              <w:bottom w:val="single" w:sz="8" w:space="0" w:color="000000"/>
              <w:right w:val="nil"/>
            </w:tcBorders>
            <w:vAlign w:val="center"/>
            <w:hideMark/>
          </w:tcPr>
          <w:p w:rsidR="0075321F" w:rsidRPr="00A347E9" w:rsidRDefault="0075321F" w:rsidP="006611B0">
            <w:pPr>
              <w:spacing w:before="0" w:after="0"/>
              <w:jc w:val="left"/>
              <w:rPr>
                <w:color w:val="000000"/>
                <w:sz w:val="18"/>
                <w:szCs w:val="18"/>
                <w:lang w:val="es-ES"/>
              </w:rPr>
            </w:pPr>
          </w:p>
        </w:tc>
        <w:tc>
          <w:tcPr>
            <w:tcW w:w="3245" w:type="dxa"/>
            <w:vMerge w:val="restart"/>
            <w:tcBorders>
              <w:top w:val="single" w:sz="4" w:space="0" w:color="auto"/>
              <w:left w:val="nil"/>
              <w:bottom w:val="single" w:sz="4" w:space="0" w:color="auto"/>
              <w:right w:val="nil"/>
            </w:tcBorders>
            <w:shd w:val="clear" w:color="auto" w:fill="auto"/>
            <w:vAlign w:val="center"/>
            <w:hideMark/>
          </w:tcPr>
          <w:p w:rsidR="0075321F" w:rsidRPr="00A347E9" w:rsidRDefault="0075321F" w:rsidP="001B1DF8">
            <w:pPr>
              <w:spacing w:before="0" w:after="60"/>
              <w:jc w:val="left"/>
              <w:rPr>
                <w:color w:val="000000"/>
                <w:sz w:val="18"/>
                <w:szCs w:val="18"/>
                <w:lang w:val="es-ES"/>
              </w:rPr>
            </w:pPr>
            <w:r w:rsidRPr="00A347E9">
              <w:rPr>
                <w:color w:val="000000"/>
                <w:sz w:val="18"/>
                <w:szCs w:val="18"/>
                <w:lang w:val="es-ES"/>
              </w:rPr>
              <w:t>ii) Porcentaje de actividades de creación de capacidad incluidas en el plan de acción a corto plazo para la restauración de los ecosistemas que se han puesto en práctica</w:t>
            </w:r>
          </w:p>
        </w:tc>
        <w:tc>
          <w:tcPr>
            <w:tcW w:w="1134" w:type="dxa"/>
            <w:tcBorders>
              <w:top w:val="single" w:sz="4" w:space="0" w:color="auto"/>
              <w:left w:val="nil"/>
              <w:right w:val="nil"/>
            </w:tcBorders>
            <w:shd w:val="clear" w:color="auto" w:fill="auto"/>
            <w:vAlign w:val="center"/>
            <w:hideMark/>
          </w:tcPr>
          <w:p w:rsidR="0075321F" w:rsidRPr="00A347E9" w:rsidRDefault="0075321F" w:rsidP="006611B0">
            <w:pPr>
              <w:spacing w:before="0" w:after="0"/>
              <w:rPr>
                <w:color w:val="000000"/>
                <w:sz w:val="18"/>
                <w:szCs w:val="18"/>
                <w:lang w:val="es-ES"/>
              </w:rPr>
            </w:pPr>
            <w:r w:rsidRPr="00A347E9">
              <w:rPr>
                <w:color w:val="000000"/>
                <w:sz w:val="18"/>
                <w:szCs w:val="18"/>
                <w:lang w:val="es-ES"/>
              </w:rPr>
              <w:t>Meta</w:t>
            </w:r>
          </w:p>
        </w:tc>
        <w:tc>
          <w:tcPr>
            <w:tcW w:w="1128" w:type="dxa"/>
            <w:tcBorders>
              <w:top w:val="single" w:sz="4" w:space="0" w:color="auto"/>
              <w:left w:val="nil"/>
              <w:right w:val="nil"/>
            </w:tcBorders>
            <w:shd w:val="clear" w:color="auto" w:fill="auto"/>
            <w:vAlign w:val="center"/>
            <w:hideMark/>
          </w:tcPr>
          <w:p w:rsidR="0075321F" w:rsidRPr="00A347E9" w:rsidRDefault="0075321F" w:rsidP="006611B0">
            <w:pPr>
              <w:spacing w:before="0" w:after="0"/>
              <w:jc w:val="right"/>
              <w:rPr>
                <w:color w:val="000000"/>
                <w:sz w:val="18"/>
                <w:szCs w:val="18"/>
                <w:lang w:val="es-ES"/>
              </w:rPr>
            </w:pPr>
            <w:r w:rsidRPr="00A347E9">
              <w:rPr>
                <w:color w:val="000000"/>
                <w:sz w:val="18"/>
                <w:szCs w:val="18"/>
                <w:lang w:val="es-ES"/>
              </w:rPr>
              <w:t>100</w:t>
            </w:r>
          </w:p>
        </w:tc>
        <w:tc>
          <w:tcPr>
            <w:tcW w:w="1140" w:type="dxa"/>
            <w:gridSpan w:val="2"/>
            <w:tcBorders>
              <w:top w:val="single" w:sz="4" w:space="0" w:color="auto"/>
              <w:left w:val="nil"/>
              <w:right w:val="nil"/>
            </w:tcBorders>
            <w:shd w:val="clear" w:color="auto" w:fill="auto"/>
            <w:vAlign w:val="center"/>
            <w:hideMark/>
          </w:tcPr>
          <w:p w:rsidR="0075321F" w:rsidRPr="00A347E9" w:rsidRDefault="0075321F" w:rsidP="006611B0">
            <w:pPr>
              <w:spacing w:before="0" w:after="0"/>
              <w:jc w:val="left"/>
              <w:rPr>
                <w:color w:val="000000"/>
                <w:sz w:val="18"/>
                <w:szCs w:val="18"/>
                <w:lang w:val="es-ES"/>
              </w:rPr>
            </w:pPr>
            <w:r w:rsidRPr="00A347E9">
              <w:rPr>
                <w:color w:val="000000"/>
                <w:sz w:val="18"/>
                <w:szCs w:val="18"/>
                <w:lang w:val="es-ES"/>
              </w:rPr>
              <w:t> </w:t>
            </w:r>
          </w:p>
        </w:tc>
      </w:tr>
      <w:tr w:rsidR="0075321F" w:rsidRPr="00A347E9" w:rsidTr="006611B0">
        <w:trPr>
          <w:trHeight w:val="288"/>
        </w:trPr>
        <w:tc>
          <w:tcPr>
            <w:tcW w:w="2567" w:type="dxa"/>
            <w:gridSpan w:val="2"/>
            <w:vMerge/>
            <w:tcBorders>
              <w:top w:val="nil"/>
              <w:left w:val="nil"/>
              <w:bottom w:val="single" w:sz="8" w:space="0" w:color="000000"/>
              <w:right w:val="nil"/>
            </w:tcBorders>
            <w:vAlign w:val="center"/>
            <w:hideMark/>
          </w:tcPr>
          <w:p w:rsidR="0075321F" w:rsidRPr="00A347E9" w:rsidRDefault="0075321F" w:rsidP="006611B0">
            <w:pPr>
              <w:spacing w:before="0" w:after="0"/>
              <w:jc w:val="left"/>
              <w:rPr>
                <w:color w:val="000000"/>
                <w:sz w:val="18"/>
                <w:szCs w:val="18"/>
                <w:lang w:val="es-ES"/>
              </w:rPr>
            </w:pPr>
          </w:p>
        </w:tc>
        <w:tc>
          <w:tcPr>
            <w:tcW w:w="3245" w:type="dxa"/>
            <w:vMerge/>
            <w:tcBorders>
              <w:top w:val="single" w:sz="4" w:space="0" w:color="auto"/>
              <w:left w:val="nil"/>
              <w:bottom w:val="single" w:sz="8" w:space="0" w:color="000000"/>
              <w:right w:val="nil"/>
            </w:tcBorders>
            <w:vAlign w:val="center"/>
            <w:hideMark/>
          </w:tcPr>
          <w:p w:rsidR="0075321F" w:rsidRPr="00A347E9" w:rsidRDefault="0075321F" w:rsidP="006611B0">
            <w:pPr>
              <w:spacing w:before="0" w:after="0"/>
              <w:jc w:val="left"/>
              <w:rPr>
                <w:color w:val="000000"/>
                <w:sz w:val="18"/>
                <w:szCs w:val="18"/>
                <w:lang w:val="es-ES"/>
              </w:rPr>
            </w:pPr>
          </w:p>
        </w:tc>
        <w:tc>
          <w:tcPr>
            <w:tcW w:w="1134" w:type="dxa"/>
            <w:tcBorders>
              <w:left w:val="nil"/>
              <w:bottom w:val="nil"/>
              <w:right w:val="nil"/>
            </w:tcBorders>
            <w:shd w:val="clear" w:color="auto" w:fill="auto"/>
            <w:vAlign w:val="center"/>
            <w:hideMark/>
          </w:tcPr>
          <w:p w:rsidR="0075321F" w:rsidRPr="00A347E9" w:rsidRDefault="0075321F" w:rsidP="006611B0">
            <w:pPr>
              <w:spacing w:before="0" w:after="0"/>
              <w:rPr>
                <w:color w:val="000000"/>
                <w:sz w:val="18"/>
                <w:szCs w:val="18"/>
                <w:lang w:val="es-ES"/>
              </w:rPr>
            </w:pPr>
            <w:r w:rsidRPr="00A347E9">
              <w:rPr>
                <w:color w:val="000000"/>
                <w:sz w:val="18"/>
                <w:szCs w:val="18"/>
                <w:lang w:val="es-ES"/>
              </w:rPr>
              <w:t>Estimación</w:t>
            </w:r>
          </w:p>
        </w:tc>
        <w:tc>
          <w:tcPr>
            <w:tcW w:w="1128" w:type="dxa"/>
            <w:tcBorders>
              <w:left w:val="nil"/>
              <w:bottom w:val="nil"/>
              <w:right w:val="nil"/>
            </w:tcBorders>
            <w:shd w:val="clear" w:color="auto" w:fill="auto"/>
            <w:vAlign w:val="center"/>
            <w:hideMark/>
          </w:tcPr>
          <w:p w:rsidR="0075321F" w:rsidRPr="00A347E9" w:rsidRDefault="0075321F" w:rsidP="006611B0">
            <w:pPr>
              <w:spacing w:before="0" w:after="0"/>
              <w:rPr>
                <w:color w:val="000000"/>
                <w:sz w:val="18"/>
                <w:szCs w:val="18"/>
                <w:lang w:val="es-ES"/>
              </w:rPr>
            </w:pPr>
          </w:p>
        </w:tc>
        <w:tc>
          <w:tcPr>
            <w:tcW w:w="1140" w:type="dxa"/>
            <w:gridSpan w:val="2"/>
            <w:tcBorders>
              <w:left w:val="nil"/>
              <w:bottom w:val="nil"/>
              <w:right w:val="nil"/>
            </w:tcBorders>
            <w:shd w:val="clear" w:color="auto" w:fill="auto"/>
            <w:vAlign w:val="center"/>
            <w:hideMark/>
          </w:tcPr>
          <w:p w:rsidR="0075321F" w:rsidRPr="00A347E9" w:rsidRDefault="0075321F" w:rsidP="006611B0">
            <w:pPr>
              <w:spacing w:before="0" w:after="0"/>
              <w:jc w:val="left"/>
              <w:rPr>
                <w:sz w:val="18"/>
                <w:szCs w:val="18"/>
                <w:lang w:val="es-ES"/>
              </w:rPr>
            </w:pPr>
          </w:p>
        </w:tc>
      </w:tr>
      <w:tr w:rsidR="0075321F" w:rsidRPr="00A347E9" w:rsidTr="006611B0">
        <w:trPr>
          <w:trHeight w:val="300"/>
        </w:trPr>
        <w:tc>
          <w:tcPr>
            <w:tcW w:w="2567" w:type="dxa"/>
            <w:gridSpan w:val="2"/>
            <w:vMerge/>
            <w:tcBorders>
              <w:top w:val="nil"/>
              <w:left w:val="nil"/>
              <w:bottom w:val="single" w:sz="8" w:space="0" w:color="000000"/>
              <w:right w:val="nil"/>
            </w:tcBorders>
            <w:vAlign w:val="center"/>
            <w:hideMark/>
          </w:tcPr>
          <w:p w:rsidR="0075321F" w:rsidRPr="00A347E9" w:rsidRDefault="0075321F" w:rsidP="006611B0">
            <w:pPr>
              <w:spacing w:before="0" w:after="0"/>
              <w:jc w:val="left"/>
              <w:rPr>
                <w:color w:val="000000"/>
                <w:sz w:val="18"/>
                <w:szCs w:val="18"/>
                <w:lang w:val="es-ES"/>
              </w:rPr>
            </w:pPr>
          </w:p>
        </w:tc>
        <w:tc>
          <w:tcPr>
            <w:tcW w:w="3245" w:type="dxa"/>
            <w:vMerge/>
            <w:tcBorders>
              <w:top w:val="nil"/>
              <w:left w:val="nil"/>
              <w:bottom w:val="single" w:sz="8" w:space="0" w:color="000000"/>
              <w:right w:val="nil"/>
            </w:tcBorders>
            <w:vAlign w:val="center"/>
            <w:hideMark/>
          </w:tcPr>
          <w:p w:rsidR="0075321F" w:rsidRPr="00A347E9" w:rsidRDefault="0075321F" w:rsidP="006611B0">
            <w:pPr>
              <w:spacing w:before="0" w:after="0"/>
              <w:jc w:val="left"/>
              <w:rPr>
                <w:color w:val="000000"/>
                <w:sz w:val="18"/>
                <w:szCs w:val="18"/>
                <w:lang w:val="es-ES"/>
              </w:rPr>
            </w:pPr>
          </w:p>
        </w:tc>
        <w:tc>
          <w:tcPr>
            <w:tcW w:w="1134" w:type="dxa"/>
            <w:tcBorders>
              <w:top w:val="nil"/>
              <w:left w:val="nil"/>
              <w:bottom w:val="single" w:sz="8" w:space="0" w:color="auto"/>
              <w:right w:val="nil"/>
            </w:tcBorders>
            <w:shd w:val="clear" w:color="auto" w:fill="auto"/>
            <w:vAlign w:val="center"/>
            <w:hideMark/>
          </w:tcPr>
          <w:p w:rsidR="0075321F" w:rsidRPr="00A347E9" w:rsidRDefault="0075321F" w:rsidP="006611B0">
            <w:pPr>
              <w:spacing w:before="0" w:after="0"/>
              <w:rPr>
                <w:color w:val="000000"/>
                <w:sz w:val="18"/>
                <w:szCs w:val="18"/>
                <w:lang w:val="es-ES"/>
              </w:rPr>
            </w:pPr>
            <w:r w:rsidRPr="00A347E9">
              <w:rPr>
                <w:color w:val="000000"/>
                <w:sz w:val="18"/>
                <w:szCs w:val="18"/>
                <w:lang w:val="es-ES"/>
              </w:rPr>
              <w:t>Cifra real</w:t>
            </w:r>
          </w:p>
        </w:tc>
        <w:tc>
          <w:tcPr>
            <w:tcW w:w="1128" w:type="dxa"/>
            <w:tcBorders>
              <w:top w:val="nil"/>
              <w:left w:val="nil"/>
              <w:bottom w:val="single" w:sz="8" w:space="0" w:color="auto"/>
              <w:right w:val="nil"/>
            </w:tcBorders>
            <w:shd w:val="clear" w:color="auto" w:fill="auto"/>
            <w:vAlign w:val="center"/>
            <w:hideMark/>
          </w:tcPr>
          <w:p w:rsidR="0075321F" w:rsidRPr="00A347E9" w:rsidRDefault="0075321F" w:rsidP="006611B0">
            <w:pPr>
              <w:spacing w:before="0" w:after="0"/>
              <w:jc w:val="left"/>
              <w:rPr>
                <w:color w:val="000000"/>
                <w:sz w:val="18"/>
                <w:szCs w:val="18"/>
                <w:lang w:val="es-ES"/>
              </w:rPr>
            </w:pPr>
            <w:r w:rsidRPr="00A347E9">
              <w:rPr>
                <w:color w:val="000000"/>
                <w:sz w:val="18"/>
                <w:szCs w:val="18"/>
                <w:lang w:val="es-ES"/>
              </w:rPr>
              <w:t> </w:t>
            </w:r>
          </w:p>
        </w:tc>
        <w:tc>
          <w:tcPr>
            <w:tcW w:w="1140" w:type="dxa"/>
            <w:gridSpan w:val="2"/>
            <w:tcBorders>
              <w:top w:val="nil"/>
              <w:left w:val="nil"/>
              <w:bottom w:val="single" w:sz="8" w:space="0" w:color="auto"/>
              <w:right w:val="nil"/>
            </w:tcBorders>
            <w:shd w:val="clear" w:color="auto" w:fill="auto"/>
            <w:vAlign w:val="center"/>
            <w:hideMark/>
          </w:tcPr>
          <w:p w:rsidR="0075321F" w:rsidRPr="00A347E9" w:rsidRDefault="0075321F" w:rsidP="006611B0">
            <w:pPr>
              <w:spacing w:before="0" w:after="0"/>
              <w:jc w:val="right"/>
              <w:rPr>
                <w:color w:val="000000"/>
                <w:sz w:val="18"/>
                <w:szCs w:val="18"/>
                <w:lang w:val="es-ES"/>
              </w:rPr>
            </w:pPr>
            <w:r w:rsidRPr="00A347E9">
              <w:rPr>
                <w:color w:val="000000"/>
                <w:sz w:val="18"/>
                <w:szCs w:val="18"/>
                <w:lang w:val="es-ES"/>
              </w:rPr>
              <w:t>60</w:t>
            </w:r>
          </w:p>
        </w:tc>
      </w:tr>
      <w:tr w:rsidR="0075321F" w:rsidRPr="00A347E9" w:rsidTr="006611B0">
        <w:trPr>
          <w:trHeight w:val="396"/>
        </w:trPr>
        <w:tc>
          <w:tcPr>
            <w:tcW w:w="2567" w:type="dxa"/>
            <w:gridSpan w:val="2"/>
            <w:vMerge/>
            <w:tcBorders>
              <w:top w:val="nil"/>
              <w:left w:val="nil"/>
              <w:bottom w:val="single" w:sz="8" w:space="0" w:color="000000"/>
              <w:right w:val="nil"/>
            </w:tcBorders>
            <w:vAlign w:val="center"/>
            <w:hideMark/>
          </w:tcPr>
          <w:p w:rsidR="0075321F" w:rsidRPr="00A347E9" w:rsidRDefault="0075321F" w:rsidP="006611B0">
            <w:pPr>
              <w:spacing w:before="0" w:after="0"/>
              <w:jc w:val="left"/>
              <w:rPr>
                <w:color w:val="000000"/>
                <w:sz w:val="18"/>
                <w:szCs w:val="18"/>
                <w:lang w:val="es-ES"/>
              </w:rPr>
            </w:pPr>
          </w:p>
        </w:tc>
        <w:tc>
          <w:tcPr>
            <w:tcW w:w="3245" w:type="dxa"/>
            <w:vMerge w:val="restart"/>
            <w:tcBorders>
              <w:top w:val="nil"/>
              <w:left w:val="nil"/>
              <w:bottom w:val="single" w:sz="8" w:space="0" w:color="000000"/>
              <w:right w:val="nil"/>
            </w:tcBorders>
            <w:shd w:val="clear" w:color="auto" w:fill="auto"/>
            <w:vAlign w:val="center"/>
            <w:hideMark/>
          </w:tcPr>
          <w:p w:rsidR="0075321F" w:rsidRPr="00A347E9" w:rsidRDefault="0075321F" w:rsidP="006611B0">
            <w:pPr>
              <w:spacing w:before="0" w:after="0"/>
              <w:jc w:val="left"/>
              <w:rPr>
                <w:color w:val="000000"/>
                <w:sz w:val="18"/>
                <w:szCs w:val="18"/>
                <w:lang w:val="es-ES"/>
              </w:rPr>
            </w:pPr>
            <w:r w:rsidRPr="00A347E9">
              <w:rPr>
                <w:color w:val="000000"/>
                <w:sz w:val="18"/>
                <w:szCs w:val="18"/>
                <w:lang w:val="es-ES"/>
              </w:rPr>
              <w:t>iii) Número de Partes que participan en actividades de cooperación técnica y científica a través de la Iniciativa Bio-Bridge y otros programas</w:t>
            </w:r>
          </w:p>
        </w:tc>
        <w:tc>
          <w:tcPr>
            <w:tcW w:w="1134" w:type="dxa"/>
            <w:tcBorders>
              <w:top w:val="nil"/>
              <w:left w:val="nil"/>
              <w:bottom w:val="nil"/>
              <w:right w:val="nil"/>
            </w:tcBorders>
            <w:shd w:val="clear" w:color="auto" w:fill="auto"/>
            <w:vAlign w:val="center"/>
            <w:hideMark/>
          </w:tcPr>
          <w:p w:rsidR="0075321F" w:rsidRPr="00A347E9" w:rsidRDefault="0075321F" w:rsidP="006611B0">
            <w:pPr>
              <w:spacing w:before="0" w:after="0"/>
              <w:rPr>
                <w:color w:val="000000"/>
                <w:sz w:val="18"/>
                <w:szCs w:val="18"/>
                <w:lang w:val="es-ES"/>
              </w:rPr>
            </w:pPr>
            <w:r w:rsidRPr="00A347E9">
              <w:rPr>
                <w:color w:val="000000"/>
                <w:sz w:val="18"/>
                <w:szCs w:val="18"/>
                <w:lang w:val="es-ES"/>
              </w:rPr>
              <w:t>Meta</w:t>
            </w:r>
          </w:p>
        </w:tc>
        <w:tc>
          <w:tcPr>
            <w:tcW w:w="1128" w:type="dxa"/>
            <w:tcBorders>
              <w:top w:val="nil"/>
              <w:left w:val="nil"/>
              <w:bottom w:val="nil"/>
              <w:right w:val="nil"/>
            </w:tcBorders>
            <w:shd w:val="clear" w:color="auto" w:fill="auto"/>
            <w:vAlign w:val="center"/>
            <w:hideMark/>
          </w:tcPr>
          <w:p w:rsidR="0075321F" w:rsidRPr="00A347E9" w:rsidRDefault="0075321F" w:rsidP="006611B0">
            <w:pPr>
              <w:spacing w:before="0" w:after="0"/>
              <w:jc w:val="right"/>
              <w:rPr>
                <w:color w:val="000000"/>
                <w:sz w:val="18"/>
                <w:szCs w:val="18"/>
                <w:lang w:val="es-ES"/>
              </w:rPr>
            </w:pPr>
            <w:r w:rsidRPr="00A347E9">
              <w:rPr>
                <w:color w:val="000000"/>
                <w:sz w:val="18"/>
                <w:szCs w:val="18"/>
                <w:lang w:val="es-ES"/>
              </w:rPr>
              <w:t>140</w:t>
            </w:r>
          </w:p>
        </w:tc>
        <w:tc>
          <w:tcPr>
            <w:tcW w:w="1140" w:type="dxa"/>
            <w:gridSpan w:val="2"/>
            <w:tcBorders>
              <w:top w:val="nil"/>
              <w:left w:val="nil"/>
              <w:bottom w:val="nil"/>
              <w:right w:val="nil"/>
            </w:tcBorders>
            <w:shd w:val="clear" w:color="auto" w:fill="auto"/>
            <w:noWrap/>
            <w:vAlign w:val="bottom"/>
            <w:hideMark/>
          </w:tcPr>
          <w:p w:rsidR="0075321F" w:rsidRPr="00A347E9" w:rsidRDefault="0075321F" w:rsidP="006611B0">
            <w:pPr>
              <w:spacing w:before="0" w:after="0"/>
              <w:jc w:val="left"/>
              <w:rPr>
                <w:color w:val="000000"/>
                <w:sz w:val="18"/>
                <w:szCs w:val="18"/>
                <w:lang w:val="es-ES"/>
              </w:rPr>
            </w:pPr>
            <w:r w:rsidRPr="00A347E9">
              <w:rPr>
                <w:color w:val="000000"/>
                <w:sz w:val="18"/>
                <w:szCs w:val="18"/>
                <w:lang w:val="es-ES"/>
              </w:rPr>
              <w:t> </w:t>
            </w:r>
          </w:p>
        </w:tc>
      </w:tr>
      <w:tr w:rsidR="0075321F" w:rsidRPr="00A347E9" w:rsidTr="006611B0">
        <w:trPr>
          <w:trHeight w:val="288"/>
        </w:trPr>
        <w:tc>
          <w:tcPr>
            <w:tcW w:w="2567" w:type="dxa"/>
            <w:gridSpan w:val="2"/>
            <w:vMerge/>
            <w:tcBorders>
              <w:top w:val="nil"/>
              <w:left w:val="nil"/>
              <w:bottom w:val="single" w:sz="8" w:space="0" w:color="000000"/>
              <w:right w:val="nil"/>
            </w:tcBorders>
            <w:vAlign w:val="center"/>
            <w:hideMark/>
          </w:tcPr>
          <w:p w:rsidR="0075321F" w:rsidRPr="00A347E9" w:rsidRDefault="0075321F" w:rsidP="006611B0">
            <w:pPr>
              <w:spacing w:before="0" w:after="0"/>
              <w:jc w:val="left"/>
              <w:rPr>
                <w:color w:val="000000"/>
                <w:sz w:val="18"/>
                <w:szCs w:val="18"/>
                <w:lang w:val="es-ES"/>
              </w:rPr>
            </w:pPr>
          </w:p>
        </w:tc>
        <w:tc>
          <w:tcPr>
            <w:tcW w:w="3245" w:type="dxa"/>
            <w:vMerge/>
            <w:tcBorders>
              <w:top w:val="nil"/>
              <w:left w:val="nil"/>
              <w:bottom w:val="single" w:sz="8" w:space="0" w:color="000000"/>
              <w:right w:val="nil"/>
            </w:tcBorders>
            <w:vAlign w:val="center"/>
            <w:hideMark/>
          </w:tcPr>
          <w:p w:rsidR="0075321F" w:rsidRPr="00A347E9" w:rsidRDefault="0075321F" w:rsidP="006611B0">
            <w:pPr>
              <w:spacing w:before="0" w:after="0"/>
              <w:jc w:val="left"/>
              <w:rPr>
                <w:color w:val="000000"/>
                <w:sz w:val="18"/>
                <w:szCs w:val="18"/>
                <w:lang w:val="es-ES"/>
              </w:rPr>
            </w:pPr>
          </w:p>
        </w:tc>
        <w:tc>
          <w:tcPr>
            <w:tcW w:w="1134" w:type="dxa"/>
            <w:tcBorders>
              <w:top w:val="nil"/>
              <w:left w:val="nil"/>
              <w:bottom w:val="nil"/>
              <w:right w:val="nil"/>
            </w:tcBorders>
            <w:shd w:val="clear" w:color="auto" w:fill="auto"/>
            <w:vAlign w:val="center"/>
            <w:hideMark/>
          </w:tcPr>
          <w:p w:rsidR="0075321F" w:rsidRPr="00A347E9" w:rsidRDefault="0075321F" w:rsidP="006611B0">
            <w:pPr>
              <w:spacing w:before="0" w:after="0"/>
              <w:rPr>
                <w:color w:val="000000"/>
                <w:sz w:val="18"/>
                <w:szCs w:val="18"/>
                <w:lang w:val="es-ES"/>
              </w:rPr>
            </w:pPr>
            <w:r w:rsidRPr="00A347E9">
              <w:rPr>
                <w:color w:val="000000"/>
                <w:sz w:val="18"/>
                <w:szCs w:val="18"/>
                <w:lang w:val="es-ES"/>
              </w:rPr>
              <w:t>Estimación</w:t>
            </w:r>
          </w:p>
        </w:tc>
        <w:tc>
          <w:tcPr>
            <w:tcW w:w="1128" w:type="dxa"/>
            <w:tcBorders>
              <w:top w:val="nil"/>
              <w:left w:val="nil"/>
              <w:bottom w:val="nil"/>
              <w:right w:val="nil"/>
            </w:tcBorders>
            <w:shd w:val="clear" w:color="auto" w:fill="auto"/>
            <w:noWrap/>
            <w:vAlign w:val="bottom"/>
            <w:hideMark/>
          </w:tcPr>
          <w:p w:rsidR="0075321F" w:rsidRPr="00A347E9" w:rsidRDefault="0075321F" w:rsidP="006611B0">
            <w:pPr>
              <w:spacing w:before="0" w:after="0"/>
              <w:rPr>
                <w:color w:val="000000"/>
                <w:sz w:val="18"/>
                <w:szCs w:val="18"/>
                <w:lang w:val="es-ES"/>
              </w:rPr>
            </w:pPr>
          </w:p>
        </w:tc>
        <w:tc>
          <w:tcPr>
            <w:tcW w:w="1140" w:type="dxa"/>
            <w:gridSpan w:val="2"/>
            <w:tcBorders>
              <w:top w:val="nil"/>
              <w:left w:val="nil"/>
              <w:bottom w:val="nil"/>
              <w:right w:val="nil"/>
            </w:tcBorders>
            <w:shd w:val="clear" w:color="auto" w:fill="auto"/>
            <w:noWrap/>
            <w:vAlign w:val="bottom"/>
            <w:hideMark/>
          </w:tcPr>
          <w:p w:rsidR="0075321F" w:rsidRPr="00A347E9" w:rsidRDefault="0075321F" w:rsidP="006611B0">
            <w:pPr>
              <w:spacing w:before="0" w:after="0"/>
              <w:jc w:val="left"/>
              <w:rPr>
                <w:sz w:val="18"/>
                <w:szCs w:val="18"/>
                <w:lang w:val="es-ES"/>
              </w:rPr>
            </w:pPr>
          </w:p>
        </w:tc>
      </w:tr>
      <w:tr w:rsidR="0075321F" w:rsidRPr="00A347E9" w:rsidTr="00A347E9">
        <w:trPr>
          <w:trHeight w:val="300"/>
        </w:trPr>
        <w:tc>
          <w:tcPr>
            <w:tcW w:w="2567" w:type="dxa"/>
            <w:gridSpan w:val="2"/>
            <w:vMerge/>
            <w:tcBorders>
              <w:top w:val="nil"/>
              <w:left w:val="nil"/>
              <w:right w:val="nil"/>
            </w:tcBorders>
            <w:vAlign w:val="center"/>
            <w:hideMark/>
          </w:tcPr>
          <w:p w:rsidR="0075321F" w:rsidRPr="00A347E9" w:rsidRDefault="0075321F" w:rsidP="006611B0">
            <w:pPr>
              <w:spacing w:before="0" w:after="0"/>
              <w:jc w:val="left"/>
              <w:rPr>
                <w:color w:val="000000"/>
                <w:sz w:val="18"/>
                <w:szCs w:val="18"/>
                <w:lang w:val="es-ES"/>
              </w:rPr>
            </w:pPr>
          </w:p>
        </w:tc>
        <w:tc>
          <w:tcPr>
            <w:tcW w:w="3245" w:type="dxa"/>
            <w:vMerge/>
            <w:tcBorders>
              <w:top w:val="nil"/>
              <w:left w:val="nil"/>
              <w:bottom w:val="single" w:sz="8" w:space="0" w:color="000000"/>
              <w:right w:val="nil"/>
            </w:tcBorders>
            <w:vAlign w:val="center"/>
            <w:hideMark/>
          </w:tcPr>
          <w:p w:rsidR="0075321F" w:rsidRPr="00A347E9" w:rsidRDefault="0075321F" w:rsidP="006611B0">
            <w:pPr>
              <w:spacing w:before="0" w:after="0"/>
              <w:jc w:val="left"/>
              <w:rPr>
                <w:color w:val="000000"/>
                <w:sz w:val="18"/>
                <w:szCs w:val="18"/>
                <w:lang w:val="es-ES"/>
              </w:rPr>
            </w:pPr>
          </w:p>
        </w:tc>
        <w:tc>
          <w:tcPr>
            <w:tcW w:w="1134" w:type="dxa"/>
            <w:tcBorders>
              <w:top w:val="nil"/>
              <w:left w:val="nil"/>
              <w:bottom w:val="single" w:sz="8" w:space="0" w:color="auto"/>
              <w:right w:val="nil"/>
            </w:tcBorders>
            <w:shd w:val="clear" w:color="auto" w:fill="auto"/>
            <w:vAlign w:val="center"/>
            <w:hideMark/>
          </w:tcPr>
          <w:p w:rsidR="0075321F" w:rsidRPr="00A347E9" w:rsidRDefault="0075321F" w:rsidP="006611B0">
            <w:pPr>
              <w:spacing w:before="0" w:after="0"/>
              <w:rPr>
                <w:color w:val="000000"/>
                <w:sz w:val="18"/>
                <w:szCs w:val="18"/>
                <w:lang w:val="es-ES"/>
              </w:rPr>
            </w:pPr>
            <w:r w:rsidRPr="00A347E9">
              <w:rPr>
                <w:color w:val="000000"/>
                <w:sz w:val="18"/>
                <w:szCs w:val="18"/>
                <w:lang w:val="es-ES"/>
              </w:rPr>
              <w:t>Cifra real</w:t>
            </w:r>
          </w:p>
        </w:tc>
        <w:tc>
          <w:tcPr>
            <w:tcW w:w="1128" w:type="dxa"/>
            <w:tcBorders>
              <w:top w:val="nil"/>
              <w:left w:val="nil"/>
              <w:bottom w:val="single" w:sz="8" w:space="0" w:color="auto"/>
              <w:right w:val="nil"/>
            </w:tcBorders>
            <w:shd w:val="clear" w:color="auto" w:fill="auto"/>
            <w:noWrap/>
            <w:vAlign w:val="bottom"/>
            <w:hideMark/>
          </w:tcPr>
          <w:p w:rsidR="0075321F" w:rsidRPr="00A347E9" w:rsidRDefault="0075321F" w:rsidP="006611B0">
            <w:pPr>
              <w:spacing w:before="0" w:after="0"/>
              <w:jc w:val="left"/>
              <w:rPr>
                <w:color w:val="000000"/>
                <w:sz w:val="18"/>
                <w:szCs w:val="18"/>
                <w:lang w:val="es-ES"/>
              </w:rPr>
            </w:pPr>
            <w:r w:rsidRPr="00A347E9">
              <w:rPr>
                <w:color w:val="000000"/>
                <w:sz w:val="18"/>
                <w:szCs w:val="18"/>
                <w:lang w:val="es-ES"/>
              </w:rPr>
              <w:t> </w:t>
            </w:r>
          </w:p>
        </w:tc>
        <w:tc>
          <w:tcPr>
            <w:tcW w:w="1140" w:type="dxa"/>
            <w:gridSpan w:val="2"/>
            <w:tcBorders>
              <w:top w:val="nil"/>
              <w:left w:val="nil"/>
              <w:bottom w:val="single" w:sz="8" w:space="0" w:color="auto"/>
              <w:right w:val="nil"/>
            </w:tcBorders>
            <w:shd w:val="clear" w:color="auto" w:fill="auto"/>
            <w:vAlign w:val="center"/>
            <w:hideMark/>
          </w:tcPr>
          <w:p w:rsidR="0075321F" w:rsidRPr="00A347E9" w:rsidRDefault="0075321F" w:rsidP="006611B0">
            <w:pPr>
              <w:spacing w:before="0" w:after="0"/>
              <w:jc w:val="right"/>
              <w:rPr>
                <w:color w:val="000000"/>
                <w:sz w:val="18"/>
                <w:szCs w:val="18"/>
                <w:lang w:val="es-ES"/>
              </w:rPr>
            </w:pPr>
            <w:r w:rsidRPr="00A347E9">
              <w:rPr>
                <w:color w:val="000000"/>
                <w:sz w:val="18"/>
                <w:szCs w:val="18"/>
                <w:lang w:val="es-ES"/>
              </w:rPr>
              <w:t>115</w:t>
            </w:r>
          </w:p>
        </w:tc>
      </w:tr>
      <w:tr w:rsidR="0075321F" w:rsidRPr="00A347E9" w:rsidTr="003F0299">
        <w:trPr>
          <w:trHeight w:val="360"/>
        </w:trPr>
        <w:tc>
          <w:tcPr>
            <w:tcW w:w="2567" w:type="dxa"/>
            <w:gridSpan w:val="2"/>
            <w:vMerge w:val="restart"/>
            <w:tcBorders>
              <w:top w:val="nil"/>
              <w:left w:val="nil"/>
              <w:bottom w:val="single" w:sz="8" w:space="0" w:color="000000"/>
              <w:right w:val="nil"/>
            </w:tcBorders>
            <w:vAlign w:val="center"/>
            <w:hideMark/>
          </w:tcPr>
          <w:p w:rsidR="0075321F" w:rsidRPr="00A347E9" w:rsidRDefault="0075321F" w:rsidP="006611B0">
            <w:pPr>
              <w:spacing w:before="0" w:after="0"/>
              <w:jc w:val="left"/>
              <w:rPr>
                <w:color w:val="000000"/>
                <w:sz w:val="18"/>
                <w:szCs w:val="18"/>
                <w:lang w:val="es-ES"/>
              </w:rPr>
            </w:pPr>
          </w:p>
        </w:tc>
        <w:tc>
          <w:tcPr>
            <w:tcW w:w="3245" w:type="dxa"/>
            <w:vMerge w:val="restart"/>
            <w:tcBorders>
              <w:top w:val="nil"/>
              <w:left w:val="nil"/>
              <w:bottom w:val="single" w:sz="8" w:space="0" w:color="000000"/>
              <w:right w:val="nil"/>
            </w:tcBorders>
            <w:shd w:val="clear" w:color="auto" w:fill="auto"/>
            <w:vAlign w:val="center"/>
            <w:hideMark/>
          </w:tcPr>
          <w:p w:rsidR="0075321F" w:rsidRPr="00A347E9" w:rsidRDefault="0075321F" w:rsidP="006611B0">
            <w:pPr>
              <w:spacing w:before="0" w:after="0"/>
              <w:jc w:val="left"/>
              <w:rPr>
                <w:color w:val="000000"/>
                <w:sz w:val="18"/>
                <w:szCs w:val="18"/>
                <w:lang w:val="es-ES"/>
              </w:rPr>
            </w:pPr>
            <w:r w:rsidRPr="00A347E9">
              <w:rPr>
                <w:color w:val="000000"/>
                <w:sz w:val="18"/>
                <w:szCs w:val="18"/>
                <w:lang w:val="es-ES"/>
              </w:rPr>
              <w:t>iv) Porcentaje de solicitudes de asistencia de las Partes que se han abordado en función del número total de solicitudes recibidas</w:t>
            </w:r>
          </w:p>
        </w:tc>
        <w:tc>
          <w:tcPr>
            <w:tcW w:w="1134" w:type="dxa"/>
            <w:tcBorders>
              <w:top w:val="nil"/>
              <w:left w:val="nil"/>
              <w:bottom w:val="nil"/>
              <w:right w:val="nil"/>
            </w:tcBorders>
            <w:shd w:val="clear" w:color="auto" w:fill="auto"/>
            <w:vAlign w:val="center"/>
            <w:hideMark/>
          </w:tcPr>
          <w:p w:rsidR="0075321F" w:rsidRPr="00A347E9" w:rsidRDefault="0075321F" w:rsidP="006611B0">
            <w:pPr>
              <w:keepNext/>
              <w:spacing w:before="0" w:after="0"/>
              <w:rPr>
                <w:color w:val="000000"/>
                <w:sz w:val="18"/>
                <w:szCs w:val="18"/>
                <w:lang w:val="es-ES"/>
              </w:rPr>
            </w:pPr>
            <w:r w:rsidRPr="00A347E9">
              <w:rPr>
                <w:color w:val="000000"/>
                <w:sz w:val="18"/>
                <w:szCs w:val="18"/>
                <w:lang w:val="es-ES"/>
              </w:rPr>
              <w:t>Meta</w:t>
            </w:r>
          </w:p>
        </w:tc>
        <w:tc>
          <w:tcPr>
            <w:tcW w:w="1128" w:type="dxa"/>
            <w:tcBorders>
              <w:top w:val="nil"/>
              <w:left w:val="nil"/>
              <w:bottom w:val="nil"/>
              <w:right w:val="nil"/>
            </w:tcBorders>
            <w:shd w:val="clear" w:color="auto" w:fill="auto"/>
            <w:noWrap/>
            <w:hideMark/>
          </w:tcPr>
          <w:p w:rsidR="0075321F" w:rsidRPr="00A347E9" w:rsidRDefault="0075321F" w:rsidP="003F0299">
            <w:pPr>
              <w:keepNext/>
              <w:spacing w:before="80" w:after="0"/>
              <w:jc w:val="right"/>
              <w:rPr>
                <w:color w:val="000000"/>
                <w:sz w:val="18"/>
                <w:szCs w:val="18"/>
                <w:lang w:val="es-ES"/>
              </w:rPr>
            </w:pPr>
            <w:r w:rsidRPr="00A347E9">
              <w:rPr>
                <w:color w:val="000000"/>
                <w:sz w:val="18"/>
                <w:szCs w:val="18"/>
                <w:lang w:val="es-ES"/>
              </w:rPr>
              <w:t>15</w:t>
            </w:r>
          </w:p>
        </w:tc>
        <w:tc>
          <w:tcPr>
            <w:tcW w:w="1140" w:type="dxa"/>
            <w:gridSpan w:val="2"/>
            <w:tcBorders>
              <w:top w:val="nil"/>
              <w:left w:val="nil"/>
              <w:bottom w:val="nil"/>
              <w:right w:val="nil"/>
            </w:tcBorders>
            <w:shd w:val="clear" w:color="auto" w:fill="auto"/>
            <w:noWrap/>
            <w:vAlign w:val="bottom"/>
            <w:hideMark/>
          </w:tcPr>
          <w:p w:rsidR="0075321F" w:rsidRPr="00A347E9" w:rsidRDefault="0075321F" w:rsidP="006611B0">
            <w:pPr>
              <w:keepNext/>
              <w:spacing w:before="0" w:after="0"/>
              <w:jc w:val="right"/>
              <w:rPr>
                <w:color w:val="000000"/>
                <w:sz w:val="18"/>
                <w:szCs w:val="18"/>
                <w:lang w:val="es-ES"/>
              </w:rPr>
            </w:pPr>
          </w:p>
        </w:tc>
      </w:tr>
      <w:tr w:rsidR="0075321F" w:rsidRPr="00A347E9" w:rsidTr="006611B0">
        <w:trPr>
          <w:trHeight w:val="288"/>
        </w:trPr>
        <w:tc>
          <w:tcPr>
            <w:tcW w:w="2567" w:type="dxa"/>
            <w:gridSpan w:val="2"/>
            <w:vMerge/>
            <w:tcBorders>
              <w:top w:val="nil"/>
              <w:left w:val="nil"/>
              <w:bottom w:val="single" w:sz="8" w:space="0" w:color="000000"/>
              <w:right w:val="nil"/>
            </w:tcBorders>
            <w:vAlign w:val="center"/>
            <w:hideMark/>
          </w:tcPr>
          <w:p w:rsidR="0075321F" w:rsidRPr="00A347E9" w:rsidRDefault="0075321F" w:rsidP="006611B0">
            <w:pPr>
              <w:spacing w:before="0" w:after="0"/>
              <w:jc w:val="left"/>
              <w:rPr>
                <w:color w:val="000000"/>
                <w:sz w:val="18"/>
                <w:szCs w:val="18"/>
                <w:lang w:val="es-ES"/>
              </w:rPr>
            </w:pPr>
          </w:p>
        </w:tc>
        <w:tc>
          <w:tcPr>
            <w:tcW w:w="3245" w:type="dxa"/>
            <w:vMerge/>
            <w:tcBorders>
              <w:top w:val="nil"/>
              <w:left w:val="nil"/>
              <w:bottom w:val="single" w:sz="8" w:space="0" w:color="000000"/>
              <w:right w:val="nil"/>
            </w:tcBorders>
            <w:vAlign w:val="center"/>
            <w:hideMark/>
          </w:tcPr>
          <w:p w:rsidR="0075321F" w:rsidRPr="00A347E9" w:rsidRDefault="0075321F" w:rsidP="006611B0">
            <w:pPr>
              <w:spacing w:before="0" w:after="0"/>
              <w:jc w:val="left"/>
              <w:rPr>
                <w:color w:val="000000"/>
                <w:sz w:val="18"/>
                <w:szCs w:val="18"/>
                <w:lang w:val="es-ES"/>
              </w:rPr>
            </w:pPr>
          </w:p>
        </w:tc>
        <w:tc>
          <w:tcPr>
            <w:tcW w:w="1134" w:type="dxa"/>
            <w:tcBorders>
              <w:top w:val="nil"/>
              <w:left w:val="nil"/>
              <w:bottom w:val="nil"/>
              <w:right w:val="nil"/>
            </w:tcBorders>
            <w:shd w:val="clear" w:color="auto" w:fill="auto"/>
            <w:vAlign w:val="center"/>
            <w:hideMark/>
          </w:tcPr>
          <w:p w:rsidR="0075321F" w:rsidRPr="00A347E9" w:rsidRDefault="0075321F" w:rsidP="006611B0">
            <w:pPr>
              <w:spacing w:before="0" w:after="0"/>
              <w:rPr>
                <w:color w:val="000000"/>
                <w:sz w:val="18"/>
                <w:szCs w:val="18"/>
                <w:lang w:val="es-ES"/>
              </w:rPr>
            </w:pPr>
            <w:r w:rsidRPr="00A347E9">
              <w:rPr>
                <w:color w:val="000000"/>
                <w:sz w:val="18"/>
                <w:szCs w:val="18"/>
                <w:lang w:val="es-ES"/>
              </w:rPr>
              <w:t>Estimación</w:t>
            </w:r>
          </w:p>
        </w:tc>
        <w:tc>
          <w:tcPr>
            <w:tcW w:w="1128" w:type="dxa"/>
            <w:tcBorders>
              <w:top w:val="nil"/>
              <w:left w:val="nil"/>
              <w:bottom w:val="nil"/>
              <w:right w:val="nil"/>
            </w:tcBorders>
            <w:shd w:val="clear" w:color="auto" w:fill="auto"/>
            <w:noWrap/>
            <w:vAlign w:val="bottom"/>
            <w:hideMark/>
          </w:tcPr>
          <w:p w:rsidR="0075321F" w:rsidRPr="00A347E9" w:rsidRDefault="0075321F" w:rsidP="006611B0">
            <w:pPr>
              <w:spacing w:before="0" w:after="0"/>
              <w:rPr>
                <w:color w:val="000000"/>
                <w:sz w:val="18"/>
                <w:szCs w:val="18"/>
                <w:lang w:val="es-ES"/>
              </w:rPr>
            </w:pPr>
          </w:p>
        </w:tc>
        <w:tc>
          <w:tcPr>
            <w:tcW w:w="1140" w:type="dxa"/>
            <w:gridSpan w:val="2"/>
            <w:tcBorders>
              <w:top w:val="nil"/>
              <w:left w:val="nil"/>
              <w:bottom w:val="nil"/>
              <w:right w:val="nil"/>
            </w:tcBorders>
            <w:shd w:val="clear" w:color="auto" w:fill="auto"/>
            <w:noWrap/>
            <w:vAlign w:val="bottom"/>
            <w:hideMark/>
          </w:tcPr>
          <w:p w:rsidR="0075321F" w:rsidRPr="00A347E9" w:rsidRDefault="0075321F" w:rsidP="006611B0">
            <w:pPr>
              <w:spacing w:before="0" w:after="0"/>
              <w:jc w:val="left"/>
              <w:rPr>
                <w:sz w:val="18"/>
                <w:szCs w:val="18"/>
                <w:lang w:val="es-ES"/>
              </w:rPr>
            </w:pPr>
          </w:p>
        </w:tc>
      </w:tr>
      <w:tr w:rsidR="0075321F" w:rsidRPr="00A347E9" w:rsidTr="006611B0">
        <w:trPr>
          <w:trHeight w:val="300"/>
        </w:trPr>
        <w:tc>
          <w:tcPr>
            <w:tcW w:w="2567" w:type="dxa"/>
            <w:gridSpan w:val="2"/>
            <w:vMerge/>
            <w:tcBorders>
              <w:top w:val="nil"/>
              <w:left w:val="nil"/>
              <w:bottom w:val="single" w:sz="8" w:space="0" w:color="000000"/>
              <w:right w:val="nil"/>
            </w:tcBorders>
            <w:vAlign w:val="center"/>
            <w:hideMark/>
          </w:tcPr>
          <w:p w:rsidR="0075321F" w:rsidRPr="00A347E9" w:rsidRDefault="0075321F" w:rsidP="006611B0">
            <w:pPr>
              <w:spacing w:before="0" w:after="0"/>
              <w:jc w:val="left"/>
              <w:rPr>
                <w:color w:val="000000"/>
                <w:sz w:val="18"/>
                <w:szCs w:val="18"/>
                <w:lang w:val="es-ES"/>
              </w:rPr>
            </w:pPr>
          </w:p>
        </w:tc>
        <w:tc>
          <w:tcPr>
            <w:tcW w:w="3245" w:type="dxa"/>
            <w:vMerge/>
            <w:tcBorders>
              <w:top w:val="nil"/>
              <w:left w:val="nil"/>
              <w:bottom w:val="single" w:sz="8" w:space="0" w:color="000000"/>
              <w:right w:val="nil"/>
            </w:tcBorders>
            <w:vAlign w:val="center"/>
            <w:hideMark/>
          </w:tcPr>
          <w:p w:rsidR="0075321F" w:rsidRPr="00A347E9" w:rsidRDefault="0075321F" w:rsidP="006611B0">
            <w:pPr>
              <w:spacing w:before="0" w:after="0"/>
              <w:jc w:val="left"/>
              <w:rPr>
                <w:color w:val="000000"/>
                <w:sz w:val="18"/>
                <w:szCs w:val="18"/>
                <w:lang w:val="es-ES"/>
              </w:rPr>
            </w:pPr>
          </w:p>
        </w:tc>
        <w:tc>
          <w:tcPr>
            <w:tcW w:w="1134" w:type="dxa"/>
            <w:tcBorders>
              <w:top w:val="nil"/>
              <w:left w:val="nil"/>
              <w:bottom w:val="single" w:sz="8" w:space="0" w:color="auto"/>
              <w:right w:val="nil"/>
            </w:tcBorders>
            <w:shd w:val="clear" w:color="auto" w:fill="auto"/>
            <w:vAlign w:val="center"/>
            <w:hideMark/>
          </w:tcPr>
          <w:p w:rsidR="0075321F" w:rsidRPr="00A347E9" w:rsidRDefault="0075321F" w:rsidP="006611B0">
            <w:pPr>
              <w:spacing w:before="0" w:after="0"/>
              <w:rPr>
                <w:color w:val="000000"/>
                <w:sz w:val="18"/>
                <w:szCs w:val="18"/>
                <w:lang w:val="es-ES"/>
              </w:rPr>
            </w:pPr>
            <w:r w:rsidRPr="00A347E9">
              <w:rPr>
                <w:color w:val="000000"/>
                <w:sz w:val="18"/>
                <w:szCs w:val="18"/>
                <w:lang w:val="es-ES"/>
              </w:rPr>
              <w:t>Cifra real</w:t>
            </w:r>
          </w:p>
        </w:tc>
        <w:tc>
          <w:tcPr>
            <w:tcW w:w="1128" w:type="dxa"/>
            <w:tcBorders>
              <w:top w:val="nil"/>
              <w:left w:val="nil"/>
              <w:bottom w:val="single" w:sz="8" w:space="0" w:color="auto"/>
              <w:right w:val="nil"/>
            </w:tcBorders>
            <w:shd w:val="clear" w:color="auto" w:fill="auto"/>
            <w:noWrap/>
            <w:vAlign w:val="bottom"/>
            <w:hideMark/>
          </w:tcPr>
          <w:p w:rsidR="0075321F" w:rsidRPr="00A347E9" w:rsidRDefault="0075321F" w:rsidP="006611B0">
            <w:pPr>
              <w:spacing w:before="0" w:after="0"/>
              <w:jc w:val="left"/>
              <w:rPr>
                <w:color w:val="000000"/>
                <w:sz w:val="18"/>
                <w:szCs w:val="18"/>
                <w:lang w:val="es-ES"/>
              </w:rPr>
            </w:pPr>
            <w:r w:rsidRPr="00A347E9">
              <w:rPr>
                <w:color w:val="000000"/>
                <w:sz w:val="18"/>
                <w:szCs w:val="18"/>
                <w:lang w:val="es-ES"/>
              </w:rPr>
              <w:t> </w:t>
            </w:r>
          </w:p>
        </w:tc>
        <w:tc>
          <w:tcPr>
            <w:tcW w:w="1140" w:type="dxa"/>
            <w:gridSpan w:val="2"/>
            <w:tcBorders>
              <w:top w:val="nil"/>
              <w:left w:val="nil"/>
              <w:bottom w:val="single" w:sz="8" w:space="0" w:color="auto"/>
              <w:right w:val="nil"/>
            </w:tcBorders>
            <w:shd w:val="clear" w:color="auto" w:fill="auto"/>
            <w:noWrap/>
            <w:vAlign w:val="bottom"/>
            <w:hideMark/>
          </w:tcPr>
          <w:p w:rsidR="0075321F" w:rsidRPr="00A347E9" w:rsidRDefault="0075321F" w:rsidP="006611B0">
            <w:pPr>
              <w:spacing w:before="0" w:after="0"/>
              <w:jc w:val="right"/>
              <w:rPr>
                <w:color w:val="000000"/>
                <w:sz w:val="18"/>
                <w:szCs w:val="18"/>
                <w:lang w:val="es-ES"/>
              </w:rPr>
            </w:pPr>
            <w:r w:rsidRPr="00A347E9">
              <w:rPr>
                <w:color w:val="000000"/>
                <w:sz w:val="18"/>
                <w:szCs w:val="18"/>
                <w:lang w:val="es-ES"/>
              </w:rPr>
              <w:t>10</w:t>
            </w:r>
          </w:p>
        </w:tc>
      </w:tr>
      <w:tr w:rsidR="0075321F" w:rsidRPr="00A347E9" w:rsidTr="006611B0">
        <w:trPr>
          <w:trHeight w:val="468"/>
          <w:tblHeader/>
        </w:trPr>
        <w:tc>
          <w:tcPr>
            <w:tcW w:w="2567" w:type="dxa"/>
            <w:gridSpan w:val="2"/>
            <w:vMerge w:val="restart"/>
            <w:tcBorders>
              <w:top w:val="single" w:sz="8" w:space="0" w:color="auto"/>
              <w:left w:val="nil"/>
              <w:bottom w:val="single" w:sz="12" w:space="0" w:color="000000"/>
              <w:right w:val="nil"/>
            </w:tcBorders>
            <w:shd w:val="clear" w:color="auto" w:fill="auto"/>
            <w:vAlign w:val="center"/>
            <w:hideMark/>
          </w:tcPr>
          <w:p w:rsidR="0075321F" w:rsidRPr="00A347E9" w:rsidRDefault="0075321F" w:rsidP="006611B0">
            <w:pPr>
              <w:keepNext/>
              <w:spacing w:before="0" w:after="0"/>
              <w:jc w:val="left"/>
              <w:rPr>
                <w:i/>
                <w:iCs/>
                <w:color w:val="000000"/>
                <w:sz w:val="18"/>
                <w:szCs w:val="18"/>
                <w:lang w:val="es-ES"/>
              </w:rPr>
            </w:pPr>
            <w:r w:rsidRPr="00A347E9">
              <w:rPr>
                <w:i/>
                <w:iCs/>
                <w:color w:val="000000"/>
                <w:sz w:val="18"/>
                <w:szCs w:val="18"/>
                <w:lang w:val="es-ES"/>
              </w:rPr>
              <w:lastRenderedPageBreak/>
              <w:t>Logros previstos de la Secretaría</w:t>
            </w:r>
          </w:p>
        </w:tc>
        <w:tc>
          <w:tcPr>
            <w:tcW w:w="3245" w:type="dxa"/>
            <w:vMerge w:val="restart"/>
            <w:tcBorders>
              <w:top w:val="single" w:sz="8" w:space="0" w:color="auto"/>
              <w:left w:val="nil"/>
              <w:bottom w:val="single" w:sz="12" w:space="0" w:color="000000"/>
              <w:right w:val="nil"/>
            </w:tcBorders>
            <w:shd w:val="clear" w:color="auto" w:fill="auto"/>
            <w:vAlign w:val="center"/>
            <w:hideMark/>
          </w:tcPr>
          <w:p w:rsidR="0075321F" w:rsidRPr="00A347E9" w:rsidRDefault="0075321F" w:rsidP="006611B0">
            <w:pPr>
              <w:keepNext/>
              <w:spacing w:before="0" w:after="0"/>
              <w:rPr>
                <w:i/>
                <w:iCs/>
                <w:color w:val="000000"/>
                <w:sz w:val="18"/>
                <w:szCs w:val="18"/>
                <w:lang w:val="es-ES"/>
              </w:rPr>
            </w:pPr>
            <w:r w:rsidRPr="00A347E9">
              <w:rPr>
                <w:i/>
                <w:iCs/>
                <w:color w:val="000000"/>
                <w:sz w:val="18"/>
                <w:szCs w:val="18"/>
                <w:lang w:val="es-ES"/>
              </w:rPr>
              <w:t>Indicadores de progreso</w:t>
            </w:r>
          </w:p>
        </w:tc>
        <w:tc>
          <w:tcPr>
            <w:tcW w:w="3402" w:type="dxa"/>
            <w:gridSpan w:val="4"/>
            <w:tcBorders>
              <w:top w:val="single" w:sz="8" w:space="0" w:color="auto"/>
              <w:left w:val="nil"/>
              <w:bottom w:val="single" w:sz="8" w:space="0" w:color="auto"/>
              <w:right w:val="nil"/>
            </w:tcBorders>
            <w:shd w:val="clear" w:color="auto" w:fill="auto"/>
            <w:vAlign w:val="center"/>
            <w:hideMark/>
          </w:tcPr>
          <w:p w:rsidR="0075321F" w:rsidRPr="00A347E9" w:rsidRDefault="0075321F" w:rsidP="006611B0">
            <w:pPr>
              <w:keepNext/>
              <w:spacing w:before="0" w:after="0"/>
              <w:jc w:val="center"/>
              <w:rPr>
                <w:i/>
                <w:iCs/>
                <w:color w:val="000000"/>
                <w:sz w:val="18"/>
                <w:szCs w:val="18"/>
                <w:lang w:val="es-ES"/>
              </w:rPr>
            </w:pPr>
            <w:r w:rsidRPr="00A347E9">
              <w:rPr>
                <w:i/>
                <w:iCs/>
                <w:color w:val="000000"/>
                <w:sz w:val="18"/>
                <w:szCs w:val="18"/>
                <w:lang w:val="es-ES"/>
              </w:rPr>
              <w:t>Medidas de la ejecución</w:t>
            </w:r>
          </w:p>
        </w:tc>
      </w:tr>
      <w:tr w:rsidR="0075321F" w:rsidRPr="00A347E9" w:rsidTr="006611B0">
        <w:trPr>
          <w:trHeight w:val="300"/>
          <w:tblHeader/>
        </w:trPr>
        <w:tc>
          <w:tcPr>
            <w:tcW w:w="2567" w:type="dxa"/>
            <w:gridSpan w:val="2"/>
            <w:vMerge/>
            <w:tcBorders>
              <w:top w:val="single" w:sz="8" w:space="0" w:color="auto"/>
              <w:left w:val="nil"/>
              <w:bottom w:val="single" w:sz="12" w:space="0" w:color="000000"/>
              <w:right w:val="nil"/>
            </w:tcBorders>
            <w:vAlign w:val="center"/>
            <w:hideMark/>
          </w:tcPr>
          <w:p w:rsidR="0075321F" w:rsidRPr="00A347E9" w:rsidRDefault="0075321F" w:rsidP="006611B0">
            <w:pPr>
              <w:keepNext/>
              <w:spacing w:before="0" w:after="0"/>
              <w:jc w:val="left"/>
              <w:rPr>
                <w:i/>
                <w:iCs/>
                <w:color w:val="000000"/>
                <w:sz w:val="18"/>
                <w:szCs w:val="18"/>
                <w:lang w:val="es-ES"/>
              </w:rPr>
            </w:pPr>
          </w:p>
        </w:tc>
        <w:tc>
          <w:tcPr>
            <w:tcW w:w="3245" w:type="dxa"/>
            <w:vMerge/>
            <w:tcBorders>
              <w:top w:val="single" w:sz="8" w:space="0" w:color="auto"/>
              <w:left w:val="nil"/>
              <w:bottom w:val="single" w:sz="12" w:space="0" w:color="000000"/>
              <w:right w:val="nil"/>
            </w:tcBorders>
            <w:vAlign w:val="center"/>
            <w:hideMark/>
          </w:tcPr>
          <w:p w:rsidR="0075321F" w:rsidRPr="00A347E9" w:rsidRDefault="0075321F" w:rsidP="006611B0">
            <w:pPr>
              <w:keepNext/>
              <w:spacing w:before="0" w:after="0"/>
              <w:jc w:val="left"/>
              <w:rPr>
                <w:i/>
                <w:iCs/>
                <w:color w:val="000000"/>
                <w:sz w:val="18"/>
                <w:szCs w:val="18"/>
                <w:lang w:val="es-ES"/>
              </w:rPr>
            </w:pPr>
          </w:p>
        </w:tc>
        <w:tc>
          <w:tcPr>
            <w:tcW w:w="1134" w:type="dxa"/>
            <w:tcBorders>
              <w:top w:val="nil"/>
              <w:left w:val="nil"/>
              <w:bottom w:val="single" w:sz="12" w:space="0" w:color="000000"/>
              <w:right w:val="nil"/>
            </w:tcBorders>
            <w:shd w:val="clear" w:color="auto" w:fill="auto"/>
            <w:vAlign w:val="center"/>
            <w:hideMark/>
          </w:tcPr>
          <w:p w:rsidR="0075321F" w:rsidRPr="00A347E9" w:rsidRDefault="0075321F" w:rsidP="006611B0">
            <w:pPr>
              <w:keepNext/>
              <w:spacing w:before="0" w:after="0"/>
              <w:jc w:val="left"/>
              <w:rPr>
                <w:color w:val="000000"/>
                <w:sz w:val="18"/>
                <w:szCs w:val="18"/>
                <w:lang w:val="es-ES"/>
              </w:rPr>
            </w:pPr>
            <w:r w:rsidRPr="00A347E9">
              <w:rPr>
                <w:color w:val="000000"/>
                <w:sz w:val="18"/>
                <w:szCs w:val="18"/>
                <w:lang w:val="es-ES"/>
              </w:rPr>
              <w:t> </w:t>
            </w:r>
          </w:p>
        </w:tc>
        <w:tc>
          <w:tcPr>
            <w:tcW w:w="1128" w:type="dxa"/>
            <w:tcBorders>
              <w:top w:val="nil"/>
              <w:left w:val="nil"/>
              <w:bottom w:val="single" w:sz="12" w:space="0" w:color="auto"/>
              <w:right w:val="nil"/>
            </w:tcBorders>
            <w:shd w:val="clear" w:color="auto" w:fill="auto"/>
            <w:vAlign w:val="center"/>
            <w:hideMark/>
          </w:tcPr>
          <w:p w:rsidR="0075321F" w:rsidRPr="00A347E9" w:rsidRDefault="0075321F" w:rsidP="006611B0">
            <w:pPr>
              <w:keepNext/>
              <w:spacing w:before="0" w:after="0"/>
              <w:jc w:val="right"/>
              <w:rPr>
                <w:i/>
                <w:iCs/>
                <w:color w:val="000000"/>
                <w:sz w:val="18"/>
                <w:szCs w:val="18"/>
                <w:lang w:val="es-ES"/>
              </w:rPr>
            </w:pPr>
            <w:r w:rsidRPr="00A347E9">
              <w:rPr>
                <w:i/>
                <w:iCs/>
                <w:color w:val="000000"/>
                <w:sz w:val="18"/>
                <w:szCs w:val="18"/>
                <w:lang w:val="es-ES"/>
              </w:rPr>
              <w:t>2019-2020</w:t>
            </w:r>
          </w:p>
        </w:tc>
        <w:tc>
          <w:tcPr>
            <w:tcW w:w="1140" w:type="dxa"/>
            <w:gridSpan w:val="2"/>
            <w:tcBorders>
              <w:top w:val="nil"/>
              <w:left w:val="nil"/>
              <w:bottom w:val="single" w:sz="12" w:space="0" w:color="auto"/>
              <w:right w:val="nil"/>
            </w:tcBorders>
            <w:shd w:val="clear" w:color="auto" w:fill="auto"/>
            <w:vAlign w:val="center"/>
            <w:hideMark/>
          </w:tcPr>
          <w:p w:rsidR="0075321F" w:rsidRPr="00A347E9" w:rsidRDefault="0075321F" w:rsidP="006611B0">
            <w:pPr>
              <w:keepNext/>
              <w:spacing w:before="0" w:after="0"/>
              <w:jc w:val="right"/>
              <w:rPr>
                <w:i/>
                <w:iCs/>
                <w:color w:val="000000"/>
                <w:sz w:val="18"/>
                <w:szCs w:val="18"/>
                <w:lang w:val="es-ES"/>
              </w:rPr>
            </w:pPr>
            <w:r w:rsidRPr="00A347E9">
              <w:rPr>
                <w:i/>
                <w:iCs/>
                <w:color w:val="000000"/>
                <w:sz w:val="18"/>
                <w:szCs w:val="18"/>
                <w:lang w:val="es-ES"/>
              </w:rPr>
              <w:t>2017-2018</w:t>
            </w:r>
          </w:p>
        </w:tc>
      </w:tr>
      <w:tr w:rsidR="0075321F" w:rsidRPr="00A347E9" w:rsidTr="003F0299">
        <w:trPr>
          <w:trHeight w:val="432"/>
        </w:trPr>
        <w:tc>
          <w:tcPr>
            <w:tcW w:w="2567" w:type="dxa"/>
            <w:gridSpan w:val="2"/>
            <w:vMerge w:val="restart"/>
            <w:tcBorders>
              <w:top w:val="single" w:sz="8" w:space="0" w:color="000000"/>
              <w:left w:val="nil"/>
              <w:bottom w:val="single" w:sz="8" w:space="0" w:color="auto"/>
              <w:right w:val="nil"/>
            </w:tcBorders>
            <w:shd w:val="clear" w:color="auto" w:fill="auto"/>
            <w:vAlign w:val="center"/>
            <w:hideMark/>
          </w:tcPr>
          <w:p w:rsidR="0075321F" w:rsidRPr="00A347E9" w:rsidRDefault="0075321F" w:rsidP="006611B0">
            <w:pPr>
              <w:spacing w:before="0" w:after="0"/>
              <w:jc w:val="left"/>
              <w:rPr>
                <w:color w:val="000000"/>
                <w:sz w:val="18"/>
                <w:szCs w:val="18"/>
                <w:lang w:val="es-ES"/>
              </w:rPr>
            </w:pPr>
            <w:r w:rsidRPr="00A347E9">
              <w:rPr>
                <w:color w:val="000000"/>
                <w:sz w:val="18"/>
                <w:szCs w:val="18"/>
                <w:lang w:val="es-ES"/>
              </w:rPr>
              <w:t>3.2 Las Partes y los interesados directos pertinentes tienen acceso a conocimientos e información relacionados con la diversidad biológica, la seguridad de la biotecnología y el acceso y la participación en los beneficios y tienen capacidad para compartirlos</w:t>
            </w:r>
          </w:p>
        </w:tc>
        <w:tc>
          <w:tcPr>
            <w:tcW w:w="3245" w:type="dxa"/>
            <w:vMerge w:val="restart"/>
            <w:tcBorders>
              <w:top w:val="nil"/>
              <w:left w:val="nil"/>
              <w:bottom w:val="single" w:sz="8" w:space="0" w:color="000000"/>
              <w:right w:val="nil"/>
            </w:tcBorders>
            <w:shd w:val="clear" w:color="auto" w:fill="auto"/>
            <w:vAlign w:val="center"/>
            <w:hideMark/>
          </w:tcPr>
          <w:p w:rsidR="0075321F" w:rsidRPr="00A347E9" w:rsidRDefault="0075321F" w:rsidP="006611B0">
            <w:pPr>
              <w:spacing w:before="0" w:after="0"/>
              <w:jc w:val="left"/>
              <w:rPr>
                <w:color w:val="000000"/>
                <w:sz w:val="18"/>
                <w:szCs w:val="18"/>
                <w:lang w:val="es-ES"/>
              </w:rPr>
            </w:pPr>
            <w:r w:rsidRPr="00A347E9">
              <w:rPr>
                <w:color w:val="000000"/>
                <w:sz w:val="18"/>
                <w:szCs w:val="18"/>
                <w:lang w:val="es-ES"/>
              </w:rPr>
              <w:t>i) Número de países que hicieron la transición a un sitio web de mecanismo de facilitación nacional basado en Bioland</w:t>
            </w:r>
          </w:p>
        </w:tc>
        <w:tc>
          <w:tcPr>
            <w:tcW w:w="1134" w:type="dxa"/>
            <w:tcBorders>
              <w:top w:val="nil"/>
              <w:left w:val="nil"/>
              <w:bottom w:val="nil"/>
              <w:right w:val="nil"/>
            </w:tcBorders>
            <w:shd w:val="clear" w:color="auto" w:fill="auto"/>
            <w:vAlign w:val="center"/>
            <w:hideMark/>
          </w:tcPr>
          <w:p w:rsidR="0075321F" w:rsidRPr="00A347E9" w:rsidRDefault="0075321F" w:rsidP="006611B0">
            <w:pPr>
              <w:spacing w:before="0" w:after="0"/>
              <w:rPr>
                <w:color w:val="000000"/>
                <w:sz w:val="18"/>
                <w:szCs w:val="18"/>
                <w:lang w:val="es-ES"/>
              </w:rPr>
            </w:pPr>
            <w:r w:rsidRPr="00A347E9">
              <w:rPr>
                <w:color w:val="000000"/>
                <w:sz w:val="18"/>
                <w:szCs w:val="18"/>
                <w:lang w:val="es-ES"/>
              </w:rPr>
              <w:t>Meta</w:t>
            </w:r>
          </w:p>
        </w:tc>
        <w:tc>
          <w:tcPr>
            <w:tcW w:w="1128" w:type="dxa"/>
            <w:tcBorders>
              <w:top w:val="nil"/>
              <w:left w:val="nil"/>
              <w:bottom w:val="nil"/>
              <w:right w:val="nil"/>
            </w:tcBorders>
            <w:shd w:val="clear" w:color="auto" w:fill="auto"/>
            <w:noWrap/>
            <w:hideMark/>
          </w:tcPr>
          <w:p w:rsidR="0075321F" w:rsidRPr="00A347E9" w:rsidRDefault="0075321F" w:rsidP="003F0299">
            <w:pPr>
              <w:spacing w:before="80" w:after="0"/>
              <w:jc w:val="right"/>
              <w:rPr>
                <w:color w:val="000000"/>
                <w:sz w:val="18"/>
                <w:szCs w:val="18"/>
                <w:lang w:val="es-ES"/>
              </w:rPr>
            </w:pPr>
            <w:r w:rsidRPr="00A347E9">
              <w:rPr>
                <w:color w:val="000000"/>
                <w:sz w:val="18"/>
                <w:szCs w:val="18"/>
                <w:lang w:val="es-ES"/>
              </w:rPr>
              <w:t>35</w:t>
            </w:r>
          </w:p>
        </w:tc>
        <w:tc>
          <w:tcPr>
            <w:tcW w:w="1140" w:type="dxa"/>
            <w:gridSpan w:val="2"/>
            <w:tcBorders>
              <w:top w:val="nil"/>
              <w:left w:val="nil"/>
              <w:bottom w:val="nil"/>
              <w:right w:val="nil"/>
            </w:tcBorders>
            <w:shd w:val="clear" w:color="auto" w:fill="auto"/>
            <w:noWrap/>
            <w:vAlign w:val="bottom"/>
            <w:hideMark/>
          </w:tcPr>
          <w:p w:rsidR="0075321F" w:rsidRPr="00A347E9" w:rsidRDefault="0075321F" w:rsidP="006611B0">
            <w:pPr>
              <w:spacing w:before="0" w:after="0"/>
              <w:jc w:val="right"/>
              <w:rPr>
                <w:color w:val="000000"/>
                <w:sz w:val="18"/>
                <w:szCs w:val="18"/>
                <w:lang w:val="es-ES"/>
              </w:rPr>
            </w:pPr>
          </w:p>
        </w:tc>
      </w:tr>
      <w:tr w:rsidR="0075321F" w:rsidRPr="00A347E9" w:rsidTr="006611B0">
        <w:trPr>
          <w:trHeight w:val="288"/>
        </w:trPr>
        <w:tc>
          <w:tcPr>
            <w:tcW w:w="2567" w:type="dxa"/>
            <w:gridSpan w:val="2"/>
            <w:vMerge/>
            <w:tcBorders>
              <w:top w:val="nil"/>
              <w:left w:val="nil"/>
              <w:bottom w:val="single" w:sz="8" w:space="0" w:color="auto"/>
              <w:right w:val="nil"/>
            </w:tcBorders>
            <w:vAlign w:val="center"/>
            <w:hideMark/>
          </w:tcPr>
          <w:p w:rsidR="0075321F" w:rsidRPr="00A347E9" w:rsidRDefault="0075321F" w:rsidP="006611B0">
            <w:pPr>
              <w:spacing w:before="0" w:after="0"/>
              <w:jc w:val="left"/>
              <w:rPr>
                <w:color w:val="000000"/>
                <w:sz w:val="18"/>
                <w:szCs w:val="18"/>
                <w:lang w:val="es-ES"/>
              </w:rPr>
            </w:pPr>
          </w:p>
        </w:tc>
        <w:tc>
          <w:tcPr>
            <w:tcW w:w="3245" w:type="dxa"/>
            <w:vMerge/>
            <w:tcBorders>
              <w:top w:val="nil"/>
              <w:left w:val="nil"/>
              <w:bottom w:val="single" w:sz="8" w:space="0" w:color="000000"/>
              <w:right w:val="nil"/>
            </w:tcBorders>
            <w:vAlign w:val="center"/>
            <w:hideMark/>
          </w:tcPr>
          <w:p w:rsidR="0075321F" w:rsidRPr="00A347E9" w:rsidRDefault="0075321F" w:rsidP="006611B0">
            <w:pPr>
              <w:spacing w:before="0" w:after="0"/>
              <w:jc w:val="left"/>
              <w:rPr>
                <w:color w:val="000000"/>
                <w:sz w:val="18"/>
                <w:szCs w:val="18"/>
                <w:lang w:val="es-ES"/>
              </w:rPr>
            </w:pPr>
          </w:p>
        </w:tc>
        <w:tc>
          <w:tcPr>
            <w:tcW w:w="1134" w:type="dxa"/>
            <w:tcBorders>
              <w:top w:val="nil"/>
              <w:left w:val="nil"/>
              <w:bottom w:val="nil"/>
              <w:right w:val="nil"/>
            </w:tcBorders>
            <w:shd w:val="clear" w:color="auto" w:fill="auto"/>
            <w:vAlign w:val="center"/>
            <w:hideMark/>
          </w:tcPr>
          <w:p w:rsidR="0075321F" w:rsidRPr="00A347E9" w:rsidRDefault="0075321F" w:rsidP="006611B0">
            <w:pPr>
              <w:spacing w:before="0" w:after="0"/>
              <w:rPr>
                <w:color w:val="000000"/>
                <w:sz w:val="18"/>
                <w:szCs w:val="18"/>
                <w:lang w:val="es-ES"/>
              </w:rPr>
            </w:pPr>
            <w:r w:rsidRPr="00A347E9">
              <w:rPr>
                <w:color w:val="000000"/>
                <w:sz w:val="18"/>
                <w:szCs w:val="18"/>
                <w:lang w:val="es-ES"/>
              </w:rPr>
              <w:t>Estimación</w:t>
            </w:r>
          </w:p>
        </w:tc>
        <w:tc>
          <w:tcPr>
            <w:tcW w:w="1128" w:type="dxa"/>
            <w:tcBorders>
              <w:top w:val="nil"/>
              <w:left w:val="nil"/>
              <w:bottom w:val="nil"/>
              <w:right w:val="nil"/>
            </w:tcBorders>
            <w:shd w:val="clear" w:color="auto" w:fill="auto"/>
            <w:noWrap/>
            <w:vAlign w:val="bottom"/>
            <w:hideMark/>
          </w:tcPr>
          <w:p w:rsidR="0075321F" w:rsidRPr="00A347E9" w:rsidRDefault="0075321F" w:rsidP="006611B0">
            <w:pPr>
              <w:spacing w:before="0" w:after="0"/>
              <w:rPr>
                <w:color w:val="000000"/>
                <w:sz w:val="18"/>
                <w:szCs w:val="18"/>
                <w:lang w:val="es-ES"/>
              </w:rPr>
            </w:pPr>
          </w:p>
        </w:tc>
        <w:tc>
          <w:tcPr>
            <w:tcW w:w="1140" w:type="dxa"/>
            <w:gridSpan w:val="2"/>
            <w:tcBorders>
              <w:top w:val="nil"/>
              <w:left w:val="nil"/>
              <w:bottom w:val="nil"/>
              <w:right w:val="nil"/>
            </w:tcBorders>
            <w:shd w:val="clear" w:color="auto" w:fill="auto"/>
            <w:noWrap/>
            <w:vAlign w:val="bottom"/>
            <w:hideMark/>
          </w:tcPr>
          <w:p w:rsidR="0075321F" w:rsidRPr="00A347E9" w:rsidRDefault="0075321F" w:rsidP="006611B0">
            <w:pPr>
              <w:spacing w:before="0" w:after="0"/>
              <w:jc w:val="left"/>
              <w:rPr>
                <w:sz w:val="18"/>
                <w:szCs w:val="18"/>
                <w:lang w:val="es-ES"/>
              </w:rPr>
            </w:pPr>
          </w:p>
        </w:tc>
      </w:tr>
      <w:tr w:rsidR="0075321F" w:rsidRPr="00A347E9" w:rsidTr="006611B0">
        <w:trPr>
          <w:trHeight w:val="300"/>
        </w:trPr>
        <w:tc>
          <w:tcPr>
            <w:tcW w:w="2567" w:type="dxa"/>
            <w:gridSpan w:val="2"/>
            <w:vMerge/>
            <w:tcBorders>
              <w:top w:val="nil"/>
              <w:left w:val="nil"/>
              <w:bottom w:val="single" w:sz="8" w:space="0" w:color="auto"/>
              <w:right w:val="nil"/>
            </w:tcBorders>
            <w:vAlign w:val="center"/>
            <w:hideMark/>
          </w:tcPr>
          <w:p w:rsidR="0075321F" w:rsidRPr="00A347E9" w:rsidRDefault="0075321F" w:rsidP="006611B0">
            <w:pPr>
              <w:spacing w:before="0" w:after="0"/>
              <w:jc w:val="left"/>
              <w:rPr>
                <w:color w:val="000000"/>
                <w:sz w:val="18"/>
                <w:szCs w:val="18"/>
                <w:lang w:val="es-ES"/>
              </w:rPr>
            </w:pPr>
          </w:p>
        </w:tc>
        <w:tc>
          <w:tcPr>
            <w:tcW w:w="3245" w:type="dxa"/>
            <w:vMerge/>
            <w:tcBorders>
              <w:top w:val="nil"/>
              <w:left w:val="nil"/>
              <w:bottom w:val="single" w:sz="8" w:space="0" w:color="000000"/>
              <w:right w:val="nil"/>
            </w:tcBorders>
            <w:vAlign w:val="center"/>
            <w:hideMark/>
          </w:tcPr>
          <w:p w:rsidR="0075321F" w:rsidRPr="00A347E9" w:rsidRDefault="0075321F" w:rsidP="006611B0">
            <w:pPr>
              <w:spacing w:before="0" w:after="0"/>
              <w:jc w:val="left"/>
              <w:rPr>
                <w:color w:val="000000"/>
                <w:sz w:val="18"/>
                <w:szCs w:val="18"/>
                <w:lang w:val="es-ES"/>
              </w:rPr>
            </w:pPr>
          </w:p>
        </w:tc>
        <w:tc>
          <w:tcPr>
            <w:tcW w:w="1134" w:type="dxa"/>
            <w:tcBorders>
              <w:top w:val="nil"/>
              <w:left w:val="nil"/>
              <w:bottom w:val="single" w:sz="8" w:space="0" w:color="auto"/>
              <w:right w:val="nil"/>
            </w:tcBorders>
            <w:shd w:val="clear" w:color="auto" w:fill="auto"/>
            <w:vAlign w:val="center"/>
            <w:hideMark/>
          </w:tcPr>
          <w:p w:rsidR="0075321F" w:rsidRPr="00A347E9" w:rsidRDefault="0075321F" w:rsidP="006611B0">
            <w:pPr>
              <w:spacing w:before="0" w:after="0"/>
              <w:rPr>
                <w:color w:val="000000"/>
                <w:sz w:val="18"/>
                <w:szCs w:val="18"/>
                <w:lang w:val="es-ES"/>
              </w:rPr>
            </w:pPr>
            <w:r w:rsidRPr="00A347E9">
              <w:rPr>
                <w:color w:val="000000"/>
                <w:sz w:val="18"/>
                <w:szCs w:val="18"/>
                <w:lang w:val="es-ES"/>
              </w:rPr>
              <w:t>Cifra real</w:t>
            </w:r>
          </w:p>
        </w:tc>
        <w:tc>
          <w:tcPr>
            <w:tcW w:w="1128" w:type="dxa"/>
            <w:tcBorders>
              <w:top w:val="nil"/>
              <w:left w:val="nil"/>
              <w:bottom w:val="single" w:sz="8" w:space="0" w:color="auto"/>
              <w:right w:val="nil"/>
            </w:tcBorders>
            <w:shd w:val="clear" w:color="auto" w:fill="auto"/>
            <w:noWrap/>
            <w:vAlign w:val="bottom"/>
            <w:hideMark/>
          </w:tcPr>
          <w:p w:rsidR="0075321F" w:rsidRPr="00A347E9" w:rsidRDefault="0075321F" w:rsidP="006611B0">
            <w:pPr>
              <w:spacing w:before="0" w:after="0"/>
              <w:jc w:val="left"/>
              <w:rPr>
                <w:color w:val="000000"/>
                <w:sz w:val="18"/>
                <w:szCs w:val="18"/>
                <w:lang w:val="es-ES"/>
              </w:rPr>
            </w:pPr>
            <w:r w:rsidRPr="00A347E9">
              <w:rPr>
                <w:color w:val="000000"/>
                <w:sz w:val="18"/>
                <w:szCs w:val="18"/>
                <w:lang w:val="es-ES"/>
              </w:rPr>
              <w:t> </w:t>
            </w:r>
          </w:p>
        </w:tc>
        <w:tc>
          <w:tcPr>
            <w:tcW w:w="1140" w:type="dxa"/>
            <w:gridSpan w:val="2"/>
            <w:tcBorders>
              <w:top w:val="nil"/>
              <w:left w:val="nil"/>
              <w:bottom w:val="single" w:sz="8" w:space="0" w:color="auto"/>
              <w:right w:val="nil"/>
            </w:tcBorders>
            <w:shd w:val="clear" w:color="auto" w:fill="auto"/>
            <w:noWrap/>
            <w:vAlign w:val="bottom"/>
            <w:hideMark/>
          </w:tcPr>
          <w:p w:rsidR="0075321F" w:rsidRPr="00A347E9" w:rsidRDefault="0075321F" w:rsidP="006611B0">
            <w:pPr>
              <w:spacing w:before="0" w:after="0"/>
              <w:jc w:val="right"/>
              <w:rPr>
                <w:color w:val="000000"/>
                <w:sz w:val="18"/>
                <w:szCs w:val="18"/>
                <w:lang w:val="es-ES"/>
              </w:rPr>
            </w:pPr>
            <w:r w:rsidRPr="00A347E9">
              <w:rPr>
                <w:color w:val="000000"/>
                <w:sz w:val="18"/>
                <w:szCs w:val="18"/>
                <w:lang w:val="es-ES"/>
              </w:rPr>
              <w:t>1</w:t>
            </w:r>
          </w:p>
        </w:tc>
      </w:tr>
      <w:tr w:rsidR="0075321F" w:rsidRPr="00A347E9" w:rsidTr="003F0299">
        <w:trPr>
          <w:trHeight w:val="300"/>
        </w:trPr>
        <w:tc>
          <w:tcPr>
            <w:tcW w:w="2567" w:type="dxa"/>
            <w:gridSpan w:val="2"/>
            <w:vMerge/>
            <w:tcBorders>
              <w:top w:val="nil"/>
              <w:left w:val="nil"/>
              <w:bottom w:val="single" w:sz="8" w:space="0" w:color="auto"/>
              <w:right w:val="nil"/>
            </w:tcBorders>
            <w:vAlign w:val="center"/>
            <w:hideMark/>
          </w:tcPr>
          <w:p w:rsidR="0075321F" w:rsidRPr="00A347E9" w:rsidRDefault="0075321F" w:rsidP="006611B0">
            <w:pPr>
              <w:spacing w:before="0" w:after="0"/>
              <w:jc w:val="left"/>
              <w:rPr>
                <w:color w:val="000000"/>
                <w:sz w:val="18"/>
                <w:szCs w:val="18"/>
                <w:lang w:val="es-ES"/>
              </w:rPr>
            </w:pPr>
          </w:p>
        </w:tc>
        <w:tc>
          <w:tcPr>
            <w:tcW w:w="3245" w:type="dxa"/>
            <w:vMerge w:val="restart"/>
            <w:tcBorders>
              <w:top w:val="nil"/>
              <w:left w:val="nil"/>
              <w:bottom w:val="nil"/>
              <w:right w:val="nil"/>
            </w:tcBorders>
            <w:shd w:val="clear" w:color="auto" w:fill="auto"/>
            <w:vAlign w:val="center"/>
            <w:hideMark/>
          </w:tcPr>
          <w:p w:rsidR="0075321F" w:rsidRPr="00A347E9" w:rsidRDefault="0075321F" w:rsidP="006611B0">
            <w:pPr>
              <w:spacing w:before="0" w:after="0"/>
              <w:jc w:val="left"/>
              <w:rPr>
                <w:color w:val="000000"/>
                <w:sz w:val="18"/>
                <w:szCs w:val="18"/>
                <w:lang w:val="es-ES"/>
              </w:rPr>
            </w:pPr>
            <w:r w:rsidRPr="00A347E9">
              <w:rPr>
                <w:color w:val="000000"/>
                <w:sz w:val="18"/>
                <w:szCs w:val="18"/>
                <w:lang w:val="es-ES"/>
              </w:rPr>
              <w:t>ii) Número de Partes que han establecido un mecanismo de facilitación nacional</w:t>
            </w:r>
          </w:p>
        </w:tc>
        <w:tc>
          <w:tcPr>
            <w:tcW w:w="1134" w:type="dxa"/>
            <w:tcBorders>
              <w:top w:val="nil"/>
              <w:left w:val="nil"/>
              <w:bottom w:val="nil"/>
              <w:right w:val="nil"/>
            </w:tcBorders>
            <w:shd w:val="clear" w:color="auto" w:fill="auto"/>
            <w:vAlign w:val="center"/>
            <w:hideMark/>
          </w:tcPr>
          <w:p w:rsidR="0075321F" w:rsidRPr="00A347E9" w:rsidRDefault="0075321F" w:rsidP="006611B0">
            <w:pPr>
              <w:spacing w:before="0" w:after="0"/>
              <w:rPr>
                <w:color w:val="000000"/>
                <w:sz w:val="18"/>
                <w:szCs w:val="18"/>
                <w:lang w:val="es-ES"/>
              </w:rPr>
            </w:pPr>
            <w:r w:rsidRPr="00A347E9">
              <w:rPr>
                <w:color w:val="000000"/>
                <w:sz w:val="18"/>
                <w:szCs w:val="18"/>
                <w:lang w:val="es-ES"/>
              </w:rPr>
              <w:t>Meta</w:t>
            </w:r>
          </w:p>
        </w:tc>
        <w:tc>
          <w:tcPr>
            <w:tcW w:w="1128" w:type="dxa"/>
            <w:tcBorders>
              <w:top w:val="nil"/>
              <w:left w:val="nil"/>
              <w:bottom w:val="nil"/>
              <w:right w:val="nil"/>
            </w:tcBorders>
            <w:shd w:val="clear" w:color="auto" w:fill="auto"/>
            <w:noWrap/>
            <w:hideMark/>
          </w:tcPr>
          <w:p w:rsidR="0075321F" w:rsidRPr="00A347E9" w:rsidRDefault="0075321F" w:rsidP="003F0299">
            <w:pPr>
              <w:spacing w:before="40" w:after="0"/>
              <w:jc w:val="right"/>
              <w:rPr>
                <w:color w:val="000000"/>
                <w:sz w:val="18"/>
                <w:szCs w:val="18"/>
                <w:lang w:val="es-ES"/>
              </w:rPr>
            </w:pPr>
            <w:r w:rsidRPr="00A347E9">
              <w:rPr>
                <w:color w:val="000000"/>
                <w:sz w:val="18"/>
                <w:szCs w:val="18"/>
                <w:lang w:val="es-ES"/>
              </w:rPr>
              <w:t>115</w:t>
            </w:r>
          </w:p>
        </w:tc>
        <w:tc>
          <w:tcPr>
            <w:tcW w:w="1140" w:type="dxa"/>
            <w:gridSpan w:val="2"/>
            <w:tcBorders>
              <w:top w:val="nil"/>
              <w:left w:val="nil"/>
              <w:bottom w:val="nil"/>
              <w:right w:val="nil"/>
            </w:tcBorders>
            <w:shd w:val="clear" w:color="auto" w:fill="auto"/>
            <w:noWrap/>
            <w:vAlign w:val="bottom"/>
            <w:hideMark/>
          </w:tcPr>
          <w:p w:rsidR="0075321F" w:rsidRPr="00A347E9" w:rsidRDefault="0075321F" w:rsidP="006611B0">
            <w:pPr>
              <w:spacing w:before="0" w:after="0"/>
              <w:jc w:val="right"/>
              <w:rPr>
                <w:color w:val="000000"/>
                <w:sz w:val="18"/>
                <w:szCs w:val="18"/>
                <w:lang w:val="es-ES"/>
              </w:rPr>
            </w:pPr>
          </w:p>
        </w:tc>
      </w:tr>
      <w:tr w:rsidR="0075321F" w:rsidRPr="00A347E9" w:rsidTr="006611B0">
        <w:trPr>
          <w:trHeight w:val="276"/>
        </w:trPr>
        <w:tc>
          <w:tcPr>
            <w:tcW w:w="2567" w:type="dxa"/>
            <w:gridSpan w:val="2"/>
            <w:vMerge/>
            <w:tcBorders>
              <w:top w:val="nil"/>
              <w:left w:val="nil"/>
              <w:bottom w:val="single" w:sz="8" w:space="0" w:color="auto"/>
              <w:right w:val="nil"/>
            </w:tcBorders>
            <w:vAlign w:val="center"/>
            <w:hideMark/>
          </w:tcPr>
          <w:p w:rsidR="0075321F" w:rsidRPr="00A347E9" w:rsidRDefault="0075321F" w:rsidP="006611B0">
            <w:pPr>
              <w:spacing w:before="0" w:after="0"/>
              <w:jc w:val="left"/>
              <w:rPr>
                <w:color w:val="000000"/>
                <w:sz w:val="18"/>
                <w:szCs w:val="18"/>
                <w:lang w:val="es-ES"/>
              </w:rPr>
            </w:pPr>
          </w:p>
        </w:tc>
        <w:tc>
          <w:tcPr>
            <w:tcW w:w="3245" w:type="dxa"/>
            <w:vMerge/>
            <w:tcBorders>
              <w:top w:val="nil"/>
              <w:left w:val="nil"/>
              <w:bottom w:val="nil"/>
              <w:right w:val="nil"/>
            </w:tcBorders>
            <w:vAlign w:val="center"/>
            <w:hideMark/>
          </w:tcPr>
          <w:p w:rsidR="0075321F" w:rsidRPr="00A347E9" w:rsidRDefault="0075321F" w:rsidP="006611B0">
            <w:pPr>
              <w:spacing w:before="0" w:after="0"/>
              <w:jc w:val="left"/>
              <w:rPr>
                <w:color w:val="000000"/>
                <w:sz w:val="18"/>
                <w:szCs w:val="18"/>
                <w:lang w:val="es-ES"/>
              </w:rPr>
            </w:pPr>
          </w:p>
        </w:tc>
        <w:tc>
          <w:tcPr>
            <w:tcW w:w="1134" w:type="dxa"/>
            <w:tcBorders>
              <w:top w:val="nil"/>
              <w:left w:val="nil"/>
              <w:bottom w:val="nil"/>
              <w:right w:val="nil"/>
            </w:tcBorders>
            <w:shd w:val="clear" w:color="auto" w:fill="auto"/>
            <w:vAlign w:val="center"/>
            <w:hideMark/>
          </w:tcPr>
          <w:p w:rsidR="0075321F" w:rsidRPr="00A347E9" w:rsidRDefault="0075321F" w:rsidP="006611B0">
            <w:pPr>
              <w:spacing w:before="0" w:after="0"/>
              <w:rPr>
                <w:color w:val="000000"/>
                <w:sz w:val="18"/>
                <w:szCs w:val="18"/>
                <w:lang w:val="es-ES"/>
              </w:rPr>
            </w:pPr>
            <w:r w:rsidRPr="00A347E9">
              <w:rPr>
                <w:color w:val="000000"/>
                <w:sz w:val="18"/>
                <w:szCs w:val="18"/>
                <w:lang w:val="es-ES"/>
              </w:rPr>
              <w:t>Estimación</w:t>
            </w:r>
          </w:p>
        </w:tc>
        <w:tc>
          <w:tcPr>
            <w:tcW w:w="1128" w:type="dxa"/>
            <w:tcBorders>
              <w:top w:val="nil"/>
              <w:left w:val="nil"/>
              <w:bottom w:val="nil"/>
              <w:right w:val="nil"/>
            </w:tcBorders>
            <w:shd w:val="clear" w:color="auto" w:fill="auto"/>
            <w:noWrap/>
            <w:vAlign w:val="bottom"/>
            <w:hideMark/>
          </w:tcPr>
          <w:p w:rsidR="0075321F" w:rsidRPr="00A347E9" w:rsidRDefault="0075321F" w:rsidP="006611B0">
            <w:pPr>
              <w:spacing w:before="0" w:after="0"/>
              <w:rPr>
                <w:color w:val="000000"/>
                <w:sz w:val="18"/>
                <w:szCs w:val="18"/>
                <w:lang w:val="es-ES"/>
              </w:rPr>
            </w:pPr>
          </w:p>
        </w:tc>
        <w:tc>
          <w:tcPr>
            <w:tcW w:w="1140" w:type="dxa"/>
            <w:gridSpan w:val="2"/>
            <w:tcBorders>
              <w:top w:val="nil"/>
              <w:left w:val="nil"/>
              <w:bottom w:val="nil"/>
              <w:right w:val="nil"/>
            </w:tcBorders>
            <w:shd w:val="clear" w:color="auto" w:fill="auto"/>
            <w:noWrap/>
            <w:vAlign w:val="bottom"/>
            <w:hideMark/>
          </w:tcPr>
          <w:p w:rsidR="0075321F" w:rsidRPr="00A347E9" w:rsidRDefault="0075321F" w:rsidP="006611B0">
            <w:pPr>
              <w:spacing w:before="0" w:after="0"/>
              <w:jc w:val="left"/>
              <w:rPr>
                <w:sz w:val="18"/>
                <w:szCs w:val="18"/>
                <w:lang w:val="es-ES"/>
              </w:rPr>
            </w:pPr>
          </w:p>
        </w:tc>
      </w:tr>
      <w:tr w:rsidR="0075321F" w:rsidRPr="00A347E9" w:rsidTr="006611B0">
        <w:trPr>
          <w:trHeight w:val="300"/>
        </w:trPr>
        <w:tc>
          <w:tcPr>
            <w:tcW w:w="2567" w:type="dxa"/>
            <w:gridSpan w:val="2"/>
            <w:vMerge/>
            <w:tcBorders>
              <w:top w:val="nil"/>
              <w:left w:val="nil"/>
              <w:bottom w:val="single" w:sz="8" w:space="0" w:color="auto"/>
              <w:right w:val="nil"/>
            </w:tcBorders>
            <w:vAlign w:val="center"/>
            <w:hideMark/>
          </w:tcPr>
          <w:p w:rsidR="0075321F" w:rsidRPr="00A347E9" w:rsidRDefault="0075321F" w:rsidP="006611B0">
            <w:pPr>
              <w:spacing w:before="0" w:after="0"/>
              <w:jc w:val="left"/>
              <w:rPr>
                <w:color w:val="000000"/>
                <w:sz w:val="18"/>
                <w:szCs w:val="18"/>
                <w:lang w:val="es-ES"/>
              </w:rPr>
            </w:pPr>
          </w:p>
        </w:tc>
        <w:tc>
          <w:tcPr>
            <w:tcW w:w="3245" w:type="dxa"/>
            <w:vMerge/>
            <w:tcBorders>
              <w:top w:val="nil"/>
              <w:left w:val="nil"/>
              <w:bottom w:val="nil"/>
              <w:right w:val="nil"/>
            </w:tcBorders>
            <w:vAlign w:val="center"/>
            <w:hideMark/>
          </w:tcPr>
          <w:p w:rsidR="0075321F" w:rsidRPr="00A347E9" w:rsidRDefault="0075321F" w:rsidP="006611B0">
            <w:pPr>
              <w:spacing w:before="0" w:after="0"/>
              <w:jc w:val="left"/>
              <w:rPr>
                <w:color w:val="000000"/>
                <w:sz w:val="18"/>
                <w:szCs w:val="18"/>
                <w:lang w:val="es-ES"/>
              </w:rPr>
            </w:pPr>
          </w:p>
        </w:tc>
        <w:tc>
          <w:tcPr>
            <w:tcW w:w="1134" w:type="dxa"/>
            <w:tcBorders>
              <w:top w:val="nil"/>
              <w:left w:val="nil"/>
              <w:bottom w:val="single" w:sz="8" w:space="0" w:color="auto"/>
              <w:right w:val="nil"/>
            </w:tcBorders>
            <w:shd w:val="clear" w:color="auto" w:fill="auto"/>
            <w:vAlign w:val="center"/>
            <w:hideMark/>
          </w:tcPr>
          <w:p w:rsidR="0075321F" w:rsidRPr="00A347E9" w:rsidRDefault="0075321F" w:rsidP="006611B0">
            <w:pPr>
              <w:spacing w:before="0" w:after="0"/>
              <w:rPr>
                <w:color w:val="000000"/>
                <w:sz w:val="18"/>
                <w:szCs w:val="18"/>
                <w:lang w:val="es-ES"/>
              </w:rPr>
            </w:pPr>
            <w:r w:rsidRPr="00A347E9">
              <w:rPr>
                <w:color w:val="000000"/>
                <w:sz w:val="18"/>
                <w:szCs w:val="18"/>
                <w:lang w:val="es-ES"/>
              </w:rPr>
              <w:t>Cifra real</w:t>
            </w:r>
          </w:p>
        </w:tc>
        <w:tc>
          <w:tcPr>
            <w:tcW w:w="1128" w:type="dxa"/>
            <w:tcBorders>
              <w:top w:val="nil"/>
              <w:left w:val="nil"/>
              <w:bottom w:val="single" w:sz="8" w:space="0" w:color="auto"/>
              <w:right w:val="nil"/>
            </w:tcBorders>
            <w:shd w:val="clear" w:color="auto" w:fill="auto"/>
            <w:noWrap/>
            <w:vAlign w:val="bottom"/>
            <w:hideMark/>
          </w:tcPr>
          <w:p w:rsidR="0075321F" w:rsidRPr="00A347E9" w:rsidRDefault="0075321F" w:rsidP="006611B0">
            <w:pPr>
              <w:spacing w:before="0" w:after="0"/>
              <w:jc w:val="left"/>
              <w:rPr>
                <w:color w:val="000000"/>
                <w:sz w:val="18"/>
                <w:szCs w:val="18"/>
                <w:lang w:val="es-ES"/>
              </w:rPr>
            </w:pPr>
            <w:r w:rsidRPr="00A347E9">
              <w:rPr>
                <w:color w:val="000000"/>
                <w:sz w:val="18"/>
                <w:szCs w:val="18"/>
                <w:lang w:val="es-ES"/>
              </w:rPr>
              <w:t> </w:t>
            </w:r>
          </w:p>
        </w:tc>
        <w:tc>
          <w:tcPr>
            <w:tcW w:w="1140" w:type="dxa"/>
            <w:gridSpan w:val="2"/>
            <w:tcBorders>
              <w:top w:val="nil"/>
              <w:left w:val="nil"/>
              <w:bottom w:val="single" w:sz="8" w:space="0" w:color="auto"/>
              <w:right w:val="nil"/>
            </w:tcBorders>
            <w:shd w:val="clear" w:color="auto" w:fill="auto"/>
            <w:noWrap/>
            <w:vAlign w:val="bottom"/>
            <w:hideMark/>
          </w:tcPr>
          <w:p w:rsidR="0075321F" w:rsidRPr="00A347E9" w:rsidRDefault="0075321F" w:rsidP="006611B0">
            <w:pPr>
              <w:spacing w:before="0" w:after="0"/>
              <w:jc w:val="right"/>
              <w:rPr>
                <w:color w:val="000000"/>
                <w:sz w:val="18"/>
                <w:szCs w:val="18"/>
                <w:lang w:val="es-ES"/>
              </w:rPr>
            </w:pPr>
            <w:r w:rsidRPr="00A347E9">
              <w:rPr>
                <w:color w:val="000000"/>
                <w:sz w:val="18"/>
                <w:szCs w:val="18"/>
                <w:lang w:val="es-ES"/>
              </w:rPr>
              <w:t>1</w:t>
            </w:r>
          </w:p>
        </w:tc>
      </w:tr>
      <w:tr w:rsidR="0075321F" w:rsidRPr="00A347E9" w:rsidTr="003F0299">
        <w:trPr>
          <w:cantSplit/>
          <w:trHeight w:val="288"/>
        </w:trPr>
        <w:tc>
          <w:tcPr>
            <w:tcW w:w="2567" w:type="dxa"/>
            <w:gridSpan w:val="2"/>
            <w:vMerge/>
            <w:tcBorders>
              <w:top w:val="nil"/>
              <w:left w:val="nil"/>
              <w:bottom w:val="single" w:sz="8" w:space="0" w:color="auto"/>
              <w:right w:val="nil"/>
            </w:tcBorders>
            <w:vAlign w:val="center"/>
            <w:hideMark/>
          </w:tcPr>
          <w:p w:rsidR="0075321F" w:rsidRPr="00A347E9" w:rsidRDefault="0075321F" w:rsidP="006611B0">
            <w:pPr>
              <w:spacing w:before="0" w:after="0"/>
              <w:jc w:val="left"/>
              <w:rPr>
                <w:color w:val="000000"/>
                <w:sz w:val="18"/>
                <w:szCs w:val="18"/>
                <w:lang w:val="es-ES"/>
              </w:rPr>
            </w:pPr>
          </w:p>
        </w:tc>
        <w:tc>
          <w:tcPr>
            <w:tcW w:w="3245" w:type="dxa"/>
            <w:vMerge w:val="restart"/>
            <w:tcBorders>
              <w:top w:val="single" w:sz="8" w:space="0" w:color="auto"/>
              <w:left w:val="nil"/>
              <w:right w:val="nil"/>
            </w:tcBorders>
            <w:shd w:val="clear" w:color="auto" w:fill="auto"/>
            <w:vAlign w:val="center"/>
            <w:hideMark/>
          </w:tcPr>
          <w:p w:rsidR="0075321F" w:rsidRPr="00A347E9" w:rsidRDefault="0075321F" w:rsidP="00A347E9">
            <w:pPr>
              <w:keepLines/>
              <w:spacing w:before="80" w:after="80"/>
              <w:jc w:val="left"/>
              <w:rPr>
                <w:color w:val="000000"/>
                <w:sz w:val="18"/>
                <w:szCs w:val="18"/>
                <w:lang w:val="es-ES"/>
              </w:rPr>
            </w:pPr>
            <w:r w:rsidRPr="00A347E9">
              <w:rPr>
                <w:color w:val="000000"/>
                <w:sz w:val="18"/>
                <w:szCs w:val="18"/>
                <w:lang w:val="es-ES"/>
              </w:rPr>
              <w:t>iii) Porcentaje de aumento del número de visitas a los sitios web del CDB (incluidos los mecanismos de facilitación y los centros de intercambio de información)</w:t>
            </w:r>
          </w:p>
        </w:tc>
        <w:tc>
          <w:tcPr>
            <w:tcW w:w="1134" w:type="dxa"/>
            <w:tcBorders>
              <w:top w:val="nil"/>
              <w:left w:val="nil"/>
              <w:bottom w:val="nil"/>
              <w:right w:val="nil"/>
            </w:tcBorders>
            <w:shd w:val="clear" w:color="auto" w:fill="auto"/>
            <w:vAlign w:val="center"/>
            <w:hideMark/>
          </w:tcPr>
          <w:p w:rsidR="0075321F" w:rsidRPr="00A347E9" w:rsidRDefault="0075321F" w:rsidP="006611B0">
            <w:pPr>
              <w:spacing w:before="0" w:after="0"/>
              <w:rPr>
                <w:color w:val="000000"/>
                <w:sz w:val="18"/>
                <w:szCs w:val="18"/>
                <w:lang w:val="es-ES"/>
              </w:rPr>
            </w:pPr>
            <w:r w:rsidRPr="00A347E9">
              <w:rPr>
                <w:color w:val="000000"/>
                <w:sz w:val="18"/>
                <w:szCs w:val="18"/>
                <w:lang w:val="es-ES"/>
              </w:rPr>
              <w:t>Meta</w:t>
            </w:r>
          </w:p>
        </w:tc>
        <w:tc>
          <w:tcPr>
            <w:tcW w:w="1128" w:type="dxa"/>
            <w:tcBorders>
              <w:top w:val="nil"/>
              <w:left w:val="nil"/>
              <w:bottom w:val="nil"/>
              <w:right w:val="nil"/>
            </w:tcBorders>
            <w:shd w:val="clear" w:color="auto" w:fill="auto"/>
            <w:noWrap/>
            <w:hideMark/>
          </w:tcPr>
          <w:p w:rsidR="0075321F" w:rsidRPr="00A347E9" w:rsidRDefault="0075321F" w:rsidP="003F0299">
            <w:pPr>
              <w:spacing w:before="40" w:after="0"/>
              <w:jc w:val="right"/>
              <w:rPr>
                <w:color w:val="000000"/>
                <w:sz w:val="18"/>
                <w:szCs w:val="18"/>
                <w:lang w:val="es-ES"/>
              </w:rPr>
            </w:pPr>
            <w:r w:rsidRPr="00A347E9">
              <w:rPr>
                <w:color w:val="000000"/>
                <w:sz w:val="18"/>
                <w:szCs w:val="18"/>
                <w:lang w:val="es-ES"/>
              </w:rPr>
              <w:t>15</w:t>
            </w:r>
          </w:p>
        </w:tc>
        <w:tc>
          <w:tcPr>
            <w:tcW w:w="1140" w:type="dxa"/>
            <w:gridSpan w:val="2"/>
            <w:tcBorders>
              <w:top w:val="nil"/>
              <w:left w:val="nil"/>
              <w:bottom w:val="nil"/>
              <w:right w:val="nil"/>
            </w:tcBorders>
            <w:shd w:val="clear" w:color="auto" w:fill="auto"/>
            <w:noWrap/>
            <w:vAlign w:val="bottom"/>
            <w:hideMark/>
          </w:tcPr>
          <w:p w:rsidR="0075321F" w:rsidRPr="00A347E9" w:rsidRDefault="0075321F" w:rsidP="006611B0">
            <w:pPr>
              <w:spacing w:before="0" w:after="0"/>
              <w:jc w:val="right"/>
              <w:rPr>
                <w:color w:val="000000"/>
                <w:sz w:val="18"/>
                <w:szCs w:val="18"/>
                <w:lang w:val="es-ES"/>
              </w:rPr>
            </w:pPr>
          </w:p>
        </w:tc>
      </w:tr>
      <w:tr w:rsidR="0075321F" w:rsidRPr="00A347E9" w:rsidTr="006611B0">
        <w:trPr>
          <w:trHeight w:val="372"/>
        </w:trPr>
        <w:tc>
          <w:tcPr>
            <w:tcW w:w="2567" w:type="dxa"/>
            <w:gridSpan w:val="2"/>
            <w:vMerge/>
            <w:tcBorders>
              <w:top w:val="nil"/>
              <w:left w:val="nil"/>
              <w:bottom w:val="single" w:sz="8" w:space="0" w:color="auto"/>
              <w:right w:val="nil"/>
            </w:tcBorders>
            <w:vAlign w:val="center"/>
            <w:hideMark/>
          </w:tcPr>
          <w:p w:rsidR="0075321F" w:rsidRPr="00A347E9" w:rsidRDefault="0075321F" w:rsidP="006611B0">
            <w:pPr>
              <w:spacing w:before="0" w:after="0"/>
              <w:jc w:val="left"/>
              <w:rPr>
                <w:color w:val="000000"/>
                <w:sz w:val="18"/>
                <w:szCs w:val="18"/>
                <w:lang w:val="es-ES"/>
              </w:rPr>
            </w:pPr>
          </w:p>
        </w:tc>
        <w:tc>
          <w:tcPr>
            <w:tcW w:w="3245" w:type="dxa"/>
            <w:vMerge/>
            <w:tcBorders>
              <w:left w:val="nil"/>
              <w:right w:val="nil"/>
            </w:tcBorders>
            <w:shd w:val="clear" w:color="auto" w:fill="auto"/>
            <w:vAlign w:val="center"/>
            <w:hideMark/>
          </w:tcPr>
          <w:p w:rsidR="0075321F" w:rsidRPr="00A347E9" w:rsidRDefault="0075321F" w:rsidP="006611B0">
            <w:pPr>
              <w:spacing w:before="0" w:after="0"/>
              <w:jc w:val="left"/>
              <w:rPr>
                <w:color w:val="000000"/>
                <w:sz w:val="18"/>
                <w:szCs w:val="18"/>
                <w:lang w:val="es-ES"/>
              </w:rPr>
            </w:pPr>
          </w:p>
        </w:tc>
        <w:tc>
          <w:tcPr>
            <w:tcW w:w="1134" w:type="dxa"/>
            <w:tcBorders>
              <w:top w:val="nil"/>
              <w:left w:val="nil"/>
              <w:bottom w:val="nil"/>
              <w:right w:val="nil"/>
            </w:tcBorders>
            <w:shd w:val="clear" w:color="auto" w:fill="auto"/>
            <w:vAlign w:val="center"/>
            <w:hideMark/>
          </w:tcPr>
          <w:p w:rsidR="0075321F" w:rsidRPr="00A347E9" w:rsidRDefault="0075321F" w:rsidP="006611B0">
            <w:pPr>
              <w:spacing w:before="0" w:after="0"/>
              <w:rPr>
                <w:color w:val="000000"/>
                <w:sz w:val="18"/>
                <w:szCs w:val="18"/>
                <w:lang w:val="es-ES"/>
              </w:rPr>
            </w:pPr>
            <w:r w:rsidRPr="00A347E9">
              <w:rPr>
                <w:color w:val="000000"/>
                <w:sz w:val="18"/>
                <w:szCs w:val="18"/>
                <w:lang w:val="es-ES"/>
              </w:rPr>
              <w:t>Estimación</w:t>
            </w:r>
          </w:p>
        </w:tc>
        <w:tc>
          <w:tcPr>
            <w:tcW w:w="1128" w:type="dxa"/>
            <w:tcBorders>
              <w:top w:val="nil"/>
              <w:left w:val="nil"/>
              <w:bottom w:val="nil"/>
              <w:right w:val="nil"/>
            </w:tcBorders>
            <w:shd w:val="clear" w:color="auto" w:fill="auto"/>
            <w:noWrap/>
            <w:vAlign w:val="bottom"/>
            <w:hideMark/>
          </w:tcPr>
          <w:p w:rsidR="0075321F" w:rsidRPr="00A347E9" w:rsidRDefault="0075321F" w:rsidP="006611B0">
            <w:pPr>
              <w:spacing w:before="0" w:after="0"/>
              <w:rPr>
                <w:color w:val="000000"/>
                <w:sz w:val="18"/>
                <w:szCs w:val="18"/>
                <w:lang w:val="es-ES"/>
              </w:rPr>
            </w:pPr>
          </w:p>
        </w:tc>
        <w:tc>
          <w:tcPr>
            <w:tcW w:w="1140" w:type="dxa"/>
            <w:gridSpan w:val="2"/>
            <w:tcBorders>
              <w:top w:val="nil"/>
              <w:left w:val="nil"/>
              <w:bottom w:val="nil"/>
              <w:right w:val="nil"/>
            </w:tcBorders>
            <w:shd w:val="clear" w:color="auto" w:fill="auto"/>
            <w:noWrap/>
            <w:vAlign w:val="bottom"/>
            <w:hideMark/>
          </w:tcPr>
          <w:p w:rsidR="0075321F" w:rsidRPr="00A347E9" w:rsidRDefault="0075321F" w:rsidP="006611B0">
            <w:pPr>
              <w:spacing w:before="0" w:after="0"/>
              <w:jc w:val="left"/>
              <w:rPr>
                <w:sz w:val="18"/>
                <w:szCs w:val="18"/>
                <w:lang w:val="es-ES"/>
              </w:rPr>
            </w:pPr>
          </w:p>
        </w:tc>
      </w:tr>
      <w:tr w:rsidR="0075321F" w:rsidRPr="00A347E9" w:rsidTr="006611B0">
        <w:trPr>
          <w:trHeight w:val="312"/>
        </w:trPr>
        <w:tc>
          <w:tcPr>
            <w:tcW w:w="2567" w:type="dxa"/>
            <w:gridSpan w:val="2"/>
            <w:vMerge/>
            <w:tcBorders>
              <w:top w:val="nil"/>
              <w:left w:val="nil"/>
              <w:bottom w:val="single" w:sz="8" w:space="0" w:color="auto"/>
              <w:right w:val="nil"/>
            </w:tcBorders>
            <w:vAlign w:val="center"/>
            <w:hideMark/>
          </w:tcPr>
          <w:p w:rsidR="0075321F" w:rsidRPr="00A347E9" w:rsidRDefault="0075321F" w:rsidP="006611B0">
            <w:pPr>
              <w:spacing w:before="0" w:after="0"/>
              <w:jc w:val="left"/>
              <w:rPr>
                <w:color w:val="000000"/>
                <w:sz w:val="18"/>
                <w:szCs w:val="18"/>
                <w:lang w:val="es-ES"/>
              </w:rPr>
            </w:pPr>
          </w:p>
        </w:tc>
        <w:tc>
          <w:tcPr>
            <w:tcW w:w="3245" w:type="dxa"/>
            <w:vMerge/>
            <w:tcBorders>
              <w:left w:val="nil"/>
              <w:bottom w:val="nil"/>
              <w:right w:val="nil"/>
            </w:tcBorders>
            <w:shd w:val="clear" w:color="auto" w:fill="auto"/>
            <w:vAlign w:val="center"/>
            <w:hideMark/>
          </w:tcPr>
          <w:p w:rsidR="0075321F" w:rsidRPr="00A347E9" w:rsidRDefault="0075321F" w:rsidP="006611B0">
            <w:pPr>
              <w:spacing w:before="0" w:after="0"/>
              <w:jc w:val="left"/>
              <w:rPr>
                <w:color w:val="000000"/>
                <w:sz w:val="18"/>
                <w:szCs w:val="18"/>
                <w:lang w:val="es-ES"/>
              </w:rPr>
            </w:pPr>
          </w:p>
        </w:tc>
        <w:tc>
          <w:tcPr>
            <w:tcW w:w="1134" w:type="dxa"/>
            <w:tcBorders>
              <w:top w:val="nil"/>
              <w:left w:val="nil"/>
              <w:bottom w:val="single" w:sz="8" w:space="0" w:color="auto"/>
              <w:right w:val="nil"/>
            </w:tcBorders>
            <w:shd w:val="clear" w:color="auto" w:fill="auto"/>
            <w:vAlign w:val="center"/>
            <w:hideMark/>
          </w:tcPr>
          <w:p w:rsidR="0075321F" w:rsidRPr="00A347E9" w:rsidRDefault="0075321F" w:rsidP="006611B0">
            <w:pPr>
              <w:spacing w:before="0" w:after="0"/>
              <w:rPr>
                <w:color w:val="000000"/>
                <w:sz w:val="18"/>
                <w:szCs w:val="18"/>
                <w:lang w:val="es-ES"/>
              </w:rPr>
            </w:pPr>
            <w:r w:rsidRPr="00A347E9">
              <w:rPr>
                <w:color w:val="000000"/>
                <w:sz w:val="18"/>
                <w:szCs w:val="18"/>
                <w:lang w:val="es-ES"/>
              </w:rPr>
              <w:t>Cifra real</w:t>
            </w:r>
          </w:p>
        </w:tc>
        <w:tc>
          <w:tcPr>
            <w:tcW w:w="1128" w:type="dxa"/>
            <w:tcBorders>
              <w:top w:val="nil"/>
              <w:left w:val="nil"/>
              <w:bottom w:val="single" w:sz="8" w:space="0" w:color="auto"/>
              <w:right w:val="nil"/>
            </w:tcBorders>
            <w:shd w:val="clear" w:color="auto" w:fill="auto"/>
            <w:noWrap/>
            <w:vAlign w:val="bottom"/>
            <w:hideMark/>
          </w:tcPr>
          <w:p w:rsidR="0075321F" w:rsidRPr="00A347E9" w:rsidRDefault="0075321F" w:rsidP="006611B0">
            <w:pPr>
              <w:spacing w:before="0" w:after="0"/>
              <w:jc w:val="left"/>
              <w:rPr>
                <w:color w:val="000000"/>
                <w:sz w:val="18"/>
                <w:szCs w:val="18"/>
                <w:lang w:val="es-ES"/>
              </w:rPr>
            </w:pPr>
            <w:r w:rsidRPr="00A347E9">
              <w:rPr>
                <w:color w:val="000000"/>
                <w:sz w:val="18"/>
                <w:szCs w:val="18"/>
                <w:lang w:val="es-ES"/>
              </w:rPr>
              <w:t> </w:t>
            </w:r>
          </w:p>
        </w:tc>
        <w:tc>
          <w:tcPr>
            <w:tcW w:w="1140" w:type="dxa"/>
            <w:gridSpan w:val="2"/>
            <w:tcBorders>
              <w:top w:val="nil"/>
              <w:left w:val="nil"/>
              <w:bottom w:val="single" w:sz="8" w:space="0" w:color="auto"/>
              <w:right w:val="nil"/>
            </w:tcBorders>
            <w:shd w:val="clear" w:color="auto" w:fill="auto"/>
            <w:noWrap/>
            <w:vAlign w:val="bottom"/>
            <w:hideMark/>
          </w:tcPr>
          <w:p w:rsidR="0075321F" w:rsidRPr="00A347E9" w:rsidRDefault="0075321F" w:rsidP="006611B0">
            <w:pPr>
              <w:spacing w:before="0" w:after="0"/>
              <w:jc w:val="left"/>
              <w:rPr>
                <w:color w:val="000000"/>
                <w:sz w:val="18"/>
                <w:szCs w:val="18"/>
                <w:lang w:val="es-ES"/>
              </w:rPr>
            </w:pPr>
            <w:r w:rsidRPr="00A347E9">
              <w:rPr>
                <w:color w:val="000000"/>
                <w:sz w:val="18"/>
                <w:szCs w:val="18"/>
                <w:lang w:val="es-ES"/>
              </w:rPr>
              <w:t> </w:t>
            </w:r>
          </w:p>
        </w:tc>
      </w:tr>
      <w:tr w:rsidR="0075321F" w:rsidRPr="00A347E9" w:rsidTr="006611B0">
        <w:trPr>
          <w:trHeight w:val="396"/>
        </w:trPr>
        <w:tc>
          <w:tcPr>
            <w:tcW w:w="2567" w:type="dxa"/>
            <w:gridSpan w:val="2"/>
            <w:vMerge w:val="restart"/>
            <w:tcBorders>
              <w:top w:val="single" w:sz="8" w:space="0" w:color="auto"/>
              <w:left w:val="nil"/>
              <w:bottom w:val="single" w:sz="8" w:space="0" w:color="000000"/>
              <w:right w:val="nil"/>
            </w:tcBorders>
            <w:shd w:val="clear" w:color="auto" w:fill="auto"/>
            <w:vAlign w:val="center"/>
            <w:hideMark/>
          </w:tcPr>
          <w:p w:rsidR="0075321F" w:rsidRPr="00A347E9" w:rsidRDefault="0075321F" w:rsidP="006611B0">
            <w:pPr>
              <w:spacing w:before="0" w:after="0"/>
              <w:jc w:val="left"/>
              <w:rPr>
                <w:color w:val="000000"/>
                <w:sz w:val="18"/>
                <w:szCs w:val="18"/>
                <w:lang w:val="es-ES"/>
              </w:rPr>
            </w:pPr>
            <w:r w:rsidRPr="00A347E9">
              <w:rPr>
                <w:color w:val="000000"/>
                <w:sz w:val="18"/>
                <w:szCs w:val="18"/>
                <w:lang w:val="es-ES"/>
              </w:rPr>
              <w:t>3.3 Se presta apoyo a las Partes para la movilización de recursos destinados a la aplicación del Convenio y sus Protocolos</w:t>
            </w:r>
          </w:p>
        </w:tc>
        <w:tc>
          <w:tcPr>
            <w:tcW w:w="3245" w:type="dxa"/>
            <w:vMerge w:val="restart"/>
            <w:tcBorders>
              <w:top w:val="single" w:sz="8" w:space="0" w:color="auto"/>
              <w:left w:val="nil"/>
              <w:bottom w:val="nil"/>
              <w:right w:val="nil"/>
            </w:tcBorders>
            <w:shd w:val="clear" w:color="auto" w:fill="auto"/>
            <w:vAlign w:val="center"/>
            <w:hideMark/>
          </w:tcPr>
          <w:p w:rsidR="0075321F" w:rsidRPr="00A347E9" w:rsidRDefault="0075321F" w:rsidP="00A347E9">
            <w:pPr>
              <w:spacing w:before="80" w:after="80"/>
              <w:jc w:val="left"/>
              <w:rPr>
                <w:color w:val="000000"/>
                <w:sz w:val="18"/>
                <w:szCs w:val="18"/>
                <w:lang w:val="es-ES"/>
              </w:rPr>
            </w:pPr>
            <w:r w:rsidRPr="00A347E9">
              <w:rPr>
                <w:color w:val="000000"/>
                <w:sz w:val="18"/>
                <w:szCs w:val="18"/>
                <w:lang w:val="es-ES"/>
              </w:rPr>
              <w:t>i) Número de Partes que han establecido y notificado una meta nacional sobre movilización de recursos con miras a la consecución de la Meta 20 de Aichi para la Diversidad Biológica y el cumplimiento de la decisión XII/3 para 2020 (párr. 1)</w:t>
            </w:r>
          </w:p>
        </w:tc>
        <w:tc>
          <w:tcPr>
            <w:tcW w:w="1134" w:type="dxa"/>
            <w:tcBorders>
              <w:top w:val="nil"/>
              <w:left w:val="nil"/>
              <w:bottom w:val="nil"/>
              <w:right w:val="nil"/>
            </w:tcBorders>
            <w:shd w:val="clear" w:color="auto" w:fill="auto"/>
            <w:vAlign w:val="bottom"/>
            <w:hideMark/>
          </w:tcPr>
          <w:p w:rsidR="0075321F" w:rsidRPr="00A347E9" w:rsidRDefault="0075321F" w:rsidP="006611B0">
            <w:pPr>
              <w:keepNext/>
              <w:spacing w:before="0" w:after="0"/>
              <w:rPr>
                <w:color w:val="000000"/>
                <w:sz w:val="18"/>
                <w:szCs w:val="18"/>
                <w:lang w:val="es-ES"/>
              </w:rPr>
            </w:pPr>
            <w:r w:rsidRPr="00A347E9">
              <w:rPr>
                <w:color w:val="000000"/>
                <w:sz w:val="18"/>
                <w:szCs w:val="18"/>
                <w:lang w:val="es-ES"/>
              </w:rPr>
              <w:t>Meta</w:t>
            </w:r>
          </w:p>
        </w:tc>
        <w:tc>
          <w:tcPr>
            <w:tcW w:w="1128" w:type="dxa"/>
            <w:tcBorders>
              <w:top w:val="nil"/>
              <w:left w:val="nil"/>
              <w:bottom w:val="nil"/>
              <w:right w:val="nil"/>
            </w:tcBorders>
            <w:shd w:val="clear" w:color="auto" w:fill="auto"/>
            <w:noWrap/>
            <w:vAlign w:val="bottom"/>
            <w:hideMark/>
          </w:tcPr>
          <w:p w:rsidR="0075321F" w:rsidRPr="00A347E9" w:rsidRDefault="0075321F" w:rsidP="006611B0">
            <w:pPr>
              <w:keepNext/>
              <w:spacing w:before="0" w:after="0"/>
              <w:jc w:val="right"/>
              <w:rPr>
                <w:color w:val="000000"/>
                <w:sz w:val="18"/>
                <w:szCs w:val="18"/>
                <w:lang w:val="es-ES"/>
              </w:rPr>
            </w:pPr>
            <w:r w:rsidRPr="00A347E9">
              <w:rPr>
                <w:color w:val="000000"/>
                <w:sz w:val="18"/>
                <w:szCs w:val="18"/>
                <w:lang w:val="es-ES"/>
              </w:rPr>
              <w:t>100</w:t>
            </w:r>
          </w:p>
        </w:tc>
        <w:tc>
          <w:tcPr>
            <w:tcW w:w="1140" w:type="dxa"/>
            <w:gridSpan w:val="2"/>
            <w:tcBorders>
              <w:top w:val="nil"/>
              <w:left w:val="nil"/>
              <w:bottom w:val="nil"/>
              <w:right w:val="nil"/>
            </w:tcBorders>
            <w:shd w:val="clear" w:color="auto" w:fill="auto"/>
            <w:noWrap/>
            <w:vAlign w:val="bottom"/>
            <w:hideMark/>
          </w:tcPr>
          <w:p w:rsidR="0075321F" w:rsidRPr="00A347E9" w:rsidRDefault="0075321F" w:rsidP="006611B0">
            <w:pPr>
              <w:keepNext/>
              <w:spacing w:before="0" w:after="0"/>
              <w:jc w:val="left"/>
              <w:rPr>
                <w:color w:val="000000"/>
                <w:sz w:val="18"/>
                <w:szCs w:val="18"/>
                <w:lang w:val="es-ES"/>
              </w:rPr>
            </w:pPr>
            <w:r w:rsidRPr="00A347E9">
              <w:rPr>
                <w:color w:val="000000"/>
                <w:sz w:val="18"/>
                <w:szCs w:val="18"/>
                <w:lang w:val="es-ES"/>
              </w:rPr>
              <w:t> </w:t>
            </w:r>
          </w:p>
        </w:tc>
      </w:tr>
      <w:tr w:rsidR="0075321F" w:rsidRPr="00A347E9" w:rsidTr="006611B0">
        <w:trPr>
          <w:trHeight w:val="288"/>
        </w:trPr>
        <w:tc>
          <w:tcPr>
            <w:tcW w:w="2567" w:type="dxa"/>
            <w:gridSpan w:val="2"/>
            <w:vMerge/>
            <w:tcBorders>
              <w:top w:val="nil"/>
              <w:left w:val="nil"/>
              <w:bottom w:val="single" w:sz="8" w:space="0" w:color="000000"/>
              <w:right w:val="nil"/>
            </w:tcBorders>
            <w:vAlign w:val="center"/>
            <w:hideMark/>
          </w:tcPr>
          <w:p w:rsidR="0075321F" w:rsidRPr="00A347E9" w:rsidRDefault="0075321F" w:rsidP="006611B0">
            <w:pPr>
              <w:spacing w:before="0" w:after="0"/>
              <w:jc w:val="left"/>
              <w:rPr>
                <w:color w:val="000000"/>
                <w:sz w:val="18"/>
                <w:szCs w:val="18"/>
                <w:lang w:val="es-ES"/>
              </w:rPr>
            </w:pPr>
          </w:p>
        </w:tc>
        <w:tc>
          <w:tcPr>
            <w:tcW w:w="3245" w:type="dxa"/>
            <w:vMerge/>
            <w:tcBorders>
              <w:top w:val="single" w:sz="8" w:space="0" w:color="auto"/>
              <w:left w:val="nil"/>
              <w:bottom w:val="nil"/>
              <w:right w:val="nil"/>
            </w:tcBorders>
            <w:vAlign w:val="center"/>
            <w:hideMark/>
          </w:tcPr>
          <w:p w:rsidR="0075321F" w:rsidRPr="00A347E9" w:rsidRDefault="0075321F" w:rsidP="006611B0">
            <w:pPr>
              <w:spacing w:before="0" w:after="0"/>
              <w:jc w:val="left"/>
              <w:rPr>
                <w:color w:val="000000"/>
                <w:sz w:val="18"/>
                <w:szCs w:val="18"/>
                <w:lang w:val="es-ES"/>
              </w:rPr>
            </w:pPr>
          </w:p>
        </w:tc>
        <w:tc>
          <w:tcPr>
            <w:tcW w:w="1134" w:type="dxa"/>
            <w:tcBorders>
              <w:top w:val="nil"/>
              <w:left w:val="nil"/>
              <w:bottom w:val="nil"/>
              <w:right w:val="nil"/>
            </w:tcBorders>
            <w:shd w:val="clear" w:color="auto" w:fill="auto"/>
            <w:vAlign w:val="bottom"/>
            <w:hideMark/>
          </w:tcPr>
          <w:p w:rsidR="0075321F" w:rsidRPr="00A347E9" w:rsidRDefault="0075321F" w:rsidP="006611B0">
            <w:pPr>
              <w:spacing w:before="0" w:after="0"/>
              <w:rPr>
                <w:color w:val="000000"/>
                <w:sz w:val="18"/>
                <w:szCs w:val="18"/>
                <w:lang w:val="es-ES"/>
              </w:rPr>
            </w:pPr>
            <w:r w:rsidRPr="00A347E9">
              <w:rPr>
                <w:color w:val="000000"/>
                <w:sz w:val="18"/>
                <w:szCs w:val="18"/>
                <w:lang w:val="es-ES"/>
              </w:rPr>
              <w:t>Estimación</w:t>
            </w:r>
          </w:p>
        </w:tc>
        <w:tc>
          <w:tcPr>
            <w:tcW w:w="1128" w:type="dxa"/>
            <w:tcBorders>
              <w:top w:val="nil"/>
              <w:left w:val="nil"/>
              <w:bottom w:val="nil"/>
              <w:right w:val="nil"/>
            </w:tcBorders>
            <w:shd w:val="clear" w:color="auto" w:fill="auto"/>
            <w:noWrap/>
            <w:vAlign w:val="bottom"/>
            <w:hideMark/>
          </w:tcPr>
          <w:p w:rsidR="0075321F" w:rsidRPr="00A347E9" w:rsidRDefault="0075321F" w:rsidP="006611B0">
            <w:pPr>
              <w:spacing w:before="0" w:after="0"/>
              <w:rPr>
                <w:color w:val="000000"/>
                <w:sz w:val="18"/>
                <w:szCs w:val="18"/>
                <w:lang w:val="es-ES"/>
              </w:rPr>
            </w:pPr>
          </w:p>
        </w:tc>
        <w:tc>
          <w:tcPr>
            <w:tcW w:w="1140" w:type="dxa"/>
            <w:gridSpan w:val="2"/>
            <w:tcBorders>
              <w:top w:val="nil"/>
              <w:left w:val="nil"/>
              <w:bottom w:val="nil"/>
              <w:right w:val="nil"/>
            </w:tcBorders>
            <w:shd w:val="clear" w:color="auto" w:fill="auto"/>
            <w:noWrap/>
            <w:vAlign w:val="bottom"/>
            <w:hideMark/>
          </w:tcPr>
          <w:p w:rsidR="0075321F" w:rsidRPr="00A347E9" w:rsidRDefault="0075321F" w:rsidP="006611B0">
            <w:pPr>
              <w:spacing w:before="0" w:after="0"/>
              <w:jc w:val="right"/>
              <w:rPr>
                <w:color w:val="000000"/>
                <w:sz w:val="18"/>
                <w:szCs w:val="18"/>
                <w:lang w:val="es-ES"/>
              </w:rPr>
            </w:pPr>
            <w:r w:rsidRPr="00A347E9">
              <w:rPr>
                <w:color w:val="000000"/>
                <w:sz w:val="18"/>
                <w:szCs w:val="18"/>
                <w:lang w:val="es-ES"/>
              </w:rPr>
              <w:t>70</w:t>
            </w:r>
          </w:p>
        </w:tc>
      </w:tr>
      <w:tr w:rsidR="0075321F" w:rsidRPr="00A347E9" w:rsidTr="006611B0">
        <w:trPr>
          <w:trHeight w:val="300"/>
        </w:trPr>
        <w:tc>
          <w:tcPr>
            <w:tcW w:w="2567" w:type="dxa"/>
            <w:gridSpan w:val="2"/>
            <w:vMerge/>
            <w:tcBorders>
              <w:top w:val="nil"/>
              <w:left w:val="nil"/>
              <w:bottom w:val="single" w:sz="8" w:space="0" w:color="000000"/>
              <w:right w:val="nil"/>
            </w:tcBorders>
            <w:vAlign w:val="center"/>
            <w:hideMark/>
          </w:tcPr>
          <w:p w:rsidR="0075321F" w:rsidRPr="00A347E9" w:rsidRDefault="0075321F" w:rsidP="006611B0">
            <w:pPr>
              <w:spacing w:before="0" w:after="0"/>
              <w:jc w:val="left"/>
              <w:rPr>
                <w:color w:val="000000"/>
                <w:sz w:val="18"/>
                <w:szCs w:val="18"/>
                <w:lang w:val="es-ES"/>
              </w:rPr>
            </w:pPr>
          </w:p>
        </w:tc>
        <w:tc>
          <w:tcPr>
            <w:tcW w:w="3245" w:type="dxa"/>
            <w:vMerge/>
            <w:tcBorders>
              <w:top w:val="single" w:sz="8" w:space="0" w:color="auto"/>
              <w:left w:val="nil"/>
              <w:bottom w:val="nil"/>
              <w:right w:val="nil"/>
            </w:tcBorders>
            <w:vAlign w:val="center"/>
            <w:hideMark/>
          </w:tcPr>
          <w:p w:rsidR="0075321F" w:rsidRPr="00A347E9" w:rsidRDefault="0075321F" w:rsidP="006611B0">
            <w:pPr>
              <w:spacing w:before="0" w:after="0"/>
              <w:jc w:val="left"/>
              <w:rPr>
                <w:color w:val="000000"/>
                <w:sz w:val="18"/>
                <w:szCs w:val="18"/>
                <w:lang w:val="es-ES"/>
              </w:rPr>
            </w:pPr>
          </w:p>
        </w:tc>
        <w:tc>
          <w:tcPr>
            <w:tcW w:w="1134" w:type="dxa"/>
            <w:tcBorders>
              <w:top w:val="nil"/>
              <w:left w:val="nil"/>
              <w:bottom w:val="single" w:sz="8" w:space="0" w:color="auto"/>
              <w:right w:val="nil"/>
            </w:tcBorders>
            <w:shd w:val="clear" w:color="auto" w:fill="auto"/>
            <w:vAlign w:val="bottom"/>
            <w:hideMark/>
          </w:tcPr>
          <w:p w:rsidR="0075321F" w:rsidRPr="00A347E9" w:rsidRDefault="0075321F" w:rsidP="006611B0">
            <w:pPr>
              <w:spacing w:before="0" w:after="0"/>
              <w:rPr>
                <w:color w:val="000000"/>
                <w:sz w:val="18"/>
                <w:szCs w:val="18"/>
                <w:lang w:val="es-ES"/>
              </w:rPr>
            </w:pPr>
            <w:r w:rsidRPr="00A347E9">
              <w:rPr>
                <w:color w:val="000000"/>
                <w:sz w:val="18"/>
                <w:szCs w:val="18"/>
                <w:lang w:val="es-ES"/>
              </w:rPr>
              <w:t>Cifra real</w:t>
            </w:r>
          </w:p>
        </w:tc>
        <w:tc>
          <w:tcPr>
            <w:tcW w:w="1128" w:type="dxa"/>
            <w:tcBorders>
              <w:top w:val="nil"/>
              <w:left w:val="nil"/>
              <w:bottom w:val="single" w:sz="8" w:space="0" w:color="auto"/>
              <w:right w:val="nil"/>
            </w:tcBorders>
            <w:shd w:val="clear" w:color="auto" w:fill="auto"/>
            <w:noWrap/>
            <w:vAlign w:val="bottom"/>
            <w:hideMark/>
          </w:tcPr>
          <w:p w:rsidR="0075321F" w:rsidRPr="00A347E9" w:rsidRDefault="0075321F" w:rsidP="006611B0">
            <w:pPr>
              <w:spacing w:before="0" w:after="0"/>
              <w:jc w:val="left"/>
              <w:rPr>
                <w:color w:val="000000"/>
                <w:sz w:val="18"/>
                <w:szCs w:val="18"/>
                <w:lang w:val="es-ES"/>
              </w:rPr>
            </w:pPr>
            <w:r w:rsidRPr="00A347E9">
              <w:rPr>
                <w:color w:val="000000"/>
                <w:sz w:val="18"/>
                <w:szCs w:val="18"/>
                <w:lang w:val="es-ES"/>
              </w:rPr>
              <w:t> </w:t>
            </w:r>
          </w:p>
        </w:tc>
        <w:tc>
          <w:tcPr>
            <w:tcW w:w="1140" w:type="dxa"/>
            <w:gridSpan w:val="2"/>
            <w:tcBorders>
              <w:top w:val="nil"/>
              <w:left w:val="nil"/>
              <w:bottom w:val="single" w:sz="8" w:space="0" w:color="auto"/>
              <w:right w:val="nil"/>
            </w:tcBorders>
            <w:shd w:val="clear" w:color="auto" w:fill="auto"/>
            <w:noWrap/>
            <w:vAlign w:val="bottom"/>
            <w:hideMark/>
          </w:tcPr>
          <w:p w:rsidR="0075321F" w:rsidRPr="00A347E9" w:rsidRDefault="0075321F" w:rsidP="006611B0">
            <w:pPr>
              <w:spacing w:before="0" w:after="0"/>
              <w:jc w:val="right"/>
              <w:rPr>
                <w:color w:val="000000"/>
                <w:sz w:val="18"/>
                <w:szCs w:val="18"/>
                <w:lang w:val="es-ES"/>
              </w:rPr>
            </w:pPr>
            <w:r w:rsidRPr="00A347E9">
              <w:rPr>
                <w:color w:val="000000"/>
                <w:sz w:val="18"/>
                <w:szCs w:val="18"/>
                <w:lang w:val="es-ES"/>
              </w:rPr>
              <w:t>5</w:t>
            </w:r>
          </w:p>
        </w:tc>
      </w:tr>
      <w:tr w:rsidR="0075321F" w:rsidRPr="00A347E9" w:rsidTr="006611B0">
        <w:trPr>
          <w:trHeight w:val="300"/>
        </w:trPr>
        <w:tc>
          <w:tcPr>
            <w:tcW w:w="2567" w:type="dxa"/>
            <w:gridSpan w:val="2"/>
            <w:vMerge/>
            <w:tcBorders>
              <w:top w:val="nil"/>
              <w:left w:val="nil"/>
              <w:bottom w:val="single" w:sz="8" w:space="0" w:color="000000"/>
              <w:right w:val="nil"/>
            </w:tcBorders>
            <w:vAlign w:val="center"/>
            <w:hideMark/>
          </w:tcPr>
          <w:p w:rsidR="0075321F" w:rsidRPr="00A347E9" w:rsidRDefault="0075321F" w:rsidP="006611B0">
            <w:pPr>
              <w:spacing w:before="0" w:after="0"/>
              <w:jc w:val="left"/>
              <w:rPr>
                <w:color w:val="000000"/>
                <w:sz w:val="18"/>
                <w:szCs w:val="18"/>
                <w:lang w:val="es-ES"/>
              </w:rPr>
            </w:pPr>
          </w:p>
        </w:tc>
        <w:tc>
          <w:tcPr>
            <w:tcW w:w="3245" w:type="dxa"/>
            <w:vMerge w:val="restart"/>
            <w:tcBorders>
              <w:top w:val="single" w:sz="8" w:space="0" w:color="auto"/>
              <w:left w:val="nil"/>
              <w:bottom w:val="nil"/>
              <w:right w:val="nil"/>
            </w:tcBorders>
            <w:shd w:val="clear" w:color="auto" w:fill="auto"/>
            <w:vAlign w:val="center"/>
            <w:hideMark/>
          </w:tcPr>
          <w:p w:rsidR="0075321F" w:rsidRPr="00A347E9" w:rsidRDefault="0075321F" w:rsidP="006611B0">
            <w:pPr>
              <w:spacing w:before="0" w:after="0"/>
              <w:jc w:val="left"/>
              <w:rPr>
                <w:color w:val="000000"/>
                <w:sz w:val="18"/>
                <w:szCs w:val="18"/>
                <w:lang w:val="es-ES"/>
              </w:rPr>
            </w:pPr>
            <w:r w:rsidRPr="00A347E9">
              <w:rPr>
                <w:color w:val="000000"/>
                <w:sz w:val="18"/>
                <w:szCs w:val="18"/>
                <w:lang w:val="es-ES"/>
              </w:rPr>
              <w:t>ii) Número de países que recibieron servicios de los nodos regionales de la Iniciativa BIOFIN del CDB y el PNUD para 2020</w:t>
            </w:r>
          </w:p>
        </w:tc>
        <w:tc>
          <w:tcPr>
            <w:tcW w:w="1134" w:type="dxa"/>
            <w:tcBorders>
              <w:top w:val="nil"/>
              <w:left w:val="nil"/>
              <w:bottom w:val="nil"/>
              <w:right w:val="nil"/>
            </w:tcBorders>
            <w:shd w:val="clear" w:color="auto" w:fill="auto"/>
            <w:vAlign w:val="bottom"/>
            <w:hideMark/>
          </w:tcPr>
          <w:p w:rsidR="0075321F" w:rsidRPr="00A347E9" w:rsidRDefault="0075321F" w:rsidP="006611B0">
            <w:pPr>
              <w:spacing w:before="0" w:after="0"/>
              <w:rPr>
                <w:color w:val="000000"/>
                <w:sz w:val="18"/>
                <w:szCs w:val="18"/>
                <w:lang w:val="es-ES"/>
              </w:rPr>
            </w:pPr>
            <w:r w:rsidRPr="00A347E9">
              <w:rPr>
                <w:color w:val="000000"/>
                <w:sz w:val="18"/>
                <w:szCs w:val="18"/>
                <w:lang w:val="es-ES"/>
              </w:rPr>
              <w:t>Meta</w:t>
            </w:r>
          </w:p>
        </w:tc>
        <w:tc>
          <w:tcPr>
            <w:tcW w:w="1128" w:type="dxa"/>
            <w:tcBorders>
              <w:top w:val="nil"/>
              <w:left w:val="nil"/>
              <w:bottom w:val="nil"/>
              <w:right w:val="nil"/>
            </w:tcBorders>
            <w:shd w:val="clear" w:color="auto" w:fill="auto"/>
            <w:noWrap/>
            <w:vAlign w:val="bottom"/>
            <w:hideMark/>
          </w:tcPr>
          <w:p w:rsidR="0075321F" w:rsidRPr="00A347E9" w:rsidRDefault="0075321F" w:rsidP="006611B0">
            <w:pPr>
              <w:spacing w:before="0" w:after="0"/>
              <w:jc w:val="right"/>
              <w:rPr>
                <w:color w:val="000000"/>
                <w:sz w:val="18"/>
                <w:szCs w:val="18"/>
                <w:lang w:val="es-ES"/>
              </w:rPr>
            </w:pPr>
            <w:r w:rsidRPr="00A347E9">
              <w:rPr>
                <w:color w:val="000000"/>
                <w:sz w:val="18"/>
                <w:szCs w:val="18"/>
                <w:lang w:val="es-ES"/>
              </w:rPr>
              <w:t>40</w:t>
            </w:r>
          </w:p>
        </w:tc>
        <w:tc>
          <w:tcPr>
            <w:tcW w:w="1140" w:type="dxa"/>
            <w:gridSpan w:val="2"/>
            <w:tcBorders>
              <w:top w:val="nil"/>
              <w:left w:val="nil"/>
              <w:bottom w:val="nil"/>
              <w:right w:val="nil"/>
            </w:tcBorders>
            <w:shd w:val="clear" w:color="auto" w:fill="auto"/>
            <w:noWrap/>
            <w:vAlign w:val="bottom"/>
            <w:hideMark/>
          </w:tcPr>
          <w:p w:rsidR="0075321F" w:rsidRPr="00A347E9" w:rsidRDefault="0075321F" w:rsidP="006611B0">
            <w:pPr>
              <w:spacing w:before="0" w:after="0"/>
              <w:jc w:val="right"/>
              <w:rPr>
                <w:color w:val="000000"/>
                <w:sz w:val="18"/>
                <w:szCs w:val="18"/>
                <w:lang w:val="es-ES"/>
              </w:rPr>
            </w:pPr>
          </w:p>
        </w:tc>
      </w:tr>
      <w:tr w:rsidR="0075321F" w:rsidRPr="00A347E9" w:rsidTr="006611B0">
        <w:trPr>
          <w:trHeight w:val="264"/>
        </w:trPr>
        <w:tc>
          <w:tcPr>
            <w:tcW w:w="2567" w:type="dxa"/>
            <w:gridSpan w:val="2"/>
            <w:vMerge/>
            <w:tcBorders>
              <w:top w:val="nil"/>
              <w:left w:val="nil"/>
              <w:bottom w:val="single" w:sz="8" w:space="0" w:color="000000"/>
              <w:right w:val="nil"/>
            </w:tcBorders>
            <w:vAlign w:val="center"/>
            <w:hideMark/>
          </w:tcPr>
          <w:p w:rsidR="0075321F" w:rsidRPr="00A347E9" w:rsidRDefault="0075321F" w:rsidP="006611B0">
            <w:pPr>
              <w:spacing w:before="0" w:after="0"/>
              <w:jc w:val="left"/>
              <w:rPr>
                <w:color w:val="000000"/>
                <w:sz w:val="18"/>
                <w:szCs w:val="18"/>
                <w:lang w:val="es-ES"/>
              </w:rPr>
            </w:pPr>
          </w:p>
        </w:tc>
        <w:tc>
          <w:tcPr>
            <w:tcW w:w="3245" w:type="dxa"/>
            <w:vMerge/>
            <w:tcBorders>
              <w:top w:val="single" w:sz="8" w:space="0" w:color="auto"/>
              <w:left w:val="nil"/>
              <w:bottom w:val="nil"/>
              <w:right w:val="nil"/>
            </w:tcBorders>
            <w:vAlign w:val="center"/>
            <w:hideMark/>
          </w:tcPr>
          <w:p w:rsidR="0075321F" w:rsidRPr="00A347E9" w:rsidRDefault="0075321F" w:rsidP="006611B0">
            <w:pPr>
              <w:spacing w:before="0" w:after="0"/>
              <w:jc w:val="left"/>
              <w:rPr>
                <w:color w:val="000000"/>
                <w:sz w:val="18"/>
                <w:szCs w:val="18"/>
                <w:lang w:val="es-ES"/>
              </w:rPr>
            </w:pPr>
          </w:p>
        </w:tc>
        <w:tc>
          <w:tcPr>
            <w:tcW w:w="1134" w:type="dxa"/>
            <w:tcBorders>
              <w:top w:val="nil"/>
              <w:left w:val="nil"/>
              <w:bottom w:val="nil"/>
              <w:right w:val="nil"/>
            </w:tcBorders>
            <w:shd w:val="clear" w:color="auto" w:fill="auto"/>
            <w:vAlign w:val="bottom"/>
            <w:hideMark/>
          </w:tcPr>
          <w:p w:rsidR="0075321F" w:rsidRPr="00A347E9" w:rsidRDefault="0075321F" w:rsidP="006611B0">
            <w:pPr>
              <w:spacing w:before="0" w:after="0"/>
              <w:rPr>
                <w:color w:val="000000"/>
                <w:sz w:val="18"/>
                <w:szCs w:val="18"/>
                <w:lang w:val="es-ES"/>
              </w:rPr>
            </w:pPr>
            <w:r w:rsidRPr="00A347E9">
              <w:rPr>
                <w:color w:val="000000"/>
                <w:sz w:val="18"/>
                <w:szCs w:val="18"/>
                <w:lang w:val="es-ES"/>
              </w:rPr>
              <w:t>Estimación</w:t>
            </w:r>
          </w:p>
        </w:tc>
        <w:tc>
          <w:tcPr>
            <w:tcW w:w="1128" w:type="dxa"/>
            <w:tcBorders>
              <w:top w:val="nil"/>
              <w:left w:val="nil"/>
              <w:bottom w:val="nil"/>
              <w:right w:val="nil"/>
            </w:tcBorders>
            <w:shd w:val="clear" w:color="auto" w:fill="auto"/>
            <w:noWrap/>
            <w:vAlign w:val="bottom"/>
            <w:hideMark/>
          </w:tcPr>
          <w:p w:rsidR="0075321F" w:rsidRPr="00A347E9" w:rsidRDefault="0075321F" w:rsidP="006611B0">
            <w:pPr>
              <w:spacing w:before="0" w:after="0"/>
              <w:rPr>
                <w:color w:val="000000"/>
                <w:sz w:val="18"/>
                <w:szCs w:val="18"/>
                <w:lang w:val="es-ES"/>
              </w:rPr>
            </w:pPr>
          </w:p>
        </w:tc>
        <w:tc>
          <w:tcPr>
            <w:tcW w:w="1140" w:type="dxa"/>
            <w:gridSpan w:val="2"/>
            <w:tcBorders>
              <w:top w:val="nil"/>
              <w:left w:val="nil"/>
              <w:bottom w:val="nil"/>
              <w:right w:val="nil"/>
            </w:tcBorders>
            <w:shd w:val="clear" w:color="auto" w:fill="auto"/>
            <w:noWrap/>
            <w:vAlign w:val="bottom"/>
            <w:hideMark/>
          </w:tcPr>
          <w:p w:rsidR="0075321F" w:rsidRPr="00A347E9" w:rsidRDefault="0075321F" w:rsidP="006611B0">
            <w:pPr>
              <w:spacing w:before="0" w:after="0"/>
              <w:jc w:val="left"/>
              <w:rPr>
                <w:color w:val="000000"/>
                <w:sz w:val="18"/>
                <w:szCs w:val="18"/>
                <w:lang w:val="es-ES"/>
              </w:rPr>
            </w:pPr>
          </w:p>
        </w:tc>
      </w:tr>
      <w:tr w:rsidR="0075321F" w:rsidRPr="00A347E9" w:rsidTr="006611B0">
        <w:trPr>
          <w:trHeight w:val="312"/>
        </w:trPr>
        <w:tc>
          <w:tcPr>
            <w:tcW w:w="2567" w:type="dxa"/>
            <w:gridSpan w:val="2"/>
            <w:vMerge/>
            <w:tcBorders>
              <w:top w:val="nil"/>
              <w:left w:val="nil"/>
              <w:bottom w:val="single" w:sz="8" w:space="0" w:color="000000"/>
              <w:right w:val="nil"/>
            </w:tcBorders>
            <w:vAlign w:val="center"/>
            <w:hideMark/>
          </w:tcPr>
          <w:p w:rsidR="0075321F" w:rsidRPr="00A347E9" w:rsidRDefault="0075321F" w:rsidP="006611B0">
            <w:pPr>
              <w:spacing w:before="0" w:after="0"/>
              <w:jc w:val="left"/>
              <w:rPr>
                <w:color w:val="000000"/>
                <w:sz w:val="18"/>
                <w:szCs w:val="18"/>
                <w:lang w:val="es-ES"/>
              </w:rPr>
            </w:pPr>
          </w:p>
        </w:tc>
        <w:tc>
          <w:tcPr>
            <w:tcW w:w="3245" w:type="dxa"/>
            <w:vMerge/>
            <w:tcBorders>
              <w:top w:val="single" w:sz="8" w:space="0" w:color="auto"/>
              <w:left w:val="nil"/>
              <w:bottom w:val="nil"/>
              <w:right w:val="nil"/>
            </w:tcBorders>
            <w:vAlign w:val="center"/>
            <w:hideMark/>
          </w:tcPr>
          <w:p w:rsidR="0075321F" w:rsidRPr="00A347E9" w:rsidRDefault="0075321F" w:rsidP="006611B0">
            <w:pPr>
              <w:spacing w:before="0" w:after="0"/>
              <w:jc w:val="left"/>
              <w:rPr>
                <w:color w:val="000000"/>
                <w:sz w:val="18"/>
                <w:szCs w:val="18"/>
                <w:lang w:val="es-ES"/>
              </w:rPr>
            </w:pPr>
          </w:p>
        </w:tc>
        <w:tc>
          <w:tcPr>
            <w:tcW w:w="1134" w:type="dxa"/>
            <w:tcBorders>
              <w:top w:val="nil"/>
              <w:left w:val="nil"/>
              <w:bottom w:val="single" w:sz="8" w:space="0" w:color="auto"/>
              <w:right w:val="nil"/>
            </w:tcBorders>
            <w:shd w:val="clear" w:color="auto" w:fill="auto"/>
            <w:vAlign w:val="bottom"/>
            <w:hideMark/>
          </w:tcPr>
          <w:p w:rsidR="0075321F" w:rsidRPr="00A347E9" w:rsidRDefault="0075321F" w:rsidP="006611B0">
            <w:pPr>
              <w:spacing w:before="0" w:after="0"/>
              <w:rPr>
                <w:color w:val="000000"/>
                <w:sz w:val="18"/>
                <w:szCs w:val="18"/>
                <w:lang w:val="es-ES"/>
              </w:rPr>
            </w:pPr>
            <w:r w:rsidRPr="00A347E9">
              <w:rPr>
                <w:color w:val="000000"/>
                <w:sz w:val="18"/>
                <w:szCs w:val="18"/>
                <w:lang w:val="es-ES"/>
              </w:rPr>
              <w:t>Cifra real</w:t>
            </w:r>
          </w:p>
        </w:tc>
        <w:tc>
          <w:tcPr>
            <w:tcW w:w="1128" w:type="dxa"/>
            <w:tcBorders>
              <w:top w:val="nil"/>
              <w:left w:val="nil"/>
              <w:bottom w:val="single" w:sz="8" w:space="0" w:color="auto"/>
              <w:right w:val="nil"/>
            </w:tcBorders>
            <w:shd w:val="clear" w:color="auto" w:fill="auto"/>
            <w:noWrap/>
            <w:vAlign w:val="bottom"/>
            <w:hideMark/>
          </w:tcPr>
          <w:p w:rsidR="0075321F" w:rsidRPr="00A347E9" w:rsidRDefault="0075321F" w:rsidP="006611B0">
            <w:pPr>
              <w:spacing w:before="0" w:after="0"/>
              <w:jc w:val="left"/>
              <w:rPr>
                <w:color w:val="000000"/>
                <w:sz w:val="18"/>
                <w:szCs w:val="18"/>
                <w:lang w:val="es-ES"/>
              </w:rPr>
            </w:pPr>
            <w:r w:rsidRPr="00A347E9">
              <w:rPr>
                <w:color w:val="000000"/>
                <w:sz w:val="18"/>
                <w:szCs w:val="18"/>
                <w:lang w:val="es-ES"/>
              </w:rPr>
              <w:t> </w:t>
            </w:r>
          </w:p>
        </w:tc>
        <w:tc>
          <w:tcPr>
            <w:tcW w:w="1140" w:type="dxa"/>
            <w:gridSpan w:val="2"/>
            <w:tcBorders>
              <w:top w:val="nil"/>
              <w:left w:val="nil"/>
              <w:bottom w:val="single" w:sz="8" w:space="0" w:color="auto"/>
              <w:right w:val="nil"/>
            </w:tcBorders>
            <w:shd w:val="clear" w:color="auto" w:fill="auto"/>
            <w:noWrap/>
            <w:vAlign w:val="bottom"/>
            <w:hideMark/>
          </w:tcPr>
          <w:p w:rsidR="0075321F" w:rsidRPr="00A347E9" w:rsidRDefault="0075321F" w:rsidP="006611B0">
            <w:pPr>
              <w:spacing w:before="0" w:after="0"/>
              <w:jc w:val="right"/>
              <w:rPr>
                <w:color w:val="000000"/>
                <w:sz w:val="18"/>
                <w:szCs w:val="18"/>
                <w:lang w:val="es-ES"/>
              </w:rPr>
            </w:pPr>
            <w:r w:rsidRPr="00A347E9">
              <w:rPr>
                <w:color w:val="000000"/>
                <w:sz w:val="18"/>
                <w:szCs w:val="18"/>
                <w:lang w:val="es-ES"/>
              </w:rPr>
              <w:t>30</w:t>
            </w:r>
          </w:p>
        </w:tc>
      </w:tr>
      <w:tr w:rsidR="0075321F" w:rsidRPr="00A347E9" w:rsidTr="006611B0">
        <w:trPr>
          <w:trHeight w:val="360"/>
        </w:trPr>
        <w:tc>
          <w:tcPr>
            <w:tcW w:w="2567" w:type="dxa"/>
            <w:gridSpan w:val="2"/>
            <w:vMerge w:val="restart"/>
            <w:tcBorders>
              <w:top w:val="nil"/>
              <w:left w:val="nil"/>
              <w:bottom w:val="single" w:sz="8" w:space="0" w:color="000000"/>
              <w:right w:val="nil"/>
            </w:tcBorders>
            <w:shd w:val="clear" w:color="auto" w:fill="auto"/>
            <w:vAlign w:val="center"/>
            <w:hideMark/>
          </w:tcPr>
          <w:p w:rsidR="0075321F" w:rsidRPr="00A347E9" w:rsidRDefault="0075321F" w:rsidP="006611B0">
            <w:pPr>
              <w:spacing w:before="0" w:after="0"/>
              <w:jc w:val="left"/>
              <w:rPr>
                <w:color w:val="000000"/>
                <w:sz w:val="18"/>
                <w:szCs w:val="18"/>
                <w:lang w:val="es-ES"/>
              </w:rPr>
            </w:pPr>
            <w:r w:rsidRPr="00A347E9">
              <w:rPr>
                <w:color w:val="000000"/>
                <w:sz w:val="18"/>
                <w:szCs w:val="18"/>
                <w:lang w:val="es-ES"/>
              </w:rPr>
              <w:t>3.4 Se proporcionan información, herramientas y directrices técnicas en apoyo de la aplicación nacional del Convenio y los Protocolos</w:t>
            </w:r>
          </w:p>
        </w:tc>
        <w:tc>
          <w:tcPr>
            <w:tcW w:w="3245" w:type="dxa"/>
            <w:vMerge w:val="restart"/>
            <w:tcBorders>
              <w:top w:val="single" w:sz="8" w:space="0" w:color="auto"/>
              <w:left w:val="nil"/>
              <w:bottom w:val="single" w:sz="8" w:space="0" w:color="000000"/>
              <w:right w:val="nil"/>
            </w:tcBorders>
            <w:shd w:val="clear" w:color="auto" w:fill="auto"/>
            <w:vAlign w:val="center"/>
            <w:hideMark/>
          </w:tcPr>
          <w:p w:rsidR="0075321F" w:rsidRPr="00A347E9" w:rsidRDefault="0075321F" w:rsidP="006611B0">
            <w:pPr>
              <w:spacing w:before="0" w:after="0"/>
              <w:jc w:val="left"/>
              <w:rPr>
                <w:color w:val="000000"/>
                <w:sz w:val="18"/>
                <w:szCs w:val="18"/>
                <w:lang w:val="es-ES"/>
              </w:rPr>
            </w:pPr>
            <w:r w:rsidRPr="00A347E9">
              <w:rPr>
                <w:color w:val="000000"/>
                <w:sz w:val="18"/>
                <w:szCs w:val="18"/>
                <w:lang w:val="es-ES"/>
              </w:rPr>
              <w:t>Porcentaje de decisiones en las que se pidieron información, herramientas y directrices técnicas en apoyo de la aplicación en el plano nacional que se aplicaron plenamente</w:t>
            </w:r>
          </w:p>
        </w:tc>
        <w:tc>
          <w:tcPr>
            <w:tcW w:w="1134" w:type="dxa"/>
            <w:tcBorders>
              <w:top w:val="nil"/>
              <w:left w:val="nil"/>
              <w:bottom w:val="nil"/>
              <w:right w:val="nil"/>
            </w:tcBorders>
            <w:shd w:val="clear" w:color="auto" w:fill="auto"/>
            <w:vAlign w:val="bottom"/>
            <w:hideMark/>
          </w:tcPr>
          <w:p w:rsidR="0075321F" w:rsidRPr="00A347E9" w:rsidRDefault="0075321F" w:rsidP="006611B0">
            <w:pPr>
              <w:spacing w:before="0" w:after="0"/>
              <w:rPr>
                <w:color w:val="000000"/>
                <w:sz w:val="18"/>
                <w:szCs w:val="18"/>
                <w:lang w:val="es-ES"/>
              </w:rPr>
            </w:pPr>
            <w:r w:rsidRPr="00A347E9">
              <w:rPr>
                <w:color w:val="000000"/>
                <w:sz w:val="18"/>
                <w:szCs w:val="18"/>
                <w:lang w:val="es-ES"/>
              </w:rPr>
              <w:t>Meta</w:t>
            </w:r>
          </w:p>
        </w:tc>
        <w:tc>
          <w:tcPr>
            <w:tcW w:w="1128" w:type="dxa"/>
            <w:tcBorders>
              <w:top w:val="nil"/>
              <w:left w:val="nil"/>
              <w:bottom w:val="nil"/>
              <w:right w:val="nil"/>
            </w:tcBorders>
            <w:shd w:val="clear" w:color="auto" w:fill="auto"/>
            <w:noWrap/>
            <w:vAlign w:val="bottom"/>
            <w:hideMark/>
          </w:tcPr>
          <w:p w:rsidR="0075321F" w:rsidRPr="00A347E9" w:rsidRDefault="0075321F" w:rsidP="006611B0">
            <w:pPr>
              <w:spacing w:before="0" w:after="0"/>
              <w:jc w:val="right"/>
              <w:rPr>
                <w:color w:val="000000"/>
                <w:sz w:val="18"/>
                <w:szCs w:val="18"/>
                <w:lang w:val="es-ES"/>
              </w:rPr>
            </w:pPr>
            <w:r w:rsidRPr="00A347E9">
              <w:rPr>
                <w:color w:val="000000"/>
                <w:sz w:val="18"/>
                <w:szCs w:val="18"/>
                <w:lang w:val="es-ES"/>
              </w:rPr>
              <w:t>100</w:t>
            </w:r>
          </w:p>
        </w:tc>
        <w:tc>
          <w:tcPr>
            <w:tcW w:w="1140" w:type="dxa"/>
            <w:gridSpan w:val="2"/>
            <w:tcBorders>
              <w:top w:val="nil"/>
              <w:left w:val="nil"/>
              <w:bottom w:val="nil"/>
              <w:right w:val="nil"/>
            </w:tcBorders>
            <w:shd w:val="clear" w:color="auto" w:fill="auto"/>
            <w:noWrap/>
            <w:vAlign w:val="bottom"/>
            <w:hideMark/>
          </w:tcPr>
          <w:p w:rsidR="0075321F" w:rsidRPr="00A347E9" w:rsidRDefault="0075321F" w:rsidP="006611B0">
            <w:pPr>
              <w:spacing w:before="0" w:after="0"/>
              <w:jc w:val="left"/>
              <w:rPr>
                <w:color w:val="000000"/>
                <w:sz w:val="18"/>
                <w:szCs w:val="18"/>
                <w:lang w:val="es-ES"/>
              </w:rPr>
            </w:pPr>
            <w:r w:rsidRPr="00A347E9">
              <w:rPr>
                <w:color w:val="000000"/>
                <w:sz w:val="18"/>
                <w:szCs w:val="18"/>
                <w:lang w:val="es-ES"/>
              </w:rPr>
              <w:t> </w:t>
            </w:r>
          </w:p>
        </w:tc>
      </w:tr>
      <w:tr w:rsidR="0075321F" w:rsidRPr="00A347E9" w:rsidTr="006611B0">
        <w:trPr>
          <w:trHeight w:val="312"/>
        </w:trPr>
        <w:tc>
          <w:tcPr>
            <w:tcW w:w="2567" w:type="dxa"/>
            <w:gridSpan w:val="2"/>
            <w:vMerge/>
            <w:tcBorders>
              <w:top w:val="nil"/>
              <w:left w:val="nil"/>
              <w:bottom w:val="single" w:sz="8" w:space="0" w:color="000000"/>
              <w:right w:val="nil"/>
            </w:tcBorders>
            <w:vAlign w:val="center"/>
            <w:hideMark/>
          </w:tcPr>
          <w:p w:rsidR="0075321F" w:rsidRPr="00A347E9" w:rsidRDefault="0075321F" w:rsidP="006611B0">
            <w:pPr>
              <w:spacing w:before="0" w:after="0"/>
              <w:jc w:val="left"/>
              <w:rPr>
                <w:color w:val="000000"/>
                <w:sz w:val="18"/>
                <w:szCs w:val="18"/>
                <w:lang w:val="es-ES"/>
              </w:rPr>
            </w:pPr>
          </w:p>
        </w:tc>
        <w:tc>
          <w:tcPr>
            <w:tcW w:w="3245" w:type="dxa"/>
            <w:vMerge/>
            <w:tcBorders>
              <w:top w:val="single" w:sz="8" w:space="0" w:color="auto"/>
              <w:left w:val="nil"/>
              <w:bottom w:val="single" w:sz="8" w:space="0" w:color="000000"/>
              <w:right w:val="nil"/>
            </w:tcBorders>
            <w:vAlign w:val="center"/>
            <w:hideMark/>
          </w:tcPr>
          <w:p w:rsidR="0075321F" w:rsidRPr="00A347E9" w:rsidRDefault="0075321F" w:rsidP="006611B0">
            <w:pPr>
              <w:spacing w:before="0" w:after="0"/>
              <w:jc w:val="left"/>
              <w:rPr>
                <w:color w:val="000000"/>
                <w:sz w:val="18"/>
                <w:szCs w:val="18"/>
                <w:lang w:val="es-ES"/>
              </w:rPr>
            </w:pPr>
          </w:p>
        </w:tc>
        <w:tc>
          <w:tcPr>
            <w:tcW w:w="1134" w:type="dxa"/>
            <w:tcBorders>
              <w:top w:val="nil"/>
              <w:left w:val="nil"/>
              <w:bottom w:val="nil"/>
              <w:right w:val="nil"/>
            </w:tcBorders>
            <w:shd w:val="clear" w:color="auto" w:fill="auto"/>
            <w:vAlign w:val="bottom"/>
            <w:hideMark/>
          </w:tcPr>
          <w:p w:rsidR="0075321F" w:rsidRPr="00A347E9" w:rsidRDefault="0075321F" w:rsidP="006611B0">
            <w:pPr>
              <w:spacing w:before="0" w:after="0"/>
              <w:rPr>
                <w:color w:val="000000"/>
                <w:sz w:val="18"/>
                <w:szCs w:val="18"/>
                <w:lang w:val="es-ES"/>
              </w:rPr>
            </w:pPr>
            <w:r w:rsidRPr="00A347E9">
              <w:rPr>
                <w:color w:val="000000"/>
                <w:sz w:val="18"/>
                <w:szCs w:val="18"/>
                <w:lang w:val="es-ES"/>
              </w:rPr>
              <w:t>Estimación</w:t>
            </w:r>
          </w:p>
        </w:tc>
        <w:tc>
          <w:tcPr>
            <w:tcW w:w="1128" w:type="dxa"/>
            <w:tcBorders>
              <w:top w:val="nil"/>
              <w:left w:val="nil"/>
              <w:bottom w:val="nil"/>
              <w:right w:val="nil"/>
            </w:tcBorders>
            <w:shd w:val="clear" w:color="auto" w:fill="auto"/>
            <w:noWrap/>
            <w:vAlign w:val="bottom"/>
            <w:hideMark/>
          </w:tcPr>
          <w:p w:rsidR="0075321F" w:rsidRPr="00A347E9" w:rsidRDefault="0075321F" w:rsidP="006611B0">
            <w:pPr>
              <w:spacing w:before="0" w:after="0"/>
              <w:rPr>
                <w:color w:val="000000"/>
                <w:sz w:val="18"/>
                <w:szCs w:val="18"/>
                <w:lang w:val="es-ES"/>
              </w:rPr>
            </w:pPr>
          </w:p>
        </w:tc>
        <w:tc>
          <w:tcPr>
            <w:tcW w:w="1140" w:type="dxa"/>
            <w:gridSpan w:val="2"/>
            <w:tcBorders>
              <w:top w:val="nil"/>
              <w:left w:val="nil"/>
              <w:bottom w:val="nil"/>
              <w:right w:val="nil"/>
            </w:tcBorders>
            <w:shd w:val="clear" w:color="auto" w:fill="auto"/>
            <w:noWrap/>
            <w:vAlign w:val="bottom"/>
            <w:hideMark/>
          </w:tcPr>
          <w:p w:rsidR="0075321F" w:rsidRPr="00A347E9" w:rsidRDefault="0075321F" w:rsidP="006611B0">
            <w:pPr>
              <w:spacing w:before="0" w:after="0"/>
              <w:jc w:val="left"/>
              <w:rPr>
                <w:sz w:val="18"/>
                <w:szCs w:val="18"/>
                <w:lang w:val="es-ES"/>
              </w:rPr>
            </w:pPr>
          </w:p>
        </w:tc>
      </w:tr>
      <w:tr w:rsidR="0075321F" w:rsidRPr="00A347E9" w:rsidTr="006611B0">
        <w:trPr>
          <w:trHeight w:val="744"/>
        </w:trPr>
        <w:tc>
          <w:tcPr>
            <w:tcW w:w="2567" w:type="dxa"/>
            <w:gridSpan w:val="2"/>
            <w:vMerge/>
            <w:tcBorders>
              <w:top w:val="nil"/>
              <w:left w:val="nil"/>
              <w:bottom w:val="single" w:sz="4" w:space="0" w:color="auto"/>
              <w:right w:val="nil"/>
            </w:tcBorders>
            <w:vAlign w:val="center"/>
            <w:hideMark/>
          </w:tcPr>
          <w:p w:rsidR="0075321F" w:rsidRPr="00A347E9" w:rsidRDefault="0075321F" w:rsidP="006611B0">
            <w:pPr>
              <w:spacing w:before="0" w:after="0"/>
              <w:jc w:val="left"/>
              <w:rPr>
                <w:color w:val="000000"/>
                <w:sz w:val="18"/>
                <w:szCs w:val="18"/>
                <w:lang w:val="es-ES"/>
              </w:rPr>
            </w:pPr>
          </w:p>
        </w:tc>
        <w:tc>
          <w:tcPr>
            <w:tcW w:w="3245" w:type="dxa"/>
            <w:vMerge/>
            <w:tcBorders>
              <w:top w:val="single" w:sz="8" w:space="0" w:color="auto"/>
              <w:left w:val="nil"/>
              <w:bottom w:val="single" w:sz="4" w:space="0" w:color="auto"/>
              <w:right w:val="nil"/>
            </w:tcBorders>
            <w:vAlign w:val="center"/>
            <w:hideMark/>
          </w:tcPr>
          <w:p w:rsidR="0075321F" w:rsidRPr="00A347E9" w:rsidRDefault="0075321F" w:rsidP="006611B0">
            <w:pPr>
              <w:spacing w:before="0" w:after="0"/>
              <w:jc w:val="left"/>
              <w:rPr>
                <w:color w:val="000000"/>
                <w:sz w:val="18"/>
                <w:szCs w:val="18"/>
                <w:lang w:val="es-ES"/>
              </w:rPr>
            </w:pPr>
          </w:p>
        </w:tc>
        <w:tc>
          <w:tcPr>
            <w:tcW w:w="1134" w:type="dxa"/>
            <w:tcBorders>
              <w:top w:val="nil"/>
              <w:left w:val="nil"/>
              <w:bottom w:val="single" w:sz="4" w:space="0" w:color="auto"/>
              <w:right w:val="nil"/>
            </w:tcBorders>
            <w:shd w:val="clear" w:color="auto" w:fill="auto"/>
            <w:vAlign w:val="bottom"/>
            <w:hideMark/>
          </w:tcPr>
          <w:p w:rsidR="0075321F" w:rsidRPr="00A347E9" w:rsidRDefault="0075321F" w:rsidP="006611B0">
            <w:pPr>
              <w:spacing w:before="0" w:after="0"/>
              <w:rPr>
                <w:color w:val="000000"/>
                <w:sz w:val="18"/>
                <w:szCs w:val="18"/>
                <w:lang w:val="es-ES"/>
              </w:rPr>
            </w:pPr>
            <w:r w:rsidRPr="00A347E9">
              <w:rPr>
                <w:color w:val="000000"/>
                <w:sz w:val="18"/>
                <w:szCs w:val="18"/>
                <w:lang w:val="es-ES"/>
              </w:rPr>
              <w:t>Cifra real</w:t>
            </w:r>
          </w:p>
        </w:tc>
        <w:tc>
          <w:tcPr>
            <w:tcW w:w="1128" w:type="dxa"/>
            <w:tcBorders>
              <w:top w:val="nil"/>
              <w:left w:val="nil"/>
              <w:bottom w:val="single" w:sz="4" w:space="0" w:color="auto"/>
              <w:right w:val="nil"/>
            </w:tcBorders>
            <w:shd w:val="clear" w:color="auto" w:fill="auto"/>
            <w:noWrap/>
            <w:vAlign w:val="bottom"/>
            <w:hideMark/>
          </w:tcPr>
          <w:p w:rsidR="0075321F" w:rsidRPr="00A347E9" w:rsidRDefault="0075321F" w:rsidP="006611B0">
            <w:pPr>
              <w:spacing w:before="0" w:after="0"/>
              <w:jc w:val="left"/>
              <w:rPr>
                <w:color w:val="000000"/>
                <w:sz w:val="18"/>
                <w:szCs w:val="18"/>
                <w:lang w:val="es-ES"/>
              </w:rPr>
            </w:pPr>
            <w:r w:rsidRPr="00A347E9">
              <w:rPr>
                <w:color w:val="000000"/>
                <w:sz w:val="18"/>
                <w:szCs w:val="18"/>
                <w:lang w:val="es-ES"/>
              </w:rPr>
              <w:t> </w:t>
            </w:r>
          </w:p>
        </w:tc>
        <w:tc>
          <w:tcPr>
            <w:tcW w:w="1140" w:type="dxa"/>
            <w:gridSpan w:val="2"/>
            <w:tcBorders>
              <w:top w:val="nil"/>
              <w:left w:val="nil"/>
              <w:bottom w:val="single" w:sz="4" w:space="0" w:color="auto"/>
              <w:right w:val="nil"/>
            </w:tcBorders>
            <w:shd w:val="clear" w:color="auto" w:fill="auto"/>
            <w:noWrap/>
            <w:vAlign w:val="bottom"/>
            <w:hideMark/>
          </w:tcPr>
          <w:p w:rsidR="0075321F" w:rsidRPr="00A347E9" w:rsidRDefault="0075321F" w:rsidP="006611B0">
            <w:pPr>
              <w:spacing w:before="0" w:after="0"/>
              <w:jc w:val="left"/>
              <w:rPr>
                <w:color w:val="000000"/>
                <w:sz w:val="18"/>
                <w:szCs w:val="18"/>
                <w:lang w:val="es-ES"/>
              </w:rPr>
            </w:pPr>
            <w:r w:rsidRPr="00A347E9">
              <w:rPr>
                <w:color w:val="000000"/>
                <w:sz w:val="18"/>
                <w:szCs w:val="18"/>
                <w:lang w:val="es-ES"/>
              </w:rPr>
              <w:t> </w:t>
            </w:r>
          </w:p>
        </w:tc>
      </w:tr>
      <w:tr w:rsidR="0075321F" w:rsidRPr="00A347E9" w:rsidTr="006611B0">
        <w:trPr>
          <w:trHeight w:val="300"/>
        </w:trPr>
        <w:tc>
          <w:tcPr>
            <w:tcW w:w="2552" w:type="dxa"/>
            <w:vMerge w:val="restart"/>
            <w:tcBorders>
              <w:top w:val="nil"/>
              <w:left w:val="nil"/>
              <w:right w:val="nil"/>
            </w:tcBorders>
            <w:shd w:val="clear" w:color="auto" w:fill="auto"/>
            <w:vAlign w:val="center"/>
            <w:hideMark/>
          </w:tcPr>
          <w:p w:rsidR="0075321F" w:rsidRPr="00A347E9" w:rsidRDefault="0075321F" w:rsidP="006611B0">
            <w:pPr>
              <w:jc w:val="left"/>
              <w:rPr>
                <w:color w:val="000000"/>
                <w:sz w:val="18"/>
                <w:szCs w:val="18"/>
                <w:lang w:val="es-ES"/>
              </w:rPr>
            </w:pPr>
            <w:r w:rsidRPr="00A347E9">
              <w:rPr>
                <w:color w:val="000000"/>
                <w:sz w:val="18"/>
                <w:szCs w:val="18"/>
                <w:lang w:val="es-ES"/>
              </w:rPr>
              <w:t>4.1 Aumento de la conciencia y comprensión acerca de la importancia de las cuestiones relacionadas con la diversidad biológica, la seguridad de la biotecnología y el acceso y participación en los beneficios entre los responsables de la adopción de decisiones, la sociedad civil, el sector empresarial, los actores sectoriales y el público en general</w:t>
            </w:r>
          </w:p>
        </w:tc>
        <w:tc>
          <w:tcPr>
            <w:tcW w:w="3260" w:type="dxa"/>
            <w:gridSpan w:val="2"/>
            <w:vMerge w:val="restart"/>
            <w:tcBorders>
              <w:top w:val="nil"/>
              <w:left w:val="nil"/>
              <w:bottom w:val="single" w:sz="8" w:space="0" w:color="000000"/>
              <w:right w:val="nil"/>
            </w:tcBorders>
            <w:shd w:val="clear" w:color="auto" w:fill="auto"/>
            <w:vAlign w:val="center"/>
            <w:hideMark/>
          </w:tcPr>
          <w:p w:rsidR="0075321F" w:rsidRPr="00A347E9" w:rsidRDefault="0075321F" w:rsidP="006611B0">
            <w:pPr>
              <w:jc w:val="left"/>
              <w:rPr>
                <w:color w:val="000000"/>
                <w:sz w:val="18"/>
                <w:szCs w:val="18"/>
                <w:lang w:val="es-ES"/>
              </w:rPr>
            </w:pPr>
            <w:r w:rsidRPr="00A347E9">
              <w:rPr>
                <w:color w:val="000000"/>
                <w:sz w:val="18"/>
                <w:szCs w:val="18"/>
                <w:lang w:val="es-ES"/>
              </w:rPr>
              <w:t>i) Porcentaje de aumento anual de menciones de términos relacionados con la diversidad biológica, el CDB, los servicios de los ecosistemas y las reuniones del CDB, extraídos de una lista amplia de medios de comunicación, con una selección de medios de comunicación importantes de nivel mundial y regional, tanto tradicionales como nuevos (selección de alrededor de 300)</w:t>
            </w:r>
          </w:p>
        </w:tc>
        <w:tc>
          <w:tcPr>
            <w:tcW w:w="1134" w:type="dxa"/>
            <w:tcBorders>
              <w:top w:val="nil"/>
              <w:left w:val="nil"/>
              <w:bottom w:val="nil"/>
              <w:right w:val="nil"/>
            </w:tcBorders>
            <w:shd w:val="clear" w:color="auto" w:fill="auto"/>
            <w:vAlign w:val="center"/>
            <w:hideMark/>
          </w:tcPr>
          <w:p w:rsidR="0075321F" w:rsidRPr="00A347E9" w:rsidRDefault="0075321F" w:rsidP="006611B0">
            <w:pPr>
              <w:rPr>
                <w:color w:val="000000"/>
                <w:sz w:val="18"/>
                <w:szCs w:val="18"/>
                <w:lang w:val="es-ES"/>
              </w:rPr>
            </w:pPr>
            <w:r w:rsidRPr="00A347E9">
              <w:rPr>
                <w:color w:val="000000"/>
                <w:sz w:val="18"/>
                <w:szCs w:val="18"/>
                <w:lang w:val="es-ES"/>
              </w:rPr>
              <w:t>Meta</w:t>
            </w:r>
          </w:p>
        </w:tc>
        <w:tc>
          <w:tcPr>
            <w:tcW w:w="1134" w:type="dxa"/>
            <w:gridSpan w:val="2"/>
            <w:tcBorders>
              <w:top w:val="nil"/>
              <w:left w:val="nil"/>
              <w:bottom w:val="nil"/>
              <w:right w:val="nil"/>
            </w:tcBorders>
            <w:shd w:val="clear" w:color="auto" w:fill="auto"/>
            <w:vAlign w:val="center"/>
            <w:hideMark/>
          </w:tcPr>
          <w:p w:rsidR="0075321F" w:rsidRPr="00A347E9" w:rsidRDefault="0075321F" w:rsidP="006611B0">
            <w:pPr>
              <w:jc w:val="right"/>
              <w:rPr>
                <w:color w:val="000000"/>
                <w:sz w:val="18"/>
                <w:szCs w:val="18"/>
                <w:lang w:val="es-ES"/>
              </w:rPr>
            </w:pPr>
            <w:r w:rsidRPr="00A347E9">
              <w:rPr>
                <w:color w:val="000000"/>
                <w:sz w:val="18"/>
                <w:szCs w:val="18"/>
                <w:lang w:val="es-ES"/>
              </w:rPr>
              <w:t>15</w:t>
            </w:r>
          </w:p>
        </w:tc>
        <w:tc>
          <w:tcPr>
            <w:tcW w:w="1134" w:type="dxa"/>
            <w:tcBorders>
              <w:top w:val="nil"/>
              <w:left w:val="nil"/>
              <w:bottom w:val="nil"/>
              <w:right w:val="nil"/>
            </w:tcBorders>
            <w:shd w:val="clear" w:color="auto" w:fill="auto"/>
            <w:vAlign w:val="center"/>
            <w:hideMark/>
          </w:tcPr>
          <w:p w:rsidR="0075321F" w:rsidRPr="00A347E9" w:rsidRDefault="0075321F" w:rsidP="006611B0">
            <w:pPr>
              <w:jc w:val="right"/>
              <w:rPr>
                <w:color w:val="000000"/>
                <w:sz w:val="18"/>
                <w:szCs w:val="18"/>
                <w:lang w:val="es-ES"/>
              </w:rPr>
            </w:pPr>
          </w:p>
        </w:tc>
      </w:tr>
      <w:tr w:rsidR="0075321F" w:rsidRPr="00A347E9" w:rsidTr="006611B0">
        <w:trPr>
          <w:trHeight w:val="624"/>
        </w:trPr>
        <w:tc>
          <w:tcPr>
            <w:tcW w:w="2552" w:type="dxa"/>
            <w:vMerge/>
            <w:tcBorders>
              <w:left w:val="nil"/>
              <w:right w:val="nil"/>
            </w:tcBorders>
            <w:shd w:val="clear" w:color="auto" w:fill="auto"/>
            <w:vAlign w:val="center"/>
            <w:hideMark/>
          </w:tcPr>
          <w:p w:rsidR="0075321F" w:rsidRPr="00A347E9" w:rsidRDefault="0075321F" w:rsidP="006611B0">
            <w:pPr>
              <w:jc w:val="left"/>
              <w:rPr>
                <w:color w:val="000000"/>
                <w:sz w:val="18"/>
                <w:szCs w:val="18"/>
                <w:lang w:val="es-ES"/>
              </w:rPr>
            </w:pPr>
          </w:p>
        </w:tc>
        <w:tc>
          <w:tcPr>
            <w:tcW w:w="3260" w:type="dxa"/>
            <w:gridSpan w:val="2"/>
            <w:vMerge/>
            <w:tcBorders>
              <w:top w:val="nil"/>
              <w:left w:val="nil"/>
              <w:bottom w:val="single" w:sz="8" w:space="0" w:color="000000"/>
              <w:right w:val="nil"/>
            </w:tcBorders>
            <w:vAlign w:val="center"/>
            <w:hideMark/>
          </w:tcPr>
          <w:p w:rsidR="0075321F" w:rsidRPr="00A347E9" w:rsidRDefault="0075321F" w:rsidP="006611B0">
            <w:pPr>
              <w:jc w:val="left"/>
              <w:rPr>
                <w:color w:val="000000"/>
                <w:sz w:val="18"/>
                <w:szCs w:val="18"/>
                <w:lang w:val="es-ES"/>
              </w:rPr>
            </w:pPr>
          </w:p>
        </w:tc>
        <w:tc>
          <w:tcPr>
            <w:tcW w:w="1134" w:type="dxa"/>
            <w:tcBorders>
              <w:top w:val="nil"/>
              <w:left w:val="nil"/>
              <w:bottom w:val="nil"/>
              <w:right w:val="nil"/>
            </w:tcBorders>
            <w:shd w:val="clear" w:color="auto" w:fill="auto"/>
            <w:vAlign w:val="center"/>
            <w:hideMark/>
          </w:tcPr>
          <w:p w:rsidR="0075321F" w:rsidRPr="00A347E9" w:rsidRDefault="0075321F" w:rsidP="006611B0">
            <w:pPr>
              <w:rPr>
                <w:color w:val="000000"/>
                <w:sz w:val="18"/>
                <w:szCs w:val="18"/>
                <w:lang w:val="es-ES"/>
              </w:rPr>
            </w:pPr>
            <w:r w:rsidRPr="00A347E9">
              <w:rPr>
                <w:color w:val="000000"/>
                <w:sz w:val="18"/>
                <w:szCs w:val="18"/>
                <w:lang w:val="es-ES"/>
              </w:rPr>
              <w:t>Estimación</w:t>
            </w:r>
          </w:p>
        </w:tc>
        <w:tc>
          <w:tcPr>
            <w:tcW w:w="1134" w:type="dxa"/>
            <w:gridSpan w:val="2"/>
            <w:tcBorders>
              <w:top w:val="nil"/>
              <w:left w:val="nil"/>
              <w:bottom w:val="nil"/>
              <w:right w:val="nil"/>
            </w:tcBorders>
            <w:shd w:val="clear" w:color="auto" w:fill="auto"/>
            <w:vAlign w:val="center"/>
            <w:hideMark/>
          </w:tcPr>
          <w:p w:rsidR="0075321F" w:rsidRPr="00A347E9" w:rsidRDefault="0075321F" w:rsidP="006611B0">
            <w:pPr>
              <w:rPr>
                <w:color w:val="000000"/>
                <w:sz w:val="18"/>
                <w:szCs w:val="18"/>
                <w:lang w:val="es-ES"/>
              </w:rPr>
            </w:pPr>
          </w:p>
        </w:tc>
        <w:tc>
          <w:tcPr>
            <w:tcW w:w="1134" w:type="dxa"/>
            <w:tcBorders>
              <w:top w:val="nil"/>
              <w:left w:val="nil"/>
              <w:bottom w:val="nil"/>
              <w:right w:val="nil"/>
            </w:tcBorders>
            <w:shd w:val="clear" w:color="auto" w:fill="auto"/>
            <w:vAlign w:val="center"/>
            <w:hideMark/>
          </w:tcPr>
          <w:p w:rsidR="0075321F" w:rsidRPr="00A347E9" w:rsidRDefault="0075321F" w:rsidP="006611B0">
            <w:pPr>
              <w:jc w:val="right"/>
              <w:rPr>
                <w:sz w:val="18"/>
                <w:szCs w:val="18"/>
                <w:lang w:val="es-ES"/>
              </w:rPr>
            </w:pPr>
          </w:p>
        </w:tc>
      </w:tr>
      <w:tr w:rsidR="0075321F" w:rsidRPr="00A347E9" w:rsidTr="006611B0">
        <w:trPr>
          <w:trHeight w:val="1020"/>
        </w:trPr>
        <w:tc>
          <w:tcPr>
            <w:tcW w:w="2552" w:type="dxa"/>
            <w:vMerge/>
            <w:tcBorders>
              <w:left w:val="nil"/>
              <w:right w:val="nil"/>
            </w:tcBorders>
            <w:shd w:val="clear" w:color="auto" w:fill="auto"/>
            <w:vAlign w:val="center"/>
            <w:hideMark/>
          </w:tcPr>
          <w:p w:rsidR="0075321F" w:rsidRPr="00A347E9" w:rsidRDefault="0075321F" w:rsidP="006611B0">
            <w:pPr>
              <w:jc w:val="left"/>
              <w:rPr>
                <w:color w:val="000000"/>
                <w:sz w:val="18"/>
                <w:szCs w:val="18"/>
                <w:lang w:val="es-ES"/>
              </w:rPr>
            </w:pPr>
          </w:p>
        </w:tc>
        <w:tc>
          <w:tcPr>
            <w:tcW w:w="3260" w:type="dxa"/>
            <w:gridSpan w:val="2"/>
            <w:vMerge/>
            <w:tcBorders>
              <w:top w:val="nil"/>
              <w:left w:val="nil"/>
              <w:bottom w:val="single" w:sz="8" w:space="0" w:color="000000"/>
              <w:right w:val="nil"/>
            </w:tcBorders>
            <w:vAlign w:val="center"/>
            <w:hideMark/>
          </w:tcPr>
          <w:p w:rsidR="0075321F" w:rsidRPr="00A347E9" w:rsidRDefault="0075321F" w:rsidP="006611B0">
            <w:pPr>
              <w:jc w:val="left"/>
              <w:rPr>
                <w:color w:val="000000"/>
                <w:sz w:val="18"/>
                <w:szCs w:val="18"/>
                <w:lang w:val="es-ES"/>
              </w:rPr>
            </w:pPr>
          </w:p>
        </w:tc>
        <w:tc>
          <w:tcPr>
            <w:tcW w:w="1134" w:type="dxa"/>
            <w:tcBorders>
              <w:top w:val="nil"/>
              <w:left w:val="nil"/>
              <w:bottom w:val="single" w:sz="8" w:space="0" w:color="auto"/>
              <w:right w:val="nil"/>
            </w:tcBorders>
            <w:shd w:val="clear" w:color="auto" w:fill="auto"/>
            <w:vAlign w:val="center"/>
            <w:hideMark/>
          </w:tcPr>
          <w:p w:rsidR="0075321F" w:rsidRPr="00A347E9" w:rsidRDefault="0075321F" w:rsidP="006611B0">
            <w:pPr>
              <w:rPr>
                <w:color w:val="000000"/>
                <w:sz w:val="18"/>
                <w:szCs w:val="18"/>
                <w:lang w:val="es-ES"/>
              </w:rPr>
            </w:pPr>
            <w:r w:rsidRPr="00A347E9">
              <w:rPr>
                <w:color w:val="000000"/>
                <w:sz w:val="18"/>
                <w:szCs w:val="18"/>
                <w:lang w:val="es-ES"/>
              </w:rPr>
              <w:t>Cifra real</w:t>
            </w:r>
          </w:p>
        </w:tc>
        <w:tc>
          <w:tcPr>
            <w:tcW w:w="1134" w:type="dxa"/>
            <w:gridSpan w:val="2"/>
            <w:tcBorders>
              <w:top w:val="nil"/>
              <w:left w:val="nil"/>
              <w:bottom w:val="single" w:sz="8" w:space="0" w:color="auto"/>
              <w:right w:val="nil"/>
            </w:tcBorders>
            <w:shd w:val="clear" w:color="auto" w:fill="auto"/>
            <w:vAlign w:val="center"/>
            <w:hideMark/>
          </w:tcPr>
          <w:p w:rsidR="0075321F" w:rsidRPr="00A347E9" w:rsidRDefault="0075321F" w:rsidP="006611B0">
            <w:pPr>
              <w:jc w:val="right"/>
              <w:rPr>
                <w:color w:val="000000"/>
                <w:sz w:val="18"/>
                <w:szCs w:val="18"/>
                <w:lang w:val="es-ES"/>
              </w:rPr>
            </w:pPr>
            <w:r w:rsidRPr="00A347E9">
              <w:rPr>
                <w:color w:val="000000"/>
                <w:sz w:val="18"/>
                <w:szCs w:val="18"/>
                <w:lang w:val="es-ES"/>
              </w:rPr>
              <w:t> </w:t>
            </w:r>
          </w:p>
        </w:tc>
        <w:tc>
          <w:tcPr>
            <w:tcW w:w="1134" w:type="dxa"/>
            <w:tcBorders>
              <w:top w:val="nil"/>
              <w:left w:val="nil"/>
              <w:bottom w:val="single" w:sz="8" w:space="0" w:color="auto"/>
              <w:right w:val="nil"/>
            </w:tcBorders>
            <w:shd w:val="clear" w:color="auto" w:fill="auto"/>
            <w:vAlign w:val="center"/>
            <w:hideMark/>
          </w:tcPr>
          <w:p w:rsidR="0075321F" w:rsidRPr="00A347E9" w:rsidRDefault="0075321F" w:rsidP="006611B0">
            <w:pPr>
              <w:jc w:val="right"/>
              <w:rPr>
                <w:color w:val="000000"/>
                <w:sz w:val="18"/>
                <w:szCs w:val="18"/>
                <w:lang w:val="es-ES"/>
              </w:rPr>
            </w:pPr>
            <w:r w:rsidRPr="00A347E9">
              <w:rPr>
                <w:color w:val="000000"/>
                <w:sz w:val="18"/>
                <w:szCs w:val="18"/>
                <w:lang w:val="es-ES"/>
              </w:rPr>
              <w:t>7</w:t>
            </w:r>
          </w:p>
        </w:tc>
      </w:tr>
      <w:tr w:rsidR="0075321F" w:rsidRPr="00A347E9" w:rsidTr="006611B0">
        <w:trPr>
          <w:trHeight w:hRule="exact" w:val="379"/>
        </w:trPr>
        <w:tc>
          <w:tcPr>
            <w:tcW w:w="2552" w:type="dxa"/>
            <w:vMerge/>
            <w:tcBorders>
              <w:left w:val="nil"/>
              <w:right w:val="nil"/>
            </w:tcBorders>
            <w:shd w:val="clear" w:color="auto" w:fill="auto"/>
            <w:vAlign w:val="center"/>
            <w:hideMark/>
          </w:tcPr>
          <w:p w:rsidR="0075321F" w:rsidRPr="00A347E9" w:rsidRDefault="0075321F" w:rsidP="006611B0">
            <w:pPr>
              <w:jc w:val="left"/>
              <w:rPr>
                <w:color w:val="000000"/>
                <w:sz w:val="18"/>
                <w:szCs w:val="18"/>
                <w:lang w:val="es-ES"/>
              </w:rPr>
            </w:pPr>
          </w:p>
        </w:tc>
        <w:tc>
          <w:tcPr>
            <w:tcW w:w="3260" w:type="dxa"/>
            <w:gridSpan w:val="2"/>
            <w:vMerge w:val="restart"/>
            <w:tcBorders>
              <w:top w:val="nil"/>
              <w:left w:val="nil"/>
              <w:bottom w:val="single" w:sz="8" w:space="0" w:color="000000"/>
              <w:right w:val="nil"/>
            </w:tcBorders>
            <w:shd w:val="clear" w:color="auto" w:fill="auto"/>
            <w:vAlign w:val="center"/>
            <w:hideMark/>
          </w:tcPr>
          <w:p w:rsidR="0075321F" w:rsidRPr="00A347E9" w:rsidRDefault="0075321F" w:rsidP="006611B0">
            <w:pPr>
              <w:jc w:val="left"/>
              <w:rPr>
                <w:color w:val="000000"/>
                <w:sz w:val="18"/>
                <w:szCs w:val="18"/>
                <w:lang w:val="es-ES"/>
              </w:rPr>
            </w:pPr>
            <w:r w:rsidRPr="00A347E9">
              <w:rPr>
                <w:color w:val="000000"/>
                <w:sz w:val="18"/>
                <w:szCs w:val="18"/>
                <w:lang w:val="es-ES"/>
              </w:rPr>
              <w:t>ii) Porcentaje de aumento anual del tráfico del sitio web del CDB</w:t>
            </w:r>
          </w:p>
        </w:tc>
        <w:tc>
          <w:tcPr>
            <w:tcW w:w="1134" w:type="dxa"/>
            <w:tcBorders>
              <w:top w:val="nil"/>
              <w:left w:val="nil"/>
              <w:bottom w:val="nil"/>
              <w:right w:val="nil"/>
            </w:tcBorders>
            <w:shd w:val="clear" w:color="auto" w:fill="auto"/>
            <w:vAlign w:val="center"/>
            <w:hideMark/>
          </w:tcPr>
          <w:p w:rsidR="0075321F" w:rsidRPr="00A347E9" w:rsidRDefault="0075321F" w:rsidP="006611B0">
            <w:pPr>
              <w:rPr>
                <w:color w:val="000000"/>
                <w:sz w:val="18"/>
                <w:szCs w:val="18"/>
                <w:lang w:val="es-ES"/>
              </w:rPr>
            </w:pPr>
            <w:r w:rsidRPr="00A347E9">
              <w:rPr>
                <w:color w:val="000000"/>
                <w:sz w:val="18"/>
                <w:szCs w:val="18"/>
                <w:lang w:val="es-ES"/>
              </w:rPr>
              <w:t>Meta</w:t>
            </w:r>
          </w:p>
        </w:tc>
        <w:tc>
          <w:tcPr>
            <w:tcW w:w="1134" w:type="dxa"/>
            <w:gridSpan w:val="2"/>
            <w:tcBorders>
              <w:top w:val="nil"/>
              <w:left w:val="nil"/>
              <w:bottom w:val="nil"/>
              <w:right w:val="nil"/>
            </w:tcBorders>
            <w:shd w:val="clear" w:color="auto" w:fill="auto"/>
            <w:vAlign w:val="center"/>
            <w:hideMark/>
          </w:tcPr>
          <w:p w:rsidR="0075321F" w:rsidRPr="00A347E9" w:rsidRDefault="0075321F" w:rsidP="006611B0">
            <w:pPr>
              <w:jc w:val="right"/>
              <w:rPr>
                <w:color w:val="000000"/>
                <w:sz w:val="18"/>
                <w:szCs w:val="18"/>
                <w:lang w:val="es-ES"/>
              </w:rPr>
            </w:pPr>
            <w:r w:rsidRPr="00A347E9">
              <w:rPr>
                <w:color w:val="000000"/>
                <w:sz w:val="18"/>
                <w:szCs w:val="18"/>
                <w:lang w:val="es-ES"/>
              </w:rPr>
              <w:t>15</w:t>
            </w:r>
          </w:p>
        </w:tc>
        <w:tc>
          <w:tcPr>
            <w:tcW w:w="1134" w:type="dxa"/>
            <w:tcBorders>
              <w:top w:val="nil"/>
              <w:left w:val="nil"/>
              <w:bottom w:val="nil"/>
              <w:right w:val="nil"/>
            </w:tcBorders>
            <w:shd w:val="clear" w:color="auto" w:fill="auto"/>
            <w:vAlign w:val="center"/>
            <w:hideMark/>
          </w:tcPr>
          <w:p w:rsidR="0075321F" w:rsidRPr="00A347E9" w:rsidRDefault="0075321F" w:rsidP="006611B0">
            <w:pPr>
              <w:jc w:val="right"/>
              <w:rPr>
                <w:color w:val="000000"/>
                <w:sz w:val="18"/>
                <w:szCs w:val="18"/>
                <w:lang w:val="es-ES"/>
              </w:rPr>
            </w:pPr>
          </w:p>
        </w:tc>
      </w:tr>
      <w:tr w:rsidR="0075321F" w:rsidRPr="00A347E9" w:rsidTr="006611B0">
        <w:trPr>
          <w:trHeight w:val="288"/>
        </w:trPr>
        <w:tc>
          <w:tcPr>
            <w:tcW w:w="2552" w:type="dxa"/>
            <w:vMerge/>
            <w:tcBorders>
              <w:left w:val="nil"/>
              <w:right w:val="nil"/>
            </w:tcBorders>
            <w:shd w:val="clear" w:color="auto" w:fill="auto"/>
            <w:vAlign w:val="center"/>
            <w:hideMark/>
          </w:tcPr>
          <w:p w:rsidR="0075321F" w:rsidRPr="00A347E9" w:rsidRDefault="0075321F" w:rsidP="006611B0">
            <w:pPr>
              <w:jc w:val="left"/>
              <w:rPr>
                <w:color w:val="000000"/>
                <w:sz w:val="18"/>
                <w:szCs w:val="18"/>
                <w:lang w:val="es-ES"/>
              </w:rPr>
            </w:pPr>
          </w:p>
        </w:tc>
        <w:tc>
          <w:tcPr>
            <w:tcW w:w="3260" w:type="dxa"/>
            <w:gridSpan w:val="2"/>
            <w:vMerge/>
            <w:tcBorders>
              <w:top w:val="nil"/>
              <w:left w:val="nil"/>
              <w:bottom w:val="single" w:sz="8" w:space="0" w:color="000000"/>
              <w:right w:val="nil"/>
            </w:tcBorders>
            <w:vAlign w:val="center"/>
            <w:hideMark/>
          </w:tcPr>
          <w:p w:rsidR="0075321F" w:rsidRPr="00A347E9" w:rsidRDefault="0075321F" w:rsidP="006611B0">
            <w:pPr>
              <w:jc w:val="left"/>
              <w:rPr>
                <w:color w:val="000000"/>
                <w:sz w:val="18"/>
                <w:szCs w:val="18"/>
                <w:lang w:val="es-ES"/>
              </w:rPr>
            </w:pPr>
          </w:p>
        </w:tc>
        <w:tc>
          <w:tcPr>
            <w:tcW w:w="1134" w:type="dxa"/>
            <w:tcBorders>
              <w:top w:val="nil"/>
              <w:left w:val="nil"/>
              <w:bottom w:val="nil"/>
              <w:right w:val="nil"/>
            </w:tcBorders>
            <w:shd w:val="clear" w:color="auto" w:fill="auto"/>
            <w:vAlign w:val="center"/>
            <w:hideMark/>
          </w:tcPr>
          <w:p w:rsidR="0075321F" w:rsidRPr="00A347E9" w:rsidRDefault="0075321F" w:rsidP="006611B0">
            <w:pPr>
              <w:rPr>
                <w:color w:val="000000"/>
                <w:sz w:val="18"/>
                <w:szCs w:val="18"/>
                <w:lang w:val="es-ES"/>
              </w:rPr>
            </w:pPr>
            <w:r w:rsidRPr="00A347E9">
              <w:rPr>
                <w:color w:val="000000"/>
                <w:sz w:val="18"/>
                <w:szCs w:val="18"/>
                <w:lang w:val="es-ES"/>
              </w:rPr>
              <w:t>Estimación</w:t>
            </w:r>
          </w:p>
        </w:tc>
        <w:tc>
          <w:tcPr>
            <w:tcW w:w="1134" w:type="dxa"/>
            <w:gridSpan w:val="2"/>
            <w:tcBorders>
              <w:top w:val="nil"/>
              <w:left w:val="nil"/>
              <w:bottom w:val="nil"/>
              <w:right w:val="nil"/>
            </w:tcBorders>
            <w:shd w:val="clear" w:color="auto" w:fill="auto"/>
            <w:vAlign w:val="center"/>
            <w:hideMark/>
          </w:tcPr>
          <w:p w:rsidR="0075321F" w:rsidRPr="00A347E9" w:rsidRDefault="0075321F" w:rsidP="006611B0">
            <w:pPr>
              <w:rPr>
                <w:color w:val="000000"/>
                <w:sz w:val="18"/>
                <w:szCs w:val="18"/>
                <w:lang w:val="es-ES"/>
              </w:rPr>
            </w:pPr>
          </w:p>
        </w:tc>
        <w:tc>
          <w:tcPr>
            <w:tcW w:w="1134" w:type="dxa"/>
            <w:tcBorders>
              <w:top w:val="nil"/>
              <w:left w:val="nil"/>
              <w:bottom w:val="nil"/>
              <w:right w:val="nil"/>
            </w:tcBorders>
            <w:shd w:val="clear" w:color="auto" w:fill="auto"/>
            <w:vAlign w:val="center"/>
            <w:hideMark/>
          </w:tcPr>
          <w:p w:rsidR="0075321F" w:rsidRPr="00A347E9" w:rsidRDefault="0075321F" w:rsidP="006611B0">
            <w:pPr>
              <w:jc w:val="right"/>
              <w:rPr>
                <w:sz w:val="18"/>
                <w:szCs w:val="18"/>
                <w:lang w:val="es-ES"/>
              </w:rPr>
            </w:pPr>
          </w:p>
        </w:tc>
      </w:tr>
      <w:tr w:rsidR="0075321F" w:rsidRPr="00A347E9" w:rsidTr="006611B0">
        <w:trPr>
          <w:trHeight w:val="252"/>
        </w:trPr>
        <w:tc>
          <w:tcPr>
            <w:tcW w:w="2552" w:type="dxa"/>
            <w:vMerge/>
            <w:tcBorders>
              <w:left w:val="nil"/>
              <w:right w:val="nil"/>
            </w:tcBorders>
            <w:shd w:val="clear" w:color="auto" w:fill="auto"/>
            <w:vAlign w:val="center"/>
            <w:hideMark/>
          </w:tcPr>
          <w:p w:rsidR="0075321F" w:rsidRPr="00A347E9" w:rsidRDefault="0075321F" w:rsidP="006611B0">
            <w:pPr>
              <w:jc w:val="left"/>
              <w:rPr>
                <w:color w:val="000000"/>
                <w:sz w:val="18"/>
                <w:szCs w:val="18"/>
                <w:lang w:val="es-ES"/>
              </w:rPr>
            </w:pPr>
          </w:p>
        </w:tc>
        <w:tc>
          <w:tcPr>
            <w:tcW w:w="3260" w:type="dxa"/>
            <w:gridSpan w:val="2"/>
            <w:vMerge/>
            <w:tcBorders>
              <w:top w:val="nil"/>
              <w:left w:val="nil"/>
              <w:bottom w:val="single" w:sz="8" w:space="0" w:color="000000"/>
              <w:right w:val="nil"/>
            </w:tcBorders>
            <w:vAlign w:val="center"/>
            <w:hideMark/>
          </w:tcPr>
          <w:p w:rsidR="0075321F" w:rsidRPr="00A347E9" w:rsidRDefault="0075321F" w:rsidP="006611B0">
            <w:pPr>
              <w:jc w:val="left"/>
              <w:rPr>
                <w:color w:val="000000"/>
                <w:sz w:val="18"/>
                <w:szCs w:val="18"/>
                <w:lang w:val="es-ES"/>
              </w:rPr>
            </w:pPr>
          </w:p>
        </w:tc>
        <w:tc>
          <w:tcPr>
            <w:tcW w:w="1134" w:type="dxa"/>
            <w:tcBorders>
              <w:top w:val="nil"/>
              <w:left w:val="nil"/>
              <w:bottom w:val="single" w:sz="8" w:space="0" w:color="auto"/>
              <w:right w:val="nil"/>
            </w:tcBorders>
            <w:shd w:val="clear" w:color="auto" w:fill="auto"/>
            <w:vAlign w:val="center"/>
            <w:hideMark/>
          </w:tcPr>
          <w:p w:rsidR="0075321F" w:rsidRPr="00A347E9" w:rsidRDefault="0075321F" w:rsidP="006611B0">
            <w:pPr>
              <w:rPr>
                <w:color w:val="000000"/>
                <w:sz w:val="18"/>
                <w:szCs w:val="18"/>
                <w:lang w:val="es-ES"/>
              </w:rPr>
            </w:pPr>
            <w:r w:rsidRPr="00A347E9">
              <w:rPr>
                <w:color w:val="000000"/>
                <w:sz w:val="18"/>
                <w:szCs w:val="18"/>
                <w:lang w:val="es-ES"/>
              </w:rPr>
              <w:t>Cifra real</w:t>
            </w:r>
          </w:p>
        </w:tc>
        <w:tc>
          <w:tcPr>
            <w:tcW w:w="1134" w:type="dxa"/>
            <w:gridSpan w:val="2"/>
            <w:tcBorders>
              <w:top w:val="nil"/>
              <w:left w:val="nil"/>
              <w:bottom w:val="single" w:sz="8" w:space="0" w:color="auto"/>
              <w:right w:val="nil"/>
            </w:tcBorders>
            <w:shd w:val="clear" w:color="auto" w:fill="auto"/>
            <w:vAlign w:val="center"/>
            <w:hideMark/>
          </w:tcPr>
          <w:p w:rsidR="0075321F" w:rsidRPr="00A347E9" w:rsidRDefault="0075321F" w:rsidP="006611B0">
            <w:pPr>
              <w:jc w:val="right"/>
              <w:rPr>
                <w:color w:val="000000"/>
                <w:sz w:val="18"/>
                <w:szCs w:val="18"/>
                <w:lang w:val="es-ES"/>
              </w:rPr>
            </w:pPr>
            <w:r w:rsidRPr="00A347E9">
              <w:rPr>
                <w:color w:val="000000"/>
                <w:sz w:val="18"/>
                <w:szCs w:val="18"/>
                <w:lang w:val="es-ES"/>
              </w:rPr>
              <w:t> </w:t>
            </w:r>
          </w:p>
        </w:tc>
        <w:tc>
          <w:tcPr>
            <w:tcW w:w="1134" w:type="dxa"/>
            <w:tcBorders>
              <w:top w:val="nil"/>
              <w:left w:val="nil"/>
              <w:bottom w:val="single" w:sz="8" w:space="0" w:color="auto"/>
              <w:right w:val="nil"/>
            </w:tcBorders>
            <w:shd w:val="clear" w:color="auto" w:fill="auto"/>
            <w:vAlign w:val="center"/>
            <w:hideMark/>
          </w:tcPr>
          <w:p w:rsidR="0075321F" w:rsidRPr="00A347E9" w:rsidRDefault="0075321F" w:rsidP="006611B0">
            <w:pPr>
              <w:jc w:val="right"/>
              <w:rPr>
                <w:color w:val="000000"/>
                <w:sz w:val="18"/>
                <w:szCs w:val="18"/>
                <w:lang w:val="es-ES"/>
              </w:rPr>
            </w:pPr>
            <w:r w:rsidRPr="00A347E9">
              <w:rPr>
                <w:color w:val="000000"/>
                <w:sz w:val="18"/>
                <w:szCs w:val="18"/>
                <w:lang w:val="es-ES"/>
              </w:rPr>
              <w:t> </w:t>
            </w:r>
          </w:p>
        </w:tc>
      </w:tr>
      <w:tr w:rsidR="0075321F" w:rsidRPr="00A347E9" w:rsidTr="006611B0">
        <w:trPr>
          <w:trHeight w:val="288"/>
        </w:trPr>
        <w:tc>
          <w:tcPr>
            <w:tcW w:w="2552" w:type="dxa"/>
            <w:vMerge/>
            <w:tcBorders>
              <w:left w:val="nil"/>
              <w:right w:val="nil"/>
            </w:tcBorders>
            <w:shd w:val="clear" w:color="auto" w:fill="auto"/>
            <w:vAlign w:val="center"/>
            <w:hideMark/>
          </w:tcPr>
          <w:p w:rsidR="0075321F" w:rsidRPr="00A347E9" w:rsidRDefault="0075321F" w:rsidP="006611B0">
            <w:pPr>
              <w:jc w:val="left"/>
              <w:rPr>
                <w:color w:val="000000"/>
                <w:sz w:val="18"/>
                <w:szCs w:val="18"/>
                <w:lang w:val="es-ES"/>
              </w:rPr>
            </w:pPr>
          </w:p>
        </w:tc>
        <w:tc>
          <w:tcPr>
            <w:tcW w:w="3260" w:type="dxa"/>
            <w:gridSpan w:val="2"/>
            <w:vMerge w:val="restart"/>
            <w:tcBorders>
              <w:top w:val="nil"/>
              <w:left w:val="nil"/>
              <w:bottom w:val="single" w:sz="8" w:space="0" w:color="000000"/>
              <w:right w:val="nil"/>
            </w:tcBorders>
            <w:shd w:val="clear" w:color="auto" w:fill="auto"/>
            <w:vAlign w:val="center"/>
            <w:hideMark/>
          </w:tcPr>
          <w:p w:rsidR="0075321F" w:rsidRPr="00A347E9" w:rsidRDefault="0075321F" w:rsidP="006611B0">
            <w:pPr>
              <w:jc w:val="left"/>
              <w:rPr>
                <w:color w:val="000000"/>
                <w:sz w:val="18"/>
                <w:szCs w:val="18"/>
                <w:lang w:val="es-ES"/>
              </w:rPr>
            </w:pPr>
            <w:r w:rsidRPr="00A347E9">
              <w:rPr>
                <w:color w:val="000000"/>
                <w:sz w:val="18"/>
                <w:szCs w:val="18"/>
                <w:lang w:val="es-ES"/>
              </w:rPr>
              <w:t>iii) Porcentaje de aumento anual de los seguidores en las cuentas del CDB en las redes sociales (Facebook/Twitter/Instagram/LinkedIn)</w:t>
            </w:r>
          </w:p>
        </w:tc>
        <w:tc>
          <w:tcPr>
            <w:tcW w:w="1134" w:type="dxa"/>
            <w:tcBorders>
              <w:top w:val="nil"/>
              <w:left w:val="nil"/>
              <w:bottom w:val="nil"/>
              <w:right w:val="nil"/>
            </w:tcBorders>
            <w:shd w:val="clear" w:color="auto" w:fill="auto"/>
            <w:vAlign w:val="center"/>
            <w:hideMark/>
          </w:tcPr>
          <w:p w:rsidR="0075321F" w:rsidRPr="00A347E9" w:rsidRDefault="0075321F" w:rsidP="006611B0">
            <w:pPr>
              <w:keepNext/>
              <w:rPr>
                <w:color w:val="000000"/>
                <w:sz w:val="18"/>
                <w:szCs w:val="18"/>
                <w:lang w:val="es-ES"/>
              </w:rPr>
            </w:pPr>
            <w:r w:rsidRPr="00A347E9">
              <w:rPr>
                <w:color w:val="000000"/>
                <w:sz w:val="18"/>
                <w:szCs w:val="18"/>
                <w:lang w:val="es-ES"/>
              </w:rPr>
              <w:t>Meta</w:t>
            </w:r>
          </w:p>
        </w:tc>
        <w:tc>
          <w:tcPr>
            <w:tcW w:w="1134" w:type="dxa"/>
            <w:gridSpan w:val="2"/>
            <w:tcBorders>
              <w:top w:val="nil"/>
              <w:left w:val="nil"/>
              <w:bottom w:val="nil"/>
              <w:right w:val="nil"/>
            </w:tcBorders>
            <w:shd w:val="clear" w:color="auto" w:fill="auto"/>
            <w:vAlign w:val="center"/>
            <w:hideMark/>
          </w:tcPr>
          <w:p w:rsidR="0075321F" w:rsidRPr="00A347E9" w:rsidRDefault="0075321F" w:rsidP="006611B0">
            <w:pPr>
              <w:keepNext/>
              <w:rPr>
                <w:color w:val="000000"/>
                <w:sz w:val="18"/>
                <w:szCs w:val="18"/>
                <w:lang w:val="es-ES"/>
              </w:rPr>
            </w:pPr>
            <w:r w:rsidRPr="00A347E9">
              <w:rPr>
                <w:color w:val="000000"/>
                <w:sz w:val="18"/>
                <w:szCs w:val="18"/>
                <w:lang w:val="es-ES"/>
              </w:rPr>
              <w:t>15</w:t>
            </w:r>
          </w:p>
        </w:tc>
        <w:tc>
          <w:tcPr>
            <w:tcW w:w="1134" w:type="dxa"/>
            <w:tcBorders>
              <w:top w:val="nil"/>
              <w:left w:val="nil"/>
              <w:bottom w:val="nil"/>
              <w:right w:val="nil"/>
            </w:tcBorders>
            <w:shd w:val="clear" w:color="auto" w:fill="auto"/>
            <w:vAlign w:val="center"/>
            <w:hideMark/>
          </w:tcPr>
          <w:p w:rsidR="0075321F" w:rsidRPr="00A347E9" w:rsidRDefault="0075321F" w:rsidP="006611B0">
            <w:pPr>
              <w:keepNext/>
              <w:jc w:val="right"/>
              <w:rPr>
                <w:sz w:val="18"/>
                <w:szCs w:val="18"/>
                <w:lang w:val="es-ES"/>
              </w:rPr>
            </w:pPr>
          </w:p>
        </w:tc>
      </w:tr>
      <w:tr w:rsidR="0075321F" w:rsidRPr="00A347E9" w:rsidTr="006611B0">
        <w:trPr>
          <w:trHeight w:val="300"/>
        </w:trPr>
        <w:tc>
          <w:tcPr>
            <w:tcW w:w="2552" w:type="dxa"/>
            <w:vMerge/>
            <w:tcBorders>
              <w:left w:val="nil"/>
              <w:right w:val="nil"/>
            </w:tcBorders>
            <w:shd w:val="clear" w:color="auto" w:fill="auto"/>
            <w:vAlign w:val="center"/>
            <w:hideMark/>
          </w:tcPr>
          <w:p w:rsidR="0075321F" w:rsidRPr="00A347E9" w:rsidRDefault="0075321F" w:rsidP="006611B0">
            <w:pPr>
              <w:jc w:val="left"/>
              <w:rPr>
                <w:color w:val="000000"/>
                <w:sz w:val="18"/>
                <w:szCs w:val="18"/>
                <w:lang w:val="es-ES"/>
              </w:rPr>
            </w:pPr>
          </w:p>
        </w:tc>
        <w:tc>
          <w:tcPr>
            <w:tcW w:w="3260" w:type="dxa"/>
            <w:gridSpan w:val="2"/>
            <w:vMerge/>
            <w:tcBorders>
              <w:top w:val="nil"/>
              <w:left w:val="nil"/>
              <w:bottom w:val="single" w:sz="8" w:space="0" w:color="000000"/>
              <w:right w:val="nil"/>
            </w:tcBorders>
            <w:vAlign w:val="center"/>
            <w:hideMark/>
          </w:tcPr>
          <w:p w:rsidR="0075321F" w:rsidRPr="00A347E9" w:rsidRDefault="0075321F" w:rsidP="006611B0">
            <w:pPr>
              <w:jc w:val="left"/>
              <w:rPr>
                <w:color w:val="000000"/>
                <w:sz w:val="18"/>
                <w:szCs w:val="18"/>
                <w:lang w:val="es-ES"/>
              </w:rPr>
            </w:pPr>
          </w:p>
        </w:tc>
        <w:tc>
          <w:tcPr>
            <w:tcW w:w="1134" w:type="dxa"/>
            <w:tcBorders>
              <w:top w:val="nil"/>
              <w:left w:val="nil"/>
              <w:bottom w:val="nil"/>
              <w:right w:val="nil"/>
            </w:tcBorders>
            <w:shd w:val="clear" w:color="auto" w:fill="auto"/>
            <w:vAlign w:val="center"/>
            <w:hideMark/>
          </w:tcPr>
          <w:p w:rsidR="0075321F" w:rsidRPr="00A347E9" w:rsidRDefault="0075321F" w:rsidP="006611B0">
            <w:pPr>
              <w:rPr>
                <w:color w:val="000000"/>
                <w:sz w:val="18"/>
                <w:szCs w:val="18"/>
                <w:lang w:val="es-ES"/>
              </w:rPr>
            </w:pPr>
            <w:r w:rsidRPr="00A347E9">
              <w:rPr>
                <w:color w:val="000000"/>
                <w:sz w:val="18"/>
                <w:szCs w:val="18"/>
                <w:lang w:val="es-ES"/>
              </w:rPr>
              <w:t>Estimación</w:t>
            </w:r>
          </w:p>
        </w:tc>
        <w:tc>
          <w:tcPr>
            <w:tcW w:w="1134" w:type="dxa"/>
            <w:gridSpan w:val="2"/>
            <w:tcBorders>
              <w:top w:val="nil"/>
              <w:left w:val="nil"/>
              <w:bottom w:val="nil"/>
              <w:right w:val="nil"/>
            </w:tcBorders>
            <w:shd w:val="clear" w:color="auto" w:fill="auto"/>
            <w:vAlign w:val="center"/>
            <w:hideMark/>
          </w:tcPr>
          <w:p w:rsidR="0075321F" w:rsidRPr="00A347E9" w:rsidRDefault="0075321F" w:rsidP="006611B0">
            <w:pPr>
              <w:rPr>
                <w:color w:val="000000"/>
                <w:sz w:val="18"/>
                <w:szCs w:val="18"/>
                <w:lang w:val="es-ES"/>
              </w:rPr>
            </w:pPr>
          </w:p>
        </w:tc>
        <w:tc>
          <w:tcPr>
            <w:tcW w:w="1134" w:type="dxa"/>
            <w:tcBorders>
              <w:top w:val="nil"/>
              <w:left w:val="nil"/>
              <w:bottom w:val="nil"/>
              <w:right w:val="nil"/>
            </w:tcBorders>
            <w:shd w:val="clear" w:color="auto" w:fill="auto"/>
            <w:vAlign w:val="center"/>
            <w:hideMark/>
          </w:tcPr>
          <w:p w:rsidR="0075321F" w:rsidRPr="00A347E9" w:rsidRDefault="0075321F" w:rsidP="006611B0">
            <w:pPr>
              <w:jc w:val="right"/>
              <w:rPr>
                <w:sz w:val="18"/>
                <w:szCs w:val="18"/>
                <w:lang w:val="es-ES"/>
              </w:rPr>
            </w:pPr>
          </w:p>
        </w:tc>
      </w:tr>
      <w:tr w:rsidR="0075321F" w:rsidRPr="00A347E9" w:rsidTr="006611B0">
        <w:trPr>
          <w:trHeight w:val="528"/>
        </w:trPr>
        <w:tc>
          <w:tcPr>
            <w:tcW w:w="2552" w:type="dxa"/>
            <w:vMerge/>
            <w:tcBorders>
              <w:left w:val="nil"/>
              <w:right w:val="nil"/>
            </w:tcBorders>
            <w:shd w:val="clear" w:color="auto" w:fill="auto"/>
            <w:vAlign w:val="center"/>
            <w:hideMark/>
          </w:tcPr>
          <w:p w:rsidR="0075321F" w:rsidRPr="00A347E9" w:rsidRDefault="0075321F" w:rsidP="006611B0">
            <w:pPr>
              <w:jc w:val="left"/>
              <w:rPr>
                <w:color w:val="000000"/>
                <w:sz w:val="18"/>
                <w:szCs w:val="18"/>
                <w:lang w:val="es-ES"/>
              </w:rPr>
            </w:pPr>
          </w:p>
        </w:tc>
        <w:tc>
          <w:tcPr>
            <w:tcW w:w="3260" w:type="dxa"/>
            <w:gridSpan w:val="2"/>
            <w:vMerge/>
            <w:tcBorders>
              <w:top w:val="nil"/>
              <w:left w:val="nil"/>
              <w:bottom w:val="single" w:sz="8" w:space="0" w:color="000000"/>
              <w:right w:val="nil"/>
            </w:tcBorders>
            <w:vAlign w:val="center"/>
            <w:hideMark/>
          </w:tcPr>
          <w:p w:rsidR="0075321F" w:rsidRPr="00A347E9" w:rsidRDefault="0075321F" w:rsidP="006611B0">
            <w:pPr>
              <w:jc w:val="left"/>
              <w:rPr>
                <w:color w:val="000000"/>
                <w:sz w:val="18"/>
                <w:szCs w:val="18"/>
                <w:lang w:val="es-ES"/>
              </w:rPr>
            </w:pPr>
          </w:p>
        </w:tc>
        <w:tc>
          <w:tcPr>
            <w:tcW w:w="1134" w:type="dxa"/>
            <w:tcBorders>
              <w:top w:val="nil"/>
              <w:left w:val="nil"/>
              <w:bottom w:val="single" w:sz="8" w:space="0" w:color="auto"/>
              <w:right w:val="nil"/>
            </w:tcBorders>
            <w:shd w:val="clear" w:color="auto" w:fill="auto"/>
            <w:vAlign w:val="center"/>
            <w:hideMark/>
          </w:tcPr>
          <w:p w:rsidR="0075321F" w:rsidRPr="00A347E9" w:rsidRDefault="0075321F" w:rsidP="006611B0">
            <w:pPr>
              <w:rPr>
                <w:color w:val="000000"/>
                <w:sz w:val="18"/>
                <w:szCs w:val="18"/>
                <w:lang w:val="es-ES"/>
              </w:rPr>
            </w:pPr>
            <w:r w:rsidRPr="00A347E9">
              <w:rPr>
                <w:color w:val="000000"/>
                <w:sz w:val="18"/>
                <w:szCs w:val="18"/>
                <w:lang w:val="es-ES"/>
              </w:rPr>
              <w:t>Cifra real</w:t>
            </w:r>
          </w:p>
        </w:tc>
        <w:tc>
          <w:tcPr>
            <w:tcW w:w="1134" w:type="dxa"/>
            <w:gridSpan w:val="2"/>
            <w:tcBorders>
              <w:top w:val="nil"/>
              <w:left w:val="nil"/>
              <w:bottom w:val="single" w:sz="8" w:space="0" w:color="auto"/>
              <w:right w:val="nil"/>
            </w:tcBorders>
            <w:shd w:val="clear" w:color="auto" w:fill="auto"/>
            <w:vAlign w:val="center"/>
            <w:hideMark/>
          </w:tcPr>
          <w:p w:rsidR="0075321F" w:rsidRPr="00A347E9" w:rsidRDefault="0075321F" w:rsidP="006611B0">
            <w:pPr>
              <w:jc w:val="right"/>
              <w:rPr>
                <w:color w:val="000000"/>
                <w:sz w:val="18"/>
                <w:szCs w:val="18"/>
                <w:lang w:val="es-ES"/>
              </w:rPr>
            </w:pPr>
            <w:r w:rsidRPr="00A347E9">
              <w:rPr>
                <w:color w:val="000000"/>
                <w:sz w:val="18"/>
                <w:szCs w:val="18"/>
                <w:lang w:val="es-ES"/>
              </w:rPr>
              <w:t> </w:t>
            </w:r>
          </w:p>
        </w:tc>
        <w:tc>
          <w:tcPr>
            <w:tcW w:w="1134" w:type="dxa"/>
            <w:tcBorders>
              <w:top w:val="nil"/>
              <w:left w:val="nil"/>
              <w:bottom w:val="single" w:sz="8" w:space="0" w:color="auto"/>
              <w:right w:val="nil"/>
            </w:tcBorders>
            <w:shd w:val="clear" w:color="auto" w:fill="auto"/>
            <w:vAlign w:val="center"/>
            <w:hideMark/>
          </w:tcPr>
          <w:p w:rsidR="0075321F" w:rsidRPr="00A347E9" w:rsidRDefault="0075321F" w:rsidP="006611B0">
            <w:pPr>
              <w:jc w:val="right"/>
              <w:rPr>
                <w:color w:val="000000"/>
                <w:sz w:val="18"/>
                <w:szCs w:val="18"/>
                <w:lang w:val="es-ES"/>
              </w:rPr>
            </w:pPr>
            <w:r w:rsidRPr="00A347E9">
              <w:rPr>
                <w:color w:val="000000"/>
                <w:sz w:val="18"/>
                <w:szCs w:val="18"/>
                <w:lang w:val="es-ES"/>
              </w:rPr>
              <w:t>0</w:t>
            </w:r>
          </w:p>
        </w:tc>
      </w:tr>
    </w:tbl>
    <w:p w:rsidR="00D34CAF" w:rsidRPr="00A347E9" w:rsidRDefault="00D34CAF" w:rsidP="00D34CAF">
      <w:pPr>
        <w:rPr>
          <w:lang w:val="es-ES"/>
        </w:rPr>
      </w:pPr>
    </w:p>
    <w:tbl>
      <w:tblPr>
        <w:tblW w:w="9214" w:type="dxa"/>
        <w:tblLayout w:type="fixed"/>
        <w:tblLook w:val="04A0" w:firstRow="1" w:lastRow="0" w:firstColumn="1" w:lastColumn="0" w:noHBand="0" w:noVBand="1"/>
      </w:tblPr>
      <w:tblGrid>
        <w:gridCol w:w="2552"/>
        <w:gridCol w:w="15"/>
        <w:gridCol w:w="3245"/>
        <w:gridCol w:w="1134"/>
        <w:gridCol w:w="1128"/>
        <w:gridCol w:w="6"/>
        <w:gridCol w:w="1134"/>
      </w:tblGrid>
      <w:tr w:rsidR="00D34CAF" w:rsidRPr="00A347E9" w:rsidTr="006611B0">
        <w:trPr>
          <w:trHeight w:val="468"/>
          <w:tblHeader/>
        </w:trPr>
        <w:tc>
          <w:tcPr>
            <w:tcW w:w="2567" w:type="dxa"/>
            <w:gridSpan w:val="2"/>
            <w:vMerge w:val="restart"/>
            <w:tcBorders>
              <w:top w:val="single" w:sz="8" w:space="0" w:color="auto"/>
              <w:left w:val="nil"/>
              <w:bottom w:val="single" w:sz="12" w:space="0" w:color="000000"/>
              <w:right w:val="nil"/>
            </w:tcBorders>
            <w:shd w:val="clear" w:color="auto" w:fill="auto"/>
            <w:vAlign w:val="center"/>
            <w:hideMark/>
          </w:tcPr>
          <w:p w:rsidR="00D34CAF" w:rsidRPr="00A347E9" w:rsidRDefault="00D34CAF" w:rsidP="006611B0">
            <w:pPr>
              <w:keepNext/>
              <w:spacing w:before="0" w:after="0"/>
              <w:jc w:val="left"/>
              <w:rPr>
                <w:i/>
                <w:iCs/>
                <w:color w:val="000000"/>
                <w:sz w:val="18"/>
                <w:szCs w:val="18"/>
                <w:lang w:val="es-ES"/>
              </w:rPr>
            </w:pPr>
            <w:r w:rsidRPr="00A347E9">
              <w:rPr>
                <w:i/>
                <w:iCs/>
                <w:color w:val="000000"/>
                <w:sz w:val="18"/>
                <w:szCs w:val="18"/>
                <w:lang w:val="es-ES"/>
              </w:rPr>
              <w:t>Logros previstos de la Secretaría</w:t>
            </w:r>
          </w:p>
        </w:tc>
        <w:tc>
          <w:tcPr>
            <w:tcW w:w="3245" w:type="dxa"/>
            <w:vMerge w:val="restart"/>
            <w:tcBorders>
              <w:top w:val="single" w:sz="8" w:space="0" w:color="auto"/>
              <w:left w:val="nil"/>
              <w:bottom w:val="single" w:sz="12" w:space="0" w:color="000000"/>
              <w:right w:val="nil"/>
            </w:tcBorders>
            <w:shd w:val="clear" w:color="auto" w:fill="auto"/>
            <w:vAlign w:val="center"/>
            <w:hideMark/>
          </w:tcPr>
          <w:p w:rsidR="00D34CAF" w:rsidRPr="00A347E9" w:rsidRDefault="00D34CAF" w:rsidP="006611B0">
            <w:pPr>
              <w:keepNext/>
              <w:spacing w:before="0" w:after="0"/>
              <w:rPr>
                <w:i/>
                <w:iCs/>
                <w:color w:val="000000"/>
                <w:sz w:val="18"/>
                <w:szCs w:val="18"/>
                <w:lang w:val="es-ES"/>
              </w:rPr>
            </w:pPr>
            <w:r w:rsidRPr="00A347E9">
              <w:rPr>
                <w:i/>
                <w:iCs/>
                <w:color w:val="000000"/>
                <w:sz w:val="18"/>
                <w:szCs w:val="18"/>
                <w:lang w:val="es-ES"/>
              </w:rPr>
              <w:t>Indicadores de progreso</w:t>
            </w:r>
          </w:p>
        </w:tc>
        <w:tc>
          <w:tcPr>
            <w:tcW w:w="3402" w:type="dxa"/>
            <w:gridSpan w:val="4"/>
            <w:tcBorders>
              <w:top w:val="single" w:sz="8" w:space="0" w:color="auto"/>
              <w:left w:val="nil"/>
              <w:bottom w:val="single" w:sz="8" w:space="0" w:color="auto"/>
              <w:right w:val="nil"/>
            </w:tcBorders>
            <w:shd w:val="clear" w:color="auto" w:fill="auto"/>
            <w:vAlign w:val="center"/>
            <w:hideMark/>
          </w:tcPr>
          <w:p w:rsidR="00D34CAF" w:rsidRPr="00A347E9" w:rsidRDefault="00D34CAF" w:rsidP="006611B0">
            <w:pPr>
              <w:keepNext/>
              <w:spacing w:before="0" w:after="0"/>
              <w:jc w:val="center"/>
              <w:rPr>
                <w:i/>
                <w:iCs/>
                <w:color w:val="000000"/>
                <w:sz w:val="18"/>
                <w:szCs w:val="18"/>
                <w:lang w:val="es-ES"/>
              </w:rPr>
            </w:pPr>
            <w:r w:rsidRPr="00A347E9">
              <w:rPr>
                <w:i/>
                <w:iCs/>
                <w:color w:val="000000"/>
                <w:sz w:val="18"/>
                <w:szCs w:val="18"/>
                <w:lang w:val="es-ES"/>
              </w:rPr>
              <w:t>Medidas de la ejecución</w:t>
            </w:r>
          </w:p>
        </w:tc>
      </w:tr>
      <w:tr w:rsidR="00D34CAF" w:rsidRPr="00A347E9" w:rsidTr="006611B0">
        <w:trPr>
          <w:trHeight w:val="300"/>
          <w:tblHeader/>
        </w:trPr>
        <w:tc>
          <w:tcPr>
            <w:tcW w:w="2567" w:type="dxa"/>
            <w:gridSpan w:val="2"/>
            <w:vMerge/>
            <w:tcBorders>
              <w:top w:val="single" w:sz="8" w:space="0" w:color="auto"/>
              <w:left w:val="nil"/>
              <w:bottom w:val="single" w:sz="12" w:space="0" w:color="000000"/>
              <w:right w:val="nil"/>
            </w:tcBorders>
            <w:vAlign w:val="center"/>
            <w:hideMark/>
          </w:tcPr>
          <w:p w:rsidR="00D34CAF" w:rsidRPr="00A347E9" w:rsidRDefault="00D34CAF" w:rsidP="006611B0">
            <w:pPr>
              <w:keepNext/>
              <w:spacing w:before="0" w:after="0"/>
              <w:jc w:val="left"/>
              <w:rPr>
                <w:i/>
                <w:iCs/>
                <w:color w:val="000000"/>
                <w:sz w:val="18"/>
                <w:szCs w:val="18"/>
                <w:lang w:val="es-ES"/>
              </w:rPr>
            </w:pPr>
          </w:p>
        </w:tc>
        <w:tc>
          <w:tcPr>
            <w:tcW w:w="3245" w:type="dxa"/>
            <w:vMerge/>
            <w:tcBorders>
              <w:top w:val="single" w:sz="8" w:space="0" w:color="auto"/>
              <w:left w:val="nil"/>
              <w:bottom w:val="single" w:sz="12" w:space="0" w:color="000000"/>
              <w:right w:val="nil"/>
            </w:tcBorders>
            <w:vAlign w:val="center"/>
            <w:hideMark/>
          </w:tcPr>
          <w:p w:rsidR="00D34CAF" w:rsidRPr="00A347E9" w:rsidRDefault="00D34CAF" w:rsidP="006611B0">
            <w:pPr>
              <w:keepNext/>
              <w:spacing w:before="0" w:after="0"/>
              <w:jc w:val="left"/>
              <w:rPr>
                <w:i/>
                <w:iCs/>
                <w:color w:val="000000"/>
                <w:sz w:val="18"/>
                <w:szCs w:val="18"/>
                <w:lang w:val="es-ES"/>
              </w:rPr>
            </w:pPr>
          </w:p>
        </w:tc>
        <w:tc>
          <w:tcPr>
            <w:tcW w:w="1134" w:type="dxa"/>
            <w:tcBorders>
              <w:top w:val="nil"/>
              <w:left w:val="nil"/>
              <w:bottom w:val="single" w:sz="12" w:space="0" w:color="000000"/>
              <w:right w:val="nil"/>
            </w:tcBorders>
            <w:shd w:val="clear" w:color="auto" w:fill="auto"/>
            <w:vAlign w:val="center"/>
            <w:hideMark/>
          </w:tcPr>
          <w:p w:rsidR="00D34CAF" w:rsidRPr="00A347E9" w:rsidRDefault="00D34CAF" w:rsidP="006611B0">
            <w:pPr>
              <w:keepNext/>
              <w:spacing w:before="0" w:after="0"/>
              <w:jc w:val="left"/>
              <w:rPr>
                <w:color w:val="000000"/>
                <w:sz w:val="18"/>
                <w:szCs w:val="18"/>
                <w:lang w:val="es-ES"/>
              </w:rPr>
            </w:pPr>
            <w:r w:rsidRPr="00A347E9">
              <w:rPr>
                <w:color w:val="000000"/>
                <w:sz w:val="18"/>
                <w:szCs w:val="18"/>
                <w:lang w:val="es-ES"/>
              </w:rPr>
              <w:t> </w:t>
            </w:r>
          </w:p>
        </w:tc>
        <w:tc>
          <w:tcPr>
            <w:tcW w:w="1128" w:type="dxa"/>
            <w:tcBorders>
              <w:top w:val="nil"/>
              <w:left w:val="nil"/>
              <w:bottom w:val="single" w:sz="12" w:space="0" w:color="auto"/>
              <w:right w:val="nil"/>
            </w:tcBorders>
            <w:shd w:val="clear" w:color="auto" w:fill="auto"/>
            <w:vAlign w:val="center"/>
            <w:hideMark/>
          </w:tcPr>
          <w:p w:rsidR="00D34CAF" w:rsidRPr="00A347E9" w:rsidRDefault="00D34CAF" w:rsidP="006611B0">
            <w:pPr>
              <w:keepNext/>
              <w:spacing w:before="0" w:after="0"/>
              <w:jc w:val="right"/>
              <w:rPr>
                <w:i/>
                <w:iCs/>
                <w:color w:val="000000"/>
                <w:sz w:val="18"/>
                <w:szCs w:val="18"/>
                <w:lang w:val="es-ES"/>
              </w:rPr>
            </w:pPr>
            <w:r w:rsidRPr="00A347E9">
              <w:rPr>
                <w:i/>
                <w:iCs/>
                <w:color w:val="000000"/>
                <w:sz w:val="18"/>
                <w:szCs w:val="18"/>
                <w:lang w:val="es-ES"/>
              </w:rPr>
              <w:t>2019-2020</w:t>
            </w:r>
          </w:p>
        </w:tc>
        <w:tc>
          <w:tcPr>
            <w:tcW w:w="1140" w:type="dxa"/>
            <w:gridSpan w:val="2"/>
            <w:tcBorders>
              <w:top w:val="nil"/>
              <w:left w:val="nil"/>
              <w:bottom w:val="single" w:sz="12" w:space="0" w:color="auto"/>
              <w:right w:val="nil"/>
            </w:tcBorders>
            <w:shd w:val="clear" w:color="auto" w:fill="auto"/>
            <w:vAlign w:val="center"/>
            <w:hideMark/>
          </w:tcPr>
          <w:p w:rsidR="00D34CAF" w:rsidRPr="00A347E9" w:rsidRDefault="00D34CAF" w:rsidP="006611B0">
            <w:pPr>
              <w:keepNext/>
              <w:spacing w:before="0" w:after="0"/>
              <w:jc w:val="right"/>
              <w:rPr>
                <w:i/>
                <w:iCs/>
                <w:color w:val="000000"/>
                <w:sz w:val="18"/>
                <w:szCs w:val="18"/>
                <w:lang w:val="es-ES"/>
              </w:rPr>
            </w:pPr>
            <w:r w:rsidRPr="00A347E9">
              <w:rPr>
                <w:i/>
                <w:iCs/>
                <w:color w:val="000000"/>
                <w:sz w:val="18"/>
                <w:szCs w:val="18"/>
                <w:lang w:val="es-ES"/>
              </w:rPr>
              <w:t>2017-2018</w:t>
            </w:r>
          </w:p>
        </w:tc>
      </w:tr>
      <w:tr w:rsidR="00D34CAF" w:rsidRPr="00A347E9" w:rsidTr="006611B0">
        <w:trPr>
          <w:trHeight w:hRule="exact" w:val="288"/>
        </w:trPr>
        <w:tc>
          <w:tcPr>
            <w:tcW w:w="2552" w:type="dxa"/>
            <w:vMerge w:val="restart"/>
            <w:tcBorders>
              <w:left w:val="nil"/>
              <w:right w:val="nil"/>
            </w:tcBorders>
            <w:shd w:val="clear" w:color="auto" w:fill="auto"/>
            <w:vAlign w:val="center"/>
            <w:hideMark/>
          </w:tcPr>
          <w:p w:rsidR="00D34CAF" w:rsidRPr="00A347E9" w:rsidRDefault="00D34CAF" w:rsidP="006611B0">
            <w:pPr>
              <w:keepNext/>
              <w:jc w:val="left"/>
              <w:rPr>
                <w:sz w:val="18"/>
                <w:szCs w:val="18"/>
                <w:lang w:val="es-ES"/>
              </w:rPr>
            </w:pPr>
          </w:p>
        </w:tc>
        <w:tc>
          <w:tcPr>
            <w:tcW w:w="3260" w:type="dxa"/>
            <w:gridSpan w:val="2"/>
            <w:vMerge w:val="restart"/>
            <w:tcBorders>
              <w:top w:val="nil"/>
              <w:left w:val="nil"/>
              <w:bottom w:val="single" w:sz="8" w:space="0" w:color="000000"/>
              <w:right w:val="nil"/>
            </w:tcBorders>
            <w:shd w:val="clear" w:color="auto" w:fill="auto"/>
            <w:vAlign w:val="center"/>
            <w:hideMark/>
          </w:tcPr>
          <w:p w:rsidR="00D34CAF" w:rsidRPr="00A347E9" w:rsidRDefault="00D34CAF" w:rsidP="006611B0">
            <w:pPr>
              <w:keepNext/>
              <w:jc w:val="left"/>
              <w:rPr>
                <w:sz w:val="18"/>
                <w:szCs w:val="18"/>
                <w:lang w:val="es-ES"/>
              </w:rPr>
            </w:pPr>
            <w:r w:rsidRPr="00A347E9">
              <w:rPr>
                <w:sz w:val="18"/>
                <w:szCs w:val="18"/>
                <w:lang w:val="es-ES"/>
              </w:rPr>
              <w:t>iv)</w:t>
            </w:r>
          </w:p>
        </w:tc>
        <w:tc>
          <w:tcPr>
            <w:tcW w:w="1134" w:type="dxa"/>
            <w:tcBorders>
              <w:top w:val="nil"/>
              <w:left w:val="nil"/>
              <w:bottom w:val="nil"/>
              <w:right w:val="nil"/>
            </w:tcBorders>
            <w:shd w:val="clear" w:color="auto" w:fill="auto"/>
            <w:vAlign w:val="center"/>
            <w:hideMark/>
          </w:tcPr>
          <w:p w:rsidR="00D34CAF" w:rsidRPr="00A347E9" w:rsidRDefault="00D34CAF" w:rsidP="006611B0">
            <w:pPr>
              <w:keepNext/>
              <w:rPr>
                <w:sz w:val="18"/>
                <w:szCs w:val="18"/>
                <w:lang w:val="es-ES"/>
              </w:rPr>
            </w:pPr>
          </w:p>
        </w:tc>
        <w:tc>
          <w:tcPr>
            <w:tcW w:w="1134" w:type="dxa"/>
            <w:gridSpan w:val="2"/>
            <w:tcBorders>
              <w:top w:val="nil"/>
              <w:left w:val="nil"/>
              <w:bottom w:val="nil"/>
              <w:right w:val="nil"/>
            </w:tcBorders>
            <w:shd w:val="clear" w:color="auto" w:fill="auto"/>
            <w:vAlign w:val="center"/>
            <w:hideMark/>
          </w:tcPr>
          <w:p w:rsidR="00D34CAF" w:rsidRPr="00A347E9" w:rsidRDefault="00D34CAF" w:rsidP="006611B0">
            <w:pPr>
              <w:keepNext/>
              <w:jc w:val="right"/>
              <w:rPr>
                <w:sz w:val="18"/>
                <w:szCs w:val="18"/>
                <w:lang w:val="es-ES"/>
              </w:rPr>
            </w:pPr>
          </w:p>
        </w:tc>
        <w:tc>
          <w:tcPr>
            <w:tcW w:w="1134" w:type="dxa"/>
            <w:tcBorders>
              <w:top w:val="nil"/>
              <w:left w:val="nil"/>
              <w:bottom w:val="nil"/>
              <w:right w:val="nil"/>
            </w:tcBorders>
            <w:shd w:val="clear" w:color="auto" w:fill="auto"/>
            <w:vAlign w:val="center"/>
            <w:hideMark/>
          </w:tcPr>
          <w:p w:rsidR="00D34CAF" w:rsidRPr="00A347E9" w:rsidRDefault="00D34CAF" w:rsidP="006611B0">
            <w:pPr>
              <w:keepNext/>
              <w:jc w:val="right"/>
              <w:rPr>
                <w:sz w:val="18"/>
                <w:szCs w:val="18"/>
                <w:lang w:val="es-ES"/>
              </w:rPr>
            </w:pPr>
            <w:r w:rsidRPr="00A347E9">
              <w:rPr>
                <w:sz w:val="18"/>
                <w:szCs w:val="18"/>
                <w:lang w:val="es-ES"/>
              </w:rPr>
              <w:t> </w:t>
            </w:r>
          </w:p>
        </w:tc>
      </w:tr>
      <w:tr w:rsidR="00D34CAF" w:rsidRPr="00A347E9" w:rsidTr="006611B0">
        <w:trPr>
          <w:trHeight w:val="300"/>
        </w:trPr>
        <w:tc>
          <w:tcPr>
            <w:tcW w:w="2552" w:type="dxa"/>
            <w:vMerge/>
            <w:tcBorders>
              <w:left w:val="nil"/>
              <w:right w:val="nil"/>
            </w:tcBorders>
            <w:shd w:val="clear" w:color="auto" w:fill="auto"/>
            <w:vAlign w:val="center"/>
            <w:hideMark/>
          </w:tcPr>
          <w:p w:rsidR="00D34CAF" w:rsidRPr="00A347E9" w:rsidRDefault="00D34CAF" w:rsidP="006611B0">
            <w:pPr>
              <w:jc w:val="left"/>
              <w:rPr>
                <w:sz w:val="18"/>
                <w:szCs w:val="18"/>
                <w:lang w:val="es-ES"/>
              </w:rPr>
            </w:pPr>
          </w:p>
        </w:tc>
        <w:tc>
          <w:tcPr>
            <w:tcW w:w="3260" w:type="dxa"/>
            <w:gridSpan w:val="2"/>
            <w:vMerge/>
            <w:tcBorders>
              <w:top w:val="nil"/>
              <w:left w:val="nil"/>
              <w:bottom w:val="single" w:sz="8" w:space="0" w:color="000000"/>
              <w:right w:val="nil"/>
            </w:tcBorders>
            <w:vAlign w:val="center"/>
            <w:hideMark/>
          </w:tcPr>
          <w:p w:rsidR="00D34CAF" w:rsidRPr="00A347E9" w:rsidRDefault="00D34CAF" w:rsidP="006611B0">
            <w:pPr>
              <w:jc w:val="left"/>
              <w:rPr>
                <w:sz w:val="18"/>
                <w:szCs w:val="18"/>
                <w:lang w:val="es-ES"/>
              </w:rPr>
            </w:pPr>
          </w:p>
        </w:tc>
        <w:tc>
          <w:tcPr>
            <w:tcW w:w="1134" w:type="dxa"/>
            <w:tcBorders>
              <w:top w:val="nil"/>
              <w:left w:val="nil"/>
              <w:bottom w:val="nil"/>
              <w:right w:val="nil"/>
            </w:tcBorders>
            <w:shd w:val="clear" w:color="auto" w:fill="auto"/>
            <w:vAlign w:val="center"/>
            <w:hideMark/>
          </w:tcPr>
          <w:p w:rsidR="00D34CAF" w:rsidRPr="00A347E9" w:rsidRDefault="00D34CAF" w:rsidP="006611B0">
            <w:pPr>
              <w:rPr>
                <w:sz w:val="18"/>
                <w:szCs w:val="18"/>
                <w:lang w:val="es-ES"/>
              </w:rPr>
            </w:pPr>
          </w:p>
        </w:tc>
        <w:tc>
          <w:tcPr>
            <w:tcW w:w="1134" w:type="dxa"/>
            <w:gridSpan w:val="2"/>
            <w:tcBorders>
              <w:top w:val="nil"/>
              <w:left w:val="nil"/>
              <w:bottom w:val="nil"/>
              <w:right w:val="nil"/>
            </w:tcBorders>
            <w:shd w:val="clear" w:color="auto" w:fill="auto"/>
            <w:vAlign w:val="center"/>
            <w:hideMark/>
          </w:tcPr>
          <w:p w:rsidR="00D34CAF" w:rsidRPr="00A347E9" w:rsidRDefault="00D34CAF" w:rsidP="006611B0">
            <w:pPr>
              <w:rPr>
                <w:sz w:val="18"/>
                <w:szCs w:val="18"/>
                <w:lang w:val="es-ES"/>
              </w:rPr>
            </w:pPr>
          </w:p>
        </w:tc>
        <w:tc>
          <w:tcPr>
            <w:tcW w:w="1134" w:type="dxa"/>
            <w:tcBorders>
              <w:top w:val="nil"/>
              <w:left w:val="nil"/>
              <w:bottom w:val="nil"/>
              <w:right w:val="nil"/>
            </w:tcBorders>
            <w:shd w:val="clear" w:color="auto" w:fill="auto"/>
            <w:vAlign w:val="center"/>
            <w:hideMark/>
          </w:tcPr>
          <w:p w:rsidR="00D34CAF" w:rsidRPr="00A347E9" w:rsidRDefault="00D34CAF" w:rsidP="006611B0">
            <w:pPr>
              <w:jc w:val="right"/>
              <w:rPr>
                <w:sz w:val="18"/>
                <w:szCs w:val="18"/>
                <w:lang w:val="es-ES"/>
              </w:rPr>
            </w:pPr>
          </w:p>
        </w:tc>
      </w:tr>
      <w:tr w:rsidR="00D34CAF" w:rsidRPr="00A347E9" w:rsidTr="006611B0">
        <w:trPr>
          <w:trHeight w:val="468"/>
        </w:trPr>
        <w:tc>
          <w:tcPr>
            <w:tcW w:w="2552" w:type="dxa"/>
            <w:vMerge/>
            <w:tcBorders>
              <w:left w:val="nil"/>
              <w:right w:val="nil"/>
            </w:tcBorders>
            <w:shd w:val="clear" w:color="auto" w:fill="auto"/>
            <w:vAlign w:val="center"/>
            <w:hideMark/>
          </w:tcPr>
          <w:p w:rsidR="00D34CAF" w:rsidRPr="00A347E9" w:rsidRDefault="00D34CAF" w:rsidP="006611B0">
            <w:pPr>
              <w:jc w:val="left"/>
              <w:rPr>
                <w:sz w:val="18"/>
                <w:szCs w:val="18"/>
                <w:lang w:val="es-ES"/>
              </w:rPr>
            </w:pPr>
          </w:p>
        </w:tc>
        <w:tc>
          <w:tcPr>
            <w:tcW w:w="3260" w:type="dxa"/>
            <w:gridSpan w:val="2"/>
            <w:vMerge/>
            <w:tcBorders>
              <w:top w:val="nil"/>
              <w:left w:val="nil"/>
              <w:bottom w:val="single" w:sz="8" w:space="0" w:color="000000"/>
              <w:right w:val="nil"/>
            </w:tcBorders>
            <w:vAlign w:val="center"/>
            <w:hideMark/>
          </w:tcPr>
          <w:p w:rsidR="00D34CAF" w:rsidRPr="00A347E9" w:rsidRDefault="00D34CAF" w:rsidP="006611B0">
            <w:pPr>
              <w:jc w:val="left"/>
              <w:rPr>
                <w:sz w:val="18"/>
                <w:szCs w:val="18"/>
                <w:lang w:val="es-ES"/>
              </w:rPr>
            </w:pPr>
          </w:p>
        </w:tc>
        <w:tc>
          <w:tcPr>
            <w:tcW w:w="1134" w:type="dxa"/>
            <w:tcBorders>
              <w:top w:val="nil"/>
              <w:left w:val="nil"/>
              <w:bottom w:val="single" w:sz="8" w:space="0" w:color="auto"/>
              <w:right w:val="nil"/>
            </w:tcBorders>
            <w:shd w:val="clear" w:color="auto" w:fill="auto"/>
            <w:vAlign w:val="center"/>
            <w:hideMark/>
          </w:tcPr>
          <w:p w:rsidR="00D34CAF" w:rsidRPr="00A347E9" w:rsidRDefault="00D34CAF" w:rsidP="006611B0">
            <w:pPr>
              <w:rPr>
                <w:sz w:val="18"/>
                <w:szCs w:val="18"/>
                <w:lang w:val="es-ES"/>
              </w:rPr>
            </w:pPr>
          </w:p>
        </w:tc>
        <w:tc>
          <w:tcPr>
            <w:tcW w:w="1134" w:type="dxa"/>
            <w:gridSpan w:val="2"/>
            <w:tcBorders>
              <w:top w:val="nil"/>
              <w:left w:val="nil"/>
              <w:bottom w:val="single" w:sz="8" w:space="0" w:color="auto"/>
              <w:right w:val="nil"/>
            </w:tcBorders>
            <w:shd w:val="clear" w:color="auto" w:fill="auto"/>
            <w:vAlign w:val="center"/>
            <w:hideMark/>
          </w:tcPr>
          <w:p w:rsidR="00D34CAF" w:rsidRPr="00A347E9" w:rsidRDefault="00D34CAF" w:rsidP="006611B0">
            <w:pPr>
              <w:jc w:val="right"/>
              <w:rPr>
                <w:sz w:val="18"/>
                <w:szCs w:val="18"/>
                <w:lang w:val="es-ES"/>
              </w:rPr>
            </w:pPr>
            <w:r w:rsidRPr="00A347E9">
              <w:rPr>
                <w:sz w:val="18"/>
                <w:szCs w:val="18"/>
                <w:lang w:val="es-ES"/>
              </w:rPr>
              <w:t> </w:t>
            </w:r>
          </w:p>
        </w:tc>
        <w:tc>
          <w:tcPr>
            <w:tcW w:w="1134" w:type="dxa"/>
            <w:tcBorders>
              <w:top w:val="nil"/>
              <w:left w:val="nil"/>
              <w:bottom w:val="single" w:sz="8" w:space="0" w:color="auto"/>
              <w:right w:val="nil"/>
            </w:tcBorders>
            <w:shd w:val="clear" w:color="auto" w:fill="auto"/>
            <w:vAlign w:val="center"/>
            <w:hideMark/>
          </w:tcPr>
          <w:p w:rsidR="00D34CAF" w:rsidRPr="00A347E9" w:rsidRDefault="00D34CAF" w:rsidP="006611B0">
            <w:pPr>
              <w:jc w:val="right"/>
              <w:rPr>
                <w:sz w:val="18"/>
                <w:szCs w:val="18"/>
                <w:lang w:val="es-ES"/>
              </w:rPr>
            </w:pPr>
          </w:p>
        </w:tc>
      </w:tr>
      <w:tr w:rsidR="00D34CAF" w:rsidRPr="00A347E9" w:rsidTr="006611B0">
        <w:trPr>
          <w:trHeight w:val="288"/>
        </w:trPr>
        <w:tc>
          <w:tcPr>
            <w:tcW w:w="2552" w:type="dxa"/>
            <w:vMerge/>
            <w:tcBorders>
              <w:left w:val="nil"/>
              <w:right w:val="nil"/>
            </w:tcBorders>
            <w:shd w:val="clear" w:color="auto" w:fill="auto"/>
            <w:vAlign w:val="center"/>
            <w:hideMark/>
          </w:tcPr>
          <w:p w:rsidR="00D34CAF" w:rsidRPr="00A347E9" w:rsidRDefault="00D34CAF" w:rsidP="006611B0">
            <w:pPr>
              <w:jc w:val="left"/>
              <w:rPr>
                <w:sz w:val="18"/>
                <w:szCs w:val="18"/>
                <w:lang w:val="es-ES"/>
              </w:rPr>
            </w:pPr>
          </w:p>
        </w:tc>
        <w:tc>
          <w:tcPr>
            <w:tcW w:w="3260" w:type="dxa"/>
            <w:gridSpan w:val="2"/>
            <w:vMerge w:val="restart"/>
            <w:tcBorders>
              <w:top w:val="nil"/>
              <w:left w:val="nil"/>
              <w:bottom w:val="single" w:sz="8" w:space="0" w:color="000000"/>
              <w:right w:val="nil"/>
            </w:tcBorders>
            <w:shd w:val="clear" w:color="auto" w:fill="auto"/>
            <w:vAlign w:val="center"/>
            <w:hideMark/>
          </w:tcPr>
          <w:p w:rsidR="00D34CAF" w:rsidRPr="00A347E9" w:rsidRDefault="00D34CAF" w:rsidP="006611B0">
            <w:pPr>
              <w:jc w:val="left"/>
              <w:rPr>
                <w:sz w:val="18"/>
                <w:szCs w:val="18"/>
                <w:lang w:val="es-ES"/>
              </w:rPr>
            </w:pPr>
            <w:r w:rsidRPr="00A347E9">
              <w:rPr>
                <w:sz w:val="18"/>
                <w:szCs w:val="18"/>
                <w:lang w:val="es-ES"/>
              </w:rPr>
              <w:t xml:space="preserve">v) </w:t>
            </w:r>
          </w:p>
        </w:tc>
        <w:tc>
          <w:tcPr>
            <w:tcW w:w="1134" w:type="dxa"/>
            <w:tcBorders>
              <w:top w:val="nil"/>
              <w:left w:val="nil"/>
              <w:bottom w:val="nil"/>
              <w:right w:val="nil"/>
            </w:tcBorders>
            <w:shd w:val="clear" w:color="auto" w:fill="auto"/>
            <w:vAlign w:val="center"/>
            <w:hideMark/>
          </w:tcPr>
          <w:p w:rsidR="00D34CAF" w:rsidRPr="00A347E9" w:rsidRDefault="00D34CAF" w:rsidP="006611B0">
            <w:pPr>
              <w:rPr>
                <w:sz w:val="18"/>
                <w:szCs w:val="18"/>
                <w:lang w:val="es-ES"/>
              </w:rPr>
            </w:pPr>
          </w:p>
        </w:tc>
        <w:tc>
          <w:tcPr>
            <w:tcW w:w="1134" w:type="dxa"/>
            <w:gridSpan w:val="2"/>
            <w:tcBorders>
              <w:top w:val="nil"/>
              <w:left w:val="nil"/>
              <w:bottom w:val="nil"/>
              <w:right w:val="nil"/>
            </w:tcBorders>
            <w:shd w:val="clear" w:color="auto" w:fill="auto"/>
            <w:vAlign w:val="center"/>
            <w:hideMark/>
          </w:tcPr>
          <w:p w:rsidR="00D34CAF" w:rsidRPr="00A347E9" w:rsidRDefault="00D34CAF" w:rsidP="006611B0">
            <w:pPr>
              <w:jc w:val="right"/>
              <w:rPr>
                <w:sz w:val="18"/>
                <w:szCs w:val="18"/>
                <w:lang w:val="es-ES"/>
              </w:rPr>
            </w:pPr>
          </w:p>
        </w:tc>
        <w:tc>
          <w:tcPr>
            <w:tcW w:w="1134" w:type="dxa"/>
            <w:tcBorders>
              <w:top w:val="nil"/>
              <w:left w:val="nil"/>
              <w:bottom w:val="nil"/>
              <w:right w:val="nil"/>
            </w:tcBorders>
            <w:shd w:val="clear" w:color="auto" w:fill="auto"/>
            <w:vAlign w:val="center"/>
            <w:hideMark/>
          </w:tcPr>
          <w:p w:rsidR="00D34CAF" w:rsidRPr="00A347E9" w:rsidRDefault="00D34CAF" w:rsidP="006611B0">
            <w:pPr>
              <w:jc w:val="left"/>
              <w:rPr>
                <w:sz w:val="18"/>
                <w:szCs w:val="18"/>
                <w:lang w:val="es-ES"/>
              </w:rPr>
            </w:pPr>
            <w:r w:rsidRPr="00A347E9">
              <w:rPr>
                <w:sz w:val="18"/>
                <w:szCs w:val="18"/>
                <w:lang w:val="es-ES"/>
              </w:rPr>
              <w:t> </w:t>
            </w:r>
          </w:p>
        </w:tc>
      </w:tr>
      <w:tr w:rsidR="00D34CAF" w:rsidRPr="00A347E9" w:rsidTr="006611B0">
        <w:trPr>
          <w:trHeight w:val="300"/>
        </w:trPr>
        <w:tc>
          <w:tcPr>
            <w:tcW w:w="2552" w:type="dxa"/>
            <w:vMerge/>
            <w:tcBorders>
              <w:left w:val="nil"/>
              <w:right w:val="nil"/>
            </w:tcBorders>
            <w:shd w:val="clear" w:color="auto" w:fill="auto"/>
            <w:vAlign w:val="center"/>
            <w:hideMark/>
          </w:tcPr>
          <w:p w:rsidR="00D34CAF" w:rsidRPr="00A347E9" w:rsidRDefault="00D34CAF" w:rsidP="006611B0">
            <w:pPr>
              <w:jc w:val="left"/>
              <w:rPr>
                <w:sz w:val="18"/>
                <w:szCs w:val="18"/>
                <w:lang w:val="es-ES"/>
              </w:rPr>
            </w:pPr>
          </w:p>
        </w:tc>
        <w:tc>
          <w:tcPr>
            <w:tcW w:w="3260" w:type="dxa"/>
            <w:gridSpan w:val="2"/>
            <w:vMerge/>
            <w:tcBorders>
              <w:top w:val="nil"/>
              <w:left w:val="nil"/>
              <w:bottom w:val="single" w:sz="8" w:space="0" w:color="000000"/>
              <w:right w:val="nil"/>
            </w:tcBorders>
            <w:vAlign w:val="center"/>
            <w:hideMark/>
          </w:tcPr>
          <w:p w:rsidR="00D34CAF" w:rsidRPr="00A347E9" w:rsidRDefault="00D34CAF" w:rsidP="006611B0">
            <w:pPr>
              <w:jc w:val="left"/>
              <w:rPr>
                <w:sz w:val="18"/>
                <w:szCs w:val="18"/>
                <w:lang w:val="es-ES"/>
              </w:rPr>
            </w:pPr>
          </w:p>
        </w:tc>
        <w:tc>
          <w:tcPr>
            <w:tcW w:w="1134" w:type="dxa"/>
            <w:tcBorders>
              <w:top w:val="nil"/>
              <w:left w:val="nil"/>
              <w:bottom w:val="nil"/>
              <w:right w:val="nil"/>
            </w:tcBorders>
            <w:shd w:val="clear" w:color="auto" w:fill="auto"/>
            <w:vAlign w:val="center"/>
            <w:hideMark/>
          </w:tcPr>
          <w:p w:rsidR="00D34CAF" w:rsidRPr="00A347E9" w:rsidRDefault="00D34CAF" w:rsidP="006611B0">
            <w:pPr>
              <w:rPr>
                <w:sz w:val="18"/>
                <w:szCs w:val="18"/>
                <w:lang w:val="es-ES"/>
              </w:rPr>
            </w:pPr>
          </w:p>
        </w:tc>
        <w:tc>
          <w:tcPr>
            <w:tcW w:w="1134" w:type="dxa"/>
            <w:gridSpan w:val="2"/>
            <w:tcBorders>
              <w:top w:val="nil"/>
              <w:left w:val="nil"/>
              <w:bottom w:val="nil"/>
              <w:right w:val="nil"/>
            </w:tcBorders>
            <w:shd w:val="clear" w:color="auto" w:fill="auto"/>
            <w:vAlign w:val="center"/>
            <w:hideMark/>
          </w:tcPr>
          <w:p w:rsidR="00D34CAF" w:rsidRPr="00A347E9" w:rsidRDefault="00D34CAF" w:rsidP="006611B0">
            <w:pPr>
              <w:rPr>
                <w:sz w:val="18"/>
                <w:szCs w:val="18"/>
                <w:lang w:val="es-ES"/>
              </w:rPr>
            </w:pPr>
          </w:p>
        </w:tc>
        <w:tc>
          <w:tcPr>
            <w:tcW w:w="1134" w:type="dxa"/>
            <w:tcBorders>
              <w:top w:val="nil"/>
              <w:left w:val="nil"/>
              <w:bottom w:val="nil"/>
              <w:right w:val="nil"/>
            </w:tcBorders>
            <w:shd w:val="clear" w:color="auto" w:fill="auto"/>
            <w:vAlign w:val="center"/>
            <w:hideMark/>
          </w:tcPr>
          <w:p w:rsidR="00D34CAF" w:rsidRPr="00A347E9" w:rsidRDefault="00D34CAF" w:rsidP="006611B0">
            <w:pPr>
              <w:jc w:val="left"/>
              <w:rPr>
                <w:sz w:val="18"/>
                <w:szCs w:val="18"/>
                <w:lang w:val="es-ES"/>
              </w:rPr>
            </w:pPr>
          </w:p>
        </w:tc>
      </w:tr>
      <w:tr w:rsidR="00D34CAF" w:rsidRPr="00A347E9" w:rsidTr="006611B0">
        <w:trPr>
          <w:trHeight w:val="540"/>
        </w:trPr>
        <w:tc>
          <w:tcPr>
            <w:tcW w:w="2552" w:type="dxa"/>
            <w:vMerge/>
            <w:tcBorders>
              <w:left w:val="nil"/>
              <w:right w:val="nil"/>
            </w:tcBorders>
            <w:shd w:val="clear" w:color="auto" w:fill="auto"/>
            <w:vAlign w:val="center"/>
            <w:hideMark/>
          </w:tcPr>
          <w:p w:rsidR="00D34CAF" w:rsidRPr="00A347E9" w:rsidRDefault="00D34CAF" w:rsidP="006611B0">
            <w:pPr>
              <w:jc w:val="left"/>
              <w:rPr>
                <w:sz w:val="18"/>
                <w:szCs w:val="18"/>
                <w:lang w:val="es-ES"/>
              </w:rPr>
            </w:pPr>
          </w:p>
        </w:tc>
        <w:tc>
          <w:tcPr>
            <w:tcW w:w="3260" w:type="dxa"/>
            <w:gridSpan w:val="2"/>
            <w:vMerge/>
            <w:tcBorders>
              <w:top w:val="nil"/>
              <w:left w:val="nil"/>
              <w:bottom w:val="single" w:sz="8" w:space="0" w:color="000000"/>
              <w:right w:val="nil"/>
            </w:tcBorders>
            <w:vAlign w:val="center"/>
            <w:hideMark/>
          </w:tcPr>
          <w:p w:rsidR="00D34CAF" w:rsidRPr="00A347E9" w:rsidRDefault="00D34CAF" w:rsidP="006611B0">
            <w:pPr>
              <w:jc w:val="left"/>
              <w:rPr>
                <w:sz w:val="18"/>
                <w:szCs w:val="18"/>
                <w:lang w:val="es-ES"/>
              </w:rPr>
            </w:pPr>
          </w:p>
        </w:tc>
        <w:tc>
          <w:tcPr>
            <w:tcW w:w="1134" w:type="dxa"/>
            <w:tcBorders>
              <w:top w:val="nil"/>
              <w:left w:val="nil"/>
              <w:bottom w:val="single" w:sz="8" w:space="0" w:color="auto"/>
              <w:right w:val="nil"/>
            </w:tcBorders>
            <w:shd w:val="clear" w:color="auto" w:fill="auto"/>
            <w:vAlign w:val="center"/>
            <w:hideMark/>
          </w:tcPr>
          <w:p w:rsidR="00D34CAF" w:rsidRPr="00A347E9" w:rsidRDefault="00D34CAF" w:rsidP="006611B0">
            <w:pPr>
              <w:rPr>
                <w:sz w:val="18"/>
                <w:szCs w:val="18"/>
                <w:lang w:val="es-ES"/>
              </w:rPr>
            </w:pPr>
          </w:p>
        </w:tc>
        <w:tc>
          <w:tcPr>
            <w:tcW w:w="1134" w:type="dxa"/>
            <w:gridSpan w:val="2"/>
            <w:tcBorders>
              <w:top w:val="nil"/>
              <w:left w:val="nil"/>
              <w:bottom w:val="single" w:sz="8" w:space="0" w:color="auto"/>
              <w:right w:val="nil"/>
            </w:tcBorders>
            <w:shd w:val="clear" w:color="auto" w:fill="auto"/>
            <w:vAlign w:val="center"/>
            <w:hideMark/>
          </w:tcPr>
          <w:p w:rsidR="00D34CAF" w:rsidRPr="00A347E9" w:rsidRDefault="00D34CAF" w:rsidP="006611B0">
            <w:pPr>
              <w:jc w:val="right"/>
              <w:rPr>
                <w:sz w:val="18"/>
                <w:szCs w:val="18"/>
                <w:lang w:val="es-ES"/>
              </w:rPr>
            </w:pPr>
            <w:r w:rsidRPr="00A347E9">
              <w:rPr>
                <w:sz w:val="18"/>
                <w:szCs w:val="18"/>
                <w:lang w:val="es-ES"/>
              </w:rPr>
              <w:t> </w:t>
            </w:r>
          </w:p>
        </w:tc>
        <w:tc>
          <w:tcPr>
            <w:tcW w:w="1134" w:type="dxa"/>
            <w:tcBorders>
              <w:top w:val="nil"/>
              <w:left w:val="nil"/>
              <w:bottom w:val="single" w:sz="8" w:space="0" w:color="auto"/>
              <w:right w:val="nil"/>
            </w:tcBorders>
            <w:shd w:val="clear" w:color="auto" w:fill="auto"/>
            <w:vAlign w:val="center"/>
            <w:hideMark/>
          </w:tcPr>
          <w:p w:rsidR="00D34CAF" w:rsidRPr="00A347E9" w:rsidRDefault="00D34CAF" w:rsidP="006611B0">
            <w:pPr>
              <w:jc w:val="right"/>
              <w:rPr>
                <w:sz w:val="18"/>
                <w:szCs w:val="18"/>
                <w:lang w:val="es-ES"/>
              </w:rPr>
            </w:pPr>
          </w:p>
        </w:tc>
      </w:tr>
      <w:tr w:rsidR="00D34CAF" w:rsidRPr="00A347E9" w:rsidTr="006611B0">
        <w:trPr>
          <w:cantSplit/>
          <w:trHeight w:val="288"/>
        </w:trPr>
        <w:tc>
          <w:tcPr>
            <w:tcW w:w="2552" w:type="dxa"/>
            <w:vMerge/>
            <w:tcBorders>
              <w:left w:val="nil"/>
              <w:right w:val="nil"/>
            </w:tcBorders>
            <w:shd w:val="clear" w:color="auto" w:fill="auto"/>
            <w:vAlign w:val="center"/>
          </w:tcPr>
          <w:p w:rsidR="00D34CAF" w:rsidRPr="00A347E9" w:rsidRDefault="00D34CAF" w:rsidP="006611B0">
            <w:pPr>
              <w:keepNext/>
              <w:keepLines/>
              <w:jc w:val="left"/>
              <w:rPr>
                <w:color w:val="000000"/>
                <w:sz w:val="18"/>
                <w:szCs w:val="18"/>
                <w:lang w:val="es-ES"/>
              </w:rPr>
            </w:pPr>
          </w:p>
        </w:tc>
        <w:tc>
          <w:tcPr>
            <w:tcW w:w="3260" w:type="dxa"/>
            <w:gridSpan w:val="2"/>
            <w:vMerge w:val="restart"/>
            <w:tcBorders>
              <w:left w:val="nil"/>
              <w:right w:val="nil"/>
            </w:tcBorders>
            <w:shd w:val="clear" w:color="auto" w:fill="auto"/>
            <w:vAlign w:val="center"/>
          </w:tcPr>
          <w:p w:rsidR="00D34CAF" w:rsidRPr="00A347E9" w:rsidRDefault="00D34CAF" w:rsidP="006611B0">
            <w:pPr>
              <w:keepNext/>
              <w:keepLines/>
              <w:jc w:val="left"/>
              <w:rPr>
                <w:color w:val="000000"/>
                <w:sz w:val="18"/>
                <w:szCs w:val="18"/>
                <w:lang w:val="es-ES"/>
              </w:rPr>
            </w:pPr>
            <w:r w:rsidRPr="00A347E9">
              <w:rPr>
                <w:color w:val="000000"/>
                <w:sz w:val="18"/>
                <w:szCs w:val="18"/>
                <w:lang w:val="es-ES"/>
              </w:rPr>
              <w:t>vi) Número de países que han evaluado e integrado los valores de la diversidad biológica de conformidad con el Convenio</w:t>
            </w:r>
          </w:p>
        </w:tc>
        <w:tc>
          <w:tcPr>
            <w:tcW w:w="1134" w:type="dxa"/>
            <w:tcBorders>
              <w:top w:val="nil"/>
              <w:left w:val="nil"/>
              <w:bottom w:val="nil"/>
              <w:right w:val="nil"/>
            </w:tcBorders>
            <w:shd w:val="clear" w:color="auto" w:fill="auto"/>
            <w:vAlign w:val="center"/>
          </w:tcPr>
          <w:p w:rsidR="00D34CAF" w:rsidRPr="00A347E9" w:rsidRDefault="00D34CAF" w:rsidP="006611B0">
            <w:pPr>
              <w:keepNext/>
              <w:keepLines/>
              <w:rPr>
                <w:color w:val="000000"/>
                <w:sz w:val="18"/>
                <w:szCs w:val="18"/>
                <w:lang w:val="es-ES"/>
              </w:rPr>
            </w:pPr>
            <w:r w:rsidRPr="00A347E9">
              <w:rPr>
                <w:color w:val="000000"/>
                <w:sz w:val="18"/>
                <w:szCs w:val="18"/>
                <w:lang w:val="es-ES"/>
              </w:rPr>
              <w:t>Meta</w:t>
            </w:r>
          </w:p>
        </w:tc>
        <w:tc>
          <w:tcPr>
            <w:tcW w:w="1134" w:type="dxa"/>
            <w:gridSpan w:val="2"/>
            <w:tcBorders>
              <w:top w:val="nil"/>
              <w:left w:val="nil"/>
              <w:bottom w:val="nil"/>
              <w:right w:val="nil"/>
            </w:tcBorders>
            <w:shd w:val="clear" w:color="auto" w:fill="auto"/>
            <w:vAlign w:val="center"/>
          </w:tcPr>
          <w:p w:rsidR="00D34CAF" w:rsidRPr="00A347E9" w:rsidRDefault="00D34CAF" w:rsidP="006611B0">
            <w:pPr>
              <w:keepNext/>
              <w:keepLines/>
              <w:rPr>
                <w:color w:val="000000"/>
                <w:sz w:val="18"/>
                <w:szCs w:val="18"/>
                <w:lang w:val="es-ES"/>
              </w:rPr>
            </w:pPr>
            <w:r w:rsidRPr="00A347E9">
              <w:rPr>
                <w:color w:val="000000"/>
                <w:sz w:val="18"/>
                <w:szCs w:val="18"/>
                <w:lang w:val="es-ES"/>
              </w:rPr>
              <w:t>45</w:t>
            </w:r>
          </w:p>
        </w:tc>
        <w:tc>
          <w:tcPr>
            <w:tcW w:w="1134" w:type="dxa"/>
            <w:tcBorders>
              <w:top w:val="nil"/>
              <w:left w:val="nil"/>
              <w:bottom w:val="nil"/>
              <w:right w:val="nil"/>
            </w:tcBorders>
            <w:shd w:val="clear" w:color="auto" w:fill="auto"/>
            <w:vAlign w:val="center"/>
          </w:tcPr>
          <w:p w:rsidR="00D34CAF" w:rsidRPr="00A347E9" w:rsidRDefault="00D34CAF" w:rsidP="006611B0">
            <w:pPr>
              <w:keepNext/>
              <w:keepLines/>
              <w:jc w:val="right"/>
              <w:rPr>
                <w:color w:val="000000"/>
                <w:sz w:val="18"/>
                <w:szCs w:val="18"/>
                <w:lang w:val="es-ES"/>
              </w:rPr>
            </w:pPr>
          </w:p>
        </w:tc>
      </w:tr>
      <w:tr w:rsidR="00D34CAF" w:rsidRPr="00A347E9" w:rsidTr="006611B0">
        <w:trPr>
          <w:cantSplit/>
          <w:trHeight w:val="288"/>
        </w:trPr>
        <w:tc>
          <w:tcPr>
            <w:tcW w:w="2552" w:type="dxa"/>
            <w:vMerge/>
            <w:tcBorders>
              <w:left w:val="nil"/>
              <w:right w:val="nil"/>
            </w:tcBorders>
            <w:shd w:val="clear" w:color="auto" w:fill="auto"/>
            <w:vAlign w:val="center"/>
            <w:hideMark/>
          </w:tcPr>
          <w:p w:rsidR="00D34CAF" w:rsidRPr="00A347E9" w:rsidRDefault="00D34CAF" w:rsidP="006611B0">
            <w:pPr>
              <w:keepNext/>
              <w:keepLines/>
              <w:jc w:val="left"/>
              <w:rPr>
                <w:color w:val="000000"/>
                <w:sz w:val="18"/>
                <w:szCs w:val="18"/>
                <w:lang w:val="es-ES"/>
              </w:rPr>
            </w:pPr>
          </w:p>
        </w:tc>
        <w:tc>
          <w:tcPr>
            <w:tcW w:w="3260" w:type="dxa"/>
            <w:gridSpan w:val="2"/>
            <w:vMerge/>
            <w:tcBorders>
              <w:left w:val="nil"/>
              <w:right w:val="nil"/>
            </w:tcBorders>
            <w:shd w:val="clear" w:color="auto" w:fill="auto"/>
            <w:vAlign w:val="center"/>
            <w:hideMark/>
          </w:tcPr>
          <w:p w:rsidR="00D34CAF" w:rsidRPr="00A347E9" w:rsidRDefault="00D34CAF" w:rsidP="006611B0">
            <w:pPr>
              <w:keepNext/>
              <w:keepLines/>
              <w:jc w:val="left"/>
              <w:rPr>
                <w:color w:val="000000"/>
                <w:sz w:val="18"/>
                <w:szCs w:val="18"/>
                <w:lang w:val="es-ES"/>
              </w:rPr>
            </w:pPr>
          </w:p>
        </w:tc>
        <w:tc>
          <w:tcPr>
            <w:tcW w:w="1134" w:type="dxa"/>
            <w:tcBorders>
              <w:top w:val="nil"/>
              <w:left w:val="nil"/>
              <w:bottom w:val="nil"/>
              <w:right w:val="nil"/>
            </w:tcBorders>
            <w:shd w:val="clear" w:color="auto" w:fill="auto"/>
            <w:vAlign w:val="center"/>
            <w:hideMark/>
          </w:tcPr>
          <w:p w:rsidR="00D34CAF" w:rsidRPr="00A347E9" w:rsidRDefault="00D34CAF" w:rsidP="006611B0">
            <w:pPr>
              <w:keepNext/>
              <w:keepLines/>
              <w:rPr>
                <w:color w:val="000000"/>
                <w:sz w:val="18"/>
                <w:szCs w:val="18"/>
                <w:lang w:val="es-ES"/>
              </w:rPr>
            </w:pPr>
            <w:r w:rsidRPr="00A347E9">
              <w:rPr>
                <w:color w:val="000000"/>
                <w:sz w:val="18"/>
                <w:szCs w:val="18"/>
                <w:lang w:val="es-ES"/>
              </w:rPr>
              <w:t>Estimación</w:t>
            </w:r>
          </w:p>
        </w:tc>
        <w:tc>
          <w:tcPr>
            <w:tcW w:w="1134" w:type="dxa"/>
            <w:gridSpan w:val="2"/>
            <w:tcBorders>
              <w:top w:val="nil"/>
              <w:left w:val="nil"/>
              <w:bottom w:val="nil"/>
              <w:right w:val="nil"/>
            </w:tcBorders>
            <w:shd w:val="clear" w:color="auto" w:fill="auto"/>
            <w:vAlign w:val="center"/>
            <w:hideMark/>
          </w:tcPr>
          <w:p w:rsidR="00D34CAF" w:rsidRPr="00A347E9" w:rsidRDefault="00D34CAF" w:rsidP="006611B0">
            <w:pPr>
              <w:keepNext/>
              <w:keepLines/>
              <w:rPr>
                <w:color w:val="000000"/>
                <w:sz w:val="18"/>
                <w:szCs w:val="18"/>
                <w:lang w:val="es-ES"/>
              </w:rPr>
            </w:pPr>
          </w:p>
        </w:tc>
        <w:tc>
          <w:tcPr>
            <w:tcW w:w="1134" w:type="dxa"/>
            <w:tcBorders>
              <w:top w:val="nil"/>
              <w:left w:val="nil"/>
              <w:bottom w:val="nil"/>
              <w:right w:val="nil"/>
            </w:tcBorders>
            <w:shd w:val="clear" w:color="auto" w:fill="auto"/>
            <w:vAlign w:val="center"/>
            <w:hideMark/>
          </w:tcPr>
          <w:p w:rsidR="00D34CAF" w:rsidRPr="00A347E9" w:rsidRDefault="00D34CAF" w:rsidP="006611B0">
            <w:pPr>
              <w:keepNext/>
              <w:keepLines/>
              <w:jc w:val="right"/>
              <w:rPr>
                <w:color w:val="000000"/>
                <w:sz w:val="18"/>
                <w:szCs w:val="18"/>
                <w:lang w:val="es-ES"/>
              </w:rPr>
            </w:pPr>
            <w:r w:rsidRPr="00A347E9">
              <w:rPr>
                <w:color w:val="000000"/>
                <w:sz w:val="18"/>
                <w:szCs w:val="18"/>
                <w:lang w:val="es-ES"/>
              </w:rPr>
              <w:t>30</w:t>
            </w:r>
          </w:p>
        </w:tc>
      </w:tr>
      <w:tr w:rsidR="00D34CAF" w:rsidRPr="00A347E9" w:rsidTr="006611B0">
        <w:trPr>
          <w:cantSplit/>
          <w:trHeight w:val="300"/>
        </w:trPr>
        <w:tc>
          <w:tcPr>
            <w:tcW w:w="2552" w:type="dxa"/>
            <w:vMerge/>
            <w:tcBorders>
              <w:left w:val="nil"/>
              <w:bottom w:val="single" w:sz="8" w:space="0" w:color="000000"/>
              <w:right w:val="nil"/>
            </w:tcBorders>
            <w:shd w:val="clear" w:color="auto" w:fill="auto"/>
            <w:vAlign w:val="center"/>
            <w:hideMark/>
          </w:tcPr>
          <w:p w:rsidR="00D34CAF" w:rsidRPr="00A347E9" w:rsidRDefault="00D34CAF" w:rsidP="006611B0">
            <w:pPr>
              <w:keepNext/>
              <w:keepLines/>
              <w:jc w:val="left"/>
              <w:rPr>
                <w:color w:val="000000"/>
                <w:sz w:val="18"/>
                <w:szCs w:val="18"/>
                <w:lang w:val="es-ES"/>
              </w:rPr>
            </w:pPr>
          </w:p>
        </w:tc>
        <w:tc>
          <w:tcPr>
            <w:tcW w:w="3260" w:type="dxa"/>
            <w:gridSpan w:val="2"/>
            <w:vMerge/>
            <w:tcBorders>
              <w:left w:val="nil"/>
              <w:bottom w:val="single" w:sz="8" w:space="0" w:color="000000"/>
              <w:right w:val="nil"/>
            </w:tcBorders>
            <w:shd w:val="clear" w:color="auto" w:fill="auto"/>
            <w:vAlign w:val="center"/>
            <w:hideMark/>
          </w:tcPr>
          <w:p w:rsidR="00D34CAF" w:rsidRPr="00A347E9" w:rsidRDefault="00D34CAF" w:rsidP="006611B0">
            <w:pPr>
              <w:keepNext/>
              <w:keepLines/>
              <w:jc w:val="left"/>
              <w:rPr>
                <w:color w:val="000000"/>
                <w:sz w:val="18"/>
                <w:szCs w:val="18"/>
                <w:lang w:val="es-ES"/>
              </w:rPr>
            </w:pPr>
          </w:p>
        </w:tc>
        <w:tc>
          <w:tcPr>
            <w:tcW w:w="1134" w:type="dxa"/>
            <w:tcBorders>
              <w:top w:val="nil"/>
              <w:left w:val="nil"/>
              <w:bottom w:val="single" w:sz="8" w:space="0" w:color="auto"/>
              <w:right w:val="nil"/>
            </w:tcBorders>
            <w:shd w:val="clear" w:color="auto" w:fill="auto"/>
            <w:vAlign w:val="center"/>
            <w:hideMark/>
          </w:tcPr>
          <w:p w:rsidR="00D34CAF" w:rsidRPr="00A347E9" w:rsidRDefault="00D34CAF" w:rsidP="006611B0">
            <w:pPr>
              <w:keepNext/>
              <w:keepLines/>
              <w:rPr>
                <w:color w:val="000000"/>
                <w:sz w:val="18"/>
                <w:szCs w:val="18"/>
                <w:lang w:val="es-ES"/>
              </w:rPr>
            </w:pPr>
            <w:r w:rsidRPr="00A347E9">
              <w:rPr>
                <w:color w:val="000000"/>
                <w:sz w:val="18"/>
                <w:szCs w:val="18"/>
                <w:lang w:val="es-ES"/>
              </w:rPr>
              <w:t>Cifra real</w:t>
            </w:r>
          </w:p>
        </w:tc>
        <w:tc>
          <w:tcPr>
            <w:tcW w:w="1134" w:type="dxa"/>
            <w:gridSpan w:val="2"/>
            <w:tcBorders>
              <w:top w:val="nil"/>
              <w:left w:val="nil"/>
              <w:bottom w:val="single" w:sz="8" w:space="0" w:color="auto"/>
              <w:right w:val="nil"/>
            </w:tcBorders>
            <w:shd w:val="clear" w:color="auto" w:fill="auto"/>
            <w:vAlign w:val="center"/>
            <w:hideMark/>
          </w:tcPr>
          <w:p w:rsidR="00D34CAF" w:rsidRPr="00A347E9" w:rsidRDefault="00D34CAF" w:rsidP="006611B0">
            <w:pPr>
              <w:keepNext/>
              <w:keepLines/>
              <w:jc w:val="left"/>
              <w:rPr>
                <w:color w:val="000000"/>
                <w:sz w:val="18"/>
                <w:szCs w:val="18"/>
                <w:lang w:val="es-ES"/>
              </w:rPr>
            </w:pPr>
            <w:r w:rsidRPr="00A347E9">
              <w:rPr>
                <w:color w:val="000000"/>
                <w:sz w:val="18"/>
                <w:szCs w:val="18"/>
                <w:lang w:val="es-ES"/>
              </w:rPr>
              <w:t> </w:t>
            </w:r>
          </w:p>
        </w:tc>
        <w:tc>
          <w:tcPr>
            <w:tcW w:w="1134" w:type="dxa"/>
            <w:tcBorders>
              <w:top w:val="nil"/>
              <w:left w:val="nil"/>
              <w:bottom w:val="single" w:sz="8" w:space="0" w:color="auto"/>
              <w:right w:val="nil"/>
            </w:tcBorders>
            <w:shd w:val="clear" w:color="auto" w:fill="auto"/>
            <w:vAlign w:val="center"/>
            <w:hideMark/>
          </w:tcPr>
          <w:p w:rsidR="00D34CAF" w:rsidRPr="00A347E9" w:rsidRDefault="00D34CAF" w:rsidP="006611B0">
            <w:pPr>
              <w:keepNext/>
              <w:keepLines/>
              <w:jc w:val="right"/>
              <w:rPr>
                <w:color w:val="000000"/>
                <w:sz w:val="18"/>
                <w:szCs w:val="18"/>
                <w:lang w:val="es-ES"/>
              </w:rPr>
            </w:pPr>
            <w:r w:rsidRPr="00A347E9">
              <w:rPr>
                <w:color w:val="000000"/>
                <w:sz w:val="18"/>
                <w:szCs w:val="18"/>
                <w:lang w:val="es-ES"/>
              </w:rPr>
              <w:t>23</w:t>
            </w:r>
          </w:p>
        </w:tc>
      </w:tr>
      <w:tr w:rsidR="00D34CAF" w:rsidRPr="00A347E9" w:rsidTr="006611B0">
        <w:trPr>
          <w:trHeight w:val="420"/>
        </w:trPr>
        <w:tc>
          <w:tcPr>
            <w:tcW w:w="2552" w:type="dxa"/>
            <w:vMerge w:val="restart"/>
            <w:tcBorders>
              <w:top w:val="nil"/>
              <w:left w:val="nil"/>
              <w:bottom w:val="single" w:sz="8" w:space="0" w:color="000000"/>
              <w:right w:val="nil"/>
            </w:tcBorders>
            <w:shd w:val="clear" w:color="auto" w:fill="auto"/>
            <w:vAlign w:val="center"/>
            <w:hideMark/>
          </w:tcPr>
          <w:p w:rsidR="00D34CAF" w:rsidRPr="00A347E9" w:rsidRDefault="00D34CAF" w:rsidP="006611B0">
            <w:pPr>
              <w:jc w:val="left"/>
              <w:rPr>
                <w:color w:val="000000"/>
                <w:sz w:val="18"/>
                <w:szCs w:val="18"/>
                <w:lang w:val="es-ES"/>
              </w:rPr>
            </w:pPr>
            <w:r w:rsidRPr="00A347E9">
              <w:rPr>
                <w:color w:val="000000"/>
                <w:sz w:val="18"/>
                <w:szCs w:val="18"/>
                <w:lang w:val="es-ES"/>
              </w:rPr>
              <w:t>4.2 Se genera apoyo político para la aplicación del Convenio y sus Protocolos</w:t>
            </w:r>
          </w:p>
        </w:tc>
        <w:tc>
          <w:tcPr>
            <w:tcW w:w="3260" w:type="dxa"/>
            <w:gridSpan w:val="2"/>
            <w:vMerge w:val="restart"/>
            <w:tcBorders>
              <w:top w:val="nil"/>
              <w:left w:val="nil"/>
              <w:bottom w:val="single" w:sz="8" w:space="0" w:color="000000"/>
              <w:right w:val="nil"/>
            </w:tcBorders>
            <w:shd w:val="clear" w:color="auto" w:fill="auto"/>
            <w:vAlign w:val="center"/>
            <w:hideMark/>
          </w:tcPr>
          <w:p w:rsidR="00D34CAF" w:rsidRPr="00A347E9" w:rsidRDefault="00D34CAF" w:rsidP="006611B0">
            <w:pPr>
              <w:jc w:val="left"/>
              <w:rPr>
                <w:color w:val="000000"/>
                <w:sz w:val="18"/>
                <w:szCs w:val="18"/>
                <w:lang w:val="es-ES"/>
              </w:rPr>
            </w:pPr>
            <w:r w:rsidRPr="00A347E9">
              <w:rPr>
                <w:color w:val="000000"/>
                <w:sz w:val="18"/>
                <w:szCs w:val="18"/>
                <w:lang w:val="es-ES"/>
              </w:rPr>
              <w:t>i) Participación de alto nivel (jefes de Estado/ministros) en la preparación del marco posterior a 2020 y en la COP-15</w:t>
            </w:r>
          </w:p>
        </w:tc>
        <w:tc>
          <w:tcPr>
            <w:tcW w:w="1134" w:type="dxa"/>
            <w:tcBorders>
              <w:top w:val="nil"/>
              <w:left w:val="nil"/>
              <w:bottom w:val="nil"/>
              <w:right w:val="nil"/>
            </w:tcBorders>
            <w:shd w:val="clear" w:color="auto" w:fill="auto"/>
            <w:vAlign w:val="center"/>
            <w:hideMark/>
          </w:tcPr>
          <w:p w:rsidR="00D34CAF" w:rsidRPr="00A347E9" w:rsidRDefault="00D34CAF" w:rsidP="006611B0">
            <w:pPr>
              <w:rPr>
                <w:color w:val="000000"/>
                <w:sz w:val="18"/>
                <w:szCs w:val="18"/>
                <w:lang w:val="es-ES"/>
              </w:rPr>
            </w:pPr>
            <w:r w:rsidRPr="00A347E9">
              <w:rPr>
                <w:color w:val="000000"/>
                <w:sz w:val="18"/>
                <w:szCs w:val="18"/>
                <w:lang w:val="es-ES"/>
              </w:rPr>
              <w:t>Meta</w:t>
            </w:r>
          </w:p>
        </w:tc>
        <w:tc>
          <w:tcPr>
            <w:tcW w:w="1134" w:type="dxa"/>
            <w:gridSpan w:val="2"/>
            <w:tcBorders>
              <w:top w:val="nil"/>
              <w:left w:val="nil"/>
              <w:bottom w:val="nil"/>
              <w:right w:val="nil"/>
            </w:tcBorders>
            <w:shd w:val="clear" w:color="auto" w:fill="auto"/>
            <w:vAlign w:val="center"/>
            <w:hideMark/>
          </w:tcPr>
          <w:p w:rsidR="00D34CAF" w:rsidRPr="00A347E9" w:rsidRDefault="00D34CAF" w:rsidP="006611B0">
            <w:pPr>
              <w:jc w:val="left"/>
              <w:rPr>
                <w:color w:val="000000"/>
                <w:sz w:val="18"/>
                <w:szCs w:val="18"/>
                <w:lang w:val="es-ES"/>
              </w:rPr>
            </w:pPr>
            <w:r w:rsidRPr="00A347E9">
              <w:rPr>
                <w:color w:val="000000"/>
                <w:sz w:val="18"/>
                <w:szCs w:val="18"/>
                <w:lang w:val="es-ES"/>
              </w:rPr>
              <w:t>50/150</w:t>
            </w:r>
          </w:p>
        </w:tc>
        <w:tc>
          <w:tcPr>
            <w:tcW w:w="1134" w:type="dxa"/>
            <w:tcBorders>
              <w:top w:val="nil"/>
              <w:left w:val="nil"/>
              <w:bottom w:val="nil"/>
              <w:right w:val="nil"/>
            </w:tcBorders>
            <w:shd w:val="clear" w:color="auto" w:fill="auto"/>
            <w:vAlign w:val="center"/>
            <w:hideMark/>
          </w:tcPr>
          <w:p w:rsidR="00D34CAF" w:rsidRPr="00A347E9" w:rsidRDefault="00D34CAF" w:rsidP="006611B0">
            <w:pPr>
              <w:jc w:val="left"/>
              <w:rPr>
                <w:color w:val="000000"/>
                <w:sz w:val="18"/>
                <w:szCs w:val="18"/>
                <w:lang w:val="es-ES"/>
              </w:rPr>
            </w:pPr>
          </w:p>
        </w:tc>
      </w:tr>
      <w:tr w:rsidR="00D34CAF" w:rsidRPr="00A347E9" w:rsidTr="006611B0">
        <w:trPr>
          <w:trHeight w:val="288"/>
        </w:trPr>
        <w:tc>
          <w:tcPr>
            <w:tcW w:w="2552" w:type="dxa"/>
            <w:vMerge/>
            <w:tcBorders>
              <w:top w:val="nil"/>
              <w:left w:val="nil"/>
              <w:bottom w:val="single" w:sz="8" w:space="0" w:color="000000"/>
              <w:right w:val="nil"/>
            </w:tcBorders>
            <w:vAlign w:val="center"/>
            <w:hideMark/>
          </w:tcPr>
          <w:p w:rsidR="00D34CAF" w:rsidRPr="00A347E9" w:rsidRDefault="00D34CAF" w:rsidP="006611B0">
            <w:pPr>
              <w:jc w:val="left"/>
              <w:rPr>
                <w:color w:val="000000"/>
                <w:sz w:val="18"/>
                <w:szCs w:val="18"/>
                <w:lang w:val="es-ES"/>
              </w:rPr>
            </w:pPr>
          </w:p>
        </w:tc>
        <w:tc>
          <w:tcPr>
            <w:tcW w:w="3260" w:type="dxa"/>
            <w:gridSpan w:val="2"/>
            <w:vMerge/>
            <w:tcBorders>
              <w:top w:val="nil"/>
              <w:left w:val="nil"/>
              <w:bottom w:val="single" w:sz="8" w:space="0" w:color="000000"/>
              <w:right w:val="nil"/>
            </w:tcBorders>
            <w:vAlign w:val="center"/>
            <w:hideMark/>
          </w:tcPr>
          <w:p w:rsidR="00D34CAF" w:rsidRPr="00A347E9" w:rsidRDefault="00D34CAF" w:rsidP="006611B0">
            <w:pPr>
              <w:jc w:val="left"/>
              <w:rPr>
                <w:color w:val="000000"/>
                <w:sz w:val="18"/>
                <w:szCs w:val="18"/>
                <w:lang w:val="es-ES"/>
              </w:rPr>
            </w:pPr>
          </w:p>
        </w:tc>
        <w:tc>
          <w:tcPr>
            <w:tcW w:w="1134" w:type="dxa"/>
            <w:tcBorders>
              <w:top w:val="nil"/>
              <w:left w:val="nil"/>
              <w:bottom w:val="nil"/>
              <w:right w:val="nil"/>
            </w:tcBorders>
            <w:shd w:val="clear" w:color="auto" w:fill="auto"/>
            <w:vAlign w:val="center"/>
            <w:hideMark/>
          </w:tcPr>
          <w:p w:rsidR="00D34CAF" w:rsidRPr="00A347E9" w:rsidRDefault="00D34CAF" w:rsidP="006611B0">
            <w:pPr>
              <w:rPr>
                <w:color w:val="000000"/>
                <w:sz w:val="18"/>
                <w:szCs w:val="18"/>
                <w:lang w:val="es-ES"/>
              </w:rPr>
            </w:pPr>
            <w:r w:rsidRPr="00A347E9">
              <w:rPr>
                <w:color w:val="000000"/>
                <w:sz w:val="18"/>
                <w:szCs w:val="18"/>
                <w:lang w:val="es-ES"/>
              </w:rPr>
              <w:t>Estimación</w:t>
            </w:r>
          </w:p>
        </w:tc>
        <w:tc>
          <w:tcPr>
            <w:tcW w:w="1134" w:type="dxa"/>
            <w:gridSpan w:val="2"/>
            <w:tcBorders>
              <w:top w:val="nil"/>
              <w:left w:val="nil"/>
              <w:bottom w:val="nil"/>
              <w:right w:val="nil"/>
            </w:tcBorders>
            <w:shd w:val="clear" w:color="auto" w:fill="auto"/>
            <w:vAlign w:val="center"/>
            <w:hideMark/>
          </w:tcPr>
          <w:p w:rsidR="00D34CAF" w:rsidRPr="00A347E9" w:rsidRDefault="00D34CAF" w:rsidP="006611B0">
            <w:pPr>
              <w:rPr>
                <w:color w:val="000000"/>
                <w:sz w:val="18"/>
                <w:szCs w:val="18"/>
                <w:lang w:val="es-ES"/>
              </w:rPr>
            </w:pPr>
          </w:p>
        </w:tc>
        <w:tc>
          <w:tcPr>
            <w:tcW w:w="1134" w:type="dxa"/>
            <w:tcBorders>
              <w:top w:val="nil"/>
              <w:left w:val="nil"/>
              <w:bottom w:val="nil"/>
              <w:right w:val="nil"/>
            </w:tcBorders>
            <w:shd w:val="clear" w:color="auto" w:fill="auto"/>
            <w:vAlign w:val="center"/>
            <w:hideMark/>
          </w:tcPr>
          <w:p w:rsidR="00D34CAF" w:rsidRPr="00A347E9" w:rsidRDefault="00D34CAF" w:rsidP="006611B0">
            <w:pPr>
              <w:jc w:val="left"/>
              <w:rPr>
                <w:sz w:val="18"/>
                <w:szCs w:val="18"/>
                <w:lang w:val="es-ES"/>
              </w:rPr>
            </w:pPr>
          </w:p>
        </w:tc>
      </w:tr>
      <w:tr w:rsidR="00D34CAF" w:rsidRPr="00A347E9" w:rsidTr="006611B0">
        <w:trPr>
          <w:trHeight w:val="300"/>
        </w:trPr>
        <w:tc>
          <w:tcPr>
            <w:tcW w:w="2552" w:type="dxa"/>
            <w:vMerge/>
            <w:tcBorders>
              <w:top w:val="nil"/>
              <w:left w:val="nil"/>
              <w:bottom w:val="single" w:sz="8" w:space="0" w:color="000000"/>
              <w:right w:val="nil"/>
            </w:tcBorders>
            <w:vAlign w:val="center"/>
            <w:hideMark/>
          </w:tcPr>
          <w:p w:rsidR="00D34CAF" w:rsidRPr="00A347E9" w:rsidRDefault="00D34CAF" w:rsidP="006611B0">
            <w:pPr>
              <w:jc w:val="left"/>
              <w:rPr>
                <w:color w:val="000000"/>
                <w:sz w:val="18"/>
                <w:szCs w:val="18"/>
                <w:lang w:val="es-ES"/>
              </w:rPr>
            </w:pPr>
          </w:p>
        </w:tc>
        <w:tc>
          <w:tcPr>
            <w:tcW w:w="3260" w:type="dxa"/>
            <w:gridSpan w:val="2"/>
            <w:vMerge/>
            <w:tcBorders>
              <w:top w:val="nil"/>
              <w:left w:val="nil"/>
              <w:bottom w:val="single" w:sz="8" w:space="0" w:color="000000"/>
              <w:right w:val="nil"/>
            </w:tcBorders>
            <w:vAlign w:val="center"/>
            <w:hideMark/>
          </w:tcPr>
          <w:p w:rsidR="00D34CAF" w:rsidRPr="00A347E9" w:rsidRDefault="00D34CAF" w:rsidP="006611B0">
            <w:pPr>
              <w:jc w:val="left"/>
              <w:rPr>
                <w:color w:val="000000"/>
                <w:sz w:val="18"/>
                <w:szCs w:val="18"/>
                <w:lang w:val="es-ES"/>
              </w:rPr>
            </w:pPr>
          </w:p>
        </w:tc>
        <w:tc>
          <w:tcPr>
            <w:tcW w:w="1134" w:type="dxa"/>
            <w:tcBorders>
              <w:top w:val="nil"/>
              <w:left w:val="nil"/>
              <w:bottom w:val="single" w:sz="8" w:space="0" w:color="auto"/>
              <w:right w:val="nil"/>
            </w:tcBorders>
            <w:shd w:val="clear" w:color="auto" w:fill="auto"/>
            <w:vAlign w:val="center"/>
            <w:hideMark/>
          </w:tcPr>
          <w:p w:rsidR="00D34CAF" w:rsidRPr="00A347E9" w:rsidRDefault="00D34CAF" w:rsidP="006611B0">
            <w:pPr>
              <w:rPr>
                <w:color w:val="000000"/>
                <w:sz w:val="18"/>
                <w:szCs w:val="18"/>
                <w:lang w:val="es-ES"/>
              </w:rPr>
            </w:pPr>
            <w:r w:rsidRPr="00A347E9">
              <w:rPr>
                <w:color w:val="000000"/>
                <w:sz w:val="18"/>
                <w:szCs w:val="18"/>
                <w:lang w:val="es-ES"/>
              </w:rPr>
              <w:t>Cifra real</w:t>
            </w:r>
          </w:p>
        </w:tc>
        <w:tc>
          <w:tcPr>
            <w:tcW w:w="1134" w:type="dxa"/>
            <w:gridSpan w:val="2"/>
            <w:tcBorders>
              <w:top w:val="nil"/>
              <w:left w:val="nil"/>
              <w:bottom w:val="single" w:sz="8" w:space="0" w:color="auto"/>
              <w:right w:val="nil"/>
            </w:tcBorders>
            <w:shd w:val="clear" w:color="auto" w:fill="auto"/>
            <w:vAlign w:val="center"/>
            <w:hideMark/>
          </w:tcPr>
          <w:p w:rsidR="00D34CAF" w:rsidRPr="00A347E9" w:rsidRDefault="00D34CAF" w:rsidP="006611B0">
            <w:pPr>
              <w:jc w:val="left"/>
              <w:rPr>
                <w:color w:val="000000"/>
                <w:sz w:val="18"/>
                <w:szCs w:val="18"/>
                <w:lang w:val="es-ES"/>
              </w:rPr>
            </w:pPr>
            <w:r w:rsidRPr="00A347E9">
              <w:rPr>
                <w:color w:val="000000"/>
                <w:sz w:val="18"/>
                <w:szCs w:val="18"/>
                <w:lang w:val="es-ES"/>
              </w:rPr>
              <w:t> </w:t>
            </w:r>
          </w:p>
        </w:tc>
        <w:tc>
          <w:tcPr>
            <w:tcW w:w="1134" w:type="dxa"/>
            <w:tcBorders>
              <w:top w:val="nil"/>
              <w:left w:val="nil"/>
              <w:bottom w:val="single" w:sz="8" w:space="0" w:color="auto"/>
              <w:right w:val="nil"/>
            </w:tcBorders>
            <w:shd w:val="clear" w:color="auto" w:fill="auto"/>
            <w:vAlign w:val="center"/>
            <w:hideMark/>
          </w:tcPr>
          <w:p w:rsidR="00D34CAF" w:rsidRPr="00A347E9" w:rsidRDefault="00D34CAF" w:rsidP="006611B0">
            <w:pPr>
              <w:jc w:val="left"/>
              <w:rPr>
                <w:color w:val="000000"/>
                <w:sz w:val="18"/>
                <w:szCs w:val="18"/>
                <w:lang w:val="es-ES"/>
              </w:rPr>
            </w:pPr>
            <w:r w:rsidRPr="00A347E9">
              <w:rPr>
                <w:color w:val="000000"/>
                <w:sz w:val="18"/>
                <w:szCs w:val="18"/>
                <w:lang w:val="es-ES"/>
              </w:rPr>
              <w:t> </w:t>
            </w:r>
          </w:p>
        </w:tc>
      </w:tr>
      <w:tr w:rsidR="00D34CAF" w:rsidRPr="00A347E9" w:rsidTr="006611B0">
        <w:trPr>
          <w:trHeight w:hRule="exact" w:val="852"/>
        </w:trPr>
        <w:tc>
          <w:tcPr>
            <w:tcW w:w="2552" w:type="dxa"/>
            <w:vMerge/>
            <w:tcBorders>
              <w:top w:val="nil"/>
              <w:left w:val="nil"/>
              <w:bottom w:val="single" w:sz="8" w:space="0" w:color="000000"/>
              <w:right w:val="nil"/>
            </w:tcBorders>
            <w:vAlign w:val="center"/>
            <w:hideMark/>
          </w:tcPr>
          <w:p w:rsidR="00D34CAF" w:rsidRPr="00A347E9" w:rsidRDefault="00D34CAF" w:rsidP="006611B0">
            <w:pPr>
              <w:jc w:val="left"/>
              <w:rPr>
                <w:color w:val="000000"/>
                <w:sz w:val="18"/>
                <w:szCs w:val="18"/>
                <w:lang w:val="es-ES"/>
              </w:rPr>
            </w:pPr>
          </w:p>
        </w:tc>
        <w:tc>
          <w:tcPr>
            <w:tcW w:w="3260" w:type="dxa"/>
            <w:gridSpan w:val="2"/>
            <w:vMerge w:val="restart"/>
            <w:tcBorders>
              <w:top w:val="nil"/>
              <w:left w:val="nil"/>
              <w:bottom w:val="single" w:sz="8" w:space="0" w:color="000000"/>
              <w:right w:val="nil"/>
            </w:tcBorders>
            <w:shd w:val="clear" w:color="auto" w:fill="auto"/>
            <w:vAlign w:val="center"/>
            <w:hideMark/>
          </w:tcPr>
          <w:p w:rsidR="00D34CAF" w:rsidRPr="00A347E9" w:rsidRDefault="00D34CAF" w:rsidP="006611B0">
            <w:pPr>
              <w:jc w:val="left"/>
              <w:rPr>
                <w:color w:val="000000"/>
                <w:sz w:val="18"/>
                <w:szCs w:val="18"/>
                <w:lang w:val="es-ES"/>
              </w:rPr>
            </w:pPr>
            <w:r w:rsidRPr="00A347E9">
              <w:rPr>
                <w:color w:val="000000"/>
                <w:sz w:val="18"/>
                <w:szCs w:val="18"/>
                <w:lang w:val="es-ES"/>
              </w:rPr>
              <w:t>ii) Número de países que cuentan con instrumentos nacionales sobre impuestos, tarifas y aranceles relacionados con la diversidad biológica, así como sistemas de permisos negociables relacionados con la diversidad biológica y que presentan informes a la base de datos PINE de la OCDE</w:t>
            </w:r>
          </w:p>
        </w:tc>
        <w:tc>
          <w:tcPr>
            <w:tcW w:w="1134" w:type="dxa"/>
            <w:tcBorders>
              <w:top w:val="nil"/>
              <w:left w:val="nil"/>
              <w:bottom w:val="nil"/>
              <w:right w:val="nil"/>
            </w:tcBorders>
            <w:shd w:val="clear" w:color="auto" w:fill="auto"/>
            <w:vAlign w:val="center"/>
            <w:hideMark/>
          </w:tcPr>
          <w:p w:rsidR="00D34CAF" w:rsidRPr="00A347E9" w:rsidRDefault="00D34CAF" w:rsidP="006611B0">
            <w:pPr>
              <w:rPr>
                <w:color w:val="000000"/>
                <w:sz w:val="18"/>
                <w:szCs w:val="18"/>
                <w:lang w:val="es-ES"/>
              </w:rPr>
            </w:pPr>
            <w:r w:rsidRPr="00A347E9">
              <w:rPr>
                <w:color w:val="000000"/>
                <w:sz w:val="18"/>
                <w:szCs w:val="18"/>
                <w:lang w:val="es-ES"/>
              </w:rPr>
              <w:t>Meta</w:t>
            </w:r>
          </w:p>
        </w:tc>
        <w:tc>
          <w:tcPr>
            <w:tcW w:w="1134" w:type="dxa"/>
            <w:gridSpan w:val="2"/>
            <w:tcBorders>
              <w:top w:val="nil"/>
              <w:left w:val="nil"/>
              <w:bottom w:val="nil"/>
              <w:right w:val="nil"/>
            </w:tcBorders>
            <w:shd w:val="clear" w:color="auto" w:fill="auto"/>
            <w:vAlign w:val="center"/>
            <w:hideMark/>
          </w:tcPr>
          <w:p w:rsidR="00D34CAF" w:rsidRPr="00A347E9" w:rsidRDefault="00D34CAF" w:rsidP="006611B0">
            <w:pPr>
              <w:jc w:val="right"/>
              <w:rPr>
                <w:color w:val="000000"/>
                <w:sz w:val="18"/>
                <w:szCs w:val="18"/>
                <w:lang w:val="es-ES"/>
              </w:rPr>
            </w:pPr>
            <w:r w:rsidRPr="00A347E9">
              <w:rPr>
                <w:color w:val="000000"/>
                <w:sz w:val="18"/>
                <w:szCs w:val="18"/>
                <w:lang w:val="es-ES"/>
              </w:rPr>
              <w:t>110</w:t>
            </w:r>
          </w:p>
        </w:tc>
        <w:tc>
          <w:tcPr>
            <w:tcW w:w="1134" w:type="dxa"/>
            <w:tcBorders>
              <w:top w:val="nil"/>
              <w:left w:val="nil"/>
              <w:bottom w:val="nil"/>
              <w:right w:val="nil"/>
            </w:tcBorders>
            <w:shd w:val="clear" w:color="auto" w:fill="auto"/>
            <w:noWrap/>
            <w:vAlign w:val="bottom"/>
            <w:hideMark/>
          </w:tcPr>
          <w:p w:rsidR="00D34CAF" w:rsidRPr="00A347E9" w:rsidRDefault="00D34CAF" w:rsidP="006611B0">
            <w:pPr>
              <w:jc w:val="right"/>
              <w:rPr>
                <w:color w:val="000000"/>
                <w:sz w:val="18"/>
                <w:szCs w:val="18"/>
                <w:lang w:val="es-ES"/>
              </w:rPr>
            </w:pPr>
          </w:p>
        </w:tc>
      </w:tr>
      <w:tr w:rsidR="00D34CAF" w:rsidRPr="00A347E9" w:rsidTr="006611B0">
        <w:trPr>
          <w:trHeight w:val="288"/>
        </w:trPr>
        <w:tc>
          <w:tcPr>
            <w:tcW w:w="2552" w:type="dxa"/>
            <w:vMerge/>
            <w:tcBorders>
              <w:top w:val="nil"/>
              <w:left w:val="nil"/>
              <w:bottom w:val="single" w:sz="8" w:space="0" w:color="000000"/>
              <w:right w:val="nil"/>
            </w:tcBorders>
            <w:vAlign w:val="center"/>
            <w:hideMark/>
          </w:tcPr>
          <w:p w:rsidR="00D34CAF" w:rsidRPr="00A347E9" w:rsidRDefault="00D34CAF" w:rsidP="006611B0">
            <w:pPr>
              <w:jc w:val="left"/>
              <w:rPr>
                <w:color w:val="000000"/>
                <w:sz w:val="18"/>
                <w:szCs w:val="18"/>
                <w:lang w:val="es-ES"/>
              </w:rPr>
            </w:pPr>
          </w:p>
        </w:tc>
        <w:tc>
          <w:tcPr>
            <w:tcW w:w="3260" w:type="dxa"/>
            <w:gridSpan w:val="2"/>
            <w:vMerge/>
            <w:tcBorders>
              <w:top w:val="nil"/>
              <w:left w:val="nil"/>
              <w:bottom w:val="single" w:sz="8" w:space="0" w:color="000000"/>
              <w:right w:val="nil"/>
            </w:tcBorders>
            <w:vAlign w:val="center"/>
            <w:hideMark/>
          </w:tcPr>
          <w:p w:rsidR="00D34CAF" w:rsidRPr="00A347E9" w:rsidRDefault="00D34CAF" w:rsidP="006611B0">
            <w:pPr>
              <w:jc w:val="left"/>
              <w:rPr>
                <w:color w:val="000000"/>
                <w:sz w:val="18"/>
                <w:szCs w:val="18"/>
                <w:lang w:val="es-ES"/>
              </w:rPr>
            </w:pPr>
          </w:p>
        </w:tc>
        <w:tc>
          <w:tcPr>
            <w:tcW w:w="1134" w:type="dxa"/>
            <w:tcBorders>
              <w:top w:val="nil"/>
              <w:left w:val="nil"/>
              <w:bottom w:val="nil"/>
              <w:right w:val="nil"/>
            </w:tcBorders>
            <w:shd w:val="clear" w:color="auto" w:fill="auto"/>
            <w:vAlign w:val="center"/>
            <w:hideMark/>
          </w:tcPr>
          <w:p w:rsidR="00D34CAF" w:rsidRPr="00A347E9" w:rsidRDefault="00D34CAF" w:rsidP="006611B0">
            <w:pPr>
              <w:rPr>
                <w:color w:val="000000"/>
                <w:sz w:val="18"/>
                <w:szCs w:val="18"/>
                <w:lang w:val="es-ES"/>
              </w:rPr>
            </w:pPr>
            <w:r w:rsidRPr="00A347E9">
              <w:rPr>
                <w:color w:val="000000"/>
                <w:sz w:val="18"/>
                <w:szCs w:val="18"/>
                <w:lang w:val="es-ES"/>
              </w:rPr>
              <w:t>Estimación</w:t>
            </w:r>
          </w:p>
        </w:tc>
        <w:tc>
          <w:tcPr>
            <w:tcW w:w="1134" w:type="dxa"/>
            <w:gridSpan w:val="2"/>
            <w:tcBorders>
              <w:top w:val="nil"/>
              <w:left w:val="nil"/>
              <w:bottom w:val="nil"/>
              <w:right w:val="nil"/>
            </w:tcBorders>
            <w:shd w:val="clear" w:color="auto" w:fill="auto"/>
            <w:vAlign w:val="center"/>
            <w:hideMark/>
          </w:tcPr>
          <w:p w:rsidR="00D34CAF" w:rsidRPr="00A347E9" w:rsidRDefault="00D34CAF" w:rsidP="006611B0">
            <w:pPr>
              <w:rPr>
                <w:color w:val="000000"/>
                <w:sz w:val="18"/>
                <w:szCs w:val="18"/>
                <w:lang w:val="es-ES"/>
              </w:rPr>
            </w:pPr>
          </w:p>
        </w:tc>
        <w:tc>
          <w:tcPr>
            <w:tcW w:w="1134" w:type="dxa"/>
            <w:tcBorders>
              <w:top w:val="nil"/>
              <w:left w:val="nil"/>
              <w:bottom w:val="nil"/>
              <w:right w:val="nil"/>
            </w:tcBorders>
            <w:shd w:val="clear" w:color="auto" w:fill="auto"/>
            <w:vAlign w:val="center"/>
            <w:hideMark/>
          </w:tcPr>
          <w:p w:rsidR="00D34CAF" w:rsidRPr="00A347E9" w:rsidRDefault="00D34CAF" w:rsidP="006611B0">
            <w:pPr>
              <w:jc w:val="right"/>
              <w:rPr>
                <w:color w:val="000000"/>
                <w:sz w:val="18"/>
                <w:szCs w:val="18"/>
                <w:lang w:val="es-ES"/>
              </w:rPr>
            </w:pPr>
            <w:r w:rsidRPr="00A347E9">
              <w:rPr>
                <w:color w:val="000000"/>
                <w:sz w:val="18"/>
                <w:szCs w:val="18"/>
                <w:lang w:val="es-ES"/>
              </w:rPr>
              <w:t>90</w:t>
            </w:r>
          </w:p>
        </w:tc>
      </w:tr>
      <w:tr w:rsidR="00D34CAF" w:rsidRPr="00A347E9" w:rsidTr="006611B0">
        <w:trPr>
          <w:trHeight w:val="300"/>
        </w:trPr>
        <w:tc>
          <w:tcPr>
            <w:tcW w:w="2552" w:type="dxa"/>
            <w:vMerge/>
            <w:tcBorders>
              <w:top w:val="nil"/>
              <w:left w:val="nil"/>
              <w:bottom w:val="single" w:sz="8" w:space="0" w:color="000000"/>
              <w:right w:val="nil"/>
            </w:tcBorders>
            <w:vAlign w:val="center"/>
            <w:hideMark/>
          </w:tcPr>
          <w:p w:rsidR="00D34CAF" w:rsidRPr="00A347E9" w:rsidRDefault="00D34CAF" w:rsidP="006611B0">
            <w:pPr>
              <w:jc w:val="left"/>
              <w:rPr>
                <w:color w:val="000000"/>
                <w:sz w:val="18"/>
                <w:szCs w:val="18"/>
                <w:lang w:val="es-ES"/>
              </w:rPr>
            </w:pPr>
          </w:p>
        </w:tc>
        <w:tc>
          <w:tcPr>
            <w:tcW w:w="3260" w:type="dxa"/>
            <w:gridSpan w:val="2"/>
            <w:vMerge/>
            <w:tcBorders>
              <w:top w:val="nil"/>
              <w:left w:val="nil"/>
              <w:bottom w:val="single" w:sz="8" w:space="0" w:color="000000"/>
              <w:right w:val="nil"/>
            </w:tcBorders>
            <w:vAlign w:val="center"/>
            <w:hideMark/>
          </w:tcPr>
          <w:p w:rsidR="00D34CAF" w:rsidRPr="00A347E9" w:rsidRDefault="00D34CAF" w:rsidP="006611B0">
            <w:pPr>
              <w:jc w:val="left"/>
              <w:rPr>
                <w:color w:val="000000"/>
                <w:sz w:val="18"/>
                <w:szCs w:val="18"/>
                <w:lang w:val="es-ES"/>
              </w:rPr>
            </w:pPr>
          </w:p>
        </w:tc>
        <w:tc>
          <w:tcPr>
            <w:tcW w:w="1134" w:type="dxa"/>
            <w:tcBorders>
              <w:top w:val="nil"/>
              <w:left w:val="nil"/>
              <w:bottom w:val="single" w:sz="8" w:space="0" w:color="auto"/>
              <w:right w:val="nil"/>
            </w:tcBorders>
            <w:shd w:val="clear" w:color="auto" w:fill="auto"/>
            <w:vAlign w:val="center"/>
            <w:hideMark/>
          </w:tcPr>
          <w:p w:rsidR="00D34CAF" w:rsidRPr="00A347E9" w:rsidRDefault="00D34CAF" w:rsidP="006611B0">
            <w:pPr>
              <w:rPr>
                <w:color w:val="000000"/>
                <w:sz w:val="18"/>
                <w:szCs w:val="18"/>
                <w:lang w:val="es-ES"/>
              </w:rPr>
            </w:pPr>
            <w:r w:rsidRPr="00A347E9">
              <w:rPr>
                <w:color w:val="000000"/>
                <w:sz w:val="18"/>
                <w:szCs w:val="18"/>
                <w:lang w:val="es-ES"/>
              </w:rPr>
              <w:t>Cifra real</w:t>
            </w:r>
          </w:p>
        </w:tc>
        <w:tc>
          <w:tcPr>
            <w:tcW w:w="1134" w:type="dxa"/>
            <w:gridSpan w:val="2"/>
            <w:tcBorders>
              <w:top w:val="nil"/>
              <w:left w:val="nil"/>
              <w:bottom w:val="single" w:sz="8" w:space="0" w:color="auto"/>
              <w:right w:val="nil"/>
            </w:tcBorders>
            <w:shd w:val="clear" w:color="auto" w:fill="auto"/>
            <w:vAlign w:val="center"/>
            <w:hideMark/>
          </w:tcPr>
          <w:p w:rsidR="00D34CAF" w:rsidRPr="00A347E9" w:rsidRDefault="00D34CAF" w:rsidP="006611B0">
            <w:pPr>
              <w:jc w:val="left"/>
              <w:rPr>
                <w:color w:val="000000"/>
                <w:sz w:val="18"/>
                <w:szCs w:val="18"/>
                <w:lang w:val="es-ES"/>
              </w:rPr>
            </w:pPr>
            <w:r w:rsidRPr="00A347E9">
              <w:rPr>
                <w:color w:val="000000"/>
                <w:sz w:val="18"/>
                <w:szCs w:val="18"/>
                <w:lang w:val="es-ES"/>
              </w:rPr>
              <w:t> </w:t>
            </w:r>
          </w:p>
        </w:tc>
        <w:tc>
          <w:tcPr>
            <w:tcW w:w="1134" w:type="dxa"/>
            <w:tcBorders>
              <w:top w:val="nil"/>
              <w:left w:val="nil"/>
              <w:bottom w:val="single" w:sz="8" w:space="0" w:color="auto"/>
              <w:right w:val="nil"/>
            </w:tcBorders>
            <w:shd w:val="clear" w:color="auto" w:fill="auto"/>
            <w:vAlign w:val="center"/>
            <w:hideMark/>
          </w:tcPr>
          <w:p w:rsidR="00D34CAF" w:rsidRPr="00A347E9" w:rsidRDefault="00D34CAF" w:rsidP="006611B0">
            <w:pPr>
              <w:jc w:val="right"/>
              <w:rPr>
                <w:color w:val="000000"/>
                <w:sz w:val="18"/>
                <w:szCs w:val="18"/>
                <w:lang w:val="es-ES"/>
              </w:rPr>
            </w:pPr>
            <w:r w:rsidRPr="00A347E9">
              <w:rPr>
                <w:color w:val="000000"/>
                <w:sz w:val="18"/>
                <w:szCs w:val="18"/>
                <w:lang w:val="es-ES"/>
              </w:rPr>
              <w:t>70</w:t>
            </w:r>
          </w:p>
        </w:tc>
      </w:tr>
      <w:tr w:rsidR="00D34CAF" w:rsidRPr="00A347E9" w:rsidTr="006611B0">
        <w:trPr>
          <w:trHeight w:val="324"/>
        </w:trPr>
        <w:tc>
          <w:tcPr>
            <w:tcW w:w="2552" w:type="dxa"/>
            <w:vMerge w:val="restart"/>
            <w:tcBorders>
              <w:top w:val="nil"/>
              <w:left w:val="nil"/>
              <w:right w:val="nil"/>
            </w:tcBorders>
            <w:shd w:val="clear" w:color="auto" w:fill="auto"/>
            <w:vAlign w:val="center"/>
            <w:hideMark/>
          </w:tcPr>
          <w:p w:rsidR="00D34CAF" w:rsidRPr="00A347E9" w:rsidRDefault="00D34CAF" w:rsidP="006611B0">
            <w:pPr>
              <w:jc w:val="left"/>
              <w:rPr>
                <w:color w:val="000000"/>
                <w:sz w:val="18"/>
                <w:szCs w:val="18"/>
                <w:lang w:val="es-ES"/>
              </w:rPr>
            </w:pPr>
            <w:r w:rsidRPr="00A347E9">
              <w:rPr>
                <w:color w:val="000000"/>
                <w:sz w:val="18"/>
                <w:szCs w:val="18"/>
                <w:lang w:val="es-ES"/>
              </w:rPr>
              <w:t>4.3 Se promueve la composición universal del Convenio y sus Protocolos</w:t>
            </w:r>
          </w:p>
        </w:tc>
        <w:tc>
          <w:tcPr>
            <w:tcW w:w="3260" w:type="dxa"/>
            <w:gridSpan w:val="2"/>
            <w:vMerge w:val="restart"/>
            <w:tcBorders>
              <w:top w:val="nil"/>
              <w:left w:val="nil"/>
              <w:bottom w:val="single" w:sz="8" w:space="0" w:color="000000"/>
              <w:right w:val="nil"/>
            </w:tcBorders>
            <w:shd w:val="clear" w:color="auto" w:fill="auto"/>
            <w:vAlign w:val="center"/>
            <w:hideMark/>
          </w:tcPr>
          <w:p w:rsidR="00D34CAF" w:rsidRPr="00A347E9" w:rsidRDefault="00D34CAF" w:rsidP="006611B0">
            <w:pPr>
              <w:jc w:val="left"/>
              <w:rPr>
                <w:color w:val="000000"/>
                <w:sz w:val="18"/>
                <w:szCs w:val="18"/>
                <w:lang w:val="es-ES"/>
              </w:rPr>
            </w:pPr>
            <w:r w:rsidRPr="00A347E9">
              <w:rPr>
                <w:color w:val="000000"/>
                <w:sz w:val="18"/>
                <w:szCs w:val="18"/>
                <w:lang w:val="es-ES"/>
              </w:rPr>
              <w:t xml:space="preserve">i) Número de Partes en el CDB </w:t>
            </w:r>
          </w:p>
        </w:tc>
        <w:tc>
          <w:tcPr>
            <w:tcW w:w="1134" w:type="dxa"/>
            <w:tcBorders>
              <w:top w:val="nil"/>
              <w:left w:val="nil"/>
              <w:bottom w:val="nil"/>
              <w:right w:val="nil"/>
            </w:tcBorders>
            <w:shd w:val="clear" w:color="auto" w:fill="auto"/>
            <w:vAlign w:val="center"/>
            <w:hideMark/>
          </w:tcPr>
          <w:p w:rsidR="00D34CAF" w:rsidRPr="00A347E9" w:rsidRDefault="00D34CAF" w:rsidP="006611B0">
            <w:pPr>
              <w:rPr>
                <w:color w:val="000000"/>
                <w:sz w:val="18"/>
                <w:szCs w:val="18"/>
                <w:lang w:val="es-ES"/>
              </w:rPr>
            </w:pPr>
            <w:r w:rsidRPr="00A347E9">
              <w:rPr>
                <w:color w:val="000000"/>
                <w:sz w:val="18"/>
                <w:szCs w:val="18"/>
                <w:lang w:val="es-ES"/>
              </w:rPr>
              <w:t>Meta</w:t>
            </w:r>
          </w:p>
        </w:tc>
        <w:tc>
          <w:tcPr>
            <w:tcW w:w="1134" w:type="dxa"/>
            <w:gridSpan w:val="2"/>
            <w:tcBorders>
              <w:top w:val="nil"/>
              <w:left w:val="nil"/>
              <w:bottom w:val="nil"/>
              <w:right w:val="nil"/>
            </w:tcBorders>
            <w:shd w:val="clear" w:color="auto" w:fill="auto"/>
            <w:vAlign w:val="center"/>
            <w:hideMark/>
          </w:tcPr>
          <w:p w:rsidR="00D34CAF" w:rsidRPr="00A347E9" w:rsidRDefault="00D34CAF" w:rsidP="006611B0">
            <w:pPr>
              <w:jc w:val="right"/>
              <w:rPr>
                <w:color w:val="000000"/>
                <w:sz w:val="18"/>
                <w:szCs w:val="18"/>
                <w:lang w:val="es-ES"/>
              </w:rPr>
            </w:pPr>
            <w:r w:rsidRPr="00A347E9">
              <w:rPr>
                <w:color w:val="000000"/>
                <w:sz w:val="18"/>
                <w:szCs w:val="18"/>
                <w:lang w:val="es-ES"/>
              </w:rPr>
              <w:t>197</w:t>
            </w:r>
          </w:p>
        </w:tc>
        <w:tc>
          <w:tcPr>
            <w:tcW w:w="1134" w:type="dxa"/>
            <w:tcBorders>
              <w:top w:val="nil"/>
              <w:left w:val="nil"/>
              <w:bottom w:val="nil"/>
              <w:right w:val="nil"/>
            </w:tcBorders>
            <w:shd w:val="clear" w:color="auto" w:fill="auto"/>
            <w:vAlign w:val="center"/>
            <w:hideMark/>
          </w:tcPr>
          <w:p w:rsidR="00D34CAF" w:rsidRPr="00A347E9" w:rsidRDefault="00D34CAF" w:rsidP="006611B0">
            <w:pPr>
              <w:jc w:val="left"/>
              <w:rPr>
                <w:color w:val="000000"/>
                <w:sz w:val="18"/>
                <w:szCs w:val="18"/>
                <w:lang w:val="es-ES"/>
              </w:rPr>
            </w:pPr>
            <w:r w:rsidRPr="00A347E9">
              <w:rPr>
                <w:color w:val="000000"/>
                <w:sz w:val="18"/>
                <w:szCs w:val="18"/>
                <w:lang w:val="es-ES"/>
              </w:rPr>
              <w:t> </w:t>
            </w:r>
          </w:p>
        </w:tc>
      </w:tr>
      <w:tr w:rsidR="00D34CAF" w:rsidRPr="00A347E9" w:rsidTr="006611B0">
        <w:trPr>
          <w:trHeight w:val="288"/>
        </w:trPr>
        <w:tc>
          <w:tcPr>
            <w:tcW w:w="2552" w:type="dxa"/>
            <w:vMerge/>
            <w:tcBorders>
              <w:left w:val="nil"/>
              <w:right w:val="nil"/>
            </w:tcBorders>
            <w:vAlign w:val="center"/>
            <w:hideMark/>
          </w:tcPr>
          <w:p w:rsidR="00D34CAF" w:rsidRPr="00A347E9" w:rsidRDefault="00D34CAF" w:rsidP="006611B0">
            <w:pPr>
              <w:jc w:val="left"/>
              <w:rPr>
                <w:color w:val="000000"/>
                <w:sz w:val="18"/>
                <w:szCs w:val="18"/>
                <w:lang w:val="es-ES"/>
              </w:rPr>
            </w:pPr>
          </w:p>
        </w:tc>
        <w:tc>
          <w:tcPr>
            <w:tcW w:w="3260" w:type="dxa"/>
            <w:gridSpan w:val="2"/>
            <w:vMerge/>
            <w:tcBorders>
              <w:top w:val="nil"/>
              <w:left w:val="nil"/>
              <w:bottom w:val="single" w:sz="8" w:space="0" w:color="000000"/>
              <w:right w:val="nil"/>
            </w:tcBorders>
            <w:vAlign w:val="center"/>
            <w:hideMark/>
          </w:tcPr>
          <w:p w:rsidR="00D34CAF" w:rsidRPr="00A347E9" w:rsidRDefault="00D34CAF" w:rsidP="006611B0">
            <w:pPr>
              <w:jc w:val="left"/>
              <w:rPr>
                <w:color w:val="000000"/>
                <w:sz w:val="18"/>
                <w:szCs w:val="18"/>
                <w:lang w:val="es-ES"/>
              </w:rPr>
            </w:pPr>
          </w:p>
        </w:tc>
        <w:tc>
          <w:tcPr>
            <w:tcW w:w="1134" w:type="dxa"/>
            <w:tcBorders>
              <w:top w:val="nil"/>
              <w:left w:val="nil"/>
              <w:bottom w:val="nil"/>
              <w:right w:val="nil"/>
            </w:tcBorders>
            <w:shd w:val="clear" w:color="auto" w:fill="auto"/>
            <w:vAlign w:val="center"/>
            <w:hideMark/>
          </w:tcPr>
          <w:p w:rsidR="00D34CAF" w:rsidRPr="00A347E9" w:rsidRDefault="00D34CAF" w:rsidP="006611B0">
            <w:pPr>
              <w:rPr>
                <w:color w:val="000000"/>
                <w:sz w:val="18"/>
                <w:szCs w:val="18"/>
                <w:lang w:val="es-ES"/>
              </w:rPr>
            </w:pPr>
            <w:r w:rsidRPr="00A347E9">
              <w:rPr>
                <w:color w:val="000000"/>
                <w:sz w:val="18"/>
                <w:szCs w:val="18"/>
                <w:lang w:val="es-ES"/>
              </w:rPr>
              <w:t>Estimación</w:t>
            </w:r>
          </w:p>
        </w:tc>
        <w:tc>
          <w:tcPr>
            <w:tcW w:w="1134" w:type="dxa"/>
            <w:gridSpan w:val="2"/>
            <w:tcBorders>
              <w:top w:val="nil"/>
              <w:left w:val="nil"/>
              <w:bottom w:val="nil"/>
              <w:right w:val="nil"/>
            </w:tcBorders>
            <w:shd w:val="clear" w:color="auto" w:fill="auto"/>
            <w:vAlign w:val="center"/>
            <w:hideMark/>
          </w:tcPr>
          <w:p w:rsidR="00D34CAF" w:rsidRPr="00A347E9" w:rsidRDefault="00D34CAF" w:rsidP="006611B0">
            <w:pPr>
              <w:rPr>
                <w:color w:val="000000"/>
                <w:sz w:val="18"/>
                <w:szCs w:val="18"/>
                <w:lang w:val="es-ES"/>
              </w:rPr>
            </w:pPr>
          </w:p>
        </w:tc>
        <w:tc>
          <w:tcPr>
            <w:tcW w:w="1134" w:type="dxa"/>
            <w:tcBorders>
              <w:top w:val="nil"/>
              <w:left w:val="nil"/>
              <w:bottom w:val="nil"/>
              <w:right w:val="nil"/>
            </w:tcBorders>
            <w:shd w:val="clear" w:color="auto" w:fill="auto"/>
            <w:vAlign w:val="center"/>
            <w:hideMark/>
          </w:tcPr>
          <w:p w:rsidR="00D34CAF" w:rsidRPr="00A347E9" w:rsidRDefault="00D34CAF" w:rsidP="006611B0">
            <w:pPr>
              <w:jc w:val="left"/>
              <w:rPr>
                <w:sz w:val="18"/>
                <w:szCs w:val="18"/>
                <w:lang w:val="es-ES"/>
              </w:rPr>
            </w:pPr>
          </w:p>
        </w:tc>
      </w:tr>
      <w:tr w:rsidR="00D34CAF" w:rsidRPr="00A347E9" w:rsidTr="006611B0">
        <w:trPr>
          <w:trHeight w:val="300"/>
        </w:trPr>
        <w:tc>
          <w:tcPr>
            <w:tcW w:w="2552" w:type="dxa"/>
            <w:vMerge/>
            <w:tcBorders>
              <w:left w:val="nil"/>
              <w:right w:val="nil"/>
            </w:tcBorders>
            <w:vAlign w:val="center"/>
            <w:hideMark/>
          </w:tcPr>
          <w:p w:rsidR="00D34CAF" w:rsidRPr="00A347E9" w:rsidRDefault="00D34CAF" w:rsidP="006611B0">
            <w:pPr>
              <w:jc w:val="left"/>
              <w:rPr>
                <w:color w:val="000000"/>
                <w:sz w:val="18"/>
                <w:szCs w:val="18"/>
                <w:lang w:val="es-ES"/>
              </w:rPr>
            </w:pPr>
          </w:p>
        </w:tc>
        <w:tc>
          <w:tcPr>
            <w:tcW w:w="3260" w:type="dxa"/>
            <w:gridSpan w:val="2"/>
            <w:vMerge/>
            <w:tcBorders>
              <w:top w:val="nil"/>
              <w:left w:val="nil"/>
              <w:bottom w:val="single" w:sz="8" w:space="0" w:color="000000"/>
              <w:right w:val="nil"/>
            </w:tcBorders>
            <w:vAlign w:val="center"/>
            <w:hideMark/>
          </w:tcPr>
          <w:p w:rsidR="00D34CAF" w:rsidRPr="00A347E9" w:rsidRDefault="00D34CAF" w:rsidP="006611B0">
            <w:pPr>
              <w:jc w:val="left"/>
              <w:rPr>
                <w:color w:val="000000"/>
                <w:sz w:val="18"/>
                <w:szCs w:val="18"/>
                <w:lang w:val="es-ES"/>
              </w:rPr>
            </w:pPr>
          </w:p>
        </w:tc>
        <w:tc>
          <w:tcPr>
            <w:tcW w:w="1134" w:type="dxa"/>
            <w:tcBorders>
              <w:top w:val="nil"/>
              <w:left w:val="nil"/>
              <w:bottom w:val="single" w:sz="8" w:space="0" w:color="auto"/>
              <w:right w:val="nil"/>
            </w:tcBorders>
            <w:shd w:val="clear" w:color="auto" w:fill="auto"/>
            <w:vAlign w:val="center"/>
            <w:hideMark/>
          </w:tcPr>
          <w:p w:rsidR="00D34CAF" w:rsidRPr="00A347E9" w:rsidRDefault="00D34CAF" w:rsidP="006611B0">
            <w:pPr>
              <w:rPr>
                <w:color w:val="000000"/>
                <w:sz w:val="18"/>
                <w:szCs w:val="18"/>
                <w:lang w:val="es-ES"/>
              </w:rPr>
            </w:pPr>
            <w:r w:rsidRPr="00A347E9">
              <w:rPr>
                <w:color w:val="000000"/>
                <w:sz w:val="18"/>
                <w:szCs w:val="18"/>
                <w:lang w:val="es-ES"/>
              </w:rPr>
              <w:t>Cifra real</w:t>
            </w:r>
          </w:p>
        </w:tc>
        <w:tc>
          <w:tcPr>
            <w:tcW w:w="1134" w:type="dxa"/>
            <w:gridSpan w:val="2"/>
            <w:tcBorders>
              <w:top w:val="nil"/>
              <w:left w:val="nil"/>
              <w:bottom w:val="single" w:sz="8" w:space="0" w:color="auto"/>
              <w:right w:val="nil"/>
            </w:tcBorders>
            <w:shd w:val="clear" w:color="auto" w:fill="auto"/>
            <w:vAlign w:val="center"/>
            <w:hideMark/>
          </w:tcPr>
          <w:p w:rsidR="00D34CAF" w:rsidRPr="00A347E9" w:rsidRDefault="00D34CAF" w:rsidP="006611B0">
            <w:pPr>
              <w:jc w:val="left"/>
              <w:rPr>
                <w:color w:val="000000"/>
                <w:sz w:val="18"/>
                <w:szCs w:val="18"/>
                <w:lang w:val="es-ES"/>
              </w:rPr>
            </w:pPr>
            <w:r w:rsidRPr="00A347E9">
              <w:rPr>
                <w:color w:val="000000"/>
                <w:sz w:val="18"/>
                <w:szCs w:val="18"/>
                <w:lang w:val="es-ES"/>
              </w:rPr>
              <w:t> </w:t>
            </w:r>
          </w:p>
        </w:tc>
        <w:tc>
          <w:tcPr>
            <w:tcW w:w="1134" w:type="dxa"/>
            <w:tcBorders>
              <w:top w:val="nil"/>
              <w:left w:val="nil"/>
              <w:bottom w:val="single" w:sz="8" w:space="0" w:color="auto"/>
              <w:right w:val="nil"/>
            </w:tcBorders>
            <w:shd w:val="clear" w:color="auto" w:fill="auto"/>
            <w:vAlign w:val="center"/>
            <w:hideMark/>
          </w:tcPr>
          <w:p w:rsidR="00D34CAF" w:rsidRPr="00A347E9" w:rsidRDefault="00D34CAF" w:rsidP="006611B0">
            <w:pPr>
              <w:jc w:val="right"/>
              <w:rPr>
                <w:color w:val="000000"/>
                <w:sz w:val="18"/>
                <w:szCs w:val="18"/>
                <w:lang w:val="es-ES"/>
              </w:rPr>
            </w:pPr>
            <w:r w:rsidRPr="00A347E9">
              <w:rPr>
                <w:color w:val="000000"/>
                <w:sz w:val="18"/>
                <w:szCs w:val="18"/>
                <w:lang w:val="es-ES"/>
              </w:rPr>
              <w:t>196</w:t>
            </w:r>
          </w:p>
        </w:tc>
      </w:tr>
      <w:tr w:rsidR="00D34CAF" w:rsidRPr="00A347E9" w:rsidTr="006611B0">
        <w:trPr>
          <w:trHeight w:val="396"/>
        </w:trPr>
        <w:tc>
          <w:tcPr>
            <w:tcW w:w="2552" w:type="dxa"/>
            <w:vMerge/>
            <w:tcBorders>
              <w:left w:val="nil"/>
              <w:right w:val="nil"/>
            </w:tcBorders>
            <w:vAlign w:val="center"/>
            <w:hideMark/>
          </w:tcPr>
          <w:p w:rsidR="00D34CAF" w:rsidRPr="00A347E9" w:rsidRDefault="00D34CAF" w:rsidP="006611B0">
            <w:pPr>
              <w:jc w:val="left"/>
              <w:rPr>
                <w:color w:val="000000"/>
                <w:sz w:val="18"/>
                <w:szCs w:val="18"/>
                <w:lang w:val="es-ES"/>
              </w:rPr>
            </w:pPr>
          </w:p>
        </w:tc>
        <w:tc>
          <w:tcPr>
            <w:tcW w:w="3260" w:type="dxa"/>
            <w:gridSpan w:val="2"/>
            <w:vMerge w:val="restart"/>
            <w:tcBorders>
              <w:top w:val="nil"/>
              <w:left w:val="nil"/>
              <w:bottom w:val="single" w:sz="8" w:space="0" w:color="000000"/>
              <w:right w:val="nil"/>
            </w:tcBorders>
            <w:shd w:val="clear" w:color="auto" w:fill="auto"/>
            <w:vAlign w:val="center"/>
            <w:hideMark/>
          </w:tcPr>
          <w:p w:rsidR="00D34CAF" w:rsidRPr="00A347E9" w:rsidRDefault="00D34CAF" w:rsidP="006611B0">
            <w:pPr>
              <w:jc w:val="left"/>
              <w:rPr>
                <w:color w:val="000000"/>
                <w:sz w:val="18"/>
                <w:szCs w:val="18"/>
                <w:lang w:val="es-ES"/>
              </w:rPr>
            </w:pPr>
            <w:r w:rsidRPr="00A347E9">
              <w:rPr>
                <w:color w:val="000000"/>
                <w:sz w:val="18"/>
                <w:szCs w:val="18"/>
                <w:lang w:val="es-ES"/>
              </w:rPr>
              <w:t>ii) Número de Partes en el Protocolo de Cartagena</w:t>
            </w:r>
          </w:p>
        </w:tc>
        <w:tc>
          <w:tcPr>
            <w:tcW w:w="1134" w:type="dxa"/>
            <w:tcBorders>
              <w:top w:val="nil"/>
              <w:left w:val="nil"/>
              <w:bottom w:val="nil"/>
              <w:right w:val="nil"/>
            </w:tcBorders>
            <w:shd w:val="clear" w:color="auto" w:fill="auto"/>
            <w:vAlign w:val="center"/>
            <w:hideMark/>
          </w:tcPr>
          <w:p w:rsidR="00D34CAF" w:rsidRPr="00A347E9" w:rsidRDefault="00D34CAF" w:rsidP="006611B0">
            <w:pPr>
              <w:rPr>
                <w:color w:val="000000"/>
                <w:sz w:val="18"/>
                <w:szCs w:val="18"/>
                <w:lang w:val="es-ES"/>
              </w:rPr>
            </w:pPr>
            <w:r w:rsidRPr="00A347E9">
              <w:rPr>
                <w:color w:val="000000"/>
                <w:sz w:val="18"/>
                <w:szCs w:val="18"/>
                <w:lang w:val="es-ES"/>
              </w:rPr>
              <w:t>Meta</w:t>
            </w:r>
          </w:p>
        </w:tc>
        <w:tc>
          <w:tcPr>
            <w:tcW w:w="1134" w:type="dxa"/>
            <w:gridSpan w:val="2"/>
            <w:tcBorders>
              <w:top w:val="nil"/>
              <w:left w:val="nil"/>
              <w:bottom w:val="nil"/>
              <w:right w:val="nil"/>
            </w:tcBorders>
            <w:shd w:val="clear" w:color="auto" w:fill="auto"/>
            <w:vAlign w:val="center"/>
            <w:hideMark/>
          </w:tcPr>
          <w:p w:rsidR="00D34CAF" w:rsidRPr="00A347E9" w:rsidRDefault="00D34CAF" w:rsidP="006611B0">
            <w:pPr>
              <w:jc w:val="right"/>
              <w:rPr>
                <w:color w:val="000000"/>
                <w:sz w:val="18"/>
                <w:szCs w:val="18"/>
                <w:lang w:val="es-ES"/>
              </w:rPr>
            </w:pPr>
            <w:r w:rsidRPr="00A347E9">
              <w:rPr>
                <w:color w:val="000000"/>
                <w:sz w:val="18"/>
                <w:szCs w:val="18"/>
                <w:lang w:val="es-ES"/>
              </w:rPr>
              <w:t>180</w:t>
            </w:r>
          </w:p>
        </w:tc>
        <w:tc>
          <w:tcPr>
            <w:tcW w:w="1134" w:type="dxa"/>
            <w:tcBorders>
              <w:top w:val="nil"/>
              <w:left w:val="nil"/>
              <w:bottom w:val="nil"/>
              <w:right w:val="nil"/>
            </w:tcBorders>
            <w:shd w:val="clear" w:color="auto" w:fill="auto"/>
            <w:vAlign w:val="center"/>
            <w:hideMark/>
          </w:tcPr>
          <w:p w:rsidR="00D34CAF" w:rsidRPr="00A347E9" w:rsidRDefault="00D34CAF" w:rsidP="006611B0">
            <w:pPr>
              <w:jc w:val="left"/>
              <w:rPr>
                <w:color w:val="000000"/>
                <w:sz w:val="18"/>
                <w:szCs w:val="18"/>
                <w:lang w:val="es-ES"/>
              </w:rPr>
            </w:pPr>
            <w:r w:rsidRPr="00A347E9">
              <w:rPr>
                <w:color w:val="000000"/>
                <w:sz w:val="18"/>
                <w:szCs w:val="18"/>
                <w:lang w:val="es-ES"/>
              </w:rPr>
              <w:t> </w:t>
            </w:r>
          </w:p>
        </w:tc>
      </w:tr>
      <w:tr w:rsidR="00D34CAF" w:rsidRPr="00A347E9" w:rsidTr="006611B0">
        <w:trPr>
          <w:trHeight w:val="288"/>
        </w:trPr>
        <w:tc>
          <w:tcPr>
            <w:tcW w:w="2552" w:type="dxa"/>
            <w:vMerge/>
            <w:tcBorders>
              <w:left w:val="nil"/>
              <w:right w:val="nil"/>
            </w:tcBorders>
            <w:vAlign w:val="center"/>
            <w:hideMark/>
          </w:tcPr>
          <w:p w:rsidR="00D34CAF" w:rsidRPr="00A347E9" w:rsidRDefault="00D34CAF" w:rsidP="006611B0">
            <w:pPr>
              <w:jc w:val="left"/>
              <w:rPr>
                <w:color w:val="000000"/>
                <w:sz w:val="18"/>
                <w:szCs w:val="18"/>
                <w:lang w:val="es-ES"/>
              </w:rPr>
            </w:pPr>
          </w:p>
        </w:tc>
        <w:tc>
          <w:tcPr>
            <w:tcW w:w="3260" w:type="dxa"/>
            <w:gridSpan w:val="2"/>
            <w:vMerge/>
            <w:tcBorders>
              <w:top w:val="nil"/>
              <w:left w:val="nil"/>
              <w:bottom w:val="single" w:sz="8" w:space="0" w:color="000000"/>
              <w:right w:val="nil"/>
            </w:tcBorders>
            <w:vAlign w:val="center"/>
            <w:hideMark/>
          </w:tcPr>
          <w:p w:rsidR="00D34CAF" w:rsidRPr="00A347E9" w:rsidRDefault="00D34CAF" w:rsidP="006611B0">
            <w:pPr>
              <w:jc w:val="left"/>
              <w:rPr>
                <w:color w:val="000000"/>
                <w:sz w:val="18"/>
                <w:szCs w:val="18"/>
                <w:lang w:val="es-ES"/>
              </w:rPr>
            </w:pPr>
          </w:p>
        </w:tc>
        <w:tc>
          <w:tcPr>
            <w:tcW w:w="1134" w:type="dxa"/>
            <w:tcBorders>
              <w:top w:val="nil"/>
              <w:left w:val="nil"/>
              <w:bottom w:val="nil"/>
              <w:right w:val="nil"/>
            </w:tcBorders>
            <w:shd w:val="clear" w:color="auto" w:fill="auto"/>
            <w:vAlign w:val="center"/>
            <w:hideMark/>
          </w:tcPr>
          <w:p w:rsidR="00D34CAF" w:rsidRPr="00A347E9" w:rsidRDefault="00D34CAF" w:rsidP="006611B0">
            <w:pPr>
              <w:rPr>
                <w:color w:val="000000"/>
                <w:sz w:val="18"/>
                <w:szCs w:val="18"/>
                <w:lang w:val="es-ES"/>
              </w:rPr>
            </w:pPr>
            <w:r w:rsidRPr="00A347E9">
              <w:rPr>
                <w:color w:val="000000"/>
                <w:sz w:val="18"/>
                <w:szCs w:val="18"/>
                <w:lang w:val="es-ES"/>
              </w:rPr>
              <w:t>Estimación</w:t>
            </w:r>
          </w:p>
        </w:tc>
        <w:tc>
          <w:tcPr>
            <w:tcW w:w="1134" w:type="dxa"/>
            <w:gridSpan w:val="2"/>
            <w:tcBorders>
              <w:top w:val="nil"/>
              <w:left w:val="nil"/>
              <w:bottom w:val="nil"/>
              <w:right w:val="nil"/>
            </w:tcBorders>
            <w:shd w:val="clear" w:color="auto" w:fill="auto"/>
            <w:vAlign w:val="center"/>
            <w:hideMark/>
          </w:tcPr>
          <w:p w:rsidR="00D34CAF" w:rsidRPr="00A347E9" w:rsidRDefault="00D34CAF" w:rsidP="006611B0">
            <w:pPr>
              <w:rPr>
                <w:color w:val="000000"/>
                <w:sz w:val="18"/>
                <w:szCs w:val="18"/>
                <w:lang w:val="es-ES"/>
              </w:rPr>
            </w:pPr>
          </w:p>
        </w:tc>
        <w:tc>
          <w:tcPr>
            <w:tcW w:w="1134" w:type="dxa"/>
            <w:tcBorders>
              <w:top w:val="nil"/>
              <w:left w:val="nil"/>
              <w:bottom w:val="nil"/>
              <w:right w:val="nil"/>
            </w:tcBorders>
            <w:shd w:val="clear" w:color="auto" w:fill="auto"/>
            <w:vAlign w:val="center"/>
            <w:hideMark/>
          </w:tcPr>
          <w:p w:rsidR="00D34CAF" w:rsidRPr="00A347E9" w:rsidRDefault="00D34CAF" w:rsidP="006611B0">
            <w:pPr>
              <w:jc w:val="left"/>
              <w:rPr>
                <w:sz w:val="18"/>
                <w:szCs w:val="18"/>
                <w:lang w:val="es-ES"/>
              </w:rPr>
            </w:pPr>
          </w:p>
        </w:tc>
      </w:tr>
      <w:tr w:rsidR="00D34CAF" w:rsidRPr="00A347E9" w:rsidTr="006611B0">
        <w:trPr>
          <w:trHeight w:val="300"/>
        </w:trPr>
        <w:tc>
          <w:tcPr>
            <w:tcW w:w="2552" w:type="dxa"/>
            <w:vMerge/>
            <w:tcBorders>
              <w:left w:val="nil"/>
              <w:right w:val="nil"/>
            </w:tcBorders>
            <w:vAlign w:val="center"/>
            <w:hideMark/>
          </w:tcPr>
          <w:p w:rsidR="00D34CAF" w:rsidRPr="00A347E9" w:rsidRDefault="00D34CAF" w:rsidP="006611B0">
            <w:pPr>
              <w:jc w:val="left"/>
              <w:rPr>
                <w:color w:val="000000"/>
                <w:sz w:val="18"/>
                <w:szCs w:val="18"/>
                <w:lang w:val="es-ES"/>
              </w:rPr>
            </w:pPr>
          </w:p>
        </w:tc>
        <w:tc>
          <w:tcPr>
            <w:tcW w:w="3260" w:type="dxa"/>
            <w:gridSpan w:val="2"/>
            <w:vMerge/>
            <w:tcBorders>
              <w:top w:val="nil"/>
              <w:left w:val="nil"/>
              <w:bottom w:val="single" w:sz="8" w:space="0" w:color="000000"/>
              <w:right w:val="nil"/>
            </w:tcBorders>
            <w:vAlign w:val="center"/>
            <w:hideMark/>
          </w:tcPr>
          <w:p w:rsidR="00D34CAF" w:rsidRPr="00A347E9" w:rsidRDefault="00D34CAF" w:rsidP="006611B0">
            <w:pPr>
              <w:jc w:val="left"/>
              <w:rPr>
                <w:color w:val="000000"/>
                <w:sz w:val="18"/>
                <w:szCs w:val="18"/>
                <w:lang w:val="es-ES"/>
              </w:rPr>
            </w:pPr>
          </w:p>
        </w:tc>
        <w:tc>
          <w:tcPr>
            <w:tcW w:w="1134" w:type="dxa"/>
            <w:tcBorders>
              <w:top w:val="nil"/>
              <w:left w:val="nil"/>
              <w:bottom w:val="single" w:sz="8" w:space="0" w:color="auto"/>
              <w:right w:val="nil"/>
            </w:tcBorders>
            <w:shd w:val="clear" w:color="auto" w:fill="auto"/>
            <w:vAlign w:val="center"/>
            <w:hideMark/>
          </w:tcPr>
          <w:p w:rsidR="00D34CAF" w:rsidRPr="00A347E9" w:rsidRDefault="00D34CAF" w:rsidP="006611B0">
            <w:pPr>
              <w:rPr>
                <w:color w:val="000000"/>
                <w:sz w:val="18"/>
                <w:szCs w:val="18"/>
                <w:lang w:val="es-ES"/>
              </w:rPr>
            </w:pPr>
            <w:r w:rsidRPr="00A347E9">
              <w:rPr>
                <w:color w:val="000000"/>
                <w:sz w:val="18"/>
                <w:szCs w:val="18"/>
                <w:lang w:val="es-ES"/>
              </w:rPr>
              <w:t>Cifra real</w:t>
            </w:r>
          </w:p>
        </w:tc>
        <w:tc>
          <w:tcPr>
            <w:tcW w:w="1134" w:type="dxa"/>
            <w:gridSpan w:val="2"/>
            <w:tcBorders>
              <w:top w:val="nil"/>
              <w:left w:val="nil"/>
              <w:bottom w:val="single" w:sz="8" w:space="0" w:color="auto"/>
              <w:right w:val="nil"/>
            </w:tcBorders>
            <w:shd w:val="clear" w:color="auto" w:fill="auto"/>
            <w:vAlign w:val="center"/>
            <w:hideMark/>
          </w:tcPr>
          <w:p w:rsidR="00D34CAF" w:rsidRPr="00A347E9" w:rsidRDefault="00D34CAF" w:rsidP="006611B0">
            <w:pPr>
              <w:jc w:val="left"/>
              <w:rPr>
                <w:color w:val="000000"/>
                <w:sz w:val="18"/>
                <w:szCs w:val="18"/>
                <w:lang w:val="es-ES"/>
              </w:rPr>
            </w:pPr>
            <w:r w:rsidRPr="00A347E9">
              <w:rPr>
                <w:color w:val="000000"/>
                <w:sz w:val="18"/>
                <w:szCs w:val="18"/>
                <w:lang w:val="es-ES"/>
              </w:rPr>
              <w:t> </w:t>
            </w:r>
          </w:p>
        </w:tc>
        <w:tc>
          <w:tcPr>
            <w:tcW w:w="1134" w:type="dxa"/>
            <w:tcBorders>
              <w:top w:val="nil"/>
              <w:left w:val="nil"/>
              <w:bottom w:val="single" w:sz="8" w:space="0" w:color="auto"/>
              <w:right w:val="nil"/>
            </w:tcBorders>
            <w:shd w:val="clear" w:color="auto" w:fill="auto"/>
            <w:vAlign w:val="center"/>
            <w:hideMark/>
          </w:tcPr>
          <w:p w:rsidR="00D34CAF" w:rsidRPr="00A347E9" w:rsidRDefault="00D34CAF" w:rsidP="006611B0">
            <w:pPr>
              <w:jc w:val="right"/>
              <w:rPr>
                <w:color w:val="000000"/>
                <w:sz w:val="18"/>
                <w:szCs w:val="18"/>
                <w:lang w:val="es-ES"/>
              </w:rPr>
            </w:pPr>
            <w:r w:rsidRPr="00A347E9">
              <w:rPr>
                <w:color w:val="000000"/>
                <w:sz w:val="18"/>
                <w:szCs w:val="18"/>
                <w:lang w:val="es-ES"/>
              </w:rPr>
              <w:t>171</w:t>
            </w:r>
          </w:p>
        </w:tc>
      </w:tr>
      <w:tr w:rsidR="00D34CAF" w:rsidRPr="00A347E9" w:rsidTr="006611B0">
        <w:trPr>
          <w:trHeight w:val="408"/>
        </w:trPr>
        <w:tc>
          <w:tcPr>
            <w:tcW w:w="2552" w:type="dxa"/>
            <w:vMerge/>
            <w:tcBorders>
              <w:left w:val="nil"/>
              <w:right w:val="nil"/>
            </w:tcBorders>
            <w:shd w:val="clear" w:color="auto" w:fill="auto"/>
            <w:vAlign w:val="center"/>
            <w:hideMark/>
          </w:tcPr>
          <w:p w:rsidR="00D34CAF" w:rsidRPr="00A347E9" w:rsidRDefault="00D34CAF" w:rsidP="006611B0">
            <w:pPr>
              <w:jc w:val="left"/>
              <w:rPr>
                <w:color w:val="000000"/>
                <w:sz w:val="18"/>
                <w:szCs w:val="18"/>
                <w:lang w:val="es-ES"/>
              </w:rPr>
            </w:pPr>
          </w:p>
        </w:tc>
        <w:tc>
          <w:tcPr>
            <w:tcW w:w="3260" w:type="dxa"/>
            <w:gridSpan w:val="2"/>
            <w:vMerge w:val="restart"/>
            <w:tcBorders>
              <w:top w:val="nil"/>
              <w:left w:val="nil"/>
              <w:bottom w:val="single" w:sz="8" w:space="0" w:color="000000"/>
              <w:right w:val="nil"/>
            </w:tcBorders>
            <w:shd w:val="clear" w:color="auto" w:fill="auto"/>
            <w:vAlign w:val="center"/>
            <w:hideMark/>
          </w:tcPr>
          <w:p w:rsidR="00D34CAF" w:rsidRPr="00A347E9" w:rsidRDefault="00D34CAF" w:rsidP="006611B0">
            <w:pPr>
              <w:jc w:val="left"/>
              <w:rPr>
                <w:color w:val="000000"/>
                <w:sz w:val="18"/>
                <w:szCs w:val="18"/>
                <w:lang w:val="es-ES"/>
              </w:rPr>
            </w:pPr>
            <w:r w:rsidRPr="00A347E9">
              <w:rPr>
                <w:color w:val="000000"/>
                <w:sz w:val="18"/>
                <w:szCs w:val="18"/>
                <w:lang w:val="es-ES"/>
              </w:rPr>
              <w:t>iii) Número de Partes en el Protocolo de Nagoya</w:t>
            </w:r>
          </w:p>
        </w:tc>
        <w:tc>
          <w:tcPr>
            <w:tcW w:w="1134" w:type="dxa"/>
            <w:tcBorders>
              <w:top w:val="nil"/>
              <w:left w:val="nil"/>
              <w:bottom w:val="nil"/>
              <w:right w:val="nil"/>
            </w:tcBorders>
            <w:shd w:val="clear" w:color="auto" w:fill="auto"/>
            <w:vAlign w:val="center"/>
            <w:hideMark/>
          </w:tcPr>
          <w:p w:rsidR="00D34CAF" w:rsidRPr="00A347E9" w:rsidRDefault="00D34CAF" w:rsidP="006611B0">
            <w:pPr>
              <w:rPr>
                <w:color w:val="000000"/>
                <w:sz w:val="18"/>
                <w:szCs w:val="18"/>
                <w:lang w:val="es-ES"/>
              </w:rPr>
            </w:pPr>
            <w:r w:rsidRPr="00A347E9">
              <w:rPr>
                <w:color w:val="000000"/>
                <w:sz w:val="18"/>
                <w:szCs w:val="18"/>
                <w:lang w:val="es-ES"/>
              </w:rPr>
              <w:t>Meta</w:t>
            </w:r>
          </w:p>
        </w:tc>
        <w:tc>
          <w:tcPr>
            <w:tcW w:w="1134" w:type="dxa"/>
            <w:gridSpan w:val="2"/>
            <w:tcBorders>
              <w:top w:val="nil"/>
              <w:left w:val="nil"/>
              <w:bottom w:val="nil"/>
              <w:right w:val="nil"/>
            </w:tcBorders>
            <w:shd w:val="clear" w:color="auto" w:fill="auto"/>
            <w:vAlign w:val="center"/>
            <w:hideMark/>
          </w:tcPr>
          <w:p w:rsidR="00D34CAF" w:rsidRPr="00A347E9" w:rsidRDefault="00D34CAF" w:rsidP="006611B0">
            <w:pPr>
              <w:jc w:val="right"/>
              <w:rPr>
                <w:color w:val="000000"/>
                <w:sz w:val="18"/>
                <w:szCs w:val="18"/>
                <w:lang w:val="es-ES"/>
              </w:rPr>
            </w:pPr>
            <w:r w:rsidRPr="00A347E9">
              <w:rPr>
                <w:color w:val="000000"/>
                <w:sz w:val="18"/>
                <w:szCs w:val="18"/>
                <w:lang w:val="es-ES"/>
              </w:rPr>
              <w:t>150</w:t>
            </w:r>
          </w:p>
        </w:tc>
        <w:tc>
          <w:tcPr>
            <w:tcW w:w="1134" w:type="dxa"/>
            <w:tcBorders>
              <w:top w:val="nil"/>
              <w:left w:val="nil"/>
              <w:bottom w:val="nil"/>
              <w:right w:val="nil"/>
            </w:tcBorders>
            <w:shd w:val="clear" w:color="auto" w:fill="auto"/>
            <w:vAlign w:val="center"/>
            <w:hideMark/>
          </w:tcPr>
          <w:p w:rsidR="00D34CAF" w:rsidRPr="00A347E9" w:rsidRDefault="00D34CAF" w:rsidP="006611B0">
            <w:pPr>
              <w:jc w:val="right"/>
              <w:rPr>
                <w:color w:val="000000"/>
                <w:sz w:val="18"/>
                <w:szCs w:val="18"/>
                <w:lang w:val="es-ES"/>
              </w:rPr>
            </w:pPr>
          </w:p>
        </w:tc>
      </w:tr>
      <w:tr w:rsidR="00D34CAF" w:rsidRPr="00A347E9" w:rsidTr="006611B0">
        <w:trPr>
          <w:trHeight w:val="288"/>
        </w:trPr>
        <w:tc>
          <w:tcPr>
            <w:tcW w:w="2552" w:type="dxa"/>
            <w:vMerge/>
            <w:tcBorders>
              <w:left w:val="nil"/>
              <w:right w:val="nil"/>
            </w:tcBorders>
            <w:vAlign w:val="center"/>
            <w:hideMark/>
          </w:tcPr>
          <w:p w:rsidR="00D34CAF" w:rsidRPr="00A347E9" w:rsidRDefault="00D34CAF" w:rsidP="006611B0">
            <w:pPr>
              <w:jc w:val="left"/>
              <w:rPr>
                <w:color w:val="000000"/>
                <w:sz w:val="18"/>
                <w:szCs w:val="18"/>
                <w:lang w:val="es-ES"/>
              </w:rPr>
            </w:pPr>
          </w:p>
        </w:tc>
        <w:tc>
          <w:tcPr>
            <w:tcW w:w="3260" w:type="dxa"/>
            <w:gridSpan w:val="2"/>
            <w:vMerge/>
            <w:tcBorders>
              <w:top w:val="nil"/>
              <w:left w:val="nil"/>
              <w:bottom w:val="single" w:sz="8" w:space="0" w:color="000000"/>
              <w:right w:val="nil"/>
            </w:tcBorders>
            <w:vAlign w:val="center"/>
            <w:hideMark/>
          </w:tcPr>
          <w:p w:rsidR="00D34CAF" w:rsidRPr="00A347E9" w:rsidRDefault="00D34CAF" w:rsidP="006611B0">
            <w:pPr>
              <w:jc w:val="left"/>
              <w:rPr>
                <w:color w:val="000000"/>
                <w:sz w:val="18"/>
                <w:szCs w:val="18"/>
                <w:lang w:val="es-ES"/>
              </w:rPr>
            </w:pPr>
          </w:p>
        </w:tc>
        <w:tc>
          <w:tcPr>
            <w:tcW w:w="1134" w:type="dxa"/>
            <w:tcBorders>
              <w:top w:val="nil"/>
              <w:left w:val="nil"/>
              <w:bottom w:val="nil"/>
              <w:right w:val="nil"/>
            </w:tcBorders>
            <w:shd w:val="clear" w:color="auto" w:fill="auto"/>
            <w:vAlign w:val="center"/>
            <w:hideMark/>
          </w:tcPr>
          <w:p w:rsidR="00D34CAF" w:rsidRPr="00A347E9" w:rsidRDefault="00D34CAF" w:rsidP="006611B0">
            <w:pPr>
              <w:rPr>
                <w:color w:val="000000"/>
                <w:sz w:val="18"/>
                <w:szCs w:val="18"/>
                <w:lang w:val="es-ES"/>
              </w:rPr>
            </w:pPr>
            <w:r w:rsidRPr="00A347E9">
              <w:rPr>
                <w:color w:val="000000"/>
                <w:sz w:val="18"/>
                <w:szCs w:val="18"/>
                <w:lang w:val="es-ES"/>
              </w:rPr>
              <w:t>Estimación</w:t>
            </w:r>
          </w:p>
        </w:tc>
        <w:tc>
          <w:tcPr>
            <w:tcW w:w="1134" w:type="dxa"/>
            <w:gridSpan w:val="2"/>
            <w:tcBorders>
              <w:top w:val="nil"/>
              <w:left w:val="nil"/>
              <w:bottom w:val="nil"/>
              <w:right w:val="nil"/>
            </w:tcBorders>
            <w:shd w:val="clear" w:color="auto" w:fill="auto"/>
            <w:vAlign w:val="center"/>
            <w:hideMark/>
          </w:tcPr>
          <w:p w:rsidR="00D34CAF" w:rsidRPr="00A347E9" w:rsidRDefault="00D34CAF" w:rsidP="006611B0">
            <w:pPr>
              <w:rPr>
                <w:color w:val="000000"/>
                <w:sz w:val="18"/>
                <w:szCs w:val="18"/>
                <w:lang w:val="es-ES"/>
              </w:rPr>
            </w:pPr>
          </w:p>
        </w:tc>
        <w:tc>
          <w:tcPr>
            <w:tcW w:w="1134" w:type="dxa"/>
            <w:tcBorders>
              <w:top w:val="nil"/>
              <w:left w:val="nil"/>
              <w:bottom w:val="nil"/>
              <w:right w:val="nil"/>
            </w:tcBorders>
            <w:shd w:val="clear" w:color="auto" w:fill="auto"/>
            <w:vAlign w:val="center"/>
            <w:hideMark/>
          </w:tcPr>
          <w:p w:rsidR="00D34CAF" w:rsidRPr="00A347E9" w:rsidRDefault="00D34CAF" w:rsidP="006611B0">
            <w:pPr>
              <w:jc w:val="left"/>
              <w:rPr>
                <w:sz w:val="18"/>
                <w:szCs w:val="18"/>
                <w:lang w:val="es-ES"/>
              </w:rPr>
            </w:pPr>
          </w:p>
        </w:tc>
      </w:tr>
      <w:tr w:rsidR="00D34CAF" w:rsidRPr="00A347E9" w:rsidTr="006611B0">
        <w:trPr>
          <w:trHeight w:val="300"/>
        </w:trPr>
        <w:tc>
          <w:tcPr>
            <w:tcW w:w="2552" w:type="dxa"/>
            <w:vMerge/>
            <w:tcBorders>
              <w:left w:val="nil"/>
              <w:right w:val="nil"/>
            </w:tcBorders>
            <w:shd w:val="clear" w:color="auto" w:fill="auto"/>
            <w:vAlign w:val="center"/>
            <w:hideMark/>
          </w:tcPr>
          <w:p w:rsidR="00D34CAF" w:rsidRPr="00A347E9" w:rsidRDefault="00D34CAF" w:rsidP="006611B0">
            <w:pPr>
              <w:jc w:val="left"/>
              <w:rPr>
                <w:color w:val="000000"/>
                <w:sz w:val="18"/>
                <w:szCs w:val="18"/>
                <w:lang w:val="es-ES"/>
              </w:rPr>
            </w:pPr>
          </w:p>
        </w:tc>
        <w:tc>
          <w:tcPr>
            <w:tcW w:w="3260" w:type="dxa"/>
            <w:gridSpan w:val="2"/>
            <w:vMerge/>
            <w:tcBorders>
              <w:top w:val="nil"/>
              <w:left w:val="nil"/>
              <w:bottom w:val="single" w:sz="8" w:space="0" w:color="000000"/>
              <w:right w:val="nil"/>
            </w:tcBorders>
            <w:vAlign w:val="center"/>
            <w:hideMark/>
          </w:tcPr>
          <w:p w:rsidR="00D34CAF" w:rsidRPr="00A347E9" w:rsidRDefault="00D34CAF" w:rsidP="006611B0">
            <w:pPr>
              <w:jc w:val="left"/>
              <w:rPr>
                <w:color w:val="000000"/>
                <w:sz w:val="18"/>
                <w:szCs w:val="18"/>
                <w:lang w:val="es-ES"/>
              </w:rPr>
            </w:pPr>
          </w:p>
        </w:tc>
        <w:tc>
          <w:tcPr>
            <w:tcW w:w="1134" w:type="dxa"/>
            <w:tcBorders>
              <w:top w:val="nil"/>
              <w:left w:val="nil"/>
              <w:bottom w:val="single" w:sz="8" w:space="0" w:color="auto"/>
              <w:right w:val="nil"/>
            </w:tcBorders>
            <w:shd w:val="clear" w:color="auto" w:fill="auto"/>
            <w:vAlign w:val="center"/>
            <w:hideMark/>
          </w:tcPr>
          <w:p w:rsidR="00D34CAF" w:rsidRPr="00A347E9" w:rsidRDefault="00D34CAF" w:rsidP="006611B0">
            <w:pPr>
              <w:rPr>
                <w:color w:val="000000"/>
                <w:sz w:val="18"/>
                <w:szCs w:val="18"/>
                <w:lang w:val="es-ES"/>
              </w:rPr>
            </w:pPr>
            <w:r w:rsidRPr="00A347E9">
              <w:rPr>
                <w:color w:val="000000"/>
                <w:sz w:val="18"/>
                <w:szCs w:val="18"/>
                <w:lang w:val="es-ES"/>
              </w:rPr>
              <w:t>Cifra real</w:t>
            </w:r>
          </w:p>
        </w:tc>
        <w:tc>
          <w:tcPr>
            <w:tcW w:w="1134" w:type="dxa"/>
            <w:gridSpan w:val="2"/>
            <w:tcBorders>
              <w:top w:val="nil"/>
              <w:left w:val="nil"/>
              <w:bottom w:val="single" w:sz="8" w:space="0" w:color="auto"/>
              <w:right w:val="nil"/>
            </w:tcBorders>
            <w:shd w:val="clear" w:color="auto" w:fill="auto"/>
            <w:vAlign w:val="center"/>
            <w:hideMark/>
          </w:tcPr>
          <w:p w:rsidR="00D34CAF" w:rsidRPr="00A347E9" w:rsidRDefault="00D34CAF" w:rsidP="006611B0">
            <w:pPr>
              <w:jc w:val="left"/>
              <w:rPr>
                <w:color w:val="000000"/>
                <w:sz w:val="18"/>
                <w:szCs w:val="18"/>
                <w:lang w:val="es-ES"/>
              </w:rPr>
            </w:pPr>
            <w:r w:rsidRPr="00A347E9">
              <w:rPr>
                <w:color w:val="000000"/>
                <w:sz w:val="18"/>
                <w:szCs w:val="18"/>
                <w:lang w:val="es-ES"/>
              </w:rPr>
              <w:t> </w:t>
            </w:r>
          </w:p>
        </w:tc>
        <w:tc>
          <w:tcPr>
            <w:tcW w:w="1134" w:type="dxa"/>
            <w:tcBorders>
              <w:top w:val="nil"/>
              <w:left w:val="nil"/>
              <w:bottom w:val="single" w:sz="8" w:space="0" w:color="auto"/>
              <w:right w:val="nil"/>
            </w:tcBorders>
            <w:shd w:val="clear" w:color="auto" w:fill="auto"/>
            <w:vAlign w:val="center"/>
            <w:hideMark/>
          </w:tcPr>
          <w:p w:rsidR="00D34CAF" w:rsidRPr="00A347E9" w:rsidRDefault="00D34CAF" w:rsidP="006611B0">
            <w:pPr>
              <w:jc w:val="right"/>
              <w:rPr>
                <w:color w:val="000000"/>
                <w:sz w:val="18"/>
                <w:szCs w:val="18"/>
                <w:lang w:val="es-ES"/>
              </w:rPr>
            </w:pPr>
            <w:r w:rsidRPr="00A347E9">
              <w:rPr>
                <w:color w:val="000000"/>
                <w:sz w:val="18"/>
                <w:szCs w:val="18"/>
                <w:lang w:val="es-ES"/>
              </w:rPr>
              <w:t>111</w:t>
            </w:r>
          </w:p>
        </w:tc>
      </w:tr>
    </w:tbl>
    <w:p w:rsidR="00D34CAF" w:rsidRPr="00A347E9" w:rsidRDefault="00D34CAF" w:rsidP="00D34CAF">
      <w:pPr>
        <w:rPr>
          <w:lang w:val="es-ES"/>
        </w:rPr>
      </w:pPr>
    </w:p>
    <w:tbl>
      <w:tblPr>
        <w:tblW w:w="9214" w:type="dxa"/>
        <w:tblLayout w:type="fixed"/>
        <w:tblLook w:val="04A0" w:firstRow="1" w:lastRow="0" w:firstColumn="1" w:lastColumn="0" w:noHBand="0" w:noVBand="1"/>
      </w:tblPr>
      <w:tblGrid>
        <w:gridCol w:w="2552"/>
        <w:gridCol w:w="15"/>
        <w:gridCol w:w="3245"/>
        <w:gridCol w:w="1134"/>
        <w:gridCol w:w="1128"/>
        <w:gridCol w:w="6"/>
        <w:gridCol w:w="1134"/>
      </w:tblGrid>
      <w:tr w:rsidR="00D34CAF" w:rsidRPr="00A347E9" w:rsidTr="006611B0">
        <w:trPr>
          <w:trHeight w:val="468"/>
          <w:tblHeader/>
        </w:trPr>
        <w:tc>
          <w:tcPr>
            <w:tcW w:w="2567" w:type="dxa"/>
            <w:gridSpan w:val="2"/>
            <w:vMerge w:val="restart"/>
            <w:tcBorders>
              <w:top w:val="single" w:sz="8" w:space="0" w:color="auto"/>
              <w:left w:val="nil"/>
              <w:bottom w:val="single" w:sz="12" w:space="0" w:color="000000"/>
              <w:right w:val="nil"/>
            </w:tcBorders>
            <w:shd w:val="clear" w:color="auto" w:fill="auto"/>
            <w:vAlign w:val="center"/>
            <w:hideMark/>
          </w:tcPr>
          <w:p w:rsidR="00D34CAF" w:rsidRPr="00A347E9" w:rsidRDefault="00D34CAF" w:rsidP="006611B0">
            <w:pPr>
              <w:spacing w:before="0" w:after="0"/>
              <w:jc w:val="left"/>
              <w:rPr>
                <w:i/>
                <w:iCs/>
                <w:color w:val="000000"/>
                <w:sz w:val="18"/>
                <w:szCs w:val="18"/>
                <w:lang w:val="es-ES"/>
              </w:rPr>
            </w:pPr>
            <w:r w:rsidRPr="00A347E9">
              <w:rPr>
                <w:i/>
                <w:iCs/>
                <w:color w:val="000000"/>
                <w:sz w:val="18"/>
                <w:szCs w:val="18"/>
                <w:lang w:val="es-ES"/>
              </w:rPr>
              <w:lastRenderedPageBreak/>
              <w:t>Logros previstos de la Secretaría</w:t>
            </w:r>
          </w:p>
        </w:tc>
        <w:tc>
          <w:tcPr>
            <w:tcW w:w="3245" w:type="dxa"/>
            <w:vMerge w:val="restart"/>
            <w:tcBorders>
              <w:top w:val="single" w:sz="8" w:space="0" w:color="auto"/>
              <w:left w:val="nil"/>
              <w:bottom w:val="single" w:sz="12" w:space="0" w:color="000000"/>
              <w:right w:val="nil"/>
            </w:tcBorders>
            <w:shd w:val="clear" w:color="auto" w:fill="auto"/>
            <w:vAlign w:val="center"/>
            <w:hideMark/>
          </w:tcPr>
          <w:p w:rsidR="00D34CAF" w:rsidRPr="00A347E9" w:rsidRDefault="00D34CAF" w:rsidP="006611B0">
            <w:pPr>
              <w:spacing w:before="0" w:after="0"/>
              <w:rPr>
                <w:i/>
                <w:iCs/>
                <w:color w:val="000000"/>
                <w:sz w:val="18"/>
                <w:szCs w:val="18"/>
                <w:lang w:val="es-ES"/>
              </w:rPr>
            </w:pPr>
            <w:r w:rsidRPr="00A347E9">
              <w:rPr>
                <w:i/>
                <w:iCs/>
                <w:color w:val="000000"/>
                <w:sz w:val="18"/>
                <w:szCs w:val="18"/>
                <w:lang w:val="es-ES"/>
              </w:rPr>
              <w:t>Indicadores de progreso</w:t>
            </w:r>
          </w:p>
        </w:tc>
        <w:tc>
          <w:tcPr>
            <w:tcW w:w="3402" w:type="dxa"/>
            <w:gridSpan w:val="4"/>
            <w:tcBorders>
              <w:top w:val="single" w:sz="8" w:space="0" w:color="auto"/>
              <w:left w:val="nil"/>
              <w:bottom w:val="single" w:sz="8" w:space="0" w:color="auto"/>
              <w:right w:val="nil"/>
            </w:tcBorders>
            <w:shd w:val="clear" w:color="auto" w:fill="auto"/>
            <w:vAlign w:val="center"/>
            <w:hideMark/>
          </w:tcPr>
          <w:p w:rsidR="00D34CAF" w:rsidRPr="00A347E9" w:rsidRDefault="00D34CAF" w:rsidP="006611B0">
            <w:pPr>
              <w:spacing w:before="0" w:after="0"/>
              <w:jc w:val="center"/>
              <w:rPr>
                <w:i/>
                <w:iCs/>
                <w:color w:val="000000"/>
                <w:sz w:val="18"/>
                <w:szCs w:val="18"/>
                <w:lang w:val="es-ES"/>
              </w:rPr>
            </w:pPr>
            <w:r w:rsidRPr="00A347E9">
              <w:rPr>
                <w:i/>
                <w:iCs/>
                <w:color w:val="000000"/>
                <w:sz w:val="18"/>
                <w:szCs w:val="18"/>
                <w:lang w:val="es-ES"/>
              </w:rPr>
              <w:t>Medidas de la ejecución</w:t>
            </w:r>
          </w:p>
        </w:tc>
      </w:tr>
      <w:tr w:rsidR="00D34CAF" w:rsidRPr="00A347E9" w:rsidTr="006611B0">
        <w:trPr>
          <w:trHeight w:val="300"/>
          <w:tblHeader/>
        </w:trPr>
        <w:tc>
          <w:tcPr>
            <w:tcW w:w="2567" w:type="dxa"/>
            <w:gridSpan w:val="2"/>
            <w:vMerge/>
            <w:tcBorders>
              <w:top w:val="single" w:sz="8" w:space="0" w:color="auto"/>
              <w:left w:val="nil"/>
              <w:bottom w:val="single" w:sz="12" w:space="0" w:color="000000"/>
              <w:right w:val="nil"/>
            </w:tcBorders>
            <w:vAlign w:val="center"/>
            <w:hideMark/>
          </w:tcPr>
          <w:p w:rsidR="00D34CAF" w:rsidRPr="00A347E9" w:rsidRDefault="00D34CAF" w:rsidP="006611B0">
            <w:pPr>
              <w:spacing w:before="0" w:after="0"/>
              <w:jc w:val="left"/>
              <w:rPr>
                <w:i/>
                <w:iCs/>
                <w:color w:val="000000"/>
                <w:sz w:val="18"/>
                <w:szCs w:val="18"/>
                <w:lang w:val="es-ES"/>
              </w:rPr>
            </w:pPr>
          </w:p>
        </w:tc>
        <w:tc>
          <w:tcPr>
            <w:tcW w:w="3245" w:type="dxa"/>
            <w:vMerge/>
            <w:tcBorders>
              <w:top w:val="single" w:sz="8" w:space="0" w:color="auto"/>
              <w:left w:val="nil"/>
              <w:bottom w:val="single" w:sz="12" w:space="0" w:color="000000"/>
              <w:right w:val="nil"/>
            </w:tcBorders>
            <w:vAlign w:val="center"/>
            <w:hideMark/>
          </w:tcPr>
          <w:p w:rsidR="00D34CAF" w:rsidRPr="00A347E9" w:rsidRDefault="00D34CAF" w:rsidP="006611B0">
            <w:pPr>
              <w:spacing w:before="0" w:after="0"/>
              <w:jc w:val="left"/>
              <w:rPr>
                <w:i/>
                <w:iCs/>
                <w:color w:val="000000"/>
                <w:sz w:val="18"/>
                <w:szCs w:val="18"/>
                <w:lang w:val="es-ES"/>
              </w:rPr>
            </w:pPr>
          </w:p>
        </w:tc>
        <w:tc>
          <w:tcPr>
            <w:tcW w:w="1134" w:type="dxa"/>
            <w:tcBorders>
              <w:top w:val="nil"/>
              <w:left w:val="nil"/>
              <w:bottom w:val="single" w:sz="12" w:space="0" w:color="000000"/>
              <w:right w:val="nil"/>
            </w:tcBorders>
            <w:shd w:val="clear" w:color="auto" w:fill="auto"/>
            <w:vAlign w:val="center"/>
            <w:hideMark/>
          </w:tcPr>
          <w:p w:rsidR="00D34CAF" w:rsidRPr="00A347E9" w:rsidRDefault="00D34CAF" w:rsidP="006611B0">
            <w:pPr>
              <w:spacing w:before="0" w:after="0"/>
              <w:jc w:val="left"/>
              <w:rPr>
                <w:color w:val="000000"/>
                <w:sz w:val="18"/>
                <w:szCs w:val="18"/>
                <w:lang w:val="es-ES"/>
              </w:rPr>
            </w:pPr>
            <w:r w:rsidRPr="00A347E9">
              <w:rPr>
                <w:color w:val="000000"/>
                <w:sz w:val="18"/>
                <w:szCs w:val="18"/>
                <w:lang w:val="es-ES"/>
              </w:rPr>
              <w:t> </w:t>
            </w:r>
          </w:p>
        </w:tc>
        <w:tc>
          <w:tcPr>
            <w:tcW w:w="1128" w:type="dxa"/>
            <w:tcBorders>
              <w:top w:val="nil"/>
              <w:left w:val="nil"/>
              <w:bottom w:val="single" w:sz="12" w:space="0" w:color="auto"/>
              <w:right w:val="nil"/>
            </w:tcBorders>
            <w:shd w:val="clear" w:color="auto" w:fill="auto"/>
            <w:vAlign w:val="center"/>
            <w:hideMark/>
          </w:tcPr>
          <w:p w:rsidR="00D34CAF" w:rsidRPr="00A347E9" w:rsidRDefault="00D34CAF" w:rsidP="006611B0">
            <w:pPr>
              <w:spacing w:before="0" w:after="0"/>
              <w:jc w:val="right"/>
              <w:rPr>
                <w:i/>
                <w:iCs/>
                <w:color w:val="000000"/>
                <w:sz w:val="18"/>
                <w:szCs w:val="18"/>
                <w:lang w:val="es-ES"/>
              </w:rPr>
            </w:pPr>
            <w:r w:rsidRPr="00A347E9">
              <w:rPr>
                <w:i/>
                <w:iCs/>
                <w:color w:val="000000"/>
                <w:sz w:val="18"/>
                <w:szCs w:val="18"/>
                <w:lang w:val="es-ES"/>
              </w:rPr>
              <w:t>2019-2020</w:t>
            </w:r>
          </w:p>
        </w:tc>
        <w:tc>
          <w:tcPr>
            <w:tcW w:w="1140" w:type="dxa"/>
            <w:gridSpan w:val="2"/>
            <w:tcBorders>
              <w:top w:val="nil"/>
              <w:left w:val="nil"/>
              <w:bottom w:val="single" w:sz="12" w:space="0" w:color="auto"/>
              <w:right w:val="nil"/>
            </w:tcBorders>
            <w:shd w:val="clear" w:color="auto" w:fill="auto"/>
            <w:vAlign w:val="center"/>
            <w:hideMark/>
          </w:tcPr>
          <w:p w:rsidR="00D34CAF" w:rsidRPr="00A347E9" w:rsidRDefault="00D34CAF" w:rsidP="006611B0">
            <w:pPr>
              <w:spacing w:before="0" w:after="0"/>
              <w:jc w:val="right"/>
              <w:rPr>
                <w:i/>
                <w:iCs/>
                <w:color w:val="000000"/>
                <w:sz w:val="18"/>
                <w:szCs w:val="18"/>
                <w:lang w:val="es-ES"/>
              </w:rPr>
            </w:pPr>
            <w:r w:rsidRPr="00A347E9">
              <w:rPr>
                <w:i/>
                <w:iCs/>
                <w:color w:val="000000"/>
                <w:sz w:val="18"/>
                <w:szCs w:val="18"/>
                <w:lang w:val="es-ES"/>
              </w:rPr>
              <w:t>2017-2018</w:t>
            </w:r>
          </w:p>
        </w:tc>
      </w:tr>
      <w:tr w:rsidR="00D34CAF" w:rsidRPr="00A347E9" w:rsidTr="006611B0">
        <w:trPr>
          <w:trHeight w:val="444"/>
        </w:trPr>
        <w:tc>
          <w:tcPr>
            <w:tcW w:w="2552" w:type="dxa"/>
            <w:vMerge w:val="restart"/>
            <w:tcBorders>
              <w:left w:val="nil"/>
              <w:right w:val="nil"/>
            </w:tcBorders>
            <w:vAlign w:val="center"/>
            <w:hideMark/>
          </w:tcPr>
          <w:p w:rsidR="00D34CAF" w:rsidRPr="00A347E9" w:rsidRDefault="00D34CAF" w:rsidP="003F0299">
            <w:pPr>
              <w:spacing w:before="40" w:after="40"/>
              <w:jc w:val="left"/>
              <w:rPr>
                <w:color w:val="000000"/>
                <w:sz w:val="18"/>
                <w:szCs w:val="18"/>
                <w:lang w:val="es-ES"/>
              </w:rPr>
            </w:pPr>
          </w:p>
        </w:tc>
        <w:tc>
          <w:tcPr>
            <w:tcW w:w="3260" w:type="dxa"/>
            <w:gridSpan w:val="2"/>
            <w:vMerge w:val="restart"/>
            <w:tcBorders>
              <w:top w:val="nil"/>
              <w:left w:val="nil"/>
              <w:bottom w:val="single" w:sz="8" w:space="0" w:color="000000"/>
              <w:right w:val="nil"/>
            </w:tcBorders>
            <w:shd w:val="clear" w:color="auto" w:fill="auto"/>
            <w:vAlign w:val="center"/>
            <w:hideMark/>
          </w:tcPr>
          <w:p w:rsidR="00D34CAF" w:rsidRPr="00A347E9" w:rsidRDefault="00D34CAF" w:rsidP="003F0299">
            <w:pPr>
              <w:keepLines/>
              <w:spacing w:before="40" w:after="40"/>
              <w:jc w:val="left"/>
              <w:rPr>
                <w:color w:val="000000"/>
                <w:sz w:val="18"/>
                <w:szCs w:val="18"/>
                <w:lang w:val="es-ES"/>
              </w:rPr>
            </w:pPr>
            <w:r w:rsidRPr="00A347E9">
              <w:rPr>
                <w:color w:val="000000"/>
                <w:sz w:val="18"/>
                <w:szCs w:val="18"/>
                <w:lang w:val="es-ES"/>
              </w:rPr>
              <w:t>iv) Número de Partes en el Protocolo Suplementario de Nagoya – Kuala Lumpur sobre Responsabilidad y Compensación</w:t>
            </w:r>
          </w:p>
        </w:tc>
        <w:tc>
          <w:tcPr>
            <w:tcW w:w="1134" w:type="dxa"/>
            <w:tcBorders>
              <w:top w:val="nil"/>
              <w:left w:val="nil"/>
              <w:bottom w:val="nil"/>
              <w:right w:val="nil"/>
            </w:tcBorders>
            <w:shd w:val="clear" w:color="auto" w:fill="auto"/>
            <w:vAlign w:val="center"/>
            <w:hideMark/>
          </w:tcPr>
          <w:p w:rsidR="00D34CAF" w:rsidRPr="00A347E9" w:rsidRDefault="00D34CAF" w:rsidP="003F0299">
            <w:pPr>
              <w:keepLines/>
              <w:spacing w:before="40" w:after="40"/>
              <w:rPr>
                <w:color w:val="000000"/>
                <w:sz w:val="18"/>
                <w:szCs w:val="18"/>
                <w:lang w:val="es-ES"/>
              </w:rPr>
            </w:pPr>
            <w:r w:rsidRPr="00A347E9">
              <w:rPr>
                <w:color w:val="000000"/>
                <w:sz w:val="18"/>
                <w:szCs w:val="18"/>
                <w:lang w:val="es-ES"/>
              </w:rPr>
              <w:t>Meta</w:t>
            </w:r>
          </w:p>
        </w:tc>
        <w:tc>
          <w:tcPr>
            <w:tcW w:w="1134" w:type="dxa"/>
            <w:gridSpan w:val="2"/>
            <w:tcBorders>
              <w:top w:val="nil"/>
              <w:left w:val="nil"/>
              <w:bottom w:val="nil"/>
              <w:right w:val="nil"/>
            </w:tcBorders>
            <w:shd w:val="clear" w:color="auto" w:fill="auto"/>
            <w:noWrap/>
            <w:vAlign w:val="bottom"/>
            <w:hideMark/>
          </w:tcPr>
          <w:p w:rsidR="00D34CAF" w:rsidRPr="00A347E9" w:rsidRDefault="00D34CAF" w:rsidP="003F0299">
            <w:pPr>
              <w:spacing w:before="40" w:after="40"/>
              <w:jc w:val="right"/>
              <w:rPr>
                <w:color w:val="000000"/>
                <w:sz w:val="18"/>
                <w:szCs w:val="18"/>
                <w:lang w:val="es-ES"/>
              </w:rPr>
            </w:pPr>
            <w:r w:rsidRPr="00A347E9">
              <w:rPr>
                <w:color w:val="000000"/>
                <w:sz w:val="18"/>
                <w:szCs w:val="18"/>
                <w:lang w:val="es-ES"/>
              </w:rPr>
              <w:t>80</w:t>
            </w:r>
          </w:p>
        </w:tc>
        <w:tc>
          <w:tcPr>
            <w:tcW w:w="1134" w:type="dxa"/>
            <w:tcBorders>
              <w:top w:val="nil"/>
              <w:left w:val="nil"/>
              <w:bottom w:val="nil"/>
              <w:right w:val="nil"/>
            </w:tcBorders>
            <w:shd w:val="clear" w:color="auto" w:fill="auto"/>
            <w:noWrap/>
            <w:vAlign w:val="bottom"/>
            <w:hideMark/>
          </w:tcPr>
          <w:p w:rsidR="00D34CAF" w:rsidRPr="00A347E9" w:rsidRDefault="00D34CAF" w:rsidP="003F0299">
            <w:pPr>
              <w:spacing w:before="40" w:after="40"/>
              <w:jc w:val="right"/>
              <w:rPr>
                <w:color w:val="000000"/>
                <w:sz w:val="18"/>
                <w:szCs w:val="18"/>
                <w:lang w:val="es-ES"/>
              </w:rPr>
            </w:pPr>
          </w:p>
        </w:tc>
      </w:tr>
      <w:tr w:rsidR="00D34CAF" w:rsidRPr="00A347E9" w:rsidTr="006611B0">
        <w:trPr>
          <w:trHeight w:val="288"/>
        </w:trPr>
        <w:tc>
          <w:tcPr>
            <w:tcW w:w="2552" w:type="dxa"/>
            <w:vMerge/>
            <w:tcBorders>
              <w:left w:val="nil"/>
              <w:right w:val="nil"/>
            </w:tcBorders>
            <w:shd w:val="clear" w:color="auto" w:fill="auto"/>
            <w:vAlign w:val="center"/>
            <w:hideMark/>
          </w:tcPr>
          <w:p w:rsidR="00D34CAF" w:rsidRPr="00A347E9" w:rsidRDefault="00D34CAF" w:rsidP="006611B0">
            <w:pPr>
              <w:jc w:val="left"/>
              <w:rPr>
                <w:color w:val="000000"/>
                <w:sz w:val="18"/>
                <w:szCs w:val="18"/>
                <w:lang w:val="es-ES"/>
              </w:rPr>
            </w:pPr>
          </w:p>
        </w:tc>
        <w:tc>
          <w:tcPr>
            <w:tcW w:w="3260" w:type="dxa"/>
            <w:gridSpan w:val="2"/>
            <w:vMerge/>
            <w:tcBorders>
              <w:top w:val="nil"/>
              <w:left w:val="nil"/>
              <w:bottom w:val="single" w:sz="8" w:space="0" w:color="000000"/>
              <w:right w:val="nil"/>
            </w:tcBorders>
            <w:vAlign w:val="center"/>
            <w:hideMark/>
          </w:tcPr>
          <w:p w:rsidR="00D34CAF" w:rsidRPr="00A347E9" w:rsidRDefault="00D34CAF" w:rsidP="006611B0">
            <w:pPr>
              <w:jc w:val="left"/>
              <w:rPr>
                <w:color w:val="000000"/>
                <w:sz w:val="18"/>
                <w:szCs w:val="18"/>
                <w:lang w:val="es-ES"/>
              </w:rPr>
            </w:pPr>
          </w:p>
        </w:tc>
        <w:tc>
          <w:tcPr>
            <w:tcW w:w="1134" w:type="dxa"/>
            <w:tcBorders>
              <w:top w:val="nil"/>
              <w:left w:val="nil"/>
              <w:bottom w:val="nil"/>
              <w:right w:val="nil"/>
            </w:tcBorders>
            <w:shd w:val="clear" w:color="auto" w:fill="auto"/>
            <w:vAlign w:val="center"/>
            <w:hideMark/>
          </w:tcPr>
          <w:p w:rsidR="00D34CAF" w:rsidRPr="00A347E9" w:rsidRDefault="00D34CAF" w:rsidP="003F0299">
            <w:pPr>
              <w:spacing w:before="40" w:after="40"/>
              <w:rPr>
                <w:color w:val="000000"/>
                <w:sz w:val="18"/>
                <w:szCs w:val="18"/>
                <w:lang w:val="es-ES"/>
              </w:rPr>
            </w:pPr>
            <w:r w:rsidRPr="00A347E9">
              <w:rPr>
                <w:color w:val="000000"/>
                <w:sz w:val="18"/>
                <w:szCs w:val="18"/>
                <w:lang w:val="es-ES"/>
              </w:rPr>
              <w:t>Estimación</w:t>
            </w:r>
          </w:p>
        </w:tc>
        <w:tc>
          <w:tcPr>
            <w:tcW w:w="1134" w:type="dxa"/>
            <w:gridSpan w:val="2"/>
            <w:tcBorders>
              <w:top w:val="nil"/>
              <w:left w:val="nil"/>
              <w:bottom w:val="nil"/>
              <w:right w:val="nil"/>
            </w:tcBorders>
            <w:shd w:val="clear" w:color="auto" w:fill="auto"/>
            <w:noWrap/>
            <w:vAlign w:val="bottom"/>
            <w:hideMark/>
          </w:tcPr>
          <w:p w:rsidR="00D34CAF" w:rsidRPr="00A347E9" w:rsidRDefault="00D34CAF" w:rsidP="003F0299">
            <w:pPr>
              <w:spacing w:before="40" w:after="40"/>
              <w:rPr>
                <w:color w:val="000000"/>
                <w:sz w:val="18"/>
                <w:szCs w:val="18"/>
                <w:lang w:val="es-ES"/>
              </w:rPr>
            </w:pPr>
          </w:p>
        </w:tc>
        <w:tc>
          <w:tcPr>
            <w:tcW w:w="1134" w:type="dxa"/>
            <w:tcBorders>
              <w:top w:val="nil"/>
              <w:left w:val="nil"/>
              <w:bottom w:val="nil"/>
              <w:right w:val="nil"/>
            </w:tcBorders>
            <w:shd w:val="clear" w:color="auto" w:fill="auto"/>
            <w:noWrap/>
            <w:vAlign w:val="bottom"/>
            <w:hideMark/>
          </w:tcPr>
          <w:p w:rsidR="00D34CAF" w:rsidRPr="00A347E9" w:rsidRDefault="00D34CAF" w:rsidP="003F0299">
            <w:pPr>
              <w:spacing w:before="40" w:after="40"/>
              <w:jc w:val="left"/>
              <w:rPr>
                <w:sz w:val="18"/>
                <w:szCs w:val="18"/>
                <w:lang w:val="es-ES"/>
              </w:rPr>
            </w:pPr>
          </w:p>
        </w:tc>
      </w:tr>
      <w:tr w:rsidR="00D34CAF" w:rsidRPr="00A347E9" w:rsidTr="006611B0">
        <w:trPr>
          <w:trHeight w:val="300"/>
        </w:trPr>
        <w:tc>
          <w:tcPr>
            <w:tcW w:w="2552" w:type="dxa"/>
            <w:vMerge/>
            <w:tcBorders>
              <w:left w:val="nil"/>
              <w:bottom w:val="single" w:sz="8" w:space="0" w:color="000000"/>
              <w:right w:val="nil"/>
            </w:tcBorders>
            <w:vAlign w:val="center"/>
            <w:hideMark/>
          </w:tcPr>
          <w:p w:rsidR="00D34CAF" w:rsidRPr="00A347E9" w:rsidRDefault="00D34CAF" w:rsidP="006611B0">
            <w:pPr>
              <w:jc w:val="left"/>
              <w:rPr>
                <w:color w:val="000000"/>
                <w:sz w:val="18"/>
                <w:szCs w:val="18"/>
                <w:lang w:val="es-ES"/>
              </w:rPr>
            </w:pPr>
          </w:p>
        </w:tc>
        <w:tc>
          <w:tcPr>
            <w:tcW w:w="3260" w:type="dxa"/>
            <w:gridSpan w:val="2"/>
            <w:vMerge/>
            <w:tcBorders>
              <w:top w:val="nil"/>
              <w:left w:val="nil"/>
              <w:bottom w:val="single" w:sz="8" w:space="0" w:color="000000"/>
              <w:right w:val="nil"/>
            </w:tcBorders>
            <w:vAlign w:val="center"/>
            <w:hideMark/>
          </w:tcPr>
          <w:p w:rsidR="00D34CAF" w:rsidRPr="00A347E9" w:rsidRDefault="00D34CAF" w:rsidP="006611B0">
            <w:pPr>
              <w:jc w:val="left"/>
              <w:rPr>
                <w:color w:val="000000"/>
                <w:sz w:val="18"/>
                <w:szCs w:val="18"/>
                <w:lang w:val="es-ES"/>
              </w:rPr>
            </w:pPr>
          </w:p>
        </w:tc>
        <w:tc>
          <w:tcPr>
            <w:tcW w:w="1134" w:type="dxa"/>
            <w:tcBorders>
              <w:top w:val="nil"/>
              <w:left w:val="nil"/>
              <w:bottom w:val="single" w:sz="8" w:space="0" w:color="auto"/>
              <w:right w:val="nil"/>
            </w:tcBorders>
            <w:shd w:val="clear" w:color="auto" w:fill="auto"/>
            <w:vAlign w:val="center"/>
            <w:hideMark/>
          </w:tcPr>
          <w:p w:rsidR="00D34CAF" w:rsidRPr="00A347E9" w:rsidRDefault="00D34CAF" w:rsidP="003F0299">
            <w:pPr>
              <w:spacing w:before="40" w:after="40"/>
              <w:rPr>
                <w:color w:val="000000"/>
                <w:sz w:val="18"/>
                <w:szCs w:val="18"/>
                <w:lang w:val="es-ES"/>
              </w:rPr>
            </w:pPr>
            <w:r w:rsidRPr="00A347E9">
              <w:rPr>
                <w:color w:val="000000"/>
                <w:sz w:val="18"/>
                <w:szCs w:val="18"/>
                <w:lang w:val="es-ES"/>
              </w:rPr>
              <w:t>Cifra real</w:t>
            </w:r>
          </w:p>
        </w:tc>
        <w:tc>
          <w:tcPr>
            <w:tcW w:w="1134" w:type="dxa"/>
            <w:gridSpan w:val="2"/>
            <w:tcBorders>
              <w:top w:val="nil"/>
              <w:left w:val="nil"/>
              <w:bottom w:val="single" w:sz="8" w:space="0" w:color="auto"/>
              <w:right w:val="nil"/>
            </w:tcBorders>
            <w:shd w:val="clear" w:color="auto" w:fill="auto"/>
            <w:noWrap/>
            <w:vAlign w:val="bottom"/>
            <w:hideMark/>
          </w:tcPr>
          <w:p w:rsidR="00D34CAF" w:rsidRPr="00A347E9" w:rsidRDefault="00D34CAF" w:rsidP="003F0299">
            <w:pPr>
              <w:spacing w:before="40" w:after="40"/>
              <w:jc w:val="left"/>
              <w:rPr>
                <w:color w:val="000000"/>
                <w:sz w:val="18"/>
                <w:szCs w:val="18"/>
                <w:lang w:val="es-ES"/>
              </w:rPr>
            </w:pPr>
            <w:r w:rsidRPr="00A347E9">
              <w:rPr>
                <w:color w:val="000000"/>
                <w:sz w:val="18"/>
                <w:szCs w:val="18"/>
                <w:lang w:val="es-ES"/>
              </w:rPr>
              <w:t> </w:t>
            </w:r>
          </w:p>
        </w:tc>
        <w:tc>
          <w:tcPr>
            <w:tcW w:w="1134" w:type="dxa"/>
            <w:tcBorders>
              <w:top w:val="nil"/>
              <w:left w:val="nil"/>
              <w:bottom w:val="single" w:sz="8" w:space="0" w:color="auto"/>
              <w:right w:val="nil"/>
            </w:tcBorders>
            <w:shd w:val="clear" w:color="auto" w:fill="auto"/>
            <w:noWrap/>
            <w:vAlign w:val="bottom"/>
            <w:hideMark/>
          </w:tcPr>
          <w:p w:rsidR="00D34CAF" w:rsidRPr="00A347E9" w:rsidRDefault="00D34CAF" w:rsidP="003F0299">
            <w:pPr>
              <w:spacing w:before="40" w:after="40"/>
              <w:jc w:val="right"/>
              <w:rPr>
                <w:color w:val="000000"/>
                <w:sz w:val="18"/>
                <w:szCs w:val="18"/>
                <w:lang w:val="es-ES"/>
              </w:rPr>
            </w:pPr>
            <w:r w:rsidRPr="00A347E9">
              <w:rPr>
                <w:color w:val="000000"/>
                <w:sz w:val="18"/>
                <w:szCs w:val="18"/>
                <w:lang w:val="es-ES"/>
              </w:rPr>
              <w:t>42</w:t>
            </w:r>
          </w:p>
        </w:tc>
      </w:tr>
      <w:tr w:rsidR="00D34CAF" w:rsidRPr="00A347E9" w:rsidTr="006611B0">
        <w:trPr>
          <w:cantSplit/>
          <w:trHeight w:hRule="exact" w:val="504"/>
        </w:trPr>
        <w:tc>
          <w:tcPr>
            <w:tcW w:w="2552" w:type="dxa"/>
            <w:vMerge w:val="restart"/>
            <w:tcBorders>
              <w:top w:val="nil"/>
              <w:left w:val="nil"/>
              <w:bottom w:val="single" w:sz="8" w:space="0" w:color="000000"/>
              <w:right w:val="nil"/>
            </w:tcBorders>
            <w:shd w:val="clear" w:color="auto" w:fill="auto"/>
            <w:vAlign w:val="center"/>
            <w:hideMark/>
          </w:tcPr>
          <w:p w:rsidR="00D34CAF" w:rsidRPr="00A347E9" w:rsidRDefault="00D34CAF" w:rsidP="006611B0">
            <w:pPr>
              <w:keepNext/>
              <w:keepLines/>
              <w:jc w:val="left"/>
              <w:rPr>
                <w:color w:val="000000"/>
                <w:sz w:val="18"/>
                <w:szCs w:val="18"/>
                <w:lang w:val="es-ES"/>
              </w:rPr>
            </w:pPr>
            <w:r w:rsidRPr="00A347E9">
              <w:rPr>
                <w:color w:val="000000"/>
                <w:sz w:val="18"/>
                <w:szCs w:val="18"/>
                <w:lang w:val="es-ES"/>
              </w:rPr>
              <w:t>5.1 Se dispone de análisis de la revisión y evaluación de las medidas nacionales, regionales y otras; en particular, metas e indicadores establecidos de conformidad con los planes estratégicos a fin de lograr las Metas de Aichi para la Diversidad Biológica y el cumplimiento de los Protocolos</w:t>
            </w:r>
          </w:p>
        </w:tc>
        <w:tc>
          <w:tcPr>
            <w:tcW w:w="3260" w:type="dxa"/>
            <w:gridSpan w:val="2"/>
            <w:vMerge w:val="restart"/>
            <w:tcBorders>
              <w:top w:val="nil"/>
              <w:left w:val="nil"/>
              <w:bottom w:val="single" w:sz="8" w:space="0" w:color="000000"/>
              <w:right w:val="nil"/>
            </w:tcBorders>
            <w:shd w:val="clear" w:color="auto" w:fill="auto"/>
            <w:vAlign w:val="center"/>
            <w:hideMark/>
          </w:tcPr>
          <w:p w:rsidR="00D34CAF" w:rsidRPr="00A347E9" w:rsidRDefault="00D34CAF" w:rsidP="003F0299">
            <w:pPr>
              <w:keepNext/>
              <w:keepLines/>
              <w:spacing w:before="40" w:after="40"/>
              <w:jc w:val="left"/>
              <w:rPr>
                <w:color w:val="000000"/>
                <w:sz w:val="18"/>
                <w:szCs w:val="18"/>
                <w:lang w:val="es-ES"/>
              </w:rPr>
            </w:pPr>
            <w:r w:rsidRPr="00A347E9">
              <w:rPr>
                <w:color w:val="000000"/>
                <w:sz w:val="18"/>
                <w:szCs w:val="18"/>
                <w:lang w:val="es-ES"/>
              </w:rPr>
              <w:t>i) Porcentaje de decisiones en que se pidió un análisis de la revisión y evaluación que se aplicaron plenamente</w:t>
            </w:r>
          </w:p>
        </w:tc>
        <w:tc>
          <w:tcPr>
            <w:tcW w:w="1134" w:type="dxa"/>
            <w:tcBorders>
              <w:top w:val="nil"/>
              <w:left w:val="nil"/>
              <w:bottom w:val="nil"/>
              <w:right w:val="nil"/>
            </w:tcBorders>
            <w:shd w:val="clear" w:color="auto" w:fill="auto"/>
            <w:vAlign w:val="center"/>
            <w:hideMark/>
          </w:tcPr>
          <w:p w:rsidR="00D34CAF" w:rsidRPr="00A347E9" w:rsidRDefault="00D34CAF" w:rsidP="003F0299">
            <w:pPr>
              <w:keepNext/>
              <w:keepLines/>
              <w:spacing w:before="40" w:after="40"/>
              <w:rPr>
                <w:color w:val="000000"/>
                <w:sz w:val="18"/>
                <w:szCs w:val="18"/>
                <w:lang w:val="es-ES"/>
              </w:rPr>
            </w:pPr>
            <w:r w:rsidRPr="00A347E9">
              <w:rPr>
                <w:color w:val="000000"/>
                <w:sz w:val="18"/>
                <w:szCs w:val="18"/>
                <w:lang w:val="es-ES"/>
              </w:rPr>
              <w:t>Meta</w:t>
            </w:r>
          </w:p>
        </w:tc>
        <w:tc>
          <w:tcPr>
            <w:tcW w:w="1134" w:type="dxa"/>
            <w:gridSpan w:val="2"/>
            <w:tcBorders>
              <w:top w:val="nil"/>
              <w:left w:val="nil"/>
              <w:bottom w:val="nil"/>
              <w:right w:val="nil"/>
            </w:tcBorders>
            <w:shd w:val="clear" w:color="auto" w:fill="auto"/>
            <w:vAlign w:val="center"/>
            <w:hideMark/>
          </w:tcPr>
          <w:p w:rsidR="00D34CAF" w:rsidRPr="00A347E9" w:rsidRDefault="00D34CAF" w:rsidP="003F0299">
            <w:pPr>
              <w:keepNext/>
              <w:keepLines/>
              <w:spacing w:before="40" w:after="40"/>
              <w:jc w:val="right"/>
              <w:rPr>
                <w:color w:val="000000"/>
                <w:sz w:val="18"/>
                <w:szCs w:val="18"/>
                <w:lang w:val="es-ES"/>
              </w:rPr>
            </w:pPr>
            <w:r w:rsidRPr="00A347E9">
              <w:rPr>
                <w:color w:val="000000"/>
                <w:sz w:val="18"/>
                <w:szCs w:val="18"/>
                <w:lang w:val="es-ES"/>
              </w:rPr>
              <w:t>100</w:t>
            </w:r>
          </w:p>
        </w:tc>
        <w:tc>
          <w:tcPr>
            <w:tcW w:w="1134" w:type="dxa"/>
            <w:vMerge w:val="restart"/>
            <w:tcBorders>
              <w:top w:val="nil"/>
              <w:left w:val="nil"/>
              <w:bottom w:val="single" w:sz="8" w:space="0" w:color="000000"/>
              <w:right w:val="nil"/>
            </w:tcBorders>
            <w:shd w:val="clear" w:color="auto" w:fill="auto"/>
            <w:vAlign w:val="center"/>
            <w:hideMark/>
          </w:tcPr>
          <w:p w:rsidR="00D34CAF" w:rsidRPr="00A347E9" w:rsidRDefault="00D34CAF" w:rsidP="003F0299">
            <w:pPr>
              <w:keepNext/>
              <w:keepLines/>
              <w:spacing w:before="40" w:after="40"/>
              <w:jc w:val="left"/>
              <w:rPr>
                <w:color w:val="000000"/>
                <w:sz w:val="18"/>
                <w:szCs w:val="18"/>
                <w:lang w:val="es-ES"/>
              </w:rPr>
            </w:pPr>
            <w:r w:rsidRPr="00A347E9">
              <w:rPr>
                <w:color w:val="000000"/>
                <w:sz w:val="18"/>
                <w:szCs w:val="18"/>
                <w:lang w:val="es-ES"/>
              </w:rPr>
              <w:t> </w:t>
            </w:r>
          </w:p>
        </w:tc>
      </w:tr>
      <w:tr w:rsidR="00D34CAF" w:rsidRPr="00A347E9" w:rsidTr="006611B0">
        <w:trPr>
          <w:trHeight w:val="288"/>
        </w:trPr>
        <w:tc>
          <w:tcPr>
            <w:tcW w:w="2552" w:type="dxa"/>
            <w:vMerge/>
            <w:tcBorders>
              <w:top w:val="nil"/>
              <w:left w:val="nil"/>
              <w:bottom w:val="single" w:sz="8" w:space="0" w:color="000000"/>
              <w:right w:val="nil"/>
            </w:tcBorders>
            <w:vAlign w:val="center"/>
            <w:hideMark/>
          </w:tcPr>
          <w:p w:rsidR="00D34CAF" w:rsidRPr="00A347E9" w:rsidRDefault="00D34CAF" w:rsidP="006611B0">
            <w:pPr>
              <w:keepNext/>
              <w:keepLines/>
              <w:jc w:val="left"/>
              <w:rPr>
                <w:color w:val="000000"/>
                <w:sz w:val="18"/>
                <w:szCs w:val="18"/>
                <w:lang w:val="es-ES"/>
              </w:rPr>
            </w:pPr>
          </w:p>
        </w:tc>
        <w:tc>
          <w:tcPr>
            <w:tcW w:w="3260" w:type="dxa"/>
            <w:gridSpan w:val="2"/>
            <w:vMerge/>
            <w:tcBorders>
              <w:top w:val="nil"/>
              <w:left w:val="nil"/>
              <w:bottom w:val="single" w:sz="8" w:space="0" w:color="000000"/>
              <w:right w:val="nil"/>
            </w:tcBorders>
            <w:vAlign w:val="center"/>
            <w:hideMark/>
          </w:tcPr>
          <w:p w:rsidR="00D34CAF" w:rsidRPr="00A347E9" w:rsidRDefault="00D34CAF" w:rsidP="003F0299">
            <w:pPr>
              <w:keepNext/>
              <w:keepLines/>
              <w:spacing w:before="40" w:after="40"/>
              <w:jc w:val="left"/>
              <w:rPr>
                <w:color w:val="000000"/>
                <w:sz w:val="18"/>
                <w:szCs w:val="18"/>
                <w:lang w:val="es-ES"/>
              </w:rPr>
            </w:pPr>
          </w:p>
        </w:tc>
        <w:tc>
          <w:tcPr>
            <w:tcW w:w="1134" w:type="dxa"/>
            <w:tcBorders>
              <w:top w:val="nil"/>
              <w:left w:val="nil"/>
              <w:bottom w:val="nil"/>
              <w:right w:val="nil"/>
            </w:tcBorders>
            <w:shd w:val="clear" w:color="auto" w:fill="auto"/>
            <w:vAlign w:val="center"/>
            <w:hideMark/>
          </w:tcPr>
          <w:p w:rsidR="00D34CAF" w:rsidRPr="00A347E9" w:rsidRDefault="00D34CAF" w:rsidP="003F0299">
            <w:pPr>
              <w:keepNext/>
              <w:keepLines/>
              <w:spacing w:before="40" w:after="40"/>
              <w:rPr>
                <w:color w:val="000000"/>
                <w:sz w:val="18"/>
                <w:szCs w:val="18"/>
                <w:lang w:val="es-ES"/>
              </w:rPr>
            </w:pPr>
            <w:r w:rsidRPr="00A347E9">
              <w:rPr>
                <w:color w:val="000000"/>
                <w:sz w:val="18"/>
                <w:szCs w:val="18"/>
                <w:lang w:val="es-ES"/>
              </w:rPr>
              <w:t>Estimación</w:t>
            </w:r>
          </w:p>
        </w:tc>
        <w:tc>
          <w:tcPr>
            <w:tcW w:w="1134" w:type="dxa"/>
            <w:gridSpan w:val="2"/>
            <w:tcBorders>
              <w:top w:val="nil"/>
              <w:left w:val="nil"/>
              <w:bottom w:val="nil"/>
              <w:right w:val="nil"/>
            </w:tcBorders>
            <w:shd w:val="clear" w:color="auto" w:fill="auto"/>
            <w:vAlign w:val="center"/>
            <w:hideMark/>
          </w:tcPr>
          <w:p w:rsidR="00D34CAF" w:rsidRPr="00A347E9" w:rsidRDefault="00D34CAF" w:rsidP="003F0299">
            <w:pPr>
              <w:keepNext/>
              <w:keepLines/>
              <w:spacing w:before="40" w:after="40"/>
              <w:rPr>
                <w:color w:val="000000"/>
                <w:sz w:val="18"/>
                <w:szCs w:val="18"/>
                <w:lang w:val="es-ES"/>
              </w:rPr>
            </w:pPr>
          </w:p>
        </w:tc>
        <w:tc>
          <w:tcPr>
            <w:tcW w:w="1134" w:type="dxa"/>
            <w:vMerge/>
            <w:tcBorders>
              <w:top w:val="nil"/>
              <w:left w:val="nil"/>
              <w:bottom w:val="single" w:sz="8" w:space="0" w:color="000000"/>
              <w:right w:val="nil"/>
            </w:tcBorders>
            <w:vAlign w:val="center"/>
            <w:hideMark/>
          </w:tcPr>
          <w:p w:rsidR="00D34CAF" w:rsidRPr="00A347E9" w:rsidRDefault="00D34CAF" w:rsidP="003F0299">
            <w:pPr>
              <w:keepNext/>
              <w:keepLines/>
              <w:spacing w:before="40" w:after="40"/>
              <w:jc w:val="left"/>
              <w:rPr>
                <w:color w:val="000000"/>
                <w:sz w:val="18"/>
                <w:szCs w:val="18"/>
                <w:lang w:val="es-ES"/>
              </w:rPr>
            </w:pPr>
          </w:p>
        </w:tc>
      </w:tr>
      <w:tr w:rsidR="00D34CAF" w:rsidRPr="00A347E9" w:rsidTr="006611B0">
        <w:trPr>
          <w:trHeight w:val="300"/>
        </w:trPr>
        <w:tc>
          <w:tcPr>
            <w:tcW w:w="2552" w:type="dxa"/>
            <w:vMerge/>
            <w:tcBorders>
              <w:top w:val="nil"/>
              <w:left w:val="nil"/>
              <w:bottom w:val="single" w:sz="8" w:space="0" w:color="000000"/>
              <w:right w:val="nil"/>
            </w:tcBorders>
            <w:vAlign w:val="center"/>
            <w:hideMark/>
          </w:tcPr>
          <w:p w:rsidR="00D34CAF" w:rsidRPr="00A347E9" w:rsidRDefault="00D34CAF" w:rsidP="006611B0">
            <w:pPr>
              <w:keepNext/>
              <w:keepLines/>
              <w:jc w:val="left"/>
              <w:rPr>
                <w:color w:val="000000"/>
                <w:sz w:val="18"/>
                <w:szCs w:val="18"/>
                <w:lang w:val="es-ES"/>
              </w:rPr>
            </w:pPr>
          </w:p>
        </w:tc>
        <w:tc>
          <w:tcPr>
            <w:tcW w:w="3260" w:type="dxa"/>
            <w:gridSpan w:val="2"/>
            <w:vMerge/>
            <w:tcBorders>
              <w:top w:val="nil"/>
              <w:left w:val="nil"/>
              <w:bottom w:val="single" w:sz="8" w:space="0" w:color="000000"/>
              <w:right w:val="nil"/>
            </w:tcBorders>
            <w:vAlign w:val="center"/>
            <w:hideMark/>
          </w:tcPr>
          <w:p w:rsidR="00D34CAF" w:rsidRPr="00A347E9" w:rsidRDefault="00D34CAF" w:rsidP="003F0299">
            <w:pPr>
              <w:keepNext/>
              <w:keepLines/>
              <w:spacing w:before="40" w:after="40"/>
              <w:jc w:val="left"/>
              <w:rPr>
                <w:color w:val="000000"/>
                <w:sz w:val="18"/>
                <w:szCs w:val="18"/>
                <w:lang w:val="es-ES"/>
              </w:rPr>
            </w:pPr>
          </w:p>
        </w:tc>
        <w:tc>
          <w:tcPr>
            <w:tcW w:w="1134" w:type="dxa"/>
            <w:tcBorders>
              <w:top w:val="nil"/>
              <w:left w:val="nil"/>
              <w:bottom w:val="single" w:sz="8" w:space="0" w:color="auto"/>
              <w:right w:val="nil"/>
            </w:tcBorders>
            <w:shd w:val="clear" w:color="auto" w:fill="auto"/>
            <w:vAlign w:val="center"/>
            <w:hideMark/>
          </w:tcPr>
          <w:p w:rsidR="00D34CAF" w:rsidRPr="00A347E9" w:rsidRDefault="00D34CAF" w:rsidP="003F0299">
            <w:pPr>
              <w:keepNext/>
              <w:keepLines/>
              <w:spacing w:before="40" w:after="40"/>
              <w:rPr>
                <w:color w:val="000000"/>
                <w:sz w:val="18"/>
                <w:szCs w:val="18"/>
                <w:lang w:val="es-ES"/>
              </w:rPr>
            </w:pPr>
            <w:r w:rsidRPr="00A347E9">
              <w:rPr>
                <w:color w:val="000000"/>
                <w:sz w:val="18"/>
                <w:szCs w:val="18"/>
                <w:lang w:val="es-ES"/>
              </w:rPr>
              <w:t>Cifra real</w:t>
            </w:r>
          </w:p>
        </w:tc>
        <w:tc>
          <w:tcPr>
            <w:tcW w:w="1134" w:type="dxa"/>
            <w:gridSpan w:val="2"/>
            <w:tcBorders>
              <w:top w:val="nil"/>
              <w:left w:val="nil"/>
              <w:bottom w:val="single" w:sz="8" w:space="0" w:color="auto"/>
              <w:right w:val="nil"/>
            </w:tcBorders>
            <w:shd w:val="clear" w:color="auto" w:fill="auto"/>
            <w:vAlign w:val="center"/>
            <w:hideMark/>
          </w:tcPr>
          <w:p w:rsidR="00D34CAF" w:rsidRPr="00A347E9" w:rsidRDefault="00D34CAF" w:rsidP="003F0299">
            <w:pPr>
              <w:keepNext/>
              <w:keepLines/>
              <w:spacing w:before="40" w:after="40"/>
              <w:jc w:val="left"/>
              <w:rPr>
                <w:color w:val="000000"/>
                <w:sz w:val="18"/>
                <w:szCs w:val="18"/>
                <w:lang w:val="es-ES"/>
              </w:rPr>
            </w:pPr>
            <w:r w:rsidRPr="00A347E9">
              <w:rPr>
                <w:color w:val="000000"/>
                <w:sz w:val="18"/>
                <w:szCs w:val="18"/>
                <w:lang w:val="es-ES"/>
              </w:rPr>
              <w:t> </w:t>
            </w:r>
          </w:p>
        </w:tc>
        <w:tc>
          <w:tcPr>
            <w:tcW w:w="1134" w:type="dxa"/>
            <w:vMerge/>
            <w:tcBorders>
              <w:top w:val="nil"/>
              <w:left w:val="nil"/>
              <w:bottom w:val="single" w:sz="8" w:space="0" w:color="000000"/>
              <w:right w:val="nil"/>
            </w:tcBorders>
            <w:vAlign w:val="center"/>
            <w:hideMark/>
          </w:tcPr>
          <w:p w:rsidR="00D34CAF" w:rsidRPr="00A347E9" w:rsidRDefault="00D34CAF" w:rsidP="003F0299">
            <w:pPr>
              <w:keepNext/>
              <w:keepLines/>
              <w:spacing w:before="40" w:after="40"/>
              <w:jc w:val="left"/>
              <w:rPr>
                <w:color w:val="000000"/>
                <w:sz w:val="18"/>
                <w:szCs w:val="18"/>
                <w:lang w:val="es-ES"/>
              </w:rPr>
            </w:pPr>
          </w:p>
        </w:tc>
      </w:tr>
      <w:tr w:rsidR="00D34CAF" w:rsidRPr="00A347E9" w:rsidTr="006611B0">
        <w:trPr>
          <w:trHeight w:val="20"/>
        </w:trPr>
        <w:tc>
          <w:tcPr>
            <w:tcW w:w="2552" w:type="dxa"/>
            <w:vMerge/>
            <w:tcBorders>
              <w:top w:val="nil"/>
              <w:left w:val="nil"/>
              <w:bottom w:val="single" w:sz="8" w:space="0" w:color="000000"/>
              <w:right w:val="nil"/>
            </w:tcBorders>
            <w:vAlign w:val="center"/>
            <w:hideMark/>
          </w:tcPr>
          <w:p w:rsidR="00D34CAF" w:rsidRPr="00A347E9" w:rsidRDefault="00D34CAF" w:rsidP="006611B0">
            <w:pPr>
              <w:keepNext/>
              <w:keepLines/>
              <w:jc w:val="left"/>
              <w:rPr>
                <w:color w:val="000000"/>
                <w:sz w:val="18"/>
                <w:szCs w:val="18"/>
                <w:lang w:val="es-ES"/>
              </w:rPr>
            </w:pPr>
          </w:p>
        </w:tc>
        <w:tc>
          <w:tcPr>
            <w:tcW w:w="3260" w:type="dxa"/>
            <w:gridSpan w:val="2"/>
            <w:vMerge w:val="restart"/>
            <w:tcBorders>
              <w:top w:val="nil"/>
              <w:left w:val="nil"/>
              <w:right w:val="nil"/>
            </w:tcBorders>
            <w:shd w:val="clear" w:color="auto" w:fill="auto"/>
            <w:vAlign w:val="center"/>
            <w:hideMark/>
          </w:tcPr>
          <w:p w:rsidR="00D34CAF" w:rsidRPr="00A347E9" w:rsidRDefault="00D34CAF" w:rsidP="003F0299">
            <w:pPr>
              <w:keepNext/>
              <w:keepLines/>
              <w:spacing w:before="40" w:after="40"/>
              <w:jc w:val="left"/>
              <w:rPr>
                <w:color w:val="000000"/>
                <w:sz w:val="18"/>
                <w:szCs w:val="18"/>
                <w:lang w:val="es-ES"/>
              </w:rPr>
            </w:pPr>
            <w:r w:rsidRPr="00A347E9">
              <w:rPr>
                <w:color w:val="000000"/>
                <w:sz w:val="18"/>
                <w:szCs w:val="18"/>
                <w:lang w:val="es-ES"/>
              </w:rPr>
              <w:t>ii) Número de países que tienen una EPANB actualizada (para el período 2011-2020)</w:t>
            </w:r>
          </w:p>
        </w:tc>
        <w:tc>
          <w:tcPr>
            <w:tcW w:w="1134" w:type="dxa"/>
            <w:tcBorders>
              <w:top w:val="nil"/>
              <w:left w:val="nil"/>
              <w:bottom w:val="nil"/>
              <w:right w:val="nil"/>
            </w:tcBorders>
            <w:shd w:val="clear" w:color="auto" w:fill="auto"/>
            <w:vAlign w:val="center"/>
            <w:hideMark/>
          </w:tcPr>
          <w:p w:rsidR="00D34CAF" w:rsidRPr="00A347E9" w:rsidRDefault="00D34CAF" w:rsidP="003F0299">
            <w:pPr>
              <w:keepNext/>
              <w:keepLines/>
              <w:spacing w:before="40" w:after="40"/>
              <w:rPr>
                <w:color w:val="000000"/>
                <w:sz w:val="18"/>
                <w:szCs w:val="18"/>
                <w:lang w:val="es-ES"/>
              </w:rPr>
            </w:pPr>
            <w:r w:rsidRPr="00A347E9">
              <w:rPr>
                <w:color w:val="000000"/>
                <w:sz w:val="18"/>
                <w:szCs w:val="18"/>
                <w:lang w:val="es-ES"/>
              </w:rPr>
              <w:t>Meta</w:t>
            </w:r>
          </w:p>
        </w:tc>
        <w:tc>
          <w:tcPr>
            <w:tcW w:w="1134" w:type="dxa"/>
            <w:gridSpan w:val="2"/>
            <w:tcBorders>
              <w:top w:val="nil"/>
              <w:left w:val="nil"/>
              <w:bottom w:val="nil"/>
              <w:right w:val="nil"/>
            </w:tcBorders>
            <w:shd w:val="clear" w:color="auto" w:fill="auto"/>
            <w:vAlign w:val="center"/>
            <w:hideMark/>
          </w:tcPr>
          <w:p w:rsidR="00D34CAF" w:rsidRPr="00A347E9" w:rsidRDefault="00D34CAF" w:rsidP="003F0299">
            <w:pPr>
              <w:keepNext/>
              <w:keepLines/>
              <w:spacing w:before="40" w:after="40"/>
              <w:jc w:val="right"/>
              <w:rPr>
                <w:color w:val="000000"/>
                <w:sz w:val="18"/>
                <w:szCs w:val="18"/>
                <w:lang w:val="es-ES"/>
              </w:rPr>
            </w:pPr>
            <w:r w:rsidRPr="00A347E9">
              <w:rPr>
                <w:color w:val="000000"/>
                <w:sz w:val="18"/>
                <w:szCs w:val="18"/>
                <w:lang w:val="es-ES"/>
              </w:rPr>
              <w:t>196</w:t>
            </w:r>
          </w:p>
        </w:tc>
        <w:tc>
          <w:tcPr>
            <w:tcW w:w="1134" w:type="dxa"/>
            <w:tcBorders>
              <w:top w:val="nil"/>
              <w:left w:val="nil"/>
              <w:bottom w:val="nil"/>
              <w:right w:val="nil"/>
            </w:tcBorders>
            <w:shd w:val="clear" w:color="auto" w:fill="auto"/>
            <w:vAlign w:val="center"/>
            <w:hideMark/>
          </w:tcPr>
          <w:p w:rsidR="00D34CAF" w:rsidRPr="00A347E9" w:rsidRDefault="00D34CAF" w:rsidP="003F0299">
            <w:pPr>
              <w:keepNext/>
              <w:keepLines/>
              <w:spacing w:before="40" w:after="40"/>
              <w:jc w:val="left"/>
              <w:rPr>
                <w:color w:val="000000"/>
                <w:sz w:val="18"/>
                <w:szCs w:val="18"/>
                <w:lang w:val="es-ES"/>
              </w:rPr>
            </w:pPr>
            <w:r w:rsidRPr="00A347E9">
              <w:rPr>
                <w:color w:val="000000"/>
                <w:sz w:val="18"/>
                <w:szCs w:val="18"/>
                <w:lang w:val="es-ES"/>
              </w:rPr>
              <w:t> </w:t>
            </w:r>
          </w:p>
        </w:tc>
      </w:tr>
      <w:tr w:rsidR="00D34CAF" w:rsidRPr="00A347E9" w:rsidTr="006611B0">
        <w:trPr>
          <w:trHeight w:val="20"/>
        </w:trPr>
        <w:tc>
          <w:tcPr>
            <w:tcW w:w="2552" w:type="dxa"/>
            <w:vMerge/>
            <w:tcBorders>
              <w:top w:val="nil"/>
              <w:left w:val="nil"/>
              <w:bottom w:val="single" w:sz="8" w:space="0" w:color="000000"/>
              <w:right w:val="nil"/>
            </w:tcBorders>
            <w:vAlign w:val="center"/>
            <w:hideMark/>
          </w:tcPr>
          <w:p w:rsidR="00D34CAF" w:rsidRPr="00A347E9" w:rsidRDefault="00D34CAF" w:rsidP="006611B0">
            <w:pPr>
              <w:keepNext/>
              <w:keepLines/>
              <w:jc w:val="left"/>
              <w:rPr>
                <w:color w:val="000000"/>
                <w:sz w:val="18"/>
                <w:szCs w:val="18"/>
                <w:lang w:val="es-ES"/>
              </w:rPr>
            </w:pPr>
          </w:p>
        </w:tc>
        <w:tc>
          <w:tcPr>
            <w:tcW w:w="3260" w:type="dxa"/>
            <w:gridSpan w:val="2"/>
            <w:vMerge/>
            <w:tcBorders>
              <w:left w:val="nil"/>
              <w:right w:val="nil"/>
            </w:tcBorders>
            <w:shd w:val="clear" w:color="auto" w:fill="auto"/>
            <w:vAlign w:val="center"/>
            <w:hideMark/>
          </w:tcPr>
          <w:p w:rsidR="00D34CAF" w:rsidRPr="00A347E9" w:rsidRDefault="00D34CAF" w:rsidP="003F0299">
            <w:pPr>
              <w:keepNext/>
              <w:keepLines/>
              <w:spacing w:before="40" w:after="40"/>
              <w:jc w:val="left"/>
              <w:rPr>
                <w:color w:val="000000"/>
                <w:sz w:val="18"/>
                <w:szCs w:val="18"/>
                <w:lang w:val="es-ES"/>
              </w:rPr>
            </w:pPr>
          </w:p>
        </w:tc>
        <w:tc>
          <w:tcPr>
            <w:tcW w:w="1134" w:type="dxa"/>
            <w:tcBorders>
              <w:top w:val="nil"/>
              <w:left w:val="nil"/>
              <w:bottom w:val="nil"/>
              <w:right w:val="nil"/>
            </w:tcBorders>
            <w:shd w:val="clear" w:color="auto" w:fill="auto"/>
            <w:vAlign w:val="center"/>
            <w:hideMark/>
          </w:tcPr>
          <w:p w:rsidR="00D34CAF" w:rsidRPr="00A347E9" w:rsidRDefault="00D34CAF" w:rsidP="003F0299">
            <w:pPr>
              <w:keepNext/>
              <w:keepLines/>
              <w:spacing w:before="40" w:after="40"/>
              <w:rPr>
                <w:color w:val="000000"/>
                <w:sz w:val="18"/>
                <w:szCs w:val="18"/>
                <w:lang w:val="es-ES"/>
              </w:rPr>
            </w:pPr>
            <w:r w:rsidRPr="00A347E9">
              <w:rPr>
                <w:color w:val="000000"/>
                <w:sz w:val="18"/>
                <w:szCs w:val="18"/>
                <w:lang w:val="es-ES"/>
              </w:rPr>
              <w:t>Estimación</w:t>
            </w:r>
          </w:p>
        </w:tc>
        <w:tc>
          <w:tcPr>
            <w:tcW w:w="1134" w:type="dxa"/>
            <w:gridSpan w:val="2"/>
            <w:tcBorders>
              <w:top w:val="nil"/>
              <w:left w:val="nil"/>
              <w:bottom w:val="nil"/>
              <w:right w:val="nil"/>
            </w:tcBorders>
            <w:shd w:val="clear" w:color="auto" w:fill="auto"/>
            <w:vAlign w:val="center"/>
            <w:hideMark/>
          </w:tcPr>
          <w:p w:rsidR="00D34CAF" w:rsidRPr="00A347E9" w:rsidRDefault="00D34CAF" w:rsidP="003F0299">
            <w:pPr>
              <w:keepNext/>
              <w:keepLines/>
              <w:spacing w:before="40" w:after="40"/>
              <w:rPr>
                <w:color w:val="000000"/>
                <w:sz w:val="18"/>
                <w:szCs w:val="18"/>
                <w:lang w:val="es-ES"/>
              </w:rPr>
            </w:pPr>
          </w:p>
        </w:tc>
        <w:tc>
          <w:tcPr>
            <w:tcW w:w="1134" w:type="dxa"/>
            <w:tcBorders>
              <w:top w:val="nil"/>
              <w:left w:val="nil"/>
              <w:bottom w:val="nil"/>
              <w:right w:val="nil"/>
            </w:tcBorders>
            <w:shd w:val="clear" w:color="auto" w:fill="auto"/>
            <w:vAlign w:val="center"/>
            <w:hideMark/>
          </w:tcPr>
          <w:p w:rsidR="00D34CAF" w:rsidRPr="00A347E9" w:rsidRDefault="00D34CAF" w:rsidP="003F0299">
            <w:pPr>
              <w:keepNext/>
              <w:keepLines/>
              <w:spacing w:before="40" w:after="40"/>
              <w:jc w:val="left"/>
              <w:rPr>
                <w:sz w:val="18"/>
                <w:szCs w:val="18"/>
                <w:lang w:val="es-ES"/>
              </w:rPr>
            </w:pPr>
          </w:p>
        </w:tc>
      </w:tr>
      <w:tr w:rsidR="00D34CAF" w:rsidRPr="00A347E9" w:rsidTr="006611B0">
        <w:trPr>
          <w:trHeight w:val="20"/>
        </w:trPr>
        <w:tc>
          <w:tcPr>
            <w:tcW w:w="2552" w:type="dxa"/>
            <w:vMerge/>
            <w:tcBorders>
              <w:top w:val="nil"/>
              <w:left w:val="nil"/>
              <w:bottom w:val="single" w:sz="8" w:space="0" w:color="000000"/>
              <w:right w:val="nil"/>
            </w:tcBorders>
            <w:vAlign w:val="center"/>
            <w:hideMark/>
          </w:tcPr>
          <w:p w:rsidR="00D34CAF" w:rsidRPr="00A347E9" w:rsidRDefault="00D34CAF" w:rsidP="006611B0">
            <w:pPr>
              <w:keepNext/>
              <w:keepLines/>
              <w:jc w:val="left"/>
              <w:rPr>
                <w:color w:val="000000"/>
                <w:sz w:val="18"/>
                <w:szCs w:val="18"/>
                <w:lang w:val="es-ES"/>
              </w:rPr>
            </w:pPr>
          </w:p>
        </w:tc>
        <w:tc>
          <w:tcPr>
            <w:tcW w:w="3260" w:type="dxa"/>
            <w:gridSpan w:val="2"/>
            <w:vMerge/>
            <w:tcBorders>
              <w:left w:val="nil"/>
              <w:bottom w:val="single" w:sz="8" w:space="0" w:color="000000"/>
              <w:right w:val="nil"/>
            </w:tcBorders>
            <w:shd w:val="clear" w:color="auto" w:fill="auto"/>
            <w:vAlign w:val="center"/>
            <w:hideMark/>
          </w:tcPr>
          <w:p w:rsidR="00D34CAF" w:rsidRPr="00A347E9" w:rsidRDefault="00D34CAF" w:rsidP="003F0299">
            <w:pPr>
              <w:keepNext/>
              <w:keepLines/>
              <w:spacing w:before="40" w:after="40"/>
              <w:jc w:val="left"/>
              <w:rPr>
                <w:color w:val="000000"/>
                <w:sz w:val="18"/>
                <w:szCs w:val="18"/>
                <w:lang w:val="es-ES"/>
              </w:rPr>
            </w:pPr>
          </w:p>
        </w:tc>
        <w:tc>
          <w:tcPr>
            <w:tcW w:w="1134" w:type="dxa"/>
            <w:tcBorders>
              <w:top w:val="nil"/>
              <w:left w:val="nil"/>
              <w:bottom w:val="single" w:sz="8" w:space="0" w:color="auto"/>
              <w:right w:val="nil"/>
            </w:tcBorders>
            <w:shd w:val="clear" w:color="auto" w:fill="auto"/>
            <w:vAlign w:val="center"/>
            <w:hideMark/>
          </w:tcPr>
          <w:p w:rsidR="00D34CAF" w:rsidRPr="00A347E9" w:rsidRDefault="00D34CAF" w:rsidP="003F0299">
            <w:pPr>
              <w:keepNext/>
              <w:keepLines/>
              <w:spacing w:before="40" w:after="40"/>
              <w:rPr>
                <w:color w:val="000000"/>
                <w:sz w:val="18"/>
                <w:szCs w:val="18"/>
                <w:lang w:val="es-ES"/>
              </w:rPr>
            </w:pPr>
            <w:r w:rsidRPr="00A347E9">
              <w:rPr>
                <w:color w:val="000000"/>
                <w:sz w:val="18"/>
                <w:szCs w:val="18"/>
                <w:lang w:val="es-ES"/>
              </w:rPr>
              <w:t>Cifra real</w:t>
            </w:r>
          </w:p>
        </w:tc>
        <w:tc>
          <w:tcPr>
            <w:tcW w:w="1134" w:type="dxa"/>
            <w:gridSpan w:val="2"/>
            <w:tcBorders>
              <w:top w:val="nil"/>
              <w:left w:val="nil"/>
              <w:bottom w:val="single" w:sz="8" w:space="0" w:color="auto"/>
              <w:right w:val="nil"/>
            </w:tcBorders>
            <w:shd w:val="clear" w:color="auto" w:fill="auto"/>
            <w:vAlign w:val="center"/>
            <w:hideMark/>
          </w:tcPr>
          <w:p w:rsidR="00D34CAF" w:rsidRPr="00A347E9" w:rsidRDefault="00D34CAF" w:rsidP="003F0299">
            <w:pPr>
              <w:keepNext/>
              <w:keepLines/>
              <w:spacing w:before="40" w:after="40"/>
              <w:jc w:val="left"/>
              <w:rPr>
                <w:color w:val="000000"/>
                <w:sz w:val="18"/>
                <w:szCs w:val="18"/>
                <w:lang w:val="es-ES"/>
              </w:rPr>
            </w:pPr>
            <w:r w:rsidRPr="00A347E9">
              <w:rPr>
                <w:color w:val="000000"/>
                <w:sz w:val="18"/>
                <w:szCs w:val="18"/>
                <w:lang w:val="es-ES"/>
              </w:rPr>
              <w:t> </w:t>
            </w:r>
          </w:p>
        </w:tc>
        <w:tc>
          <w:tcPr>
            <w:tcW w:w="1134" w:type="dxa"/>
            <w:tcBorders>
              <w:top w:val="nil"/>
              <w:left w:val="nil"/>
              <w:bottom w:val="single" w:sz="8" w:space="0" w:color="auto"/>
              <w:right w:val="nil"/>
            </w:tcBorders>
            <w:shd w:val="clear" w:color="auto" w:fill="auto"/>
            <w:vAlign w:val="center"/>
            <w:hideMark/>
          </w:tcPr>
          <w:p w:rsidR="00D34CAF" w:rsidRPr="00A347E9" w:rsidRDefault="00D34CAF" w:rsidP="003F0299">
            <w:pPr>
              <w:keepNext/>
              <w:keepLines/>
              <w:spacing w:before="40" w:after="40"/>
              <w:jc w:val="right"/>
              <w:rPr>
                <w:color w:val="000000"/>
                <w:sz w:val="18"/>
                <w:szCs w:val="18"/>
                <w:lang w:val="es-ES"/>
              </w:rPr>
            </w:pPr>
            <w:r w:rsidRPr="00A347E9">
              <w:rPr>
                <w:color w:val="000000"/>
                <w:sz w:val="18"/>
                <w:szCs w:val="18"/>
                <w:lang w:val="es-ES"/>
              </w:rPr>
              <w:t>161</w:t>
            </w:r>
          </w:p>
        </w:tc>
      </w:tr>
      <w:tr w:rsidR="00D34CAF" w:rsidRPr="00A347E9" w:rsidTr="006611B0">
        <w:trPr>
          <w:trHeight w:val="456"/>
        </w:trPr>
        <w:tc>
          <w:tcPr>
            <w:tcW w:w="2552" w:type="dxa"/>
            <w:vMerge/>
            <w:tcBorders>
              <w:top w:val="nil"/>
              <w:left w:val="nil"/>
              <w:bottom w:val="single" w:sz="8" w:space="0" w:color="000000"/>
              <w:right w:val="nil"/>
            </w:tcBorders>
            <w:vAlign w:val="center"/>
            <w:hideMark/>
          </w:tcPr>
          <w:p w:rsidR="00D34CAF" w:rsidRPr="00A347E9" w:rsidRDefault="00D34CAF" w:rsidP="006611B0">
            <w:pPr>
              <w:jc w:val="left"/>
              <w:rPr>
                <w:color w:val="000000"/>
                <w:sz w:val="18"/>
                <w:szCs w:val="18"/>
                <w:lang w:val="es-ES"/>
              </w:rPr>
            </w:pPr>
          </w:p>
        </w:tc>
        <w:tc>
          <w:tcPr>
            <w:tcW w:w="3260" w:type="dxa"/>
            <w:gridSpan w:val="2"/>
            <w:vMerge w:val="restart"/>
            <w:tcBorders>
              <w:top w:val="nil"/>
              <w:left w:val="nil"/>
              <w:bottom w:val="single" w:sz="8" w:space="0" w:color="000000"/>
              <w:right w:val="nil"/>
            </w:tcBorders>
            <w:shd w:val="clear" w:color="auto" w:fill="auto"/>
            <w:vAlign w:val="center"/>
            <w:hideMark/>
          </w:tcPr>
          <w:p w:rsidR="00D34CAF" w:rsidRPr="00A347E9" w:rsidRDefault="00D34CAF" w:rsidP="003F0299">
            <w:pPr>
              <w:spacing w:before="40" w:after="40"/>
              <w:jc w:val="left"/>
              <w:rPr>
                <w:color w:val="000000"/>
                <w:sz w:val="18"/>
                <w:szCs w:val="18"/>
                <w:lang w:val="es-ES"/>
              </w:rPr>
            </w:pPr>
            <w:r w:rsidRPr="00A347E9">
              <w:rPr>
                <w:color w:val="000000"/>
                <w:sz w:val="18"/>
                <w:szCs w:val="18"/>
                <w:lang w:val="es-ES"/>
              </w:rPr>
              <w:t>iii) Porcentaje de Partes que están encaminadas a cumplir o superar las metas nacionales/de Aichi</w:t>
            </w:r>
          </w:p>
        </w:tc>
        <w:tc>
          <w:tcPr>
            <w:tcW w:w="1134" w:type="dxa"/>
            <w:tcBorders>
              <w:top w:val="nil"/>
              <w:left w:val="nil"/>
              <w:bottom w:val="nil"/>
              <w:right w:val="nil"/>
            </w:tcBorders>
            <w:shd w:val="clear" w:color="auto" w:fill="auto"/>
            <w:vAlign w:val="center"/>
            <w:hideMark/>
          </w:tcPr>
          <w:p w:rsidR="00D34CAF" w:rsidRPr="00A347E9" w:rsidRDefault="00D34CAF" w:rsidP="003F0299">
            <w:pPr>
              <w:spacing w:before="40" w:after="40"/>
              <w:rPr>
                <w:color w:val="000000"/>
                <w:sz w:val="18"/>
                <w:szCs w:val="18"/>
                <w:lang w:val="es-ES"/>
              </w:rPr>
            </w:pPr>
            <w:r w:rsidRPr="00A347E9">
              <w:rPr>
                <w:color w:val="000000"/>
                <w:sz w:val="18"/>
                <w:szCs w:val="18"/>
                <w:lang w:val="es-ES"/>
              </w:rPr>
              <w:t>Meta</w:t>
            </w:r>
          </w:p>
        </w:tc>
        <w:tc>
          <w:tcPr>
            <w:tcW w:w="1134" w:type="dxa"/>
            <w:gridSpan w:val="2"/>
            <w:tcBorders>
              <w:top w:val="nil"/>
              <w:left w:val="nil"/>
              <w:bottom w:val="nil"/>
              <w:right w:val="nil"/>
            </w:tcBorders>
            <w:shd w:val="clear" w:color="auto" w:fill="auto"/>
            <w:vAlign w:val="center"/>
            <w:hideMark/>
          </w:tcPr>
          <w:p w:rsidR="00D34CAF" w:rsidRPr="00A347E9" w:rsidRDefault="00D34CAF" w:rsidP="003F0299">
            <w:pPr>
              <w:spacing w:before="40" w:after="40"/>
              <w:jc w:val="left"/>
              <w:rPr>
                <w:color w:val="000000"/>
                <w:sz w:val="18"/>
                <w:szCs w:val="18"/>
                <w:lang w:val="es-ES"/>
              </w:rPr>
            </w:pPr>
            <w:r w:rsidRPr="00A347E9">
              <w:rPr>
                <w:color w:val="000000"/>
                <w:sz w:val="18"/>
                <w:szCs w:val="18"/>
                <w:lang w:val="es-ES"/>
              </w:rPr>
              <w:t>100</w:t>
            </w:r>
          </w:p>
        </w:tc>
        <w:tc>
          <w:tcPr>
            <w:tcW w:w="1134" w:type="dxa"/>
            <w:tcBorders>
              <w:top w:val="nil"/>
              <w:left w:val="nil"/>
              <w:bottom w:val="nil"/>
              <w:right w:val="nil"/>
            </w:tcBorders>
            <w:shd w:val="clear" w:color="auto" w:fill="auto"/>
            <w:vAlign w:val="center"/>
            <w:hideMark/>
          </w:tcPr>
          <w:p w:rsidR="00D34CAF" w:rsidRPr="00A347E9" w:rsidRDefault="00D34CAF" w:rsidP="003F0299">
            <w:pPr>
              <w:spacing w:before="40" w:after="40"/>
              <w:jc w:val="left"/>
              <w:rPr>
                <w:color w:val="000000"/>
                <w:sz w:val="18"/>
                <w:szCs w:val="18"/>
                <w:lang w:val="es-ES"/>
              </w:rPr>
            </w:pPr>
            <w:r w:rsidRPr="00A347E9">
              <w:rPr>
                <w:color w:val="000000"/>
                <w:sz w:val="18"/>
                <w:szCs w:val="18"/>
                <w:lang w:val="es-ES"/>
              </w:rPr>
              <w:t> </w:t>
            </w:r>
          </w:p>
        </w:tc>
      </w:tr>
      <w:tr w:rsidR="00D34CAF" w:rsidRPr="00A347E9" w:rsidTr="006611B0">
        <w:trPr>
          <w:trHeight w:val="288"/>
        </w:trPr>
        <w:tc>
          <w:tcPr>
            <w:tcW w:w="2552" w:type="dxa"/>
            <w:vMerge/>
            <w:tcBorders>
              <w:top w:val="nil"/>
              <w:left w:val="nil"/>
              <w:bottom w:val="single" w:sz="8" w:space="0" w:color="000000"/>
              <w:right w:val="nil"/>
            </w:tcBorders>
            <w:vAlign w:val="center"/>
            <w:hideMark/>
          </w:tcPr>
          <w:p w:rsidR="00D34CAF" w:rsidRPr="00A347E9" w:rsidRDefault="00D34CAF" w:rsidP="006611B0">
            <w:pPr>
              <w:jc w:val="left"/>
              <w:rPr>
                <w:color w:val="000000"/>
                <w:sz w:val="18"/>
                <w:szCs w:val="18"/>
                <w:lang w:val="es-ES"/>
              </w:rPr>
            </w:pPr>
          </w:p>
        </w:tc>
        <w:tc>
          <w:tcPr>
            <w:tcW w:w="3260" w:type="dxa"/>
            <w:gridSpan w:val="2"/>
            <w:vMerge/>
            <w:tcBorders>
              <w:top w:val="nil"/>
              <w:left w:val="nil"/>
              <w:bottom w:val="single" w:sz="8" w:space="0" w:color="000000"/>
              <w:right w:val="nil"/>
            </w:tcBorders>
            <w:vAlign w:val="center"/>
            <w:hideMark/>
          </w:tcPr>
          <w:p w:rsidR="00D34CAF" w:rsidRPr="00A347E9" w:rsidRDefault="00D34CAF" w:rsidP="003F0299">
            <w:pPr>
              <w:spacing w:before="40" w:after="40"/>
              <w:jc w:val="left"/>
              <w:rPr>
                <w:color w:val="000000"/>
                <w:sz w:val="18"/>
                <w:szCs w:val="18"/>
                <w:lang w:val="es-ES"/>
              </w:rPr>
            </w:pPr>
          </w:p>
        </w:tc>
        <w:tc>
          <w:tcPr>
            <w:tcW w:w="1134" w:type="dxa"/>
            <w:tcBorders>
              <w:top w:val="nil"/>
              <w:left w:val="nil"/>
              <w:bottom w:val="nil"/>
              <w:right w:val="nil"/>
            </w:tcBorders>
            <w:shd w:val="clear" w:color="auto" w:fill="auto"/>
            <w:vAlign w:val="center"/>
            <w:hideMark/>
          </w:tcPr>
          <w:p w:rsidR="00D34CAF" w:rsidRPr="00A347E9" w:rsidRDefault="00D34CAF" w:rsidP="003F0299">
            <w:pPr>
              <w:spacing w:before="40" w:after="40"/>
              <w:rPr>
                <w:color w:val="000000"/>
                <w:sz w:val="18"/>
                <w:szCs w:val="18"/>
                <w:lang w:val="es-ES"/>
              </w:rPr>
            </w:pPr>
            <w:r w:rsidRPr="00A347E9">
              <w:rPr>
                <w:color w:val="000000"/>
                <w:sz w:val="18"/>
                <w:szCs w:val="18"/>
                <w:lang w:val="es-ES"/>
              </w:rPr>
              <w:t>Estimación</w:t>
            </w:r>
          </w:p>
        </w:tc>
        <w:tc>
          <w:tcPr>
            <w:tcW w:w="1134" w:type="dxa"/>
            <w:gridSpan w:val="2"/>
            <w:tcBorders>
              <w:top w:val="nil"/>
              <w:left w:val="nil"/>
              <w:bottom w:val="nil"/>
              <w:right w:val="nil"/>
            </w:tcBorders>
            <w:shd w:val="clear" w:color="auto" w:fill="auto"/>
            <w:noWrap/>
            <w:vAlign w:val="bottom"/>
            <w:hideMark/>
          </w:tcPr>
          <w:p w:rsidR="00D34CAF" w:rsidRPr="00A347E9" w:rsidRDefault="00D34CAF" w:rsidP="003F0299">
            <w:pPr>
              <w:spacing w:before="40" w:after="40"/>
              <w:rPr>
                <w:color w:val="000000"/>
                <w:sz w:val="18"/>
                <w:szCs w:val="18"/>
                <w:lang w:val="es-ES"/>
              </w:rPr>
            </w:pPr>
          </w:p>
        </w:tc>
        <w:tc>
          <w:tcPr>
            <w:tcW w:w="1134" w:type="dxa"/>
            <w:tcBorders>
              <w:top w:val="nil"/>
              <w:left w:val="nil"/>
              <w:bottom w:val="nil"/>
              <w:right w:val="nil"/>
            </w:tcBorders>
            <w:shd w:val="clear" w:color="auto" w:fill="auto"/>
            <w:noWrap/>
            <w:vAlign w:val="bottom"/>
            <w:hideMark/>
          </w:tcPr>
          <w:p w:rsidR="00D34CAF" w:rsidRPr="00A347E9" w:rsidRDefault="00D34CAF" w:rsidP="003F0299">
            <w:pPr>
              <w:spacing w:before="40" w:after="40"/>
              <w:jc w:val="left"/>
              <w:rPr>
                <w:sz w:val="18"/>
                <w:szCs w:val="18"/>
                <w:lang w:val="es-ES"/>
              </w:rPr>
            </w:pPr>
          </w:p>
        </w:tc>
      </w:tr>
      <w:tr w:rsidR="00D34CAF" w:rsidRPr="00A347E9" w:rsidTr="006611B0">
        <w:trPr>
          <w:trHeight w:val="300"/>
        </w:trPr>
        <w:tc>
          <w:tcPr>
            <w:tcW w:w="2552" w:type="dxa"/>
            <w:vMerge/>
            <w:tcBorders>
              <w:top w:val="nil"/>
              <w:left w:val="nil"/>
              <w:bottom w:val="single" w:sz="8" w:space="0" w:color="000000"/>
              <w:right w:val="nil"/>
            </w:tcBorders>
            <w:vAlign w:val="center"/>
            <w:hideMark/>
          </w:tcPr>
          <w:p w:rsidR="00D34CAF" w:rsidRPr="00A347E9" w:rsidRDefault="00D34CAF" w:rsidP="006611B0">
            <w:pPr>
              <w:jc w:val="left"/>
              <w:rPr>
                <w:color w:val="000000"/>
                <w:sz w:val="18"/>
                <w:szCs w:val="18"/>
                <w:lang w:val="es-ES"/>
              </w:rPr>
            </w:pPr>
          </w:p>
        </w:tc>
        <w:tc>
          <w:tcPr>
            <w:tcW w:w="3260" w:type="dxa"/>
            <w:gridSpan w:val="2"/>
            <w:vMerge/>
            <w:tcBorders>
              <w:top w:val="nil"/>
              <w:left w:val="nil"/>
              <w:bottom w:val="single" w:sz="8" w:space="0" w:color="000000"/>
              <w:right w:val="nil"/>
            </w:tcBorders>
            <w:vAlign w:val="center"/>
            <w:hideMark/>
          </w:tcPr>
          <w:p w:rsidR="00D34CAF" w:rsidRPr="00A347E9" w:rsidRDefault="00D34CAF" w:rsidP="003F0299">
            <w:pPr>
              <w:spacing w:before="40" w:after="40"/>
              <w:jc w:val="left"/>
              <w:rPr>
                <w:color w:val="000000"/>
                <w:sz w:val="18"/>
                <w:szCs w:val="18"/>
                <w:lang w:val="es-ES"/>
              </w:rPr>
            </w:pPr>
          </w:p>
        </w:tc>
        <w:tc>
          <w:tcPr>
            <w:tcW w:w="1134" w:type="dxa"/>
            <w:tcBorders>
              <w:top w:val="nil"/>
              <w:left w:val="nil"/>
              <w:bottom w:val="single" w:sz="8" w:space="0" w:color="auto"/>
              <w:right w:val="nil"/>
            </w:tcBorders>
            <w:shd w:val="clear" w:color="auto" w:fill="auto"/>
            <w:vAlign w:val="center"/>
            <w:hideMark/>
          </w:tcPr>
          <w:p w:rsidR="00D34CAF" w:rsidRPr="00A347E9" w:rsidRDefault="00D34CAF" w:rsidP="003F0299">
            <w:pPr>
              <w:spacing w:before="40" w:after="40"/>
              <w:rPr>
                <w:color w:val="000000"/>
                <w:sz w:val="18"/>
                <w:szCs w:val="18"/>
                <w:lang w:val="es-ES"/>
              </w:rPr>
            </w:pPr>
            <w:r w:rsidRPr="00A347E9">
              <w:rPr>
                <w:color w:val="000000"/>
                <w:sz w:val="18"/>
                <w:szCs w:val="18"/>
                <w:lang w:val="es-ES"/>
              </w:rPr>
              <w:t>Cifra real</w:t>
            </w:r>
          </w:p>
        </w:tc>
        <w:tc>
          <w:tcPr>
            <w:tcW w:w="1134" w:type="dxa"/>
            <w:gridSpan w:val="2"/>
            <w:tcBorders>
              <w:top w:val="nil"/>
              <w:left w:val="nil"/>
              <w:bottom w:val="single" w:sz="8" w:space="0" w:color="auto"/>
              <w:right w:val="nil"/>
            </w:tcBorders>
            <w:shd w:val="clear" w:color="auto" w:fill="auto"/>
            <w:noWrap/>
            <w:vAlign w:val="bottom"/>
            <w:hideMark/>
          </w:tcPr>
          <w:p w:rsidR="00D34CAF" w:rsidRPr="00A347E9" w:rsidRDefault="00D34CAF" w:rsidP="003F0299">
            <w:pPr>
              <w:spacing w:before="40" w:after="40"/>
              <w:jc w:val="left"/>
              <w:rPr>
                <w:color w:val="000000"/>
                <w:sz w:val="18"/>
                <w:szCs w:val="18"/>
                <w:lang w:val="es-ES"/>
              </w:rPr>
            </w:pPr>
            <w:r w:rsidRPr="00A347E9">
              <w:rPr>
                <w:color w:val="000000"/>
                <w:sz w:val="18"/>
                <w:szCs w:val="18"/>
                <w:lang w:val="es-ES"/>
              </w:rPr>
              <w:t> </w:t>
            </w:r>
          </w:p>
        </w:tc>
        <w:tc>
          <w:tcPr>
            <w:tcW w:w="1134" w:type="dxa"/>
            <w:tcBorders>
              <w:top w:val="nil"/>
              <w:left w:val="nil"/>
              <w:bottom w:val="single" w:sz="8" w:space="0" w:color="auto"/>
              <w:right w:val="nil"/>
            </w:tcBorders>
            <w:shd w:val="clear" w:color="auto" w:fill="auto"/>
            <w:vAlign w:val="center"/>
            <w:hideMark/>
          </w:tcPr>
          <w:p w:rsidR="00D34CAF" w:rsidRPr="00A347E9" w:rsidRDefault="00D34CAF" w:rsidP="003F0299">
            <w:pPr>
              <w:spacing w:before="40" w:after="40"/>
              <w:jc w:val="right"/>
              <w:rPr>
                <w:color w:val="000000"/>
                <w:sz w:val="18"/>
                <w:szCs w:val="18"/>
                <w:lang w:val="es-ES"/>
              </w:rPr>
            </w:pPr>
            <w:r w:rsidRPr="00A347E9">
              <w:rPr>
                <w:color w:val="000000"/>
                <w:sz w:val="18"/>
                <w:szCs w:val="18"/>
                <w:lang w:val="es-ES"/>
              </w:rPr>
              <w:t>10</w:t>
            </w:r>
          </w:p>
        </w:tc>
      </w:tr>
      <w:tr w:rsidR="00D34CAF" w:rsidRPr="00A347E9" w:rsidTr="006611B0">
        <w:trPr>
          <w:trHeight w:hRule="exact" w:val="348"/>
        </w:trPr>
        <w:tc>
          <w:tcPr>
            <w:tcW w:w="2552" w:type="dxa"/>
            <w:vMerge/>
            <w:tcBorders>
              <w:top w:val="nil"/>
              <w:left w:val="nil"/>
              <w:bottom w:val="single" w:sz="8" w:space="0" w:color="000000"/>
              <w:right w:val="nil"/>
            </w:tcBorders>
            <w:vAlign w:val="center"/>
            <w:hideMark/>
          </w:tcPr>
          <w:p w:rsidR="00D34CAF" w:rsidRPr="00A347E9" w:rsidRDefault="00D34CAF" w:rsidP="006611B0">
            <w:pPr>
              <w:jc w:val="left"/>
              <w:rPr>
                <w:color w:val="000000"/>
                <w:sz w:val="18"/>
                <w:szCs w:val="18"/>
                <w:lang w:val="es-ES"/>
              </w:rPr>
            </w:pPr>
          </w:p>
        </w:tc>
        <w:tc>
          <w:tcPr>
            <w:tcW w:w="3260" w:type="dxa"/>
            <w:gridSpan w:val="2"/>
            <w:vMerge w:val="restart"/>
            <w:tcBorders>
              <w:top w:val="nil"/>
              <w:left w:val="nil"/>
              <w:bottom w:val="single" w:sz="8" w:space="0" w:color="000000"/>
              <w:right w:val="nil"/>
            </w:tcBorders>
            <w:shd w:val="clear" w:color="auto" w:fill="auto"/>
            <w:vAlign w:val="center"/>
            <w:hideMark/>
          </w:tcPr>
          <w:p w:rsidR="00D34CAF" w:rsidRPr="00A347E9" w:rsidRDefault="00D34CAF" w:rsidP="003F0299">
            <w:pPr>
              <w:spacing w:before="40" w:after="40"/>
              <w:jc w:val="left"/>
              <w:rPr>
                <w:color w:val="000000"/>
                <w:sz w:val="18"/>
                <w:szCs w:val="18"/>
                <w:lang w:val="es-ES"/>
              </w:rPr>
            </w:pPr>
            <w:r w:rsidRPr="00A347E9">
              <w:rPr>
                <w:color w:val="000000"/>
                <w:sz w:val="18"/>
                <w:szCs w:val="18"/>
                <w:lang w:val="es-ES"/>
              </w:rPr>
              <w:t>iv) Número de Partes que presentaron el sexto informe nacional</w:t>
            </w:r>
          </w:p>
        </w:tc>
        <w:tc>
          <w:tcPr>
            <w:tcW w:w="1134" w:type="dxa"/>
            <w:tcBorders>
              <w:top w:val="nil"/>
              <w:left w:val="nil"/>
              <w:bottom w:val="nil"/>
              <w:right w:val="nil"/>
            </w:tcBorders>
            <w:shd w:val="clear" w:color="auto" w:fill="auto"/>
            <w:vAlign w:val="center"/>
            <w:hideMark/>
          </w:tcPr>
          <w:p w:rsidR="00D34CAF" w:rsidRPr="00A347E9" w:rsidRDefault="00D34CAF" w:rsidP="003F0299">
            <w:pPr>
              <w:spacing w:before="40" w:after="40"/>
              <w:rPr>
                <w:color w:val="000000"/>
                <w:sz w:val="18"/>
                <w:szCs w:val="18"/>
                <w:lang w:val="es-ES"/>
              </w:rPr>
            </w:pPr>
            <w:r w:rsidRPr="00A347E9">
              <w:rPr>
                <w:color w:val="000000"/>
                <w:sz w:val="18"/>
                <w:szCs w:val="18"/>
                <w:lang w:val="es-ES"/>
              </w:rPr>
              <w:t>Meta</w:t>
            </w:r>
          </w:p>
        </w:tc>
        <w:tc>
          <w:tcPr>
            <w:tcW w:w="1134" w:type="dxa"/>
            <w:gridSpan w:val="2"/>
            <w:tcBorders>
              <w:top w:val="nil"/>
              <w:left w:val="nil"/>
              <w:bottom w:val="nil"/>
              <w:right w:val="nil"/>
            </w:tcBorders>
            <w:shd w:val="clear" w:color="auto" w:fill="auto"/>
            <w:vAlign w:val="center"/>
            <w:hideMark/>
          </w:tcPr>
          <w:p w:rsidR="00D34CAF" w:rsidRPr="00A347E9" w:rsidRDefault="00D34CAF" w:rsidP="003F0299">
            <w:pPr>
              <w:spacing w:before="40" w:after="40"/>
              <w:jc w:val="left"/>
              <w:rPr>
                <w:color w:val="000000"/>
                <w:sz w:val="18"/>
                <w:szCs w:val="18"/>
                <w:lang w:val="es-ES"/>
              </w:rPr>
            </w:pPr>
            <w:r w:rsidRPr="00A347E9">
              <w:rPr>
                <w:color w:val="000000"/>
                <w:sz w:val="18"/>
                <w:szCs w:val="18"/>
                <w:lang w:val="es-ES"/>
              </w:rPr>
              <w:t>196</w:t>
            </w:r>
          </w:p>
        </w:tc>
        <w:tc>
          <w:tcPr>
            <w:tcW w:w="1134" w:type="dxa"/>
            <w:tcBorders>
              <w:top w:val="nil"/>
              <w:left w:val="nil"/>
              <w:bottom w:val="nil"/>
              <w:right w:val="nil"/>
            </w:tcBorders>
            <w:shd w:val="clear" w:color="auto" w:fill="auto"/>
            <w:noWrap/>
            <w:vAlign w:val="bottom"/>
            <w:hideMark/>
          </w:tcPr>
          <w:p w:rsidR="00D34CAF" w:rsidRPr="00A347E9" w:rsidRDefault="00D34CAF" w:rsidP="003F0299">
            <w:pPr>
              <w:spacing w:before="40" w:after="40"/>
              <w:jc w:val="left"/>
              <w:rPr>
                <w:color w:val="000000"/>
                <w:sz w:val="18"/>
                <w:szCs w:val="18"/>
                <w:lang w:val="es-ES"/>
              </w:rPr>
            </w:pPr>
          </w:p>
        </w:tc>
      </w:tr>
      <w:tr w:rsidR="00D34CAF" w:rsidRPr="00A347E9" w:rsidTr="006611B0">
        <w:trPr>
          <w:trHeight w:val="288"/>
        </w:trPr>
        <w:tc>
          <w:tcPr>
            <w:tcW w:w="2552" w:type="dxa"/>
            <w:vMerge/>
            <w:tcBorders>
              <w:top w:val="nil"/>
              <w:left w:val="nil"/>
              <w:bottom w:val="single" w:sz="8" w:space="0" w:color="000000"/>
              <w:right w:val="nil"/>
            </w:tcBorders>
            <w:vAlign w:val="center"/>
            <w:hideMark/>
          </w:tcPr>
          <w:p w:rsidR="00D34CAF" w:rsidRPr="00A347E9" w:rsidRDefault="00D34CAF" w:rsidP="006611B0">
            <w:pPr>
              <w:jc w:val="left"/>
              <w:rPr>
                <w:color w:val="000000"/>
                <w:sz w:val="18"/>
                <w:szCs w:val="18"/>
                <w:lang w:val="es-ES"/>
              </w:rPr>
            </w:pPr>
          </w:p>
        </w:tc>
        <w:tc>
          <w:tcPr>
            <w:tcW w:w="3260" w:type="dxa"/>
            <w:gridSpan w:val="2"/>
            <w:vMerge/>
            <w:tcBorders>
              <w:top w:val="nil"/>
              <w:left w:val="nil"/>
              <w:bottom w:val="single" w:sz="8" w:space="0" w:color="000000"/>
              <w:right w:val="nil"/>
            </w:tcBorders>
            <w:vAlign w:val="center"/>
            <w:hideMark/>
          </w:tcPr>
          <w:p w:rsidR="00D34CAF" w:rsidRPr="00A347E9" w:rsidRDefault="00D34CAF" w:rsidP="003F0299">
            <w:pPr>
              <w:spacing w:before="40" w:after="40"/>
              <w:jc w:val="left"/>
              <w:rPr>
                <w:color w:val="000000"/>
                <w:sz w:val="18"/>
                <w:szCs w:val="18"/>
                <w:lang w:val="es-ES"/>
              </w:rPr>
            </w:pPr>
          </w:p>
        </w:tc>
        <w:tc>
          <w:tcPr>
            <w:tcW w:w="1134" w:type="dxa"/>
            <w:tcBorders>
              <w:top w:val="nil"/>
              <w:left w:val="nil"/>
              <w:bottom w:val="nil"/>
              <w:right w:val="nil"/>
            </w:tcBorders>
            <w:shd w:val="clear" w:color="auto" w:fill="auto"/>
            <w:vAlign w:val="center"/>
            <w:hideMark/>
          </w:tcPr>
          <w:p w:rsidR="00D34CAF" w:rsidRPr="00A347E9" w:rsidRDefault="00D34CAF" w:rsidP="003F0299">
            <w:pPr>
              <w:spacing w:before="40" w:after="40"/>
              <w:rPr>
                <w:color w:val="000000"/>
                <w:sz w:val="18"/>
                <w:szCs w:val="18"/>
                <w:lang w:val="es-ES"/>
              </w:rPr>
            </w:pPr>
            <w:r w:rsidRPr="00A347E9">
              <w:rPr>
                <w:color w:val="000000"/>
                <w:sz w:val="18"/>
                <w:szCs w:val="18"/>
                <w:lang w:val="es-ES"/>
              </w:rPr>
              <w:t>Estimación</w:t>
            </w:r>
          </w:p>
        </w:tc>
        <w:tc>
          <w:tcPr>
            <w:tcW w:w="1134" w:type="dxa"/>
            <w:gridSpan w:val="2"/>
            <w:tcBorders>
              <w:top w:val="nil"/>
              <w:left w:val="nil"/>
              <w:bottom w:val="nil"/>
              <w:right w:val="nil"/>
            </w:tcBorders>
            <w:shd w:val="clear" w:color="auto" w:fill="auto"/>
            <w:noWrap/>
            <w:vAlign w:val="bottom"/>
            <w:hideMark/>
          </w:tcPr>
          <w:p w:rsidR="00D34CAF" w:rsidRPr="00A347E9" w:rsidRDefault="00D34CAF" w:rsidP="003F0299">
            <w:pPr>
              <w:spacing w:before="40" w:after="40"/>
              <w:rPr>
                <w:color w:val="000000"/>
                <w:sz w:val="18"/>
                <w:szCs w:val="18"/>
                <w:lang w:val="es-ES"/>
              </w:rPr>
            </w:pPr>
          </w:p>
        </w:tc>
        <w:tc>
          <w:tcPr>
            <w:tcW w:w="1134" w:type="dxa"/>
            <w:tcBorders>
              <w:top w:val="nil"/>
              <w:left w:val="nil"/>
              <w:bottom w:val="nil"/>
              <w:right w:val="nil"/>
            </w:tcBorders>
            <w:shd w:val="clear" w:color="auto" w:fill="auto"/>
            <w:noWrap/>
            <w:vAlign w:val="bottom"/>
            <w:hideMark/>
          </w:tcPr>
          <w:p w:rsidR="00D34CAF" w:rsidRPr="00A347E9" w:rsidRDefault="00D34CAF" w:rsidP="003F0299">
            <w:pPr>
              <w:spacing w:before="40" w:after="40"/>
              <w:jc w:val="left"/>
              <w:rPr>
                <w:sz w:val="18"/>
                <w:szCs w:val="18"/>
                <w:lang w:val="es-ES"/>
              </w:rPr>
            </w:pPr>
          </w:p>
        </w:tc>
      </w:tr>
      <w:tr w:rsidR="00D34CAF" w:rsidRPr="00A347E9" w:rsidTr="006611B0">
        <w:trPr>
          <w:trHeight w:val="300"/>
        </w:trPr>
        <w:tc>
          <w:tcPr>
            <w:tcW w:w="2552" w:type="dxa"/>
            <w:vMerge/>
            <w:tcBorders>
              <w:top w:val="nil"/>
              <w:left w:val="nil"/>
              <w:bottom w:val="single" w:sz="8" w:space="0" w:color="000000"/>
              <w:right w:val="nil"/>
            </w:tcBorders>
            <w:vAlign w:val="center"/>
            <w:hideMark/>
          </w:tcPr>
          <w:p w:rsidR="00D34CAF" w:rsidRPr="00A347E9" w:rsidRDefault="00D34CAF" w:rsidP="006611B0">
            <w:pPr>
              <w:jc w:val="left"/>
              <w:rPr>
                <w:color w:val="000000"/>
                <w:sz w:val="18"/>
                <w:szCs w:val="18"/>
                <w:lang w:val="es-ES"/>
              </w:rPr>
            </w:pPr>
          </w:p>
        </w:tc>
        <w:tc>
          <w:tcPr>
            <w:tcW w:w="3260" w:type="dxa"/>
            <w:gridSpan w:val="2"/>
            <w:vMerge/>
            <w:tcBorders>
              <w:top w:val="nil"/>
              <w:left w:val="nil"/>
              <w:bottom w:val="single" w:sz="8" w:space="0" w:color="000000"/>
              <w:right w:val="nil"/>
            </w:tcBorders>
            <w:vAlign w:val="center"/>
            <w:hideMark/>
          </w:tcPr>
          <w:p w:rsidR="00D34CAF" w:rsidRPr="00A347E9" w:rsidRDefault="00D34CAF" w:rsidP="003F0299">
            <w:pPr>
              <w:spacing w:before="40" w:after="40"/>
              <w:jc w:val="left"/>
              <w:rPr>
                <w:color w:val="000000"/>
                <w:sz w:val="18"/>
                <w:szCs w:val="18"/>
                <w:lang w:val="es-ES"/>
              </w:rPr>
            </w:pPr>
          </w:p>
        </w:tc>
        <w:tc>
          <w:tcPr>
            <w:tcW w:w="1134" w:type="dxa"/>
            <w:tcBorders>
              <w:top w:val="nil"/>
              <w:left w:val="nil"/>
              <w:bottom w:val="single" w:sz="8" w:space="0" w:color="auto"/>
              <w:right w:val="nil"/>
            </w:tcBorders>
            <w:shd w:val="clear" w:color="auto" w:fill="auto"/>
            <w:vAlign w:val="center"/>
            <w:hideMark/>
          </w:tcPr>
          <w:p w:rsidR="00D34CAF" w:rsidRPr="00A347E9" w:rsidRDefault="00D34CAF" w:rsidP="003F0299">
            <w:pPr>
              <w:spacing w:before="40" w:after="40"/>
              <w:rPr>
                <w:color w:val="000000"/>
                <w:sz w:val="18"/>
                <w:szCs w:val="18"/>
                <w:lang w:val="es-ES"/>
              </w:rPr>
            </w:pPr>
            <w:r w:rsidRPr="00A347E9">
              <w:rPr>
                <w:color w:val="000000"/>
                <w:sz w:val="18"/>
                <w:szCs w:val="18"/>
                <w:lang w:val="es-ES"/>
              </w:rPr>
              <w:t>Cifra real</w:t>
            </w:r>
          </w:p>
        </w:tc>
        <w:tc>
          <w:tcPr>
            <w:tcW w:w="1134" w:type="dxa"/>
            <w:gridSpan w:val="2"/>
            <w:tcBorders>
              <w:top w:val="nil"/>
              <w:left w:val="nil"/>
              <w:bottom w:val="single" w:sz="8" w:space="0" w:color="auto"/>
              <w:right w:val="nil"/>
            </w:tcBorders>
            <w:shd w:val="clear" w:color="auto" w:fill="auto"/>
            <w:noWrap/>
            <w:vAlign w:val="bottom"/>
            <w:hideMark/>
          </w:tcPr>
          <w:p w:rsidR="00D34CAF" w:rsidRPr="00A347E9" w:rsidRDefault="00D34CAF" w:rsidP="003F0299">
            <w:pPr>
              <w:spacing w:before="40" w:after="40"/>
              <w:jc w:val="left"/>
              <w:rPr>
                <w:color w:val="000000"/>
                <w:sz w:val="18"/>
                <w:szCs w:val="18"/>
                <w:lang w:val="es-ES"/>
              </w:rPr>
            </w:pPr>
            <w:r w:rsidRPr="00A347E9">
              <w:rPr>
                <w:color w:val="000000"/>
                <w:sz w:val="18"/>
                <w:szCs w:val="18"/>
                <w:lang w:val="es-ES"/>
              </w:rPr>
              <w:t> </w:t>
            </w:r>
          </w:p>
        </w:tc>
        <w:tc>
          <w:tcPr>
            <w:tcW w:w="1134" w:type="dxa"/>
            <w:tcBorders>
              <w:top w:val="nil"/>
              <w:left w:val="nil"/>
              <w:bottom w:val="single" w:sz="8" w:space="0" w:color="auto"/>
              <w:right w:val="nil"/>
            </w:tcBorders>
            <w:shd w:val="clear" w:color="auto" w:fill="auto"/>
            <w:vAlign w:val="center"/>
            <w:hideMark/>
          </w:tcPr>
          <w:p w:rsidR="00D34CAF" w:rsidRPr="00A347E9" w:rsidRDefault="00D34CAF" w:rsidP="003F0299">
            <w:pPr>
              <w:spacing w:before="40" w:after="40"/>
              <w:jc w:val="right"/>
              <w:rPr>
                <w:color w:val="000000"/>
                <w:sz w:val="18"/>
                <w:szCs w:val="18"/>
                <w:lang w:val="es-ES"/>
              </w:rPr>
            </w:pPr>
            <w:r w:rsidRPr="00A347E9">
              <w:rPr>
                <w:color w:val="000000"/>
                <w:sz w:val="18"/>
                <w:szCs w:val="18"/>
                <w:lang w:val="es-ES"/>
              </w:rPr>
              <w:t>191</w:t>
            </w:r>
          </w:p>
        </w:tc>
      </w:tr>
      <w:tr w:rsidR="00D34CAF" w:rsidRPr="00A347E9" w:rsidTr="006611B0">
        <w:trPr>
          <w:trHeight w:val="360"/>
        </w:trPr>
        <w:tc>
          <w:tcPr>
            <w:tcW w:w="2552" w:type="dxa"/>
            <w:vMerge/>
            <w:tcBorders>
              <w:top w:val="nil"/>
              <w:left w:val="nil"/>
              <w:bottom w:val="single" w:sz="8" w:space="0" w:color="000000"/>
              <w:right w:val="nil"/>
            </w:tcBorders>
            <w:vAlign w:val="center"/>
            <w:hideMark/>
          </w:tcPr>
          <w:p w:rsidR="00D34CAF" w:rsidRPr="00A347E9" w:rsidRDefault="00D34CAF" w:rsidP="006611B0">
            <w:pPr>
              <w:jc w:val="left"/>
              <w:rPr>
                <w:color w:val="000000"/>
                <w:sz w:val="18"/>
                <w:szCs w:val="18"/>
                <w:lang w:val="es-ES"/>
              </w:rPr>
            </w:pPr>
          </w:p>
        </w:tc>
        <w:tc>
          <w:tcPr>
            <w:tcW w:w="3260" w:type="dxa"/>
            <w:gridSpan w:val="2"/>
            <w:vMerge w:val="restart"/>
            <w:tcBorders>
              <w:top w:val="nil"/>
              <w:left w:val="nil"/>
              <w:bottom w:val="single" w:sz="8" w:space="0" w:color="000000"/>
              <w:right w:val="nil"/>
            </w:tcBorders>
            <w:shd w:val="clear" w:color="auto" w:fill="auto"/>
            <w:vAlign w:val="center"/>
            <w:hideMark/>
          </w:tcPr>
          <w:p w:rsidR="00D34CAF" w:rsidRPr="00A347E9" w:rsidRDefault="00D34CAF" w:rsidP="003F0299">
            <w:pPr>
              <w:spacing w:before="40" w:after="40"/>
              <w:jc w:val="left"/>
              <w:rPr>
                <w:color w:val="000000"/>
                <w:sz w:val="18"/>
                <w:szCs w:val="18"/>
                <w:lang w:val="es-ES"/>
              </w:rPr>
            </w:pPr>
            <w:r w:rsidRPr="00A347E9">
              <w:rPr>
                <w:color w:val="000000"/>
                <w:sz w:val="18"/>
                <w:szCs w:val="18"/>
                <w:lang w:val="es-ES"/>
              </w:rPr>
              <w:t>v) Número de Partes que presentaron el cuarto informe nacional sobre la aplicación del Protocolo de Cartagena</w:t>
            </w:r>
          </w:p>
        </w:tc>
        <w:tc>
          <w:tcPr>
            <w:tcW w:w="1134" w:type="dxa"/>
            <w:tcBorders>
              <w:top w:val="nil"/>
              <w:left w:val="nil"/>
              <w:bottom w:val="nil"/>
              <w:right w:val="nil"/>
            </w:tcBorders>
            <w:shd w:val="clear" w:color="auto" w:fill="auto"/>
            <w:vAlign w:val="center"/>
            <w:hideMark/>
          </w:tcPr>
          <w:p w:rsidR="00D34CAF" w:rsidRPr="00A347E9" w:rsidRDefault="00D34CAF" w:rsidP="003F0299">
            <w:pPr>
              <w:spacing w:before="40" w:after="40"/>
              <w:rPr>
                <w:color w:val="000000"/>
                <w:sz w:val="18"/>
                <w:szCs w:val="18"/>
                <w:lang w:val="es-ES"/>
              </w:rPr>
            </w:pPr>
            <w:r w:rsidRPr="00A347E9">
              <w:rPr>
                <w:color w:val="000000"/>
                <w:sz w:val="18"/>
                <w:szCs w:val="18"/>
                <w:lang w:val="es-ES"/>
              </w:rPr>
              <w:t>Meta</w:t>
            </w:r>
          </w:p>
        </w:tc>
        <w:tc>
          <w:tcPr>
            <w:tcW w:w="1134" w:type="dxa"/>
            <w:gridSpan w:val="2"/>
            <w:tcBorders>
              <w:top w:val="nil"/>
              <w:left w:val="nil"/>
              <w:bottom w:val="nil"/>
              <w:right w:val="nil"/>
            </w:tcBorders>
            <w:shd w:val="clear" w:color="auto" w:fill="auto"/>
            <w:vAlign w:val="center"/>
            <w:hideMark/>
          </w:tcPr>
          <w:p w:rsidR="00D34CAF" w:rsidRPr="00A347E9" w:rsidRDefault="00D34CAF" w:rsidP="003F0299">
            <w:pPr>
              <w:spacing w:before="40" w:after="40"/>
              <w:jc w:val="left"/>
              <w:rPr>
                <w:color w:val="000000"/>
                <w:sz w:val="18"/>
                <w:szCs w:val="18"/>
                <w:lang w:val="es-ES"/>
              </w:rPr>
            </w:pPr>
            <w:r w:rsidRPr="00A347E9">
              <w:rPr>
                <w:color w:val="000000"/>
                <w:sz w:val="18"/>
                <w:szCs w:val="18"/>
                <w:lang w:val="es-ES"/>
              </w:rPr>
              <w:t>171</w:t>
            </w:r>
          </w:p>
        </w:tc>
        <w:tc>
          <w:tcPr>
            <w:tcW w:w="1134" w:type="dxa"/>
            <w:tcBorders>
              <w:top w:val="nil"/>
              <w:left w:val="nil"/>
              <w:bottom w:val="nil"/>
              <w:right w:val="nil"/>
            </w:tcBorders>
            <w:shd w:val="clear" w:color="auto" w:fill="auto"/>
            <w:noWrap/>
            <w:vAlign w:val="bottom"/>
            <w:hideMark/>
          </w:tcPr>
          <w:p w:rsidR="00D34CAF" w:rsidRPr="00A347E9" w:rsidRDefault="00D34CAF" w:rsidP="003F0299">
            <w:pPr>
              <w:spacing w:before="40" w:after="40"/>
              <w:jc w:val="left"/>
              <w:rPr>
                <w:color w:val="000000"/>
                <w:sz w:val="18"/>
                <w:szCs w:val="18"/>
                <w:lang w:val="es-ES"/>
              </w:rPr>
            </w:pPr>
          </w:p>
        </w:tc>
      </w:tr>
      <w:tr w:rsidR="00D34CAF" w:rsidRPr="00A347E9" w:rsidTr="006611B0">
        <w:trPr>
          <w:trHeight w:val="288"/>
        </w:trPr>
        <w:tc>
          <w:tcPr>
            <w:tcW w:w="2552" w:type="dxa"/>
            <w:vMerge/>
            <w:tcBorders>
              <w:top w:val="nil"/>
              <w:left w:val="nil"/>
              <w:bottom w:val="single" w:sz="8" w:space="0" w:color="000000"/>
              <w:right w:val="nil"/>
            </w:tcBorders>
            <w:vAlign w:val="center"/>
            <w:hideMark/>
          </w:tcPr>
          <w:p w:rsidR="00D34CAF" w:rsidRPr="00A347E9" w:rsidRDefault="00D34CAF" w:rsidP="006611B0">
            <w:pPr>
              <w:jc w:val="left"/>
              <w:rPr>
                <w:color w:val="000000"/>
                <w:sz w:val="18"/>
                <w:szCs w:val="18"/>
                <w:lang w:val="es-ES"/>
              </w:rPr>
            </w:pPr>
          </w:p>
        </w:tc>
        <w:tc>
          <w:tcPr>
            <w:tcW w:w="3260" w:type="dxa"/>
            <w:gridSpan w:val="2"/>
            <w:vMerge/>
            <w:tcBorders>
              <w:top w:val="nil"/>
              <w:left w:val="nil"/>
              <w:bottom w:val="single" w:sz="8" w:space="0" w:color="000000"/>
              <w:right w:val="nil"/>
            </w:tcBorders>
            <w:vAlign w:val="center"/>
            <w:hideMark/>
          </w:tcPr>
          <w:p w:rsidR="00D34CAF" w:rsidRPr="00A347E9" w:rsidRDefault="00D34CAF" w:rsidP="003F0299">
            <w:pPr>
              <w:spacing w:before="40" w:after="40"/>
              <w:jc w:val="left"/>
              <w:rPr>
                <w:color w:val="000000"/>
                <w:sz w:val="18"/>
                <w:szCs w:val="18"/>
                <w:lang w:val="es-ES"/>
              </w:rPr>
            </w:pPr>
          </w:p>
        </w:tc>
        <w:tc>
          <w:tcPr>
            <w:tcW w:w="1134" w:type="dxa"/>
            <w:tcBorders>
              <w:top w:val="nil"/>
              <w:left w:val="nil"/>
              <w:bottom w:val="nil"/>
              <w:right w:val="nil"/>
            </w:tcBorders>
            <w:shd w:val="clear" w:color="auto" w:fill="auto"/>
            <w:vAlign w:val="center"/>
            <w:hideMark/>
          </w:tcPr>
          <w:p w:rsidR="00D34CAF" w:rsidRPr="00A347E9" w:rsidRDefault="00D34CAF" w:rsidP="003F0299">
            <w:pPr>
              <w:spacing w:before="40" w:after="40"/>
              <w:rPr>
                <w:color w:val="000000"/>
                <w:sz w:val="18"/>
                <w:szCs w:val="18"/>
                <w:lang w:val="es-ES"/>
              </w:rPr>
            </w:pPr>
            <w:r w:rsidRPr="00A347E9">
              <w:rPr>
                <w:color w:val="000000"/>
                <w:sz w:val="18"/>
                <w:szCs w:val="18"/>
                <w:lang w:val="es-ES"/>
              </w:rPr>
              <w:t>Estimación</w:t>
            </w:r>
          </w:p>
        </w:tc>
        <w:tc>
          <w:tcPr>
            <w:tcW w:w="1134" w:type="dxa"/>
            <w:gridSpan w:val="2"/>
            <w:tcBorders>
              <w:top w:val="nil"/>
              <w:left w:val="nil"/>
              <w:bottom w:val="nil"/>
              <w:right w:val="nil"/>
            </w:tcBorders>
            <w:shd w:val="clear" w:color="auto" w:fill="auto"/>
            <w:noWrap/>
            <w:vAlign w:val="bottom"/>
            <w:hideMark/>
          </w:tcPr>
          <w:p w:rsidR="00D34CAF" w:rsidRPr="00A347E9" w:rsidRDefault="00D34CAF" w:rsidP="003F0299">
            <w:pPr>
              <w:spacing w:before="40" w:after="40"/>
              <w:rPr>
                <w:color w:val="000000"/>
                <w:sz w:val="18"/>
                <w:szCs w:val="18"/>
                <w:lang w:val="es-ES"/>
              </w:rPr>
            </w:pPr>
          </w:p>
        </w:tc>
        <w:tc>
          <w:tcPr>
            <w:tcW w:w="1134" w:type="dxa"/>
            <w:tcBorders>
              <w:top w:val="nil"/>
              <w:left w:val="nil"/>
              <w:bottom w:val="nil"/>
              <w:right w:val="nil"/>
            </w:tcBorders>
            <w:shd w:val="clear" w:color="auto" w:fill="auto"/>
            <w:noWrap/>
            <w:vAlign w:val="bottom"/>
            <w:hideMark/>
          </w:tcPr>
          <w:p w:rsidR="00D34CAF" w:rsidRPr="00A347E9" w:rsidRDefault="00D34CAF" w:rsidP="003F0299">
            <w:pPr>
              <w:spacing w:before="40" w:after="40"/>
              <w:jc w:val="left"/>
              <w:rPr>
                <w:sz w:val="18"/>
                <w:szCs w:val="18"/>
                <w:lang w:val="es-ES"/>
              </w:rPr>
            </w:pPr>
          </w:p>
        </w:tc>
      </w:tr>
      <w:tr w:rsidR="00D34CAF" w:rsidRPr="00A347E9" w:rsidTr="006611B0">
        <w:trPr>
          <w:trHeight w:val="300"/>
        </w:trPr>
        <w:tc>
          <w:tcPr>
            <w:tcW w:w="2552" w:type="dxa"/>
            <w:vMerge/>
            <w:tcBorders>
              <w:top w:val="nil"/>
              <w:left w:val="nil"/>
              <w:bottom w:val="single" w:sz="8" w:space="0" w:color="000000"/>
              <w:right w:val="nil"/>
            </w:tcBorders>
            <w:vAlign w:val="center"/>
            <w:hideMark/>
          </w:tcPr>
          <w:p w:rsidR="00D34CAF" w:rsidRPr="00A347E9" w:rsidRDefault="00D34CAF" w:rsidP="006611B0">
            <w:pPr>
              <w:jc w:val="left"/>
              <w:rPr>
                <w:color w:val="000000"/>
                <w:sz w:val="18"/>
                <w:szCs w:val="18"/>
                <w:lang w:val="es-ES"/>
              </w:rPr>
            </w:pPr>
          </w:p>
        </w:tc>
        <w:tc>
          <w:tcPr>
            <w:tcW w:w="3260" w:type="dxa"/>
            <w:gridSpan w:val="2"/>
            <w:vMerge/>
            <w:tcBorders>
              <w:top w:val="nil"/>
              <w:left w:val="nil"/>
              <w:bottom w:val="single" w:sz="8" w:space="0" w:color="000000"/>
              <w:right w:val="nil"/>
            </w:tcBorders>
            <w:vAlign w:val="center"/>
            <w:hideMark/>
          </w:tcPr>
          <w:p w:rsidR="00D34CAF" w:rsidRPr="00A347E9" w:rsidRDefault="00D34CAF" w:rsidP="003F0299">
            <w:pPr>
              <w:spacing w:before="40" w:after="40"/>
              <w:jc w:val="left"/>
              <w:rPr>
                <w:color w:val="000000"/>
                <w:sz w:val="18"/>
                <w:szCs w:val="18"/>
                <w:lang w:val="es-ES"/>
              </w:rPr>
            </w:pPr>
          </w:p>
        </w:tc>
        <w:tc>
          <w:tcPr>
            <w:tcW w:w="1134" w:type="dxa"/>
            <w:tcBorders>
              <w:top w:val="nil"/>
              <w:left w:val="nil"/>
              <w:bottom w:val="single" w:sz="8" w:space="0" w:color="auto"/>
              <w:right w:val="nil"/>
            </w:tcBorders>
            <w:shd w:val="clear" w:color="auto" w:fill="auto"/>
            <w:vAlign w:val="center"/>
            <w:hideMark/>
          </w:tcPr>
          <w:p w:rsidR="00D34CAF" w:rsidRPr="00A347E9" w:rsidRDefault="00D34CAF" w:rsidP="003F0299">
            <w:pPr>
              <w:spacing w:before="40" w:after="40"/>
              <w:rPr>
                <w:color w:val="000000"/>
                <w:sz w:val="18"/>
                <w:szCs w:val="18"/>
                <w:lang w:val="es-ES"/>
              </w:rPr>
            </w:pPr>
            <w:r w:rsidRPr="00A347E9">
              <w:rPr>
                <w:color w:val="000000"/>
                <w:sz w:val="18"/>
                <w:szCs w:val="18"/>
                <w:lang w:val="es-ES"/>
              </w:rPr>
              <w:t>Cifra real</w:t>
            </w:r>
          </w:p>
        </w:tc>
        <w:tc>
          <w:tcPr>
            <w:tcW w:w="1134" w:type="dxa"/>
            <w:gridSpan w:val="2"/>
            <w:tcBorders>
              <w:top w:val="nil"/>
              <w:left w:val="nil"/>
              <w:bottom w:val="single" w:sz="8" w:space="0" w:color="auto"/>
              <w:right w:val="nil"/>
            </w:tcBorders>
            <w:shd w:val="clear" w:color="auto" w:fill="auto"/>
            <w:noWrap/>
            <w:vAlign w:val="bottom"/>
            <w:hideMark/>
          </w:tcPr>
          <w:p w:rsidR="00D34CAF" w:rsidRPr="00A347E9" w:rsidRDefault="00D34CAF" w:rsidP="003F0299">
            <w:pPr>
              <w:spacing w:before="40" w:after="40"/>
              <w:jc w:val="left"/>
              <w:rPr>
                <w:color w:val="000000"/>
                <w:sz w:val="18"/>
                <w:szCs w:val="18"/>
                <w:lang w:val="es-ES"/>
              </w:rPr>
            </w:pPr>
            <w:r w:rsidRPr="00A347E9">
              <w:rPr>
                <w:color w:val="000000"/>
                <w:sz w:val="18"/>
                <w:szCs w:val="18"/>
                <w:lang w:val="es-ES"/>
              </w:rPr>
              <w:t> </w:t>
            </w:r>
          </w:p>
        </w:tc>
        <w:tc>
          <w:tcPr>
            <w:tcW w:w="1134" w:type="dxa"/>
            <w:tcBorders>
              <w:top w:val="nil"/>
              <w:left w:val="nil"/>
              <w:bottom w:val="single" w:sz="8" w:space="0" w:color="auto"/>
              <w:right w:val="nil"/>
            </w:tcBorders>
            <w:shd w:val="clear" w:color="auto" w:fill="auto"/>
            <w:vAlign w:val="center"/>
            <w:hideMark/>
          </w:tcPr>
          <w:p w:rsidR="00D34CAF" w:rsidRPr="00A347E9" w:rsidRDefault="00D34CAF" w:rsidP="003F0299">
            <w:pPr>
              <w:spacing w:before="40" w:after="40"/>
              <w:jc w:val="right"/>
              <w:rPr>
                <w:color w:val="000000"/>
                <w:sz w:val="18"/>
                <w:szCs w:val="18"/>
                <w:lang w:val="es-ES"/>
              </w:rPr>
            </w:pPr>
            <w:r w:rsidRPr="00A347E9">
              <w:rPr>
                <w:color w:val="000000"/>
                <w:sz w:val="18"/>
                <w:szCs w:val="18"/>
                <w:lang w:val="es-ES"/>
              </w:rPr>
              <w:t>148</w:t>
            </w:r>
          </w:p>
        </w:tc>
      </w:tr>
      <w:tr w:rsidR="00D34CAF" w:rsidRPr="00A347E9" w:rsidTr="006611B0">
        <w:trPr>
          <w:trHeight w:hRule="exact" w:val="432"/>
        </w:trPr>
        <w:tc>
          <w:tcPr>
            <w:tcW w:w="2552" w:type="dxa"/>
            <w:vMerge/>
            <w:tcBorders>
              <w:top w:val="nil"/>
              <w:left w:val="nil"/>
              <w:bottom w:val="single" w:sz="8" w:space="0" w:color="000000"/>
              <w:right w:val="nil"/>
            </w:tcBorders>
            <w:vAlign w:val="center"/>
            <w:hideMark/>
          </w:tcPr>
          <w:p w:rsidR="00D34CAF" w:rsidRPr="00A347E9" w:rsidRDefault="00D34CAF" w:rsidP="006611B0">
            <w:pPr>
              <w:jc w:val="left"/>
              <w:rPr>
                <w:color w:val="000000"/>
                <w:sz w:val="18"/>
                <w:szCs w:val="18"/>
                <w:lang w:val="es-ES"/>
              </w:rPr>
            </w:pPr>
          </w:p>
        </w:tc>
        <w:tc>
          <w:tcPr>
            <w:tcW w:w="3260" w:type="dxa"/>
            <w:gridSpan w:val="2"/>
            <w:vMerge w:val="restart"/>
            <w:tcBorders>
              <w:top w:val="nil"/>
              <w:left w:val="nil"/>
              <w:bottom w:val="single" w:sz="8" w:space="0" w:color="000000"/>
              <w:right w:val="nil"/>
            </w:tcBorders>
            <w:shd w:val="clear" w:color="auto" w:fill="auto"/>
            <w:vAlign w:val="center"/>
            <w:hideMark/>
          </w:tcPr>
          <w:p w:rsidR="00D34CAF" w:rsidRPr="00A347E9" w:rsidRDefault="00D34CAF" w:rsidP="003F0299">
            <w:pPr>
              <w:spacing w:before="40" w:after="40"/>
              <w:jc w:val="left"/>
              <w:rPr>
                <w:color w:val="000000"/>
                <w:sz w:val="18"/>
                <w:szCs w:val="18"/>
                <w:lang w:val="es-ES"/>
              </w:rPr>
            </w:pPr>
            <w:r w:rsidRPr="00A347E9">
              <w:rPr>
                <w:color w:val="000000"/>
                <w:sz w:val="18"/>
                <w:szCs w:val="18"/>
                <w:lang w:val="es-ES"/>
              </w:rPr>
              <w:t>v) Número de Partes que presentaron el informe provisional sobre la aplicación del Protocolo de Nagoya</w:t>
            </w:r>
          </w:p>
        </w:tc>
        <w:tc>
          <w:tcPr>
            <w:tcW w:w="1134" w:type="dxa"/>
            <w:tcBorders>
              <w:top w:val="nil"/>
              <w:left w:val="nil"/>
              <w:bottom w:val="nil"/>
              <w:right w:val="nil"/>
            </w:tcBorders>
            <w:shd w:val="clear" w:color="auto" w:fill="auto"/>
            <w:vAlign w:val="center"/>
            <w:hideMark/>
          </w:tcPr>
          <w:p w:rsidR="00D34CAF" w:rsidRPr="00A347E9" w:rsidRDefault="00D34CAF" w:rsidP="003F0299">
            <w:pPr>
              <w:spacing w:before="40" w:after="40"/>
              <w:rPr>
                <w:color w:val="000000"/>
                <w:sz w:val="18"/>
                <w:szCs w:val="18"/>
                <w:lang w:val="es-ES"/>
              </w:rPr>
            </w:pPr>
            <w:r w:rsidRPr="00A347E9">
              <w:rPr>
                <w:color w:val="000000"/>
                <w:sz w:val="18"/>
                <w:szCs w:val="18"/>
                <w:lang w:val="es-ES"/>
              </w:rPr>
              <w:t>Meta</w:t>
            </w:r>
          </w:p>
        </w:tc>
        <w:tc>
          <w:tcPr>
            <w:tcW w:w="1134" w:type="dxa"/>
            <w:gridSpan w:val="2"/>
            <w:tcBorders>
              <w:top w:val="nil"/>
              <w:left w:val="nil"/>
              <w:bottom w:val="nil"/>
              <w:right w:val="nil"/>
            </w:tcBorders>
            <w:shd w:val="clear" w:color="auto" w:fill="auto"/>
            <w:vAlign w:val="center"/>
            <w:hideMark/>
          </w:tcPr>
          <w:p w:rsidR="00D34CAF" w:rsidRPr="00A347E9" w:rsidRDefault="00D34CAF" w:rsidP="003F0299">
            <w:pPr>
              <w:spacing w:before="40" w:after="40"/>
              <w:jc w:val="left"/>
              <w:rPr>
                <w:color w:val="000000"/>
                <w:sz w:val="18"/>
                <w:szCs w:val="18"/>
                <w:lang w:val="es-ES"/>
              </w:rPr>
            </w:pPr>
            <w:r w:rsidRPr="00A347E9">
              <w:rPr>
                <w:color w:val="000000"/>
                <w:sz w:val="18"/>
                <w:szCs w:val="18"/>
                <w:lang w:val="es-ES"/>
              </w:rPr>
              <w:t>100</w:t>
            </w:r>
          </w:p>
        </w:tc>
        <w:tc>
          <w:tcPr>
            <w:tcW w:w="1134" w:type="dxa"/>
            <w:tcBorders>
              <w:top w:val="nil"/>
              <w:left w:val="nil"/>
              <w:bottom w:val="nil"/>
              <w:right w:val="nil"/>
            </w:tcBorders>
            <w:shd w:val="clear" w:color="auto" w:fill="auto"/>
            <w:noWrap/>
            <w:vAlign w:val="bottom"/>
            <w:hideMark/>
          </w:tcPr>
          <w:p w:rsidR="00D34CAF" w:rsidRPr="00A347E9" w:rsidRDefault="00D34CAF" w:rsidP="003F0299">
            <w:pPr>
              <w:spacing w:before="40" w:after="40"/>
              <w:jc w:val="left"/>
              <w:rPr>
                <w:color w:val="000000"/>
                <w:sz w:val="18"/>
                <w:szCs w:val="18"/>
                <w:lang w:val="es-ES"/>
              </w:rPr>
            </w:pPr>
          </w:p>
        </w:tc>
      </w:tr>
      <w:tr w:rsidR="00D34CAF" w:rsidRPr="00A347E9" w:rsidTr="006611B0">
        <w:trPr>
          <w:trHeight w:val="288"/>
        </w:trPr>
        <w:tc>
          <w:tcPr>
            <w:tcW w:w="2552" w:type="dxa"/>
            <w:vMerge/>
            <w:tcBorders>
              <w:top w:val="nil"/>
              <w:left w:val="nil"/>
              <w:bottom w:val="single" w:sz="8" w:space="0" w:color="000000"/>
              <w:right w:val="nil"/>
            </w:tcBorders>
            <w:vAlign w:val="center"/>
            <w:hideMark/>
          </w:tcPr>
          <w:p w:rsidR="00D34CAF" w:rsidRPr="00A347E9" w:rsidRDefault="00D34CAF" w:rsidP="006611B0">
            <w:pPr>
              <w:jc w:val="left"/>
              <w:rPr>
                <w:color w:val="000000"/>
                <w:sz w:val="18"/>
                <w:szCs w:val="18"/>
                <w:lang w:val="es-ES"/>
              </w:rPr>
            </w:pPr>
          </w:p>
        </w:tc>
        <w:tc>
          <w:tcPr>
            <w:tcW w:w="3260" w:type="dxa"/>
            <w:gridSpan w:val="2"/>
            <w:vMerge/>
            <w:tcBorders>
              <w:top w:val="nil"/>
              <w:left w:val="nil"/>
              <w:bottom w:val="single" w:sz="8" w:space="0" w:color="000000"/>
              <w:right w:val="nil"/>
            </w:tcBorders>
            <w:vAlign w:val="center"/>
            <w:hideMark/>
          </w:tcPr>
          <w:p w:rsidR="00D34CAF" w:rsidRPr="00A347E9" w:rsidRDefault="00D34CAF" w:rsidP="003F0299">
            <w:pPr>
              <w:spacing w:before="40" w:after="40"/>
              <w:jc w:val="left"/>
              <w:rPr>
                <w:color w:val="000000"/>
                <w:sz w:val="18"/>
                <w:szCs w:val="18"/>
                <w:lang w:val="es-ES"/>
              </w:rPr>
            </w:pPr>
          </w:p>
        </w:tc>
        <w:tc>
          <w:tcPr>
            <w:tcW w:w="1134" w:type="dxa"/>
            <w:tcBorders>
              <w:top w:val="nil"/>
              <w:left w:val="nil"/>
              <w:bottom w:val="nil"/>
              <w:right w:val="nil"/>
            </w:tcBorders>
            <w:shd w:val="clear" w:color="auto" w:fill="auto"/>
            <w:vAlign w:val="center"/>
            <w:hideMark/>
          </w:tcPr>
          <w:p w:rsidR="00D34CAF" w:rsidRPr="00A347E9" w:rsidRDefault="00D34CAF" w:rsidP="003F0299">
            <w:pPr>
              <w:spacing w:before="40" w:after="40"/>
              <w:rPr>
                <w:color w:val="000000"/>
                <w:sz w:val="18"/>
                <w:szCs w:val="18"/>
                <w:lang w:val="es-ES"/>
              </w:rPr>
            </w:pPr>
            <w:r w:rsidRPr="00A347E9">
              <w:rPr>
                <w:color w:val="000000"/>
                <w:sz w:val="18"/>
                <w:szCs w:val="18"/>
                <w:lang w:val="es-ES"/>
              </w:rPr>
              <w:t>Estimación</w:t>
            </w:r>
          </w:p>
        </w:tc>
        <w:tc>
          <w:tcPr>
            <w:tcW w:w="1134" w:type="dxa"/>
            <w:gridSpan w:val="2"/>
            <w:tcBorders>
              <w:top w:val="nil"/>
              <w:left w:val="nil"/>
              <w:bottom w:val="nil"/>
              <w:right w:val="nil"/>
            </w:tcBorders>
            <w:shd w:val="clear" w:color="auto" w:fill="auto"/>
            <w:noWrap/>
            <w:vAlign w:val="bottom"/>
            <w:hideMark/>
          </w:tcPr>
          <w:p w:rsidR="00D34CAF" w:rsidRPr="00A347E9" w:rsidRDefault="00D34CAF" w:rsidP="003F0299">
            <w:pPr>
              <w:spacing w:before="40" w:after="40"/>
              <w:rPr>
                <w:color w:val="000000"/>
                <w:sz w:val="18"/>
                <w:szCs w:val="18"/>
                <w:lang w:val="es-ES"/>
              </w:rPr>
            </w:pPr>
          </w:p>
        </w:tc>
        <w:tc>
          <w:tcPr>
            <w:tcW w:w="1134" w:type="dxa"/>
            <w:tcBorders>
              <w:top w:val="nil"/>
              <w:left w:val="nil"/>
              <w:bottom w:val="nil"/>
              <w:right w:val="nil"/>
            </w:tcBorders>
            <w:shd w:val="clear" w:color="auto" w:fill="auto"/>
            <w:noWrap/>
            <w:vAlign w:val="bottom"/>
            <w:hideMark/>
          </w:tcPr>
          <w:p w:rsidR="00D34CAF" w:rsidRPr="00A347E9" w:rsidRDefault="00D34CAF" w:rsidP="003F0299">
            <w:pPr>
              <w:spacing w:before="40" w:after="40"/>
              <w:jc w:val="left"/>
              <w:rPr>
                <w:sz w:val="18"/>
                <w:szCs w:val="18"/>
                <w:lang w:val="es-ES"/>
              </w:rPr>
            </w:pPr>
          </w:p>
        </w:tc>
      </w:tr>
      <w:tr w:rsidR="00D34CAF" w:rsidRPr="00A347E9" w:rsidTr="006611B0">
        <w:trPr>
          <w:trHeight w:val="300"/>
        </w:trPr>
        <w:tc>
          <w:tcPr>
            <w:tcW w:w="2552" w:type="dxa"/>
            <w:vMerge/>
            <w:tcBorders>
              <w:top w:val="nil"/>
              <w:left w:val="nil"/>
              <w:bottom w:val="single" w:sz="8" w:space="0" w:color="000000"/>
              <w:right w:val="nil"/>
            </w:tcBorders>
            <w:vAlign w:val="center"/>
            <w:hideMark/>
          </w:tcPr>
          <w:p w:rsidR="00D34CAF" w:rsidRPr="00A347E9" w:rsidRDefault="00D34CAF" w:rsidP="006611B0">
            <w:pPr>
              <w:jc w:val="left"/>
              <w:rPr>
                <w:color w:val="000000"/>
                <w:sz w:val="18"/>
                <w:szCs w:val="18"/>
                <w:lang w:val="es-ES"/>
              </w:rPr>
            </w:pPr>
          </w:p>
        </w:tc>
        <w:tc>
          <w:tcPr>
            <w:tcW w:w="3260" w:type="dxa"/>
            <w:gridSpan w:val="2"/>
            <w:vMerge/>
            <w:tcBorders>
              <w:top w:val="nil"/>
              <w:left w:val="nil"/>
              <w:bottom w:val="single" w:sz="8" w:space="0" w:color="000000"/>
              <w:right w:val="nil"/>
            </w:tcBorders>
            <w:vAlign w:val="center"/>
            <w:hideMark/>
          </w:tcPr>
          <w:p w:rsidR="00D34CAF" w:rsidRPr="00A347E9" w:rsidRDefault="00D34CAF" w:rsidP="003F0299">
            <w:pPr>
              <w:spacing w:before="40" w:after="40"/>
              <w:jc w:val="left"/>
              <w:rPr>
                <w:color w:val="000000"/>
                <w:sz w:val="18"/>
                <w:szCs w:val="18"/>
                <w:lang w:val="es-ES"/>
              </w:rPr>
            </w:pPr>
          </w:p>
        </w:tc>
        <w:tc>
          <w:tcPr>
            <w:tcW w:w="1134" w:type="dxa"/>
            <w:tcBorders>
              <w:top w:val="nil"/>
              <w:left w:val="nil"/>
              <w:bottom w:val="single" w:sz="8" w:space="0" w:color="auto"/>
              <w:right w:val="nil"/>
            </w:tcBorders>
            <w:shd w:val="clear" w:color="auto" w:fill="auto"/>
            <w:vAlign w:val="center"/>
            <w:hideMark/>
          </w:tcPr>
          <w:p w:rsidR="00D34CAF" w:rsidRPr="00A347E9" w:rsidRDefault="00D34CAF" w:rsidP="003F0299">
            <w:pPr>
              <w:spacing w:before="40" w:after="40"/>
              <w:rPr>
                <w:color w:val="000000"/>
                <w:sz w:val="18"/>
                <w:szCs w:val="18"/>
                <w:lang w:val="es-ES"/>
              </w:rPr>
            </w:pPr>
            <w:r w:rsidRPr="00A347E9">
              <w:rPr>
                <w:color w:val="000000"/>
                <w:sz w:val="18"/>
                <w:szCs w:val="18"/>
                <w:lang w:val="es-ES"/>
              </w:rPr>
              <w:t>Cifra real</w:t>
            </w:r>
          </w:p>
        </w:tc>
        <w:tc>
          <w:tcPr>
            <w:tcW w:w="1134" w:type="dxa"/>
            <w:gridSpan w:val="2"/>
            <w:tcBorders>
              <w:top w:val="nil"/>
              <w:left w:val="nil"/>
              <w:bottom w:val="single" w:sz="8" w:space="0" w:color="auto"/>
              <w:right w:val="nil"/>
            </w:tcBorders>
            <w:shd w:val="clear" w:color="auto" w:fill="auto"/>
            <w:noWrap/>
            <w:vAlign w:val="bottom"/>
            <w:hideMark/>
          </w:tcPr>
          <w:p w:rsidR="00D34CAF" w:rsidRPr="00A347E9" w:rsidRDefault="00D34CAF" w:rsidP="003F0299">
            <w:pPr>
              <w:spacing w:before="40" w:after="40"/>
              <w:jc w:val="left"/>
              <w:rPr>
                <w:color w:val="000000"/>
                <w:sz w:val="18"/>
                <w:szCs w:val="18"/>
                <w:lang w:val="es-ES"/>
              </w:rPr>
            </w:pPr>
            <w:r w:rsidRPr="00A347E9">
              <w:rPr>
                <w:color w:val="000000"/>
                <w:sz w:val="18"/>
                <w:szCs w:val="18"/>
                <w:lang w:val="es-ES"/>
              </w:rPr>
              <w:t> </w:t>
            </w:r>
          </w:p>
        </w:tc>
        <w:tc>
          <w:tcPr>
            <w:tcW w:w="1134" w:type="dxa"/>
            <w:tcBorders>
              <w:top w:val="nil"/>
              <w:left w:val="nil"/>
              <w:bottom w:val="single" w:sz="8" w:space="0" w:color="auto"/>
              <w:right w:val="nil"/>
            </w:tcBorders>
            <w:shd w:val="clear" w:color="auto" w:fill="auto"/>
            <w:vAlign w:val="center"/>
            <w:hideMark/>
          </w:tcPr>
          <w:p w:rsidR="00D34CAF" w:rsidRPr="00A347E9" w:rsidRDefault="00D34CAF" w:rsidP="003F0299">
            <w:pPr>
              <w:spacing w:before="40" w:after="40"/>
              <w:jc w:val="right"/>
              <w:rPr>
                <w:color w:val="000000"/>
                <w:sz w:val="18"/>
                <w:szCs w:val="18"/>
                <w:lang w:val="es-ES"/>
              </w:rPr>
            </w:pPr>
            <w:r w:rsidRPr="00A347E9">
              <w:rPr>
                <w:color w:val="000000"/>
                <w:sz w:val="18"/>
                <w:szCs w:val="18"/>
                <w:lang w:val="es-ES"/>
              </w:rPr>
              <w:t>87</w:t>
            </w:r>
          </w:p>
        </w:tc>
      </w:tr>
      <w:tr w:rsidR="00D34CAF" w:rsidRPr="00A347E9" w:rsidTr="006611B0">
        <w:trPr>
          <w:trHeight w:val="408"/>
        </w:trPr>
        <w:tc>
          <w:tcPr>
            <w:tcW w:w="2552" w:type="dxa"/>
            <w:vMerge w:val="restart"/>
            <w:tcBorders>
              <w:top w:val="nil"/>
              <w:left w:val="nil"/>
              <w:bottom w:val="single" w:sz="8" w:space="0" w:color="000000"/>
              <w:right w:val="nil"/>
            </w:tcBorders>
            <w:shd w:val="clear" w:color="auto" w:fill="auto"/>
            <w:vAlign w:val="center"/>
            <w:hideMark/>
          </w:tcPr>
          <w:p w:rsidR="00D34CAF" w:rsidRPr="00A347E9" w:rsidRDefault="00D34CAF" w:rsidP="006611B0">
            <w:pPr>
              <w:jc w:val="center"/>
              <w:rPr>
                <w:color w:val="000000"/>
                <w:sz w:val="18"/>
                <w:szCs w:val="18"/>
                <w:highlight w:val="yellow"/>
                <w:lang w:val="es-ES"/>
              </w:rPr>
            </w:pPr>
            <w:r w:rsidRPr="00A347E9">
              <w:rPr>
                <w:color w:val="000000"/>
                <w:sz w:val="18"/>
                <w:szCs w:val="18"/>
                <w:lang w:val="es-ES"/>
              </w:rPr>
              <w:t xml:space="preserve">5.2 Se dispone de información sobre el estado y las tendencias de la diversidad biológica </w:t>
            </w:r>
          </w:p>
        </w:tc>
        <w:tc>
          <w:tcPr>
            <w:tcW w:w="3260" w:type="dxa"/>
            <w:gridSpan w:val="2"/>
            <w:vMerge w:val="restart"/>
            <w:tcBorders>
              <w:top w:val="nil"/>
              <w:left w:val="nil"/>
              <w:bottom w:val="single" w:sz="8" w:space="0" w:color="000000"/>
              <w:right w:val="nil"/>
            </w:tcBorders>
            <w:shd w:val="clear" w:color="auto" w:fill="auto"/>
            <w:vAlign w:val="center"/>
            <w:hideMark/>
          </w:tcPr>
          <w:p w:rsidR="00D34CAF" w:rsidRPr="00A347E9" w:rsidRDefault="00D34CAF" w:rsidP="003F0299">
            <w:pPr>
              <w:spacing w:before="40" w:after="40"/>
              <w:jc w:val="left"/>
              <w:rPr>
                <w:color w:val="000000"/>
                <w:sz w:val="18"/>
                <w:szCs w:val="18"/>
                <w:lang w:val="es-ES"/>
              </w:rPr>
            </w:pPr>
            <w:r w:rsidRPr="00A347E9">
              <w:rPr>
                <w:color w:val="000000"/>
                <w:sz w:val="18"/>
                <w:szCs w:val="18"/>
                <w:lang w:val="es-ES"/>
              </w:rPr>
              <w:t>i) Número de Metas de Aichi respaldadas por datos de supervisión y evaluación y evaluación</w:t>
            </w:r>
          </w:p>
        </w:tc>
        <w:tc>
          <w:tcPr>
            <w:tcW w:w="1134" w:type="dxa"/>
            <w:tcBorders>
              <w:top w:val="nil"/>
              <w:left w:val="nil"/>
              <w:bottom w:val="nil"/>
              <w:right w:val="nil"/>
            </w:tcBorders>
            <w:shd w:val="clear" w:color="auto" w:fill="auto"/>
            <w:vAlign w:val="center"/>
            <w:hideMark/>
          </w:tcPr>
          <w:p w:rsidR="00D34CAF" w:rsidRPr="00A347E9" w:rsidRDefault="00D34CAF" w:rsidP="003F0299">
            <w:pPr>
              <w:spacing w:before="40" w:after="40"/>
              <w:rPr>
                <w:color w:val="000000"/>
                <w:sz w:val="18"/>
                <w:szCs w:val="18"/>
                <w:lang w:val="es-ES"/>
              </w:rPr>
            </w:pPr>
            <w:r w:rsidRPr="00A347E9">
              <w:rPr>
                <w:color w:val="000000"/>
                <w:sz w:val="18"/>
                <w:szCs w:val="18"/>
                <w:lang w:val="es-ES"/>
              </w:rPr>
              <w:t>Meta</w:t>
            </w:r>
          </w:p>
        </w:tc>
        <w:tc>
          <w:tcPr>
            <w:tcW w:w="1134" w:type="dxa"/>
            <w:gridSpan w:val="2"/>
            <w:tcBorders>
              <w:top w:val="nil"/>
              <w:left w:val="nil"/>
              <w:bottom w:val="nil"/>
              <w:right w:val="nil"/>
            </w:tcBorders>
            <w:shd w:val="clear" w:color="auto" w:fill="auto"/>
            <w:vAlign w:val="center"/>
            <w:hideMark/>
          </w:tcPr>
          <w:p w:rsidR="00D34CAF" w:rsidRPr="00A347E9" w:rsidRDefault="00D34CAF" w:rsidP="003F0299">
            <w:pPr>
              <w:spacing w:before="40" w:after="40"/>
              <w:jc w:val="left"/>
              <w:rPr>
                <w:color w:val="000000"/>
                <w:sz w:val="18"/>
                <w:szCs w:val="18"/>
                <w:lang w:val="es-ES"/>
              </w:rPr>
            </w:pPr>
            <w:r w:rsidRPr="00A347E9">
              <w:rPr>
                <w:color w:val="000000"/>
                <w:sz w:val="18"/>
                <w:szCs w:val="18"/>
                <w:lang w:val="es-ES"/>
              </w:rPr>
              <w:t>20</w:t>
            </w:r>
          </w:p>
        </w:tc>
        <w:tc>
          <w:tcPr>
            <w:tcW w:w="1134" w:type="dxa"/>
            <w:tcBorders>
              <w:top w:val="nil"/>
              <w:left w:val="nil"/>
              <w:bottom w:val="nil"/>
              <w:right w:val="nil"/>
            </w:tcBorders>
            <w:shd w:val="clear" w:color="auto" w:fill="auto"/>
            <w:noWrap/>
            <w:vAlign w:val="bottom"/>
            <w:hideMark/>
          </w:tcPr>
          <w:p w:rsidR="00D34CAF" w:rsidRPr="00A347E9" w:rsidRDefault="00D34CAF" w:rsidP="003F0299">
            <w:pPr>
              <w:spacing w:before="40" w:after="40"/>
              <w:jc w:val="left"/>
              <w:rPr>
                <w:color w:val="000000"/>
                <w:sz w:val="18"/>
                <w:szCs w:val="18"/>
                <w:lang w:val="es-ES"/>
              </w:rPr>
            </w:pPr>
          </w:p>
        </w:tc>
      </w:tr>
      <w:tr w:rsidR="00D34CAF" w:rsidRPr="00A347E9" w:rsidTr="006611B0">
        <w:trPr>
          <w:trHeight w:val="288"/>
        </w:trPr>
        <w:tc>
          <w:tcPr>
            <w:tcW w:w="2552" w:type="dxa"/>
            <w:vMerge/>
            <w:tcBorders>
              <w:top w:val="nil"/>
              <w:left w:val="nil"/>
              <w:bottom w:val="single" w:sz="8" w:space="0" w:color="000000"/>
              <w:right w:val="nil"/>
            </w:tcBorders>
            <w:vAlign w:val="center"/>
            <w:hideMark/>
          </w:tcPr>
          <w:p w:rsidR="00D34CAF" w:rsidRPr="00A347E9" w:rsidRDefault="00D34CAF" w:rsidP="006611B0">
            <w:pPr>
              <w:jc w:val="left"/>
              <w:rPr>
                <w:color w:val="000000"/>
                <w:sz w:val="18"/>
                <w:szCs w:val="18"/>
                <w:lang w:val="es-ES"/>
              </w:rPr>
            </w:pPr>
          </w:p>
        </w:tc>
        <w:tc>
          <w:tcPr>
            <w:tcW w:w="3260" w:type="dxa"/>
            <w:gridSpan w:val="2"/>
            <w:vMerge/>
            <w:tcBorders>
              <w:top w:val="nil"/>
              <w:left w:val="nil"/>
              <w:bottom w:val="single" w:sz="8" w:space="0" w:color="000000"/>
              <w:right w:val="nil"/>
            </w:tcBorders>
            <w:vAlign w:val="center"/>
            <w:hideMark/>
          </w:tcPr>
          <w:p w:rsidR="00D34CAF" w:rsidRPr="00A347E9" w:rsidRDefault="00D34CAF" w:rsidP="003F0299">
            <w:pPr>
              <w:spacing w:before="40" w:after="40"/>
              <w:jc w:val="left"/>
              <w:rPr>
                <w:color w:val="000000"/>
                <w:sz w:val="18"/>
                <w:szCs w:val="18"/>
                <w:lang w:val="es-ES"/>
              </w:rPr>
            </w:pPr>
          </w:p>
        </w:tc>
        <w:tc>
          <w:tcPr>
            <w:tcW w:w="1134" w:type="dxa"/>
            <w:tcBorders>
              <w:top w:val="nil"/>
              <w:left w:val="nil"/>
              <w:bottom w:val="nil"/>
              <w:right w:val="nil"/>
            </w:tcBorders>
            <w:shd w:val="clear" w:color="auto" w:fill="auto"/>
            <w:vAlign w:val="center"/>
            <w:hideMark/>
          </w:tcPr>
          <w:p w:rsidR="00D34CAF" w:rsidRPr="00A347E9" w:rsidRDefault="00D34CAF" w:rsidP="003F0299">
            <w:pPr>
              <w:spacing w:before="40" w:after="40"/>
              <w:rPr>
                <w:color w:val="000000"/>
                <w:sz w:val="18"/>
                <w:szCs w:val="18"/>
                <w:lang w:val="es-ES"/>
              </w:rPr>
            </w:pPr>
            <w:r w:rsidRPr="00A347E9">
              <w:rPr>
                <w:color w:val="000000"/>
                <w:sz w:val="18"/>
                <w:szCs w:val="18"/>
                <w:lang w:val="es-ES"/>
              </w:rPr>
              <w:t>Estimación</w:t>
            </w:r>
          </w:p>
        </w:tc>
        <w:tc>
          <w:tcPr>
            <w:tcW w:w="1134" w:type="dxa"/>
            <w:gridSpan w:val="2"/>
            <w:tcBorders>
              <w:top w:val="nil"/>
              <w:left w:val="nil"/>
              <w:bottom w:val="nil"/>
              <w:right w:val="nil"/>
            </w:tcBorders>
            <w:shd w:val="clear" w:color="auto" w:fill="auto"/>
            <w:noWrap/>
            <w:vAlign w:val="bottom"/>
            <w:hideMark/>
          </w:tcPr>
          <w:p w:rsidR="00D34CAF" w:rsidRPr="00A347E9" w:rsidRDefault="00D34CAF" w:rsidP="003F0299">
            <w:pPr>
              <w:spacing w:before="40" w:after="40"/>
              <w:rPr>
                <w:color w:val="000000"/>
                <w:sz w:val="18"/>
                <w:szCs w:val="18"/>
                <w:lang w:val="es-ES"/>
              </w:rPr>
            </w:pPr>
          </w:p>
        </w:tc>
        <w:tc>
          <w:tcPr>
            <w:tcW w:w="1134" w:type="dxa"/>
            <w:tcBorders>
              <w:top w:val="nil"/>
              <w:left w:val="nil"/>
              <w:bottom w:val="nil"/>
              <w:right w:val="nil"/>
            </w:tcBorders>
            <w:shd w:val="clear" w:color="auto" w:fill="auto"/>
            <w:noWrap/>
            <w:vAlign w:val="bottom"/>
            <w:hideMark/>
          </w:tcPr>
          <w:p w:rsidR="00D34CAF" w:rsidRPr="00A347E9" w:rsidRDefault="00D34CAF" w:rsidP="003F0299">
            <w:pPr>
              <w:spacing w:before="40" w:after="40"/>
              <w:jc w:val="left"/>
              <w:rPr>
                <w:sz w:val="18"/>
                <w:szCs w:val="18"/>
                <w:lang w:val="es-ES"/>
              </w:rPr>
            </w:pPr>
          </w:p>
        </w:tc>
      </w:tr>
      <w:tr w:rsidR="00D34CAF" w:rsidRPr="00A347E9" w:rsidTr="006611B0">
        <w:trPr>
          <w:trHeight w:val="300"/>
        </w:trPr>
        <w:tc>
          <w:tcPr>
            <w:tcW w:w="2552" w:type="dxa"/>
            <w:vMerge/>
            <w:tcBorders>
              <w:top w:val="nil"/>
              <w:left w:val="nil"/>
              <w:bottom w:val="single" w:sz="8" w:space="0" w:color="000000"/>
              <w:right w:val="nil"/>
            </w:tcBorders>
            <w:vAlign w:val="center"/>
            <w:hideMark/>
          </w:tcPr>
          <w:p w:rsidR="00D34CAF" w:rsidRPr="00A347E9" w:rsidRDefault="00D34CAF" w:rsidP="006611B0">
            <w:pPr>
              <w:jc w:val="left"/>
              <w:rPr>
                <w:color w:val="000000"/>
                <w:sz w:val="18"/>
                <w:szCs w:val="18"/>
                <w:lang w:val="es-ES"/>
              </w:rPr>
            </w:pPr>
          </w:p>
        </w:tc>
        <w:tc>
          <w:tcPr>
            <w:tcW w:w="3260" w:type="dxa"/>
            <w:gridSpan w:val="2"/>
            <w:vMerge/>
            <w:tcBorders>
              <w:top w:val="nil"/>
              <w:left w:val="nil"/>
              <w:bottom w:val="single" w:sz="8" w:space="0" w:color="000000"/>
              <w:right w:val="nil"/>
            </w:tcBorders>
            <w:vAlign w:val="center"/>
            <w:hideMark/>
          </w:tcPr>
          <w:p w:rsidR="00D34CAF" w:rsidRPr="00A347E9" w:rsidRDefault="00D34CAF" w:rsidP="003F0299">
            <w:pPr>
              <w:spacing w:before="40" w:after="40"/>
              <w:jc w:val="left"/>
              <w:rPr>
                <w:color w:val="000000"/>
                <w:sz w:val="18"/>
                <w:szCs w:val="18"/>
                <w:lang w:val="es-ES"/>
              </w:rPr>
            </w:pPr>
          </w:p>
        </w:tc>
        <w:tc>
          <w:tcPr>
            <w:tcW w:w="1134" w:type="dxa"/>
            <w:tcBorders>
              <w:top w:val="nil"/>
              <w:left w:val="nil"/>
              <w:bottom w:val="single" w:sz="8" w:space="0" w:color="auto"/>
              <w:right w:val="nil"/>
            </w:tcBorders>
            <w:shd w:val="clear" w:color="auto" w:fill="auto"/>
            <w:vAlign w:val="center"/>
            <w:hideMark/>
          </w:tcPr>
          <w:p w:rsidR="00D34CAF" w:rsidRPr="00A347E9" w:rsidRDefault="00D34CAF" w:rsidP="003F0299">
            <w:pPr>
              <w:spacing w:before="40" w:after="40"/>
              <w:rPr>
                <w:color w:val="000000"/>
                <w:sz w:val="18"/>
                <w:szCs w:val="18"/>
                <w:lang w:val="es-ES"/>
              </w:rPr>
            </w:pPr>
            <w:r w:rsidRPr="00A347E9">
              <w:rPr>
                <w:color w:val="000000"/>
                <w:sz w:val="18"/>
                <w:szCs w:val="18"/>
                <w:lang w:val="es-ES"/>
              </w:rPr>
              <w:t>Cifra real</w:t>
            </w:r>
          </w:p>
        </w:tc>
        <w:tc>
          <w:tcPr>
            <w:tcW w:w="1134" w:type="dxa"/>
            <w:gridSpan w:val="2"/>
            <w:tcBorders>
              <w:top w:val="nil"/>
              <w:left w:val="nil"/>
              <w:bottom w:val="single" w:sz="8" w:space="0" w:color="auto"/>
              <w:right w:val="nil"/>
            </w:tcBorders>
            <w:shd w:val="clear" w:color="auto" w:fill="auto"/>
            <w:noWrap/>
            <w:vAlign w:val="bottom"/>
            <w:hideMark/>
          </w:tcPr>
          <w:p w:rsidR="00D34CAF" w:rsidRPr="00A347E9" w:rsidRDefault="00D34CAF" w:rsidP="003F0299">
            <w:pPr>
              <w:spacing w:before="40" w:after="40"/>
              <w:jc w:val="left"/>
              <w:rPr>
                <w:color w:val="000000"/>
                <w:sz w:val="18"/>
                <w:szCs w:val="18"/>
                <w:lang w:val="es-ES"/>
              </w:rPr>
            </w:pPr>
            <w:r w:rsidRPr="00A347E9">
              <w:rPr>
                <w:color w:val="000000"/>
                <w:sz w:val="18"/>
                <w:szCs w:val="18"/>
                <w:lang w:val="es-ES"/>
              </w:rPr>
              <w:t> </w:t>
            </w:r>
          </w:p>
        </w:tc>
        <w:tc>
          <w:tcPr>
            <w:tcW w:w="1134" w:type="dxa"/>
            <w:tcBorders>
              <w:top w:val="nil"/>
              <w:left w:val="nil"/>
              <w:bottom w:val="single" w:sz="8" w:space="0" w:color="auto"/>
              <w:right w:val="nil"/>
            </w:tcBorders>
            <w:shd w:val="clear" w:color="auto" w:fill="auto"/>
            <w:vAlign w:val="center"/>
            <w:hideMark/>
          </w:tcPr>
          <w:p w:rsidR="00D34CAF" w:rsidRPr="00A347E9" w:rsidRDefault="00D34CAF" w:rsidP="003F0299">
            <w:pPr>
              <w:spacing w:before="40" w:after="40"/>
              <w:jc w:val="right"/>
              <w:rPr>
                <w:color w:val="000000"/>
                <w:sz w:val="18"/>
                <w:szCs w:val="18"/>
                <w:lang w:val="es-ES"/>
              </w:rPr>
            </w:pPr>
            <w:r w:rsidRPr="00A347E9">
              <w:rPr>
                <w:color w:val="000000"/>
                <w:sz w:val="18"/>
                <w:szCs w:val="18"/>
                <w:lang w:val="es-ES"/>
              </w:rPr>
              <w:t>87</w:t>
            </w:r>
          </w:p>
        </w:tc>
      </w:tr>
      <w:tr w:rsidR="00D34CAF" w:rsidRPr="00A347E9" w:rsidTr="006611B0">
        <w:trPr>
          <w:trHeight w:val="396"/>
        </w:trPr>
        <w:tc>
          <w:tcPr>
            <w:tcW w:w="2552" w:type="dxa"/>
            <w:vMerge/>
            <w:tcBorders>
              <w:top w:val="nil"/>
              <w:left w:val="nil"/>
              <w:bottom w:val="single" w:sz="8" w:space="0" w:color="000000"/>
              <w:right w:val="nil"/>
            </w:tcBorders>
            <w:vAlign w:val="center"/>
            <w:hideMark/>
          </w:tcPr>
          <w:p w:rsidR="00D34CAF" w:rsidRPr="00A347E9" w:rsidRDefault="00D34CAF" w:rsidP="006611B0">
            <w:pPr>
              <w:jc w:val="left"/>
              <w:rPr>
                <w:color w:val="000000"/>
                <w:sz w:val="18"/>
                <w:szCs w:val="18"/>
                <w:lang w:val="es-ES"/>
              </w:rPr>
            </w:pPr>
          </w:p>
        </w:tc>
        <w:tc>
          <w:tcPr>
            <w:tcW w:w="3260" w:type="dxa"/>
            <w:gridSpan w:val="2"/>
            <w:vMerge w:val="restart"/>
            <w:tcBorders>
              <w:top w:val="nil"/>
              <w:left w:val="nil"/>
              <w:bottom w:val="single" w:sz="8" w:space="0" w:color="000000"/>
              <w:right w:val="nil"/>
            </w:tcBorders>
            <w:shd w:val="clear" w:color="auto" w:fill="auto"/>
            <w:vAlign w:val="center"/>
            <w:hideMark/>
          </w:tcPr>
          <w:p w:rsidR="00D34CAF" w:rsidRPr="00A347E9" w:rsidRDefault="00D34CAF" w:rsidP="003F0299">
            <w:pPr>
              <w:spacing w:before="40" w:after="40"/>
              <w:jc w:val="left"/>
              <w:rPr>
                <w:color w:val="000000"/>
                <w:sz w:val="18"/>
                <w:szCs w:val="18"/>
                <w:lang w:val="es-ES"/>
              </w:rPr>
            </w:pPr>
            <w:r w:rsidRPr="00A347E9">
              <w:rPr>
                <w:color w:val="000000"/>
                <w:sz w:val="18"/>
                <w:szCs w:val="18"/>
                <w:lang w:val="es-ES"/>
              </w:rPr>
              <w:t>ii) Porcentaje de propuestas del CDB consideradas por la IPBES como parte del programa de trabajo renovable</w:t>
            </w:r>
          </w:p>
        </w:tc>
        <w:tc>
          <w:tcPr>
            <w:tcW w:w="1134" w:type="dxa"/>
            <w:tcBorders>
              <w:top w:val="nil"/>
              <w:left w:val="nil"/>
              <w:bottom w:val="nil"/>
              <w:right w:val="nil"/>
            </w:tcBorders>
            <w:shd w:val="clear" w:color="auto" w:fill="auto"/>
            <w:vAlign w:val="center"/>
            <w:hideMark/>
          </w:tcPr>
          <w:p w:rsidR="00D34CAF" w:rsidRPr="00A347E9" w:rsidRDefault="00D34CAF" w:rsidP="003F0299">
            <w:pPr>
              <w:spacing w:before="40" w:after="40"/>
              <w:rPr>
                <w:color w:val="000000"/>
                <w:sz w:val="18"/>
                <w:szCs w:val="18"/>
                <w:lang w:val="es-ES"/>
              </w:rPr>
            </w:pPr>
            <w:r w:rsidRPr="00A347E9">
              <w:rPr>
                <w:color w:val="000000"/>
                <w:sz w:val="18"/>
                <w:szCs w:val="18"/>
                <w:lang w:val="es-ES"/>
              </w:rPr>
              <w:t>Meta</w:t>
            </w:r>
          </w:p>
        </w:tc>
        <w:tc>
          <w:tcPr>
            <w:tcW w:w="1134" w:type="dxa"/>
            <w:gridSpan w:val="2"/>
            <w:tcBorders>
              <w:top w:val="nil"/>
              <w:left w:val="nil"/>
              <w:bottom w:val="nil"/>
              <w:right w:val="nil"/>
            </w:tcBorders>
            <w:shd w:val="clear" w:color="auto" w:fill="auto"/>
            <w:vAlign w:val="center"/>
            <w:hideMark/>
          </w:tcPr>
          <w:p w:rsidR="00D34CAF" w:rsidRPr="00A347E9" w:rsidRDefault="00D34CAF" w:rsidP="003F0299">
            <w:pPr>
              <w:spacing w:before="40" w:after="40"/>
              <w:rPr>
                <w:color w:val="000000"/>
                <w:sz w:val="18"/>
                <w:szCs w:val="18"/>
                <w:lang w:val="es-ES"/>
              </w:rPr>
            </w:pPr>
            <w:r w:rsidRPr="00A347E9">
              <w:rPr>
                <w:color w:val="000000"/>
                <w:sz w:val="18"/>
                <w:szCs w:val="18"/>
                <w:lang w:val="es-ES"/>
              </w:rPr>
              <w:t>100</w:t>
            </w:r>
          </w:p>
        </w:tc>
        <w:tc>
          <w:tcPr>
            <w:tcW w:w="1134" w:type="dxa"/>
            <w:tcBorders>
              <w:top w:val="nil"/>
              <w:left w:val="nil"/>
              <w:bottom w:val="nil"/>
              <w:right w:val="nil"/>
            </w:tcBorders>
            <w:shd w:val="clear" w:color="auto" w:fill="auto"/>
            <w:noWrap/>
            <w:vAlign w:val="bottom"/>
            <w:hideMark/>
          </w:tcPr>
          <w:p w:rsidR="00D34CAF" w:rsidRPr="00A347E9" w:rsidRDefault="00D34CAF" w:rsidP="003F0299">
            <w:pPr>
              <w:spacing w:before="40" w:after="40"/>
              <w:rPr>
                <w:color w:val="000000"/>
                <w:sz w:val="18"/>
                <w:szCs w:val="18"/>
                <w:lang w:val="es-ES"/>
              </w:rPr>
            </w:pPr>
          </w:p>
        </w:tc>
      </w:tr>
      <w:tr w:rsidR="00D34CAF" w:rsidRPr="00A347E9" w:rsidTr="006611B0">
        <w:trPr>
          <w:trHeight w:val="288"/>
        </w:trPr>
        <w:tc>
          <w:tcPr>
            <w:tcW w:w="2552" w:type="dxa"/>
            <w:vMerge/>
            <w:tcBorders>
              <w:top w:val="nil"/>
              <w:left w:val="nil"/>
              <w:bottom w:val="single" w:sz="8" w:space="0" w:color="000000"/>
              <w:right w:val="nil"/>
            </w:tcBorders>
            <w:vAlign w:val="center"/>
            <w:hideMark/>
          </w:tcPr>
          <w:p w:rsidR="00D34CAF" w:rsidRPr="00A347E9" w:rsidRDefault="00D34CAF" w:rsidP="006611B0">
            <w:pPr>
              <w:jc w:val="left"/>
              <w:rPr>
                <w:color w:val="000000"/>
                <w:sz w:val="18"/>
                <w:szCs w:val="18"/>
                <w:lang w:val="es-ES"/>
              </w:rPr>
            </w:pPr>
          </w:p>
        </w:tc>
        <w:tc>
          <w:tcPr>
            <w:tcW w:w="3260" w:type="dxa"/>
            <w:gridSpan w:val="2"/>
            <w:vMerge/>
            <w:tcBorders>
              <w:top w:val="nil"/>
              <w:left w:val="nil"/>
              <w:bottom w:val="single" w:sz="8" w:space="0" w:color="000000"/>
              <w:right w:val="nil"/>
            </w:tcBorders>
            <w:vAlign w:val="center"/>
            <w:hideMark/>
          </w:tcPr>
          <w:p w:rsidR="00D34CAF" w:rsidRPr="00A347E9" w:rsidRDefault="00D34CAF" w:rsidP="003F0299">
            <w:pPr>
              <w:spacing w:before="40" w:after="40"/>
              <w:jc w:val="left"/>
              <w:rPr>
                <w:color w:val="000000"/>
                <w:sz w:val="18"/>
                <w:szCs w:val="18"/>
                <w:lang w:val="es-ES"/>
              </w:rPr>
            </w:pPr>
          </w:p>
        </w:tc>
        <w:tc>
          <w:tcPr>
            <w:tcW w:w="1134" w:type="dxa"/>
            <w:tcBorders>
              <w:top w:val="nil"/>
              <w:left w:val="nil"/>
              <w:bottom w:val="nil"/>
              <w:right w:val="nil"/>
            </w:tcBorders>
            <w:shd w:val="clear" w:color="auto" w:fill="auto"/>
            <w:vAlign w:val="center"/>
            <w:hideMark/>
          </w:tcPr>
          <w:p w:rsidR="00D34CAF" w:rsidRPr="00A347E9" w:rsidRDefault="00D34CAF" w:rsidP="003F0299">
            <w:pPr>
              <w:spacing w:before="40" w:after="40"/>
              <w:rPr>
                <w:color w:val="000000"/>
                <w:sz w:val="18"/>
                <w:szCs w:val="18"/>
                <w:lang w:val="es-ES"/>
              </w:rPr>
            </w:pPr>
            <w:r w:rsidRPr="00A347E9">
              <w:rPr>
                <w:color w:val="000000"/>
                <w:sz w:val="18"/>
                <w:szCs w:val="18"/>
                <w:lang w:val="es-ES"/>
              </w:rPr>
              <w:t>Estimación</w:t>
            </w:r>
          </w:p>
        </w:tc>
        <w:tc>
          <w:tcPr>
            <w:tcW w:w="1134" w:type="dxa"/>
            <w:gridSpan w:val="2"/>
            <w:tcBorders>
              <w:top w:val="nil"/>
              <w:left w:val="nil"/>
              <w:bottom w:val="nil"/>
              <w:right w:val="nil"/>
            </w:tcBorders>
            <w:shd w:val="clear" w:color="auto" w:fill="auto"/>
            <w:noWrap/>
            <w:vAlign w:val="bottom"/>
            <w:hideMark/>
          </w:tcPr>
          <w:p w:rsidR="00D34CAF" w:rsidRPr="00A347E9" w:rsidRDefault="00D34CAF" w:rsidP="003F0299">
            <w:pPr>
              <w:spacing w:before="40" w:after="40"/>
              <w:rPr>
                <w:color w:val="000000"/>
                <w:sz w:val="18"/>
                <w:szCs w:val="18"/>
                <w:lang w:val="es-ES"/>
              </w:rPr>
            </w:pPr>
          </w:p>
        </w:tc>
        <w:tc>
          <w:tcPr>
            <w:tcW w:w="1134" w:type="dxa"/>
            <w:tcBorders>
              <w:top w:val="nil"/>
              <w:left w:val="nil"/>
              <w:bottom w:val="nil"/>
              <w:right w:val="nil"/>
            </w:tcBorders>
            <w:shd w:val="clear" w:color="auto" w:fill="auto"/>
            <w:noWrap/>
            <w:vAlign w:val="bottom"/>
            <w:hideMark/>
          </w:tcPr>
          <w:p w:rsidR="00D34CAF" w:rsidRPr="00A347E9" w:rsidRDefault="00D34CAF" w:rsidP="003F0299">
            <w:pPr>
              <w:spacing w:before="40" w:after="40"/>
              <w:jc w:val="left"/>
              <w:rPr>
                <w:sz w:val="18"/>
                <w:szCs w:val="18"/>
                <w:lang w:val="es-ES"/>
              </w:rPr>
            </w:pPr>
          </w:p>
        </w:tc>
      </w:tr>
      <w:tr w:rsidR="00D34CAF" w:rsidRPr="00A347E9" w:rsidTr="006611B0">
        <w:trPr>
          <w:trHeight w:val="300"/>
        </w:trPr>
        <w:tc>
          <w:tcPr>
            <w:tcW w:w="2552" w:type="dxa"/>
            <w:vMerge/>
            <w:tcBorders>
              <w:top w:val="nil"/>
              <w:left w:val="nil"/>
              <w:bottom w:val="single" w:sz="8" w:space="0" w:color="000000"/>
              <w:right w:val="nil"/>
            </w:tcBorders>
            <w:vAlign w:val="center"/>
            <w:hideMark/>
          </w:tcPr>
          <w:p w:rsidR="00D34CAF" w:rsidRPr="00A347E9" w:rsidRDefault="00D34CAF" w:rsidP="006611B0">
            <w:pPr>
              <w:jc w:val="left"/>
              <w:rPr>
                <w:color w:val="000000"/>
                <w:sz w:val="18"/>
                <w:szCs w:val="18"/>
                <w:lang w:val="es-ES"/>
              </w:rPr>
            </w:pPr>
          </w:p>
        </w:tc>
        <w:tc>
          <w:tcPr>
            <w:tcW w:w="3260" w:type="dxa"/>
            <w:gridSpan w:val="2"/>
            <w:vMerge/>
            <w:tcBorders>
              <w:top w:val="nil"/>
              <w:left w:val="nil"/>
              <w:bottom w:val="single" w:sz="8" w:space="0" w:color="000000"/>
              <w:right w:val="nil"/>
            </w:tcBorders>
            <w:vAlign w:val="center"/>
            <w:hideMark/>
          </w:tcPr>
          <w:p w:rsidR="00D34CAF" w:rsidRPr="00A347E9" w:rsidRDefault="00D34CAF" w:rsidP="003F0299">
            <w:pPr>
              <w:spacing w:before="40" w:after="40"/>
              <w:jc w:val="left"/>
              <w:rPr>
                <w:color w:val="000000"/>
                <w:sz w:val="18"/>
                <w:szCs w:val="18"/>
                <w:lang w:val="es-ES"/>
              </w:rPr>
            </w:pPr>
          </w:p>
        </w:tc>
        <w:tc>
          <w:tcPr>
            <w:tcW w:w="1134" w:type="dxa"/>
            <w:tcBorders>
              <w:top w:val="nil"/>
              <w:left w:val="nil"/>
              <w:bottom w:val="single" w:sz="8" w:space="0" w:color="auto"/>
              <w:right w:val="nil"/>
            </w:tcBorders>
            <w:shd w:val="clear" w:color="auto" w:fill="auto"/>
            <w:vAlign w:val="center"/>
            <w:hideMark/>
          </w:tcPr>
          <w:p w:rsidR="00D34CAF" w:rsidRPr="00A347E9" w:rsidRDefault="00D34CAF" w:rsidP="003F0299">
            <w:pPr>
              <w:spacing w:before="40" w:after="40"/>
              <w:rPr>
                <w:color w:val="000000"/>
                <w:sz w:val="18"/>
                <w:szCs w:val="18"/>
                <w:lang w:val="es-ES"/>
              </w:rPr>
            </w:pPr>
            <w:r w:rsidRPr="00A347E9">
              <w:rPr>
                <w:color w:val="000000"/>
                <w:sz w:val="18"/>
                <w:szCs w:val="18"/>
                <w:lang w:val="es-ES"/>
              </w:rPr>
              <w:t>Cifra real</w:t>
            </w:r>
          </w:p>
        </w:tc>
        <w:tc>
          <w:tcPr>
            <w:tcW w:w="1134" w:type="dxa"/>
            <w:gridSpan w:val="2"/>
            <w:tcBorders>
              <w:top w:val="nil"/>
              <w:left w:val="nil"/>
              <w:bottom w:val="single" w:sz="8" w:space="0" w:color="auto"/>
              <w:right w:val="nil"/>
            </w:tcBorders>
            <w:shd w:val="clear" w:color="auto" w:fill="auto"/>
            <w:noWrap/>
            <w:vAlign w:val="bottom"/>
            <w:hideMark/>
          </w:tcPr>
          <w:p w:rsidR="00D34CAF" w:rsidRPr="00A347E9" w:rsidRDefault="00D34CAF" w:rsidP="003F0299">
            <w:pPr>
              <w:spacing w:before="40" w:after="40"/>
              <w:jc w:val="left"/>
              <w:rPr>
                <w:color w:val="000000"/>
                <w:sz w:val="18"/>
                <w:szCs w:val="18"/>
                <w:lang w:val="es-ES"/>
              </w:rPr>
            </w:pPr>
            <w:r w:rsidRPr="00A347E9">
              <w:rPr>
                <w:color w:val="000000"/>
                <w:sz w:val="18"/>
                <w:szCs w:val="18"/>
                <w:lang w:val="es-ES"/>
              </w:rPr>
              <w:t> </w:t>
            </w:r>
          </w:p>
        </w:tc>
        <w:tc>
          <w:tcPr>
            <w:tcW w:w="1134" w:type="dxa"/>
            <w:tcBorders>
              <w:top w:val="nil"/>
              <w:left w:val="nil"/>
              <w:bottom w:val="single" w:sz="8" w:space="0" w:color="auto"/>
              <w:right w:val="nil"/>
            </w:tcBorders>
            <w:shd w:val="clear" w:color="auto" w:fill="auto"/>
            <w:noWrap/>
            <w:vAlign w:val="bottom"/>
            <w:hideMark/>
          </w:tcPr>
          <w:p w:rsidR="00D34CAF" w:rsidRPr="00A347E9" w:rsidRDefault="00D34CAF" w:rsidP="003F0299">
            <w:pPr>
              <w:spacing w:before="40" w:after="40"/>
              <w:jc w:val="left"/>
              <w:rPr>
                <w:color w:val="000000"/>
                <w:sz w:val="18"/>
                <w:szCs w:val="18"/>
                <w:lang w:val="es-ES"/>
              </w:rPr>
            </w:pPr>
            <w:r w:rsidRPr="00A347E9">
              <w:rPr>
                <w:color w:val="000000"/>
                <w:sz w:val="18"/>
                <w:szCs w:val="18"/>
                <w:lang w:val="es-ES"/>
              </w:rPr>
              <w:t> </w:t>
            </w:r>
          </w:p>
        </w:tc>
      </w:tr>
      <w:tr w:rsidR="00D34CAF" w:rsidRPr="00A347E9" w:rsidTr="006611B0">
        <w:trPr>
          <w:trHeight w:val="324"/>
        </w:trPr>
        <w:tc>
          <w:tcPr>
            <w:tcW w:w="2552" w:type="dxa"/>
            <w:vMerge w:val="restart"/>
            <w:tcBorders>
              <w:top w:val="nil"/>
              <w:left w:val="nil"/>
              <w:bottom w:val="single" w:sz="8" w:space="0" w:color="000000"/>
              <w:right w:val="nil"/>
            </w:tcBorders>
            <w:vAlign w:val="center"/>
            <w:hideMark/>
          </w:tcPr>
          <w:p w:rsidR="00D34CAF" w:rsidRPr="00A347E9" w:rsidRDefault="00D34CAF" w:rsidP="006611B0">
            <w:pPr>
              <w:jc w:val="left"/>
              <w:rPr>
                <w:color w:val="000000"/>
                <w:sz w:val="18"/>
                <w:szCs w:val="18"/>
                <w:lang w:val="es-ES"/>
              </w:rPr>
            </w:pPr>
          </w:p>
        </w:tc>
        <w:tc>
          <w:tcPr>
            <w:tcW w:w="3260" w:type="dxa"/>
            <w:gridSpan w:val="2"/>
            <w:vMerge w:val="restart"/>
            <w:tcBorders>
              <w:top w:val="nil"/>
              <w:left w:val="nil"/>
              <w:bottom w:val="single" w:sz="8" w:space="0" w:color="000000"/>
              <w:right w:val="nil"/>
            </w:tcBorders>
            <w:shd w:val="clear" w:color="auto" w:fill="auto"/>
            <w:vAlign w:val="center"/>
            <w:hideMark/>
          </w:tcPr>
          <w:p w:rsidR="00D34CAF" w:rsidRPr="00A347E9" w:rsidRDefault="00D34CAF" w:rsidP="003F0299">
            <w:pPr>
              <w:spacing w:before="40" w:after="40"/>
              <w:jc w:val="left"/>
              <w:rPr>
                <w:color w:val="000000"/>
                <w:sz w:val="18"/>
                <w:szCs w:val="18"/>
                <w:lang w:val="es-ES"/>
              </w:rPr>
            </w:pPr>
            <w:r w:rsidRPr="00A347E9">
              <w:rPr>
                <w:color w:val="000000"/>
                <w:sz w:val="18"/>
                <w:szCs w:val="18"/>
                <w:lang w:val="es-ES"/>
              </w:rPr>
              <w:t>iii) Porcentaje de Partes que informan los indicadores para evaluar los progresos en relación con las metas nacionales/de Aichi</w:t>
            </w:r>
          </w:p>
        </w:tc>
        <w:tc>
          <w:tcPr>
            <w:tcW w:w="1134" w:type="dxa"/>
            <w:tcBorders>
              <w:top w:val="nil"/>
              <w:left w:val="nil"/>
              <w:bottom w:val="nil"/>
              <w:right w:val="nil"/>
            </w:tcBorders>
            <w:shd w:val="clear" w:color="auto" w:fill="auto"/>
            <w:vAlign w:val="center"/>
            <w:hideMark/>
          </w:tcPr>
          <w:p w:rsidR="00D34CAF" w:rsidRPr="00A347E9" w:rsidRDefault="00D34CAF" w:rsidP="003F0299">
            <w:pPr>
              <w:spacing w:before="40" w:after="40"/>
              <w:rPr>
                <w:color w:val="000000"/>
                <w:sz w:val="18"/>
                <w:szCs w:val="18"/>
                <w:lang w:val="es-ES"/>
              </w:rPr>
            </w:pPr>
            <w:r w:rsidRPr="00A347E9">
              <w:rPr>
                <w:color w:val="000000"/>
                <w:sz w:val="18"/>
                <w:szCs w:val="18"/>
                <w:lang w:val="es-ES"/>
              </w:rPr>
              <w:t>Meta</w:t>
            </w:r>
          </w:p>
        </w:tc>
        <w:tc>
          <w:tcPr>
            <w:tcW w:w="1134" w:type="dxa"/>
            <w:gridSpan w:val="2"/>
            <w:tcBorders>
              <w:top w:val="nil"/>
              <w:left w:val="nil"/>
              <w:bottom w:val="nil"/>
              <w:right w:val="nil"/>
            </w:tcBorders>
            <w:shd w:val="clear" w:color="auto" w:fill="auto"/>
            <w:vAlign w:val="center"/>
            <w:hideMark/>
          </w:tcPr>
          <w:p w:rsidR="00D34CAF" w:rsidRPr="00A347E9" w:rsidRDefault="00D34CAF" w:rsidP="003F0299">
            <w:pPr>
              <w:spacing w:before="40" w:after="40"/>
              <w:rPr>
                <w:color w:val="000000"/>
                <w:sz w:val="18"/>
                <w:szCs w:val="18"/>
                <w:lang w:val="es-ES"/>
              </w:rPr>
            </w:pPr>
            <w:r w:rsidRPr="00A347E9">
              <w:rPr>
                <w:color w:val="000000"/>
                <w:sz w:val="18"/>
                <w:szCs w:val="18"/>
                <w:lang w:val="es-ES"/>
              </w:rPr>
              <w:t>60</w:t>
            </w:r>
          </w:p>
        </w:tc>
        <w:tc>
          <w:tcPr>
            <w:tcW w:w="1134" w:type="dxa"/>
            <w:tcBorders>
              <w:top w:val="nil"/>
              <w:left w:val="nil"/>
              <w:bottom w:val="nil"/>
              <w:right w:val="nil"/>
            </w:tcBorders>
            <w:shd w:val="clear" w:color="auto" w:fill="auto"/>
            <w:noWrap/>
            <w:vAlign w:val="bottom"/>
            <w:hideMark/>
          </w:tcPr>
          <w:p w:rsidR="00D34CAF" w:rsidRPr="00A347E9" w:rsidRDefault="00D34CAF" w:rsidP="003F0299">
            <w:pPr>
              <w:spacing w:before="40" w:after="40"/>
              <w:rPr>
                <w:color w:val="000000"/>
                <w:sz w:val="18"/>
                <w:szCs w:val="18"/>
                <w:lang w:val="es-ES"/>
              </w:rPr>
            </w:pPr>
          </w:p>
        </w:tc>
      </w:tr>
      <w:tr w:rsidR="00D34CAF" w:rsidRPr="00A347E9" w:rsidTr="006611B0">
        <w:trPr>
          <w:trHeight w:val="288"/>
        </w:trPr>
        <w:tc>
          <w:tcPr>
            <w:tcW w:w="2552" w:type="dxa"/>
            <w:vMerge/>
            <w:tcBorders>
              <w:top w:val="nil"/>
              <w:left w:val="nil"/>
              <w:bottom w:val="single" w:sz="8" w:space="0" w:color="000000"/>
              <w:right w:val="nil"/>
            </w:tcBorders>
            <w:vAlign w:val="center"/>
            <w:hideMark/>
          </w:tcPr>
          <w:p w:rsidR="00D34CAF" w:rsidRPr="00A347E9" w:rsidRDefault="00D34CAF" w:rsidP="006611B0">
            <w:pPr>
              <w:jc w:val="left"/>
              <w:rPr>
                <w:color w:val="000000"/>
                <w:sz w:val="18"/>
                <w:szCs w:val="18"/>
                <w:lang w:val="es-ES"/>
              </w:rPr>
            </w:pPr>
          </w:p>
        </w:tc>
        <w:tc>
          <w:tcPr>
            <w:tcW w:w="3260" w:type="dxa"/>
            <w:gridSpan w:val="2"/>
            <w:vMerge/>
            <w:tcBorders>
              <w:top w:val="nil"/>
              <w:left w:val="nil"/>
              <w:bottom w:val="single" w:sz="8" w:space="0" w:color="000000"/>
              <w:right w:val="nil"/>
            </w:tcBorders>
            <w:vAlign w:val="center"/>
            <w:hideMark/>
          </w:tcPr>
          <w:p w:rsidR="00D34CAF" w:rsidRPr="00A347E9" w:rsidRDefault="00D34CAF" w:rsidP="003F0299">
            <w:pPr>
              <w:spacing w:before="40" w:after="40"/>
              <w:jc w:val="left"/>
              <w:rPr>
                <w:color w:val="000000"/>
                <w:sz w:val="18"/>
                <w:szCs w:val="18"/>
                <w:lang w:val="es-ES"/>
              </w:rPr>
            </w:pPr>
          </w:p>
        </w:tc>
        <w:tc>
          <w:tcPr>
            <w:tcW w:w="1134" w:type="dxa"/>
            <w:tcBorders>
              <w:top w:val="nil"/>
              <w:left w:val="nil"/>
              <w:bottom w:val="nil"/>
              <w:right w:val="nil"/>
            </w:tcBorders>
            <w:shd w:val="clear" w:color="auto" w:fill="auto"/>
            <w:vAlign w:val="center"/>
            <w:hideMark/>
          </w:tcPr>
          <w:p w:rsidR="00D34CAF" w:rsidRPr="00A347E9" w:rsidRDefault="00D34CAF" w:rsidP="003F0299">
            <w:pPr>
              <w:spacing w:before="40" w:after="40"/>
              <w:rPr>
                <w:color w:val="000000"/>
                <w:sz w:val="18"/>
                <w:szCs w:val="18"/>
                <w:lang w:val="es-ES"/>
              </w:rPr>
            </w:pPr>
            <w:r w:rsidRPr="00A347E9">
              <w:rPr>
                <w:color w:val="000000"/>
                <w:sz w:val="18"/>
                <w:szCs w:val="18"/>
                <w:lang w:val="es-ES"/>
              </w:rPr>
              <w:t>Estimación</w:t>
            </w:r>
          </w:p>
        </w:tc>
        <w:tc>
          <w:tcPr>
            <w:tcW w:w="1134" w:type="dxa"/>
            <w:gridSpan w:val="2"/>
            <w:tcBorders>
              <w:top w:val="nil"/>
              <w:left w:val="nil"/>
              <w:bottom w:val="nil"/>
              <w:right w:val="nil"/>
            </w:tcBorders>
            <w:shd w:val="clear" w:color="auto" w:fill="auto"/>
            <w:noWrap/>
            <w:vAlign w:val="bottom"/>
            <w:hideMark/>
          </w:tcPr>
          <w:p w:rsidR="00D34CAF" w:rsidRPr="00A347E9" w:rsidRDefault="00D34CAF" w:rsidP="003F0299">
            <w:pPr>
              <w:spacing w:before="40" w:after="40"/>
              <w:rPr>
                <w:color w:val="000000"/>
                <w:sz w:val="18"/>
                <w:szCs w:val="18"/>
                <w:lang w:val="es-ES"/>
              </w:rPr>
            </w:pPr>
          </w:p>
        </w:tc>
        <w:tc>
          <w:tcPr>
            <w:tcW w:w="1134" w:type="dxa"/>
            <w:tcBorders>
              <w:top w:val="nil"/>
              <w:left w:val="nil"/>
              <w:bottom w:val="nil"/>
              <w:right w:val="nil"/>
            </w:tcBorders>
            <w:shd w:val="clear" w:color="auto" w:fill="auto"/>
            <w:noWrap/>
            <w:vAlign w:val="bottom"/>
            <w:hideMark/>
          </w:tcPr>
          <w:p w:rsidR="00D34CAF" w:rsidRPr="00A347E9" w:rsidRDefault="00D34CAF" w:rsidP="003F0299">
            <w:pPr>
              <w:spacing w:before="40" w:after="40"/>
              <w:jc w:val="left"/>
              <w:rPr>
                <w:sz w:val="18"/>
                <w:szCs w:val="18"/>
                <w:lang w:val="es-ES"/>
              </w:rPr>
            </w:pPr>
          </w:p>
        </w:tc>
      </w:tr>
      <w:tr w:rsidR="00D34CAF" w:rsidRPr="00A347E9" w:rsidTr="006611B0">
        <w:trPr>
          <w:trHeight w:val="300"/>
        </w:trPr>
        <w:tc>
          <w:tcPr>
            <w:tcW w:w="2552" w:type="dxa"/>
            <w:vMerge/>
            <w:tcBorders>
              <w:top w:val="nil"/>
              <w:left w:val="nil"/>
              <w:bottom w:val="single" w:sz="8" w:space="0" w:color="000000"/>
              <w:right w:val="nil"/>
            </w:tcBorders>
            <w:vAlign w:val="center"/>
            <w:hideMark/>
          </w:tcPr>
          <w:p w:rsidR="00D34CAF" w:rsidRPr="00A347E9" w:rsidRDefault="00D34CAF" w:rsidP="006611B0">
            <w:pPr>
              <w:jc w:val="left"/>
              <w:rPr>
                <w:color w:val="000000"/>
                <w:sz w:val="18"/>
                <w:szCs w:val="18"/>
                <w:lang w:val="es-ES"/>
              </w:rPr>
            </w:pPr>
          </w:p>
        </w:tc>
        <w:tc>
          <w:tcPr>
            <w:tcW w:w="3260" w:type="dxa"/>
            <w:gridSpan w:val="2"/>
            <w:vMerge/>
            <w:tcBorders>
              <w:top w:val="nil"/>
              <w:left w:val="nil"/>
              <w:bottom w:val="single" w:sz="8" w:space="0" w:color="000000"/>
              <w:right w:val="nil"/>
            </w:tcBorders>
            <w:vAlign w:val="center"/>
            <w:hideMark/>
          </w:tcPr>
          <w:p w:rsidR="00D34CAF" w:rsidRPr="00A347E9" w:rsidRDefault="00D34CAF" w:rsidP="003F0299">
            <w:pPr>
              <w:spacing w:before="40" w:after="40"/>
              <w:jc w:val="left"/>
              <w:rPr>
                <w:color w:val="000000"/>
                <w:sz w:val="18"/>
                <w:szCs w:val="18"/>
                <w:lang w:val="es-ES"/>
              </w:rPr>
            </w:pPr>
          </w:p>
        </w:tc>
        <w:tc>
          <w:tcPr>
            <w:tcW w:w="1134" w:type="dxa"/>
            <w:tcBorders>
              <w:top w:val="nil"/>
              <w:left w:val="nil"/>
              <w:bottom w:val="single" w:sz="8" w:space="0" w:color="auto"/>
              <w:right w:val="nil"/>
            </w:tcBorders>
            <w:shd w:val="clear" w:color="auto" w:fill="auto"/>
            <w:vAlign w:val="center"/>
            <w:hideMark/>
          </w:tcPr>
          <w:p w:rsidR="00D34CAF" w:rsidRPr="00A347E9" w:rsidRDefault="00D34CAF" w:rsidP="003F0299">
            <w:pPr>
              <w:spacing w:before="40" w:after="40"/>
              <w:rPr>
                <w:color w:val="000000"/>
                <w:sz w:val="18"/>
                <w:szCs w:val="18"/>
                <w:lang w:val="es-ES"/>
              </w:rPr>
            </w:pPr>
            <w:r w:rsidRPr="00A347E9">
              <w:rPr>
                <w:color w:val="000000"/>
                <w:sz w:val="18"/>
                <w:szCs w:val="18"/>
                <w:lang w:val="es-ES"/>
              </w:rPr>
              <w:t>Cifra real</w:t>
            </w:r>
          </w:p>
        </w:tc>
        <w:tc>
          <w:tcPr>
            <w:tcW w:w="1134" w:type="dxa"/>
            <w:gridSpan w:val="2"/>
            <w:tcBorders>
              <w:top w:val="nil"/>
              <w:left w:val="nil"/>
              <w:bottom w:val="single" w:sz="8" w:space="0" w:color="auto"/>
              <w:right w:val="nil"/>
            </w:tcBorders>
            <w:shd w:val="clear" w:color="auto" w:fill="auto"/>
            <w:noWrap/>
            <w:vAlign w:val="bottom"/>
            <w:hideMark/>
          </w:tcPr>
          <w:p w:rsidR="00D34CAF" w:rsidRPr="00A347E9" w:rsidRDefault="00D34CAF" w:rsidP="003F0299">
            <w:pPr>
              <w:spacing w:before="40" w:after="40"/>
              <w:jc w:val="left"/>
              <w:rPr>
                <w:color w:val="000000"/>
                <w:sz w:val="18"/>
                <w:szCs w:val="18"/>
                <w:lang w:val="es-ES"/>
              </w:rPr>
            </w:pPr>
            <w:r w:rsidRPr="00A347E9">
              <w:rPr>
                <w:color w:val="000000"/>
                <w:sz w:val="18"/>
                <w:szCs w:val="18"/>
                <w:lang w:val="es-ES"/>
              </w:rPr>
              <w:t> </w:t>
            </w:r>
          </w:p>
        </w:tc>
        <w:tc>
          <w:tcPr>
            <w:tcW w:w="1134" w:type="dxa"/>
            <w:tcBorders>
              <w:top w:val="nil"/>
              <w:left w:val="nil"/>
              <w:bottom w:val="single" w:sz="8" w:space="0" w:color="auto"/>
              <w:right w:val="nil"/>
            </w:tcBorders>
            <w:shd w:val="clear" w:color="auto" w:fill="auto"/>
            <w:noWrap/>
            <w:vAlign w:val="bottom"/>
            <w:hideMark/>
          </w:tcPr>
          <w:p w:rsidR="00D34CAF" w:rsidRPr="00A347E9" w:rsidRDefault="00D34CAF" w:rsidP="003F0299">
            <w:pPr>
              <w:spacing w:before="40" w:after="40"/>
              <w:jc w:val="left"/>
              <w:rPr>
                <w:color w:val="000000"/>
                <w:sz w:val="18"/>
                <w:szCs w:val="18"/>
                <w:lang w:val="es-ES"/>
              </w:rPr>
            </w:pPr>
            <w:r w:rsidRPr="00A347E9">
              <w:rPr>
                <w:color w:val="000000"/>
                <w:sz w:val="18"/>
                <w:szCs w:val="18"/>
                <w:lang w:val="es-ES"/>
              </w:rPr>
              <w:t> </w:t>
            </w:r>
          </w:p>
        </w:tc>
      </w:tr>
    </w:tbl>
    <w:p w:rsidR="00D34CAF" w:rsidRPr="00A347E9" w:rsidRDefault="00D34CAF" w:rsidP="00D34CAF">
      <w:pPr>
        <w:pStyle w:val="Para10"/>
        <w:numPr>
          <w:ilvl w:val="0"/>
          <w:numId w:val="0"/>
        </w:numPr>
        <w:ind w:firstLine="720"/>
        <w:rPr>
          <w:kern w:val="22"/>
          <w:szCs w:val="22"/>
          <w:lang w:val="es-ES"/>
        </w:rPr>
      </w:pPr>
    </w:p>
    <w:p w:rsidR="00D34CAF" w:rsidRPr="00A347E9" w:rsidRDefault="00D34CAF" w:rsidP="00D34CAF">
      <w:pPr>
        <w:pStyle w:val="H23"/>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line="240" w:lineRule="auto"/>
        <w:ind w:left="1267" w:right="1260" w:hanging="1267"/>
        <w:rPr>
          <w:sz w:val="22"/>
          <w:szCs w:val="22"/>
          <w:lang w:val="es-ES"/>
        </w:rPr>
      </w:pPr>
      <w:r w:rsidRPr="00A347E9">
        <w:rPr>
          <w:sz w:val="22"/>
          <w:szCs w:val="22"/>
          <w:lang w:val="es-ES"/>
        </w:rPr>
        <w:t>Factores externos que inciden en el programa de trabajo integrado</w:t>
      </w:r>
    </w:p>
    <w:p w:rsidR="00D34CAF" w:rsidRPr="00A347E9" w:rsidRDefault="00D34CAF" w:rsidP="00D34CAF">
      <w:pPr>
        <w:numPr>
          <w:ilvl w:val="0"/>
          <w:numId w:val="11"/>
        </w:numPr>
        <w:tabs>
          <w:tab w:val="right" w:pos="851"/>
          <w:tab w:val="left" w:pos="1267"/>
          <w:tab w:val="left" w:pos="1742"/>
          <w:tab w:val="left" w:pos="2693"/>
          <w:tab w:val="left" w:pos="3182"/>
          <w:tab w:val="left" w:pos="3658"/>
          <w:tab w:val="left" w:pos="4133"/>
          <w:tab w:val="left" w:pos="4622"/>
          <w:tab w:val="left" w:pos="5098"/>
          <w:tab w:val="left" w:pos="5573"/>
          <w:tab w:val="left" w:pos="6048"/>
        </w:tabs>
        <w:ind w:left="0" w:firstLine="0"/>
        <w:rPr>
          <w:lang w:val="es-ES"/>
        </w:rPr>
      </w:pPr>
      <w:r w:rsidRPr="00A347E9">
        <w:rPr>
          <w:lang w:val="es-ES"/>
        </w:rPr>
        <w:t xml:space="preserve">El objetivo y los logros previstos del programa se conseguirán siempre que se mantenga la disposición de los diversos sectores y sus respectivos grupos de apoyo a colaborar con el CBD. Cabe señalar que el marco basado en resultados incluye actividades financiadas con cargo tanto al presupuesto </w:t>
      </w:r>
      <w:r w:rsidRPr="00A347E9">
        <w:rPr>
          <w:lang w:val="es-ES"/>
        </w:rPr>
        <w:lastRenderedPageBreak/>
        <w:t>básico como a recursos extrapresupuestarios, y que el logro de los resultados y productos requeridos que se indican a continuación depende de que se reciban los fondos necesarios.</w:t>
      </w:r>
    </w:p>
    <w:p w:rsidR="00D34CAF" w:rsidRPr="00A347E9" w:rsidRDefault="00D34CAF" w:rsidP="00D34CAF">
      <w:pPr>
        <w:pStyle w:val="H23"/>
        <w:keepNext/>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line="240" w:lineRule="auto"/>
        <w:ind w:left="1264" w:right="1259" w:hanging="1264"/>
        <w:rPr>
          <w:sz w:val="22"/>
          <w:szCs w:val="22"/>
          <w:lang w:val="es-ES"/>
        </w:rPr>
      </w:pPr>
      <w:r w:rsidRPr="00A347E9">
        <w:rPr>
          <w:sz w:val="22"/>
          <w:szCs w:val="22"/>
          <w:lang w:val="es-ES"/>
        </w:rPr>
        <w:t>Productos previstos</w:t>
      </w:r>
    </w:p>
    <w:p w:rsidR="00D34CAF" w:rsidRPr="00A347E9" w:rsidRDefault="00D34CAF" w:rsidP="00D34CAF">
      <w:pPr>
        <w:pStyle w:val="SingleTxt"/>
        <w:keepNext/>
        <w:numPr>
          <w:ilvl w:val="0"/>
          <w:numId w:val="11"/>
        </w:numPr>
        <w:tabs>
          <w:tab w:val="clear" w:pos="1267"/>
          <w:tab w:val="left" w:pos="720"/>
        </w:tabs>
        <w:spacing w:line="240" w:lineRule="auto"/>
        <w:ind w:left="567" w:right="0" w:hanging="567"/>
        <w:rPr>
          <w:sz w:val="22"/>
          <w:szCs w:val="22"/>
          <w:lang w:val="es-ES"/>
        </w:rPr>
      </w:pPr>
      <w:r w:rsidRPr="00A347E9">
        <w:rPr>
          <w:sz w:val="22"/>
          <w:szCs w:val="22"/>
          <w:lang w:val="es-ES"/>
        </w:rPr>
        <w:t>Los productos que deben obtenerse en el bienio 2019-2020 figuran en el cuadro 12.</w:t>
      </w:r>
    </w:p>
    <w:p w:rsidR="00D34CAF" w:rsidRPr="00A347E9" w:rsidRDefault="00D34CAF" w:rsidP="00D34CAF">
      <w:pPr>
        <w:pStyle w:val="SingleTxt"/>
        <w:keepNext/>
        <w:tabs>
          <w:tab w:val="right" w:pos="1022"/>
        </w:tabs>
        <w:spacing w:after="0" w:line="240" w:lineRule="auto"/>
        <w:ind w:right="0" w:hanging="1267"/>
        <w:rPr>
          <w:sz w:val="22"/>
          <w:szCs w:val="22"/>
          <w:lang w:val="es-ES"/>
        </w:rPr>
      </w:pPr>
    </w:p>
    <w:p w:rsidR="00D34CAF" w:rsidRPr="00A347E9" w:rsidRDefault="00D34CAF" w:rsidP="00D34CAF">
      <w:pPr>
        <w:pStyle w:val="H23"/>
        <w:keepNext/>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line="240" w:lineRule="auto"/>
        <w:ind w:left="1264" w:right="1259" w:hanging="1264"/>
        <w:rPr>
          <w:sz w:val="22"/>
          <w:szCs w:val="22"/>
          <w:lang w:val="es-ES"/>
        </w:rPr>
      </w:pPr>
      <w:r w:rsidRPr="00A347E9">
        <w:rPr>
          <w:sz w:val="22"/>
          <w:szCs w:val="22"/>
          <w:lang w:val="es-ES"/>
        </w:rPr>
        <w:tab/>
      </w:r>
      <w:r w:rsidRPr="00A347E9">
        <w:rPr>
          <w:b w:val="0"/>
          <w:sz w:val="22"/>
          <w:szCs w:val="22"/>
          <w:lang w:val="es-ES"/>
        </w:rPr>
        <w:t>Cuadro 12.</w:t>
      </w:r>
      <w:r w:rsidRPr="00A347E9">
        <w:rPr>
          <w:sz w:val="22"/>
          <w:szCs w:val="22"/>
          <w:lang w:val="es-ES"/>
        </w:rPr>
        <w:tab/>
        <w:t>Categorías de productos y productos finales</w:t>
      </w:r>
    </w:p>
    <w:tbl>
      <w:tblPr>
        <w:tblW w:w="0" w:type="auto"/>
        <w:tblInd w:w="900" w:type="dxa"/>
        <w:tblCellMar>
          <w:left w:w="0" w:type="dxa"/>
          <w:right w:w="0" w:type="dxa"/>
        </w:tblCellMar>
        <w:tblLook w:val="04A0" w:firstRow="1" w:lastRow="0" w:firstColumn="1" w:lastColumn="0" w:noHBand="0" w:noVBand="1"/>
      </w:tblPr>
      <w:tblGrid>
        <w:gridCol w:w="6140"/>
        <w:gridCol w:w="592"/>
      </w:tblGrid>
      <w:tr w:rsidR="00D34CAF" w:rsidRPr="00A347E9" w:rsidTr="006611B0">
        <w:trPr>
          <w:trHeight w:val="230"/>
          <w:tblHeader/>
        </w:trPr>
        <w:tc>
          <w:tcPr>
            <w:tcW w:w="6140" w:type="dxa"/>
            <w:tcBorders>
              <w:top w:val="single" w:sz="4" w:space="0" w:color="auto"/>
              <w:left w:val="nil"/>
              <w:bottom w:val="single" w:sz="12" w:space="0" w:color="auto"/>
              <w:right w:val="nil"/>
            </w:tcBorders>
            <w:shd w:val="clear" w:color="auto" w:fill="auto"/>
            <w:vAlign w:val="center"/>
          </w:tcPr>
          <w:p w:rsidR="00D34CAF" w:rsidRPr="00A347E9" w:rsidRDefault="00D34CAF" w:rsidP="006611B0">
            <w:pPr>
              <w:keepNext/>
              <w:keepLines/>
              <w:spacing w:before="0" w:after="0"/>
              <w:rPr>
                <w:i/>
                <w:sz w:val="14"/>
                <w:szCs w:val="14"/>
                <w:lang w:val="es-ES"/>
              </w:rPr>
            </w:pPr>
            <w:r w:rsidRPr="00A347E9">
              <w:rPr>
                <w:i/>
                <w:sz w:val="14"/>
                <w:szCs w:val="14"/>
                <w:lang w:val="es-ES"/>
              </w:rPr>
              <w:t>Productos</w:t>
            </w:r>
          </w:p>
        </w:tc>
        <w:tc>
          <w:tcPr>
            <w:tcW w:w="592" w:type="dxa"/>
            <w:tcBorders>
              <w:top w:val="single" w:sz="4" w:space="0" w:color="auto"/>
              <w:left w:val="nil"/>
              <w:bottom w:val="single" w:sz="12" w:space="0" w:color="auto"/>
              <w:right w:val="nil"/>
            </w:tcBorders>
            <w:shd w:val="clear" w:color="auto" w:fill="auto"/>
            <w:vAlign w:val="center"/>
          </w:tcPr>
          <w:p w:rsidR="00D34CAF" w:rsidRPr="00A347E9" w:rsidRDefault="00D34CAF" w:rsidP="006611B0">
            <w:pPr>
              <w:keepNext/>
              <w:keepLines/>
              <w:spacing w:before="0" w:after="0"/>
              <w:jc w:val="right"/>
              <w:rPr>
                <w:i/>
                <w:sz w:val="14"/>
                <w:szCs w:val="14"/>
                <w:lang w:val="es-ES"/>
              </w:rPr>
            </w:pPr>
            <w:r w:rsidRPr="00A347E9">
              <w:rPr>
                <w:i/>
                <w:sz w:val="14"/>
                <w:szCs w:val="14"/>
                <w:lang w:val="es-ES"/>
              </w:rPr>
              <w:t>Cantidad</w:t>
            </w:r>
          </w:p>
        </w:tc>
      </w:tr>
      <w:tr w:rsidR="00D34CAF" w:rsidRPr="00A347E9" w:rsidTr="006611B0">
        <w:trPr>
          <w:trHeight w:hRule="exact" w:val="83"/>
          <w:tblHeader/>
        </w:trPr>
        <w:tc>
          <w:tcPr>
            <w:tcW w:w="6140" w:type="dxa"/>
            <w:tcBorders>
              <w:top w:val="single" w:sz="12" w:space="0" w:color="auto"/>
            </w:tcBorders>
            <w:shd w:val="clear" w:color="auto" w:fill="auto"/>
            <w:vAlign w:val="center"/>
          </w:tcPr>
          <w:p w:rsidR="00D34CAF" w:rsidRPr="00A347E9" w:rsidRDefault="00D34CAF" w:rsidP="006611B0">
            <w:pPr>
              <w:keepNext/>
              <w:keepLines/>
              <w:spacing w:before="0" w:after="0"/>
              <w:rPr>
                <w:lang w:val="es-ES"/>
              </w:rPr>
            </w:pPr>
          </w:p>
        </w:tc>
        <w:tc>
          <w:tcPr>
            <w:tcW w:w="592" w:type="dxa"/>
            <w:tcBorders>
              <w:top w:val="single" w:sz="12" w:space="0" w:color="auto"/>
            </w:tcBorders>
            <w:shd w:val="clear" w:color="auto" w:fill="auto"/>
          </w:tcPr>
          <w:p w:rsidR="00D34CAF" w:rsidRPr="00A347E9" w:rsidRDefault="00D34CAF" w:rsidP="006611B0">
            <w:pPr>
              <w:keepNext/>
              <w:keepLines/>
              <w:spacing w:before="0" w:after="0"/>
              <w:jc w:val="right"/>
              <w:rPr>
                <w:lang w:val="es-ES"/>
              </w:rPr>
            </w:pPr>
          </w:p>
        </w:tc>
      </w:tr>
      <w:tr w:rsidR="00D34CAF" w:rsidRPr="00351E82" w:rsidTr="006611B0">
        <w:trPr>
          <w:trHeight w:val="348"/>
        </w:trPr>
        <w:tc>
          <w:tcPr>
            <w:tcW w:w="6140" w:type="dxa"/>
            <w:shd w:val="clear" w:color="auto" w:fill="auto"/>
            <w:vAlign w:val="center"/>
          </w:tcPr>
          <w:p w:rsidR="00D34CAF" w:rsidRPr="00A347E9" w:rsidRDefault="00D34CAF" w:rsidP="006611B0">
            <w:pPr>
              <w:keepNext/>
              <w:keepLines/>
              <w:spacing w:before="0" w:after="0"/>
              <w:ind w:right="43"/>
              <w:rPr>
                <w:b/>
                <w:sz w:val="17"/>
                <w:szCs w:val="17"/>
                <w:lang w:val="es-ES"/>
              </w:rPr>
            </w:pPr>
            <w:r w:rsidRPr="00A347E9">
              <w:rPr>
                <w:b/>
                <w:sz w:val="17"/>
                <w:szCs w:val="17"/>
                <w:lang w:val="es-ES"/>
              </w:rPr>
              <w:t>Prestación de servicios y presentación de informes a órganos intergubernamentales y de expertos (presupuesto básico/recursos extrapresupuestarios)</w:t>
            </w:r>
          </w:p>
        </w:tc>
        <w:tc>
          <w:tcPr>
            <w:tcW w:w="592" w:type="dxa"/>
            <w:shd w:val="clear" w:color="auto" w:fill="auto"/>
          </w:tcPr>
          <w:p w:rsidR="00D34CAF" w:rsidRPr="00A347E9" w:rsidRDefault="00D34CAF" w:rsidP="006611B0">
            <w:pPr>
              <w:keepNext/>
              <w:keepLines/>
              <w:spacing w:before="0" w:after="0"/>
              <w:ind w:right="43"/>
              <w:jc w:val="right"/>
              <w:rPr>
                <w:sz w:val="17"/>
                <w:szCs w:val="17"/>
                <w:lang w:val="es-ES"/>
              </w:rPr>
            </w:pPr>
          </w:p>
        </w:tc>
      </w:tr>
      <w:tr w:rsidR="00D34CAF" w:rsidRPr="00351E82" w:rsidTr="006611B0">
        <w:trPr>
          <w:trHeight w:val="208"/>
        </w:trPr>
        <w:tc>
          <w:tcPr>
            <w:tcW w:w="6140" w:type="dxa"/>
            <w:shd w:val="clear" w:color="auto" w:fill="auto"/>
          </w:tcPr>
          <w:p w:rsidR="00D34CAF" w:rsidRPr="00A347E9" w:rsidRDefault="00D34CAF" w:rsidP="006611B0">
            <w:pPr>
              <w:keepNext/>
              <w:keepLines/>
              <w:tabs>
                <w:tab w:val="left" w:pos="362"/>
              </w:tabs>
              <w:spacing w:before="0" w:after="0"/>
              <w:ind w:right="43"/>
              <w:rPr>
                <w:sz w:val="17"/>
                <w:szCs w:val="17"/>
                <w:lang w:val="es-ES"/>
              </w:rPr>
            </w:pPr>
            <w:r w:rsidRPr="00A347E9">
              <w:rPr>
                <w:i/>
                <w:sz w:val="17"/>
                <w:szCs w:val="17"/>
                <w:lang w:val="es-ES"/>
              </w:rPr>
              <w:t>Reunión de la Conferencia de las Partes en el Convenio sobre la Diversidad Biológica</w:t>
            </w:r>
          </w:p>
        </w:tc>
        <w:tc>
          <w:tcPr>
            <w:tcW w:w="592" w:type="dxa"/>
            <w:shd w:val="clear" w:color="auto" w:fill="auto"/>
          </w:tcPr>
          <w:p w:rsidR="00D34CAF" w:rsidRPr="00A347E9" w:rsidRDefault="00D34CAF" w:rsidP="006611B0">
            <w:pPr>
              <w:keepNext/>
              <w:keepLines/>
              <w:spacing w:before="0" w:after="0"/>
              <w:ind w:right="43"/>
              <w:jc w:val="right"/>
              <w:rPr>
                <w:sz w:val="17"/>
                <w:szCs w:val="17"/>
                <w:lang w:val="es-ES"/>
              </w:rPr>
            </w:pPr>
          </w:p>
        </w:tc>
      </w:tr>
      <w:tr w:rsidR="00D34CAF" w:rsidRPr="00351E82" w:rsidTr="006611B0">
        <w:trPr>
          <w:trHeight w:val="208"/>
        </w:trPr>
        <w:tc>
          <w:tcPr>
            <w:tcW w:w="6140" w:type="dxa"/>
            <w:shd w:val="clear" w:color="auto" w:fill="auto"/>
            <w:vAlign w:val="center"/>
          </w:tcPr>
          <w:p w:rsidR="00D34CAF" w:rsidRPr="00A347E9" w:rsidRDefault="00D34CAF" w:rsidP="006611B0">
            <w:pPr>
              <w:keepNext/>
              <w:keepLines/>
              <w:spacing w:before="0" w:after="0"/>
              <w:ind w:right="43"/>
              <w:rPr>
                <w:sz w:val="17"/>
                <w:szCs w:val="17"/>
                <w:lang w:val="es-ES"/>
              </w:rPr>
            </w:pPr>
            <w:r w:rsidRPr="00A347E9">
              <w:rPr>
                <w:sz w:val="17"/>
                <w:szCs w:val="17"/>
                <w:lang w:val="es-ES"/>
              </w:rPr>
              <w:t>Prestación de servicios sustantivos para reuniones:</w:t>
            </w:r>
          </w:p>
        </w:tc>
        <w:tc>
          <w:tcPr>
            <w:tcW w:w="592" w:type="dxa"/>
            <w:shd w:val="clear" w:color="auto" w:fill="auto"/>
          </w:tcPr>
          <w:p w:rsidR="00D34CAF" w:rsidRPr="00A347E9" w:rsidRDefault="00D34CAF" w:rsidP="006611B0">
            <w:pPr>
              <w:keepNext/>
              <w:keepLines/>
              <w:spacing w:before="0" w:after="0"/>
              <w:ind w:right="43"/>
              <w:jc w:val="right"/>
              <w:rPr>
                <w:sz w:val="17"/>
                <w:szCs w:val="17"/>
                <w:lang w:val="es-ES"/>
              </w:rPr>
            </w:pPr>
          </w:p>
        </w:tc>
      </w:tr>
      <w:tr w:rsidR="00D34CAF" w:rsidRPr="00A347E9" w:rsidTr="006611B0">
        <w:trPr>
          <w:trHeight w:val="201"/>
        </w:trPr>
        <w:tc>
          <w:tcPr>
            <w:tcW w:w="6140" w:type="dxa"/>
            <w:shd w:val="clear" w:color="auto" w:fill="auto"/>
            <w:vAlign w:val="center"/>
          </w:tcPr>
          <w:p w:rsidR="00D34CAF" w:rsidRPr="00A347E9" w:rsidDel="00FD55DE" w:rsidRDefault="00D34CAF" w:rsidP="006611B0">
            <w:pPr>
              <w:keepNext/>
              <w:keepLines/>
              <w:tabs>
                <w:tab w:val="left" w:pos="362"/>
              </w:tabs>
              <w:spacing w:before="0" w:after="0"/>
              <w:ind w:right="43"/>
              <w:rPr>
                <w:sz w:val="17"/>
                <w:szCs w:val="17"/>
                <w:lang w:val="es-ES"/>
              </w:rPr>
            </w:pPr>
            <w:r w:rsidRPr="00A347E9">
              <w:rPr>
                <w:sz w:val="17"/>
                <w:szCs w:val="17"/>
                <w:lang w:val="es-ES"/>
              </w:rPr>
              <w:t>1.</w:t>
            </w:r>
            <w:r w:rsidRPr="00A347E9">
              <w:rPr>
                <w:sz w:val="17"/>
                <w:szCs w:val="17"/>
                <w:lang w:val="es-ES"/>
              </w:rPr>
              <w:tab/>
              <w:t>Reuniones de órganos intergubernamentales</w:t>
            </w:r>
          </w:p>
        </w:tc>
        <w:tc>
          <w:tcPr>
            <w:tcW w:w="592" w:type="dxa"/>
            <w:shd w:val="clear" w:color="auto" w:fill="auto"/>
          </w:tcPr>
          <w:p w:rsidR="00D34CAF" w:rsidRPr="00A347E9" w:rsidRDefault="00D34CAF" w:rsidP="006611B0">
            <w:pPr>
              <w:keepNext/>
              <w:keepLines/>
              <w:spacing w:before="0" w:after="0"/>
              <w:ind w:right="43"/>
              <w:jc w:val="right"/>
              <w:rPr>
                <w:sz w:val="17"/>
                <w:szCs w:val="17"/>
                <w:lang w:val="es-ES"/>
              </w:rPr>
            </w:pPr>
            <w:r w:rsidRPr="00A347E9">
              <w:rPr>
                <w:sz w:val="17"/>
                <w:szCs w:val="17"/>
                <w:lang w:val="es-ES"/>
              </w:rPr>
              <w:t>7</w:t>
            </w:r>
          </w:p>
        </w:tc>
      </w:tr>
      <w:tr w:rsidR="00D34CAF" w:rsidRPr="00A347E9" w:rsidTr="006611B0">
        <w:trPr>
          <w:trHeight w:val="201"/>
        </w:trPr>
        <w:tc>
          <w:tcPr>
            <w:tcW w:w="6140" w:type="dxa"/>
            <w:tcBorders>
              <w:bottom w:val="single" w:sz="4" w:space="0" w:color="auto"/>
            </w:tcBorders>
            <w:shd w:val="clear" w:color="auto" w:fill="auto"/>
            <w:vAlign w:val="center"/>
          </w:tcPr>
          <w:p w:rsidR="00D34CAF" w:rsidRPr="00A347E9" w:rsidRDefault="00D34CAF" w:rsidP="006611B0">
            <w:pPr>
              <w:keepNext/>
              <w:keepLines/>
              <w:tabs>
                <w:tab w:val="left" w:pos="362"/>
              </w:tabs>
              <w:spacing w:before="0" w:after="0"/>
              <w:ind w:right="43"/>
              <w:rPr>
                <w:sz w:val="17"/>
                <w:szCs w:val="17"/>
                <w:lang w:val="es-ES"/>
              </w:rPr>
            </w:pPr>
            <w:r w:rsidRPr="00A347E9">
              <w:rPr>
                <w:sz w:val="17"/>
                <w:szCs w:val="17"/>
                <w:lang w:val="es-ES"/>
              </w:rPr>
              <w:t>Reuniones de comités de cumplimiento 3</w:t>
            </w:r>
          </w:p>
          <w:p w:rsidR="00D34CAF" w:rsidRPr="00A347E9" w:rsidRDefault="00D34CAF" w:rsidP="006611B0">
            <w:pPr>
              <w:keepNext/>
              <w:keepLines/>
              <w:tabs>
                <w:tab w:val="left" w:pos="362"/>
              </w:tabs>
              <w:spacing w:before="0" w:after="0"/>
              <w:ind w:right="43"/>
              <w:rPr>
                <w:sz w:val="17"/>
                <w:szCs w:val="17"/>
                <w:lang w:val="es-ES"/>
              </w:rPr>
            </w:pPr>
            <w:r w:rsidRPr="00A347E9">
              <w:rPr>
                <w:sz w:val="17"/>
                <w:szCs w:val="17"/>
                <w:lang w:val="es-ES"/>
              </w:rPr>
              <w:t>Reuniones de grupos asesores oficiosos 4</w:t>
            </w:r>
          </w:p>
          <w:p w:rsidR="00D34CAF" w:rsidRPr="00A347E9" w:rsidRDefault="00D34CAF" w:rsidP="006611B0">
            <w:pPr>
              <w:keepNext/>
              <w:keepLines/>
              <w:tabs>
                <w:tab w:val="left" w:pos="362"/>
              </w:tabs>
              <w:spacing w:before="0" w:after="0"/>
              <w:ind w:right="43"/>
              <w:rPr>
                <w:sz w:val="17"/>
                <w:szCs w:val="17"/>
                <w:lang w:val="es-ES"/>
              </w:rPr>
            </w:pPr>
            <w:r w:rsidRPr="00A347E9">
              <w:rPr>
                <w:sz w:val="17"/>
                <w:szCs w:val="17"/>
                <w:lang w:val="es-ES"/>
              </w:rPr>
              <w:t>Reuniones de consulta 10</w:t>
            </w:r>
          </w:p>
          <w:p w:rsidR="00D34CAF" w:rsidRPr="00A347E9" w:rsidRDefault="00D34CAF" w:rsidP="006611B0">
            <w:pPr>
              <w:keepNext/>
              <w:keepLines/>
              <w:tabs>
                <w:tab w:val="left" w:pos="362"/>
              </w:tabs>
              <w:spacing w:before="0" w:after="0"/>
              <w:ind w:right="43"/>
              <w:rPr>
                <w:sz w:val="17"/>
                <w:szCs w:val="17"/>
                <w:lang w:val="es-ES"/>
              </w:rPr>
            </w:pPr>
            <w:r w:rsidRPr="00A347E9">
              <w:rPr>
                <w:sz w:val="17"/>
                <w:szCs w:val="17"/>
                <w:lang w:val="es-ES"/>
              </w:rPr>
              <w:t>Talleres de creación de capacidad 30</w:t>
            </w:r>
          </w:p>
          <w:p w:rsidR="00D34CAF" w:rsidRPr="00A347E9" w:rsidRDefault="00D34CAF" w:rsidP="006611B0">
            <w:pPr>
              <w:keepNext/>
              <w:keepLines/>
              <w:tabs>
                <w:tab w:val="left" w:pos="362"/>
              </w:tabs>
              <w:spacing w:before="0" w:after="0"/>
              <w:ind w:right="43"/>
              <w:rPr>
                <w:sz w:val="17"/>
                <w:szCs w:val="17"/>
                <w:lang w:val="es-ES"/>
              </w:rPr>
            </w:pPr>
            <w:r w:rsidRPr="00A347E9">
              <w:rPr>
                <w:sz w:val="17"/>
                <w:szCs w:val="17"/>
                <w:lang w:val="es-ES"/>
              </w:rPr>
              <w:t>Documentación para reuniones (documentación anterior al período de sesiones) – 90</w:t>
            </w:r>
          </w:p>
          <w:p w:rsidR="00D34CAF" w:rsidRPr="00A347E9" w:rsidRDefault="00D34CAF" w:rsidP="006611B0">
            <w:pPr>
              <w:keepNext/>
              <w:keepLines/>
              <w:tabs>
                <w:tab w:val="left" w:pos="362"/>
              </w:tabs>
              <w:spacing w:before="0" w:after="0"/>
              <w:ind w:right="43"/>
              <w:rPr>
                <w:sz w:val="17"/>
                <w:szCs w:val="17"/>
                <w:lang w:val="es-ES"/>
              </w:rPr>
            </w:pPr>
            <w:r w:rsidRPr="00A347E9">
              <w:rPr>
                <w:sz w:val="17"/>
                <w:szCs w:val="17"/>
                <w:lang w:val="es-ES"/>
              </w:rPr>
              <w:t xml:space="preserve">Informes técnicos – 20 </w:t>
            </w:r>
          </w:p>
          <w:p w:rsidR="00D34CAF" w:rsidRPr="00A347E9" w:rsidRDefault="00D34CAF" w:rsidP="006611B0">
            <w:pPr>
              <w:keepNext/>
              <w:keepLines/>
              <w:tabs>
                <w:tab w:val="left" w:pos="362"/>
              </w:tabs>
              <w:spacing w:before="0" w:after="0"/>
              <w:ind w:right="43"/>
              <w:rPr>
                <w:sz w:val="17"/>
                <w:szCs w:val="17"/>
                <w:lang w:val="es-ES"/>
              </w:rPr>
            </w:pPr>
          </w:p>
        </w:tc>
        <w:tc>
          <w:tcPr>
            <w:tcW w:w="592" w:type="dxa"/>
            <w:tcBorders>
              <w:bottom w:val="single" w:sz="4" w:space="0" w:color="auto"/>
            </w:tcBorders>
            <w:shd w:val="clear" w:color="auto" w:fill="auto"/>
          </w:tcPr>
          <w:p w:rsidR="00D34CAF" w:rsidRPr="00A347E9" w:rsidRDefault="00D34CAF" w:rsidP="006611B0">
            <w:pPr>
              <w:keepNext/>
              <w:keepLines/>
              <w:spacing w:before="0" w:after="0"/>
              <w:ind w:right="43"/>
              <w:jc w:val="right"/>
              <w:rPr>
                <w:sz w:val="17"/>
                <w:szCs w:val="17"/>
                <w:lang w:val="es-ES"/>
              </w:rPr>
            </w:pPr>
            <w:r w:rsidRPr="00A347E9">
              <w:rPr>
                <w:sz w:val="17"/>
                <w:szCs w:val="17"/>
                <w:lang w:val="es-ES"/>
              </w:rPr>
              <w:t xml:space="preserve">  </w:t>
            </w:r>
          </w:p>
        </w:tc>
      </w:tr>
    </w:tbl>
    <w:p w:rsidR="00D34CAF" w:rsidRPr="00A347E9" w:rsidRDefault="00D34CAF" w:rsidP="00D34CAF">
      <w:pPr>
        <w:pStyle w:val="SingleTxt"/>
        <w:tabs>
          <w:tab w:val="right" w:pos="1022"/>
        </w:tabs>
        <w:spacing w:line="240" w:lineRule="auto"/>
        <w:ind w:right="0"/>
        <w:rPr>
          <w:sz w:val="22"/>
          <w:szCs w:val="22"/>
          <w:highlight w:val="yellow"/>
          <w:lang w:val="es-ES"/>
        </w:rPr>
      </w:pPr>
    </w:p>
    <w:p w:rsidR="00D34CAF" w:rsidRPr="00A347E9" w:rsidRDefault="00D34CAF" w:rsidP="00D34CAF">
      <w:pPr>
        <w:pStyle w:val="HCh"/>
        <w:tabs>
          <w:tab w:val="clear" w:pos="1022"/>
        </w:tabs>
        <w:spacing w:line="240" w:lineRule="auto"/>
        <w:ind w:left="360" w:right="-720"/>
        <w:rPr>
          <w:sz w:val="22"/>
          <w:szCs w:val="22"/>
          <w:lang w:val="es-ES"/>
        </w:rPr>
      </w:pPr>
      <w:r w:rsidRPr="00A347E9">
        <w:rPr>
          <w:sz w:val="22"/>
          <w:szCs w:val="22"/>
          <w:lang w:val="es-ES"/>
        </w:rPr>
        <w:t>V.</w:t>
      </w:r>
      <w:r w:rsidRPr="00A347E9">
        <w:rPr>
          <w:sz w:val="22"/>
          <w:szCs w:val="22"/>
          <w:lang w:val="es-ES"/>
        </w:rPr>
        <w:tab/>
        <w:t>Proyectos de decisión</w:t>
      </w:r>
    </w:p>
    <w:p w:rsidR="00D34CAF" w:rsidRPr="00A347E9" w:rsidRDefault="00D34CAF" w:rsidP="00D34CAF">
      <w:pPr>
        <w:numPr>
          <w:ilvl w:val="0"/>
          <w:numId w:val="11"/>
        </w:numPr>
        <w:tabs>
          <w:tab w:val="right" w:pos="851"/>
          <w:tab w:val="left" w:pos="1267"/>
          <w:tab w:val="left" w:pos="1742"/>
          <w:tab w:val="left" w:pos="2693"/>
          <w:tab w:val="left" w:pos="3182"/>
          <w:tab w:val="left" w:pos="3658"/>
          <w:tab w:val="left" w:pos="4133"/>
          <w:tab w:val="left" w:pos="4622"/>
          <w:tab w:val="left" w:pos="5098"/>
          <w:tab w:val="left" w:pos="5573"/>
          <w:tab w:val="left" w:pos="6048"/>
        </w:tabs>
        <w:ind w:left="0" w:firstLine="0"/>
        <w:rPr>
          <w:lang w:val="es-ES"/>
        </w:rPr>
      </w:pPr>
      <w:r w:rsidRPr="00A347E9">
        <w:rPr>
          <w:lang w:val="es-ES"/>
        </w:rPr>
        <w:t>Como se señala en el párrafo 4, los proyectos de decisión que se someten a la consideración de la Conferencia de las Partes figuran en la recopilación de proyectos de decisión (CBD/COP/14/2). La Conferencia de las Partes tal vez desee considerar además el siguiente elemento adicional en el proyecto de decisión: “</w:t>
      </w:r>
      <w:r w:rsidRPr="00A347E9">
        <w:rPr>
          <w:i/>
          <w:lang w:val="es-ES"/>
        </w:rPr>
        <w:t>Pide</w:t>
      </w:r>
      <w:r w:rsidRPr="00A347E9">
        <w:rPr>
          <w:lang w:val="es-ES"/>
        </w:rPr>
        <w:t xml:space="preserve"> a la Secretaria Ejecutiva que encargue la realización de una revisión y análisis independiente de opciones de arreglos administrativos para la Secretaría del Convenio, teniendo en cuenta las enseñanzas extraídas de la experiencia con la prestación de servicios de secretaría por el PNUMA, la función de la ONUN y las relaciones entre el PNUMA y la ONUN, la experiencia con los arreglos administrativos de la CMNUCC y la CNULD, y el informe del Secretario General respecto al modelo global de prestación de servicios”.</w:t>
      </w:r>
    </w:p>
    <w:p w:rsidR="00D34CAF" w:rsidRPr="00A347E9" w:rsidRDefault="00D34CAF" w:rsidP="00D34CAF">
      <w:pPr>
        <w:numPr>
          <w:ilvl w:val="0"/>
          <w:numId w:val="11"/>
        </w:numPr>
        <w:tabs>
          <w:tab w:val="right" w:pos="851"/>
          <w:tab w:val="left" w:pos="1267"/>
          <w:tab w:val="left" w:pos="1742"/>
          <w:tab w:val="left" w:pos="2693"/>
          <w:tab w:val="left" w:pos="3182"/>
          <w:tab w:val="left" w:pos="3658"/>
          <w:tab w:val="left" w:pos="4133"/>
          <w:tab w:val="left" w:pos="4622"/>
          <w:tab w:val="left" w:pos="5098"/>
          <w:tab w:val="left" w:pos="5573"/>
          <w:tab w:val="left" w:pos="6048"/>
        </w:tabs>
        <w:ind w:left="0" w:firstLine="0"/>
        <w:jc w:val="left"/>
        <w:rPr>
          <w:b/>
          <w:kern w:val="22"/>
          <w:szCs w:val="22"/>
          <w:lang w:val="es-ES"/>
        </w:rPr>
      </w:pPr>
      <w:r w:rsidRPr="00A347E9">
        <w:rPr>
          <w:lang w:val="es-ES"/>
        </w:rPr>
        <w:t>Los proyectos de decisión para las respectivas reuniones de las Partes en los Protocolos de Cartagena y de Nagoya figuran en las recopilaciones correspondientes (CBD/CP/MOP/9/1/Add.2 y CBD/NP/MOP/3/1/Add.2).</w:t>
      </w:r>
    </w:p>
    <w:p w:rsidR="00D34CAF" w:rsidRPr="00A347E9" w:rsidRDefault="00D34CAF" w:rsidP="00D34CAF">
      <w:pPr>
        <w:jc w:val="left"/>
        <w:rPr>
          <w:b/>
          <w:kern w:val="22"/>
          <w:szCs w:val="22"/>
          <w:lang w:val="es-ES"/>
        </w:rPr>
        <w:sectPr w:rsidR="00D34CAF" w:rsidRPr="00A347E9" w:rsidSect="00203D28">
          <w:headerReference w:type="even" r:id="rId11"/>
          <w:headerReference w:type="default" r:id="rId12"/>
          <w:footerReference w:type="even" r:id="rId13"/>
          <w:footerReference w:type="default" r:id="rId14"/>
          <w:pgSz w:w="12240" w:h="15840" w:code="1"/>
          <w:pgMar w:top="1021" w:right="1440" w:bottom="1134" w:left="1440" w:header="454" w:footer="720" w:gutter="0"/>
          <w:cols w:space="720"/>
          <w:noEndnote/>
          <w:titlePg/>
          <w:docGrid w:linePitch="299"/>
        </w:sectPr>
      </w:pPr>
    </w:p>
    <w:p w:rsidR="00D34CAF" w:rsidRPr="00A347E9" w:rsidRDefault="00D34CAF" w:rsidP="00D34CAF">
      <w:pPr>
        <w:pStyle w:val="HCh"/>
        <w:spacing w:before="0" w:after="0" w:line="240" w:lineRule="auto"/>
        <w:ind w:left="1264" w:right="1260" w:hanging="1264"/>
        <w:rPr>
          <w:sz w:val="22"/>
          <w:szCs w:val="22"/>
          <w:lang w:val="es-ES"/>
        </w:rPr>
      </w:pPr>
      <w:r w:rsidRPr="00A347E9">
        <w:rPr>
          <w:sz w:val="22"/>
          <w:szCs w:val="22"/>
          <w:lang w:val="es-ES"/>
        </w:rPr>
        <w:lastRenderedPageBreak/>
        <w:t xml:space="preserve">Anexo I </w:t>
      </w:r>
    </w:p>
    <w:p w:rsidR="00D34CAF" w:rsidRPr="00A347E9" w:rsidRDefault="00D34CAF" w:rsidP="00D34CAF">
      <w:pPr>
        <w:pStyle w:val="SingleTxt"/>
        <w:tabs>
          <w:tab w:val="right" w:pos="1022"/>
        </w:tabs>
        <w:spacing w:before="0" w:after="0" w:line="240" w:lineRule="auto"/>
        <w:ind w:left="1264" w:right="0" w:hanging="1264"/>
        <w:rPr>
          <w:sz w:val="22"/>
          <w:szCs w:val="22"/>
          <w:lang w:val="es-ES"/>
        </w:rPr>
      </w:pPr>
    </w:p>
    <w:p w:rsidR="00D34CAF" w:rsidRPr="00A347E9" w:rsidRDefault="00D34CAF" w:rsidP="00D34CAF">
      <w:pPr>
        <w:pStyle w:val="HCh"/>
        <w:spacing w:before="0" w:after="0" w:line="240" w:lineRule="auto"/>
        <w:ind w:left="1264" w:right="1260" w:hanging="1264"/>
        <w:rPr>
          <w:sz w:val="22"/>
          <w:szCs w:val="22"/>
          <w:lang w:val="es-ES"/>
        </w:rPr>
      </w:pPr>
      <w:r w:rsidRPr="00A347E9">
        <w:rPr>
          <w:sz w:val="22"/>
          <w:szCs w:val="22"/>
          <w:lang w:val="es-ES"/>
        </w:rPr>
        <w:tab/>
      </w:r>
      <w:r w:rsidRPr="00A347E9">
        <w:rPr>
          <w:sz w:val="22"/>
          <w:szCs w:val="22"/>
          <w:lang w:val="es-ES"/>
        </w:rPr>
        <w:tab/>
        <w:t>Cuadros presupuestarios correspondientes al Escenario 1</w:t>
      </w:r>
    </w:p>
    <w:p w:rsidR="00D34CAF" w:rsidRPr="00A347E9" w:rsidRDefault="00D34CAF" w:rsidP="00D34CAF">
      <w:pPr>
        <w:pStyle w:val="HCh"/>
        <w:spacing w:before="0" w:after="0" w:line="240" w:lineRule="auto"/>
        <w:ind w:left="1264" w:right="1260" w:hanging="1264"/>
        <w:rPr>
          <w:b w:val="0"/>
          <w:sz w:val="22"/>
          <w:szCs w:val="22"/>
          <w:lang w:val="es-ES"/>
        </w:rPr>
      </w:pPr>
    </w:p>
    <w:tbl>
      <w:tblPr>
        <w:tblW w:w="8419" w:type="dxa"/>
        <w:jc w:val="center"/>
        <w:tblLook w:val="04A0" w:firstRow="1" w:lastRow="0" w:firstColumn="1" w:lastColumn="0" w:noHBand="0" w:noVBand="1"/>
      </w:tblPr>
      <w:tblGrid>
        <w:gridCol w:w="3338"/>
        <w:gridCol w:w="1270"/>
        <w:gridCol w:w="1270"/>
        <w:gridCol w:w="1270"/>
        <w:gridCol w:w="1271"/>
      </w:tblGrid>
      <w:tr w:rsidR="00D34CAF" w:rsidRPr="00A347E9" w:rsidTr="006611B0">
        <w:trPr>
          <w:trHeight w:val="300"/>
          <w:jc w:val="center"/>
        </w:trPr>
        <w:tc>
          <w:tcPr>
            <w:tcW w:w="3338" w:type="dxa"/>
            <w:vMerge w:val="restart"/>
            <w:tcBorders>
              <w:top w:val="single" w:sz="8" w:space="0" w:color="auto"/>
              <w:left w:val="nil"/>
              <w:bottom w:val="single" w:sz="8" w:space="0" w:color="000000"/>
              <w:right w:val="nil"/>
            </w:tcBorders>
            <w:shd w:val="clear" w:color="auto" w:fill="auto"/>
            <w:vAlign w:val="center"/>
            <w:hideMark/>
          </w:tcPr>
          <w:p w:rsidR="00D34CAF" w:rsidRPr="00A347E9" w:rsidRDefault="00D34CAF" w:rsidP="006611B0">
            <w:pPr>
              <w:spacing w:before="0" w:after="0"/>
              <w:jc w:val="left"/>
              <w:rPr>
                <w:i/>
                <w:iCs/>
                <w:color w:val="000000"/>
                <w:sz w:val="15"/>
                <w:szCs w:val="15"/>
                <w:lang w:val="es-ES"/>
              </w:rPr>
            </w:pPr>
            <w:r w:rsidRPr="00A347E9">
              <w:rPr>
                <w:i/>
                <w:iCs/>
                <w:color w:val="000000"/>
                <w:sz w:val="15"/>
                <w:szCs w:val="15"/>
                <w:lang w:val="es-ES"/>
              </w:rPr>
              <w:t>Objeto de gastos</w:t>
            </w:r>
          </w:p>
        </w:tc>
        <w:tc>
          <w:tcPr>
            <w:tcW w:w="1270" w:type="dxa"/>
            <w:tcBorders>
              <w:top w:val="single" w:sz="8" w:space="0" w:color="auto"/>
              <w:left w:val="nil"/>
              <w:bottom w:val="nil"/>
              <w:right w:val="nil"/>
            </w:tcBorders>
            <w:shd w:val="clear" w:color="auto" w:fill="auto"/>
            <w:vAlign w:val="center"/>
            <w:hideMark/>
          </w:tcPr>
          <w:p w:rsidR="00D34CAF" w:rsidRPr="00A347E9" w:rsidRDefault="00D34CAF" w:rsidP="006611B0">
            <w:pPr>
              <w:spacing w:before="0" w:after="0"/>
              <w:jc w:val="right"/>
              <w:rPr>
                <w:i/>
                <w:iCs/>
                <w:color w:val="000000"/>
                <w:sz w:val="15"/>
                <w:szCs w:val="15"/>
                <w:lang w:val="es-ES"/>
              </w:rPr>
            </w:pPr>
            <w:r w:rsidRPr="00A347E9">
              <w:rPr>
                <w:i/>
                <w:iCs/>
                <w:color w:val="000000"/>
                <w:sz w:val="15"/>
                <w:szCs w:val="15"/>
                <w:lang w:val="es-ES"/>
              </w:rPr>
              <w:t>2017-2018</w:t>
            </w:r>
          </w:p>
        </w:tc>
        <w:tc>
          <w:tcPr>
            <w:tcW w:w="1270" w:type="dxa"/>
            <w:tcBorders>
              <w:top w:val="single" w:sz="8" w:space="0" w:color="auto"/>
              <w:left w:val="nil"/>
              <w:bottom w:val="nil"/>
              <w:right w:val="nil"/>
            </w:tcBorders>
            <w:shd w:val="clear" w:color="auto" w:fill="auto"/>
            <w:vAlign w:val="center"/>
            <w:hideMark/>
          </w:tcPr>
          <w:p w:rsidR="00D34CAF" w:rsidRPr="00A347E9" w:rsidRDefault="00D34CAF" w:rsidP="006611B0">
            <w:pPr>
              <w:spacing w:before="0" w:after="0"/>
              <w:jc w:val="right"/>
              <w:rPr>
                <w:i/>
                <w:iCs/>
                <w:color w:val="000000"/>
                <w:sz w:val="15"/>
                <w:szCs w:val="15"/>
                <w:lang w:val="es-ES"/>
              </w:rPr>
            </w:pPr>
            <w:r w:rsidRPr="00A347E9">
              <w:rPr>
                <w:i/>
                <w:iCs/>
                <w:color w:val="000000"/>
                <w:sz w:val="15"/>
                <w:szCs w:val="15"/>
                <w:lang w:val="es-ES"/>
              </w:rPr>
              <w:t>2019</w:t>
            </w:r>
          </w:p>
        </w:tc>
        <w:tc>
          <w:tcPr>
            <w:tcW w:w="1270" w:type="dxa"/>
            <w:tcBorders>
              <w:top w:val="single" w:sz="8" w:space="0" w:color="auto"/>
              <w:left w:val="nil"/>
              <w:bottom w:val="nil"/>
              <w:right w:val="nil"/>
            </w:tcBorders>
            <w:shd w:val="clear" w:color="auto" w:fill="auto"/>
            <w:vAlign w:val="center"/>
            <w:hideMark/>
          </w:tcPr>
          <w:p w:rsidR="00D34CAF" w:rsidRPr="00A347E9" w:rsidRDefault="00D34CAF" w:rsidP="006611B0">
            <w:pPr>
              <w:spacing w:before="0" w:after="0"/>
              <w:jc w:val="right"/>
              <w:rPr>
                <w:i/>
                <w:iCs/>
                <w:color w:val="000000"/>
                <w:sz w:val="15"/>
                <w:szCs w:val="15"/>
                <w:lang w:val="es-ES"/>
              </w:rPr>
            </w:pPr>
            <w:r w:rsidRPr="00A347E9">
              <w:rPr>
                <w:i/>
                <w:iCs/>
                <w:color w:val="000000"/>
                <w:sz w:val="15"/>
                <w:szCs w:val="15"/>
                <w:lang w:val="es-ES"/>
              </w:rPr>
              <w:t>2020</w:t>
            </w:r>
          </w:p>
        </w:tc>
        <w:tc>
          <w:tcPr>
            <w:tcW w:w="1271" w:type="dxa"/>
            <w:tcBorders>
              <w:top w:val="single" w:sz="8" w:space="0" w:color="auto"/>
              <w:left w:val="nil"/>
              <w:bottom w:val="nil"/>
              <w:right w:val="nil"/>
            </w:tcBorders>
            <w:shd w:val="clear" w:color="auto" w:fill="auto"/>
            <w:vAlign w:val="center"/>
            <w:hideMark/>
          </w:tcPr>
          <w:p w:rsidR="00D34CAF" w:rsidRPr="00A347E9" w:rsidRDefault="00D34CAF" w:rsidP="006611B0">
            <w:pPr>
              <w:spacing w:before="0" w:after="0"/>
              <w:jc w:val="right"/>
              <w:rPr>
                <w:i/>
                <w:iCs/>
                <w:color w:val="000000"/>
                <w:sz w:val="15"/>
                <w:szCs w:val="15"/>
                <w:lang w:val="es-ES"/>
              </w:rPr>
            </w:pPr>
            <w:r w:rsidRPr="00A347E9">
              <w:rPr>
                <w:i/>
                <w:iCs/>
                <w:color w:val="000000"/>
                <w:sz w:val="15"/>
                <w:szCs w:val="15"/>
                <w:lang w:val="es-ES"/>
              </w:rPr>
              <w:t>Total</w:t>
            </w:r>
          </w:p>
        </w:tc>
      </w:tr>
      <w:tr w:rsidR="00D34CAF" w:rsidRPr="00A347E9" w:rsidTr="006611B0">
        <w:trPr>
          <w:trHeight w:val="300"/>
          <w:jc w:val="center"/>
        </w:trPr>
        <w:tc>
          <w:tcPr>
            <w:tcW w:w="3338" w:type="dxa"/>
            <w:vMerge/>
            <w:tcBorders>
              <w:top w:val="single" w:sz="8" w:space="0" w:color="auto"/>
              <w:left w:val="nil"/>
              <w:bottom w:val="single" w:sz="8" w:space="0" w:color="000000"/>
              <w:right w:val="nil"/>
            </w:tcBorders>
            <w:vAlign w:val="center"/>
            <w:hideMark/>
          </w:tcPr>
          <w:p w:rsidR="00D34CAF" w:rsidRPr="00A347E9" w:rsidRDefault="00D34CAF" w:rsidP="006611B0">
            <w:pPr>
              <w:spacing w:before="0" w:after="0"/>
              <w:jc w:val="left"/>
              <w:rPr>
                <w:i/>
                <w:iCs/>
                <w:color w:val="000000"/>
                <w:sz w:val="15"/>
                <w:szCs w:val="15"/>
                <w:lang w:val="es-ES" w:eastAsia="en-CA"/>
              </w:rPr>
            </w:pPr>
          </w:p>
        </w:tc>
        <w:tc>
          <w:tcPr>
            <w:tcW w:w="1270"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i/>
                <w:iCs/>
                <w:color w:val="000000"/>
                <w:sz w:val="15"/>
                <w:szCs w:val="15"/>
                <w:lang w:val="es-ES"/>
              </w:rPr>
            </w:pPr>
            <w:r w:rsidRPr="00A347E9">
              <w:rPr>
                <w:i/>
                <w:iCs/>
                <w:color w:val="000000"/>
                <w:sz w:val="15"/>
                <w:szCs w:val="15"/>
                <w:lang w:val="es-ES"/>
              </w:rPr>
              <w:t>presupuesto aprobado</w:t>
            </w:r>
          </w:p>
        </w:tc>
        <w:tc>
          <w:tcPr>
            <w:tcW w:w="1270"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i/>
                <w:iCs/>
                <w:color w:val="000000"/>
                <w:sz w:val="15"/>
                <w:szCs w:val="15"/>
                <w:lang w:val="es-ES"/>
              </w:rPr>
            </w:pPr>
            <w:r w:rsidRPr="00A347E9">
              <w:rPr>
                <w:i/>
                <w:iCs/>
                <w:color w:val="000000"/>
                <w:sz w:val="15"/>
                <w:szCs w:val="15"/>
                <w:lang w:val="es-ES"/>
              </w:rPr>
              <w:t>propuesto</w:t>
            </w:r>
          </w:p>
        </w:tc>
        <w:tc>
          <w:tcPr>
            <w:tcW w:w="1270"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i/>
                <w:iCs/>
                <w:color w:val="000000"/>
                <w:sz w:val="15"/>
                <w:szCs w:val="15"/>
                <w:lang w:val="es-ES"/>
              </w:rPr>
            </w:pPr>
            <w:r w:rsidRPr="00A347E9">
              <w:rPr>
                <w:i/>
                <w:iCs/>
                <w:color w:val="000000"/>
                <w:sz w:val="15"/>
                <w:szCs w:val="15"/>
                <w:lang w:val="es-ES"/>
              </w:rPr>
              <w:t>propuesto</w:t>
            </w:r>
          </w:p>
        </w:tc>
        <w:tc>
          <w:tcPr>
            <w:tcW w:w="1271"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i/>
                <w:iCs/>
                <w:color w:val="000000"/>
                <w:sz w:val="15"/>
                <w:szCs w:val="15"/>
                <w:lang w:val="es-ES"/>
              </w:rPr>
            </w:pPr>
            <w:r w:rsidRPr="00A347E9">
              <w:rPr>
                <w:i/>
                <w:iCs/>
                <w:color w:val="000000"/>
                <w:sz w:val="15"/>
                <w:szCs w:val="15"/>
                <w:lang w:val="es-ES"/>
              </w:rPr>
              <w:t>propuesto</w:t>
            </w:r>
          </w:p>
        </w:tc>
      </w:tr>
      <w:tr w:rsidR="00D34CAF" w:rsidRPr="00A347E9" w:rsidTr="006611B0">
        <w:trPr>
          <w:trHeight w:val="465"/>
          <w:jc w:val="center"/>
        </w:trPr>
        <w:tc>
          <w:tcPr>
            <w:tcW w:w="3338" w:type="dxa"/>
            <w:vMerge/>
            <w:tcBorders>
              <w:top w:val="single" w:sz="8" w:space="0" w:color="auto"/>
              <w:left w:val="nil"/>
              <w:bottom w:val="single" w:sz="8" w:space="0" w:color="000000"/>
              <w:right w:val="nil"/>
            </w:tcBorders>
            <w:vAlign w:val="center"/>
            <w:hideMark/>
          </w:tcPr>
          <w:p w:rsidR="00D34CAF" w:rsidRPr="00A347E9" w:rsidRDefault="00D34CAF" w:rsidP="006611B0">
            <w:pPr>
              <w:spacing w:before="0" w:after="0"/>
              <w:jc w:val="left"/>
              <w:rPr>
                <w:i/>
                <w:iCs/>
                <w:color w:val="000000"/>
                <w:sz w:val="15"/>
                <w:szCs w:val="15"/>
                <w:lang w:val="es-ES" w:eastAsia="en-CA"/>
              </w:rPr>
            </w:pPr>
          </w:p>
        </w:tc>
        <w:tc>
          <w:tcPr>
            <w:tcW w:w="1270" w:type="dxa"/>
            <w:tcBorders>
              <w:top w:val="nil"/>
              <w:left w:val="nil"/>
              <w:bottom w:val="single" w:sz="8" w:space="0" w:color="auto"/>
              <w:right w:val="nil"/>
            </w:tcBorders>
            <w:shd w:val="clear" w:color="auto" w:fill="auto"/>
            <w:vAlign w:val="bottom"/>
            <w:hideMark/>
          </w:tcPr>
          <w:p w:rsidR="00D34CAF" w:rsidRPr="00A347E9" w:rsidRDefault="00D34CAF" w:rsidP="006611B0">
            <w:pPr>
              <w:spacing w:before="0" w:after="0"/>
              <w:jc w:val="left"/>
              <w:rPr>
                <w:color w:val="000000"/>
                <w:sz w:val="15"/>
                <w:szCs w:val="15"/>
                <w:lang w:val="es-ES"/>
              </w:rPr>
            </w:pPr>
            <w:r w:rsidRPr="00A347E9">
              <w:rPr>
                <w:color w:val="000000"/>
                <w:sz w:val="15"/>
                <w:szCs w:val="15"/>
                <w:lang w:val="es-ES"/>
              </w:rPr>
              <w:t> </w:t>
            </w:r>
          </w:p>
        </w:tc>
        <w:tc>
          <w:tcPr>
            <w:tcW w:w="1270" w:type="dxa"/>
            <w:tcBorders>
              <w:top w:val="nil"/>
              <w:left w:val="nil"/>
              <w:bottom w:val="single" w:sz="8" w:space="0" w:color="auto"/>
              <w:right w:val="nil"/>
            </w:tcBorders>
            <w:shd w:val="clear" w:color="auto" w:fill="auto"/>
            <w:vAlign w:val="bottom"/>
            <w:hideMark/>
          </w:tcPr>
          <w:p w:rsidR="00D34CAF" w:rsidRPr="00A347E9" w:rsidRDefault="00D34CAF" w:rsidP="006611B0">
            <w:pPr>
              <w:spacing w:before="0" w:after="0"/>
              <w:jc w:val="left"/>
              <w:rPr>
                <w:color w:val="000000"/>
                <w:sz w:val="15"/>
                <w:szCs w:val="15"/>
                <w:lang w:val="es-ES"/>
              </w:rPr>
            </w:pPr>
            <w:r w:rsidRPr="00A347E9">
              <w:rPr>
                <w:color w:val="000000"/>
                <w:sz w:val="15"/>
                <w:szCs w:val="15"/>
                <w:lang w:val="es-ES"/>
              </w:rPr>
              <w:t> </w:t>
            </w:r>
          </w:p>
        </w:tc>
        <w:tc>
          <w:tcPr>
            <w:tcW w:w="1270" w:type="dxa"/>
            <w:tcBorders>
              <w:top w:val="nil"/>
              <w:left w:val="nil"/>
              <w:bottom w:val="single" w:sz="8" w:space="0" w:color="auto"/>
              <w:right w:val="nil"/>
            </w:tcBorders>
            <w:shd w:val="clear" w:color="auto" w:fill="auto"/>
            <w:vAlign w:val="bottom"/>
            <w:hideMark/>
          </w:tcPr>
          <w:p w:rsidR="00D34CAF" w:rsidRPr="00A347E9" w:rsidRDefault="00D34CAF" w:rsidP="006611B0">
            <w:pPr>
              <w:spacing w:before="0" w:after="0"/>
              <w:jc w:val="left"/>
              <w:rPr>
                <w:color w:val="000000"/>
                <w:sz w:val="15"/>
                <w:szCs w:val="15"/>
                <w:lang w:val="es-ES"/>
              </w:rPr>
            </w:pPr>
            <w:r w:rsidRPr="00A347E9">
              <w:rPr>
                <w:color w:val="000000"/>
                <w:sz w:val="15"/>
                <w:szCs w:val="15"/>
                <w:lang w:val="es-ES"/>
              </w:rPr>
              <w:t> </w:t>
            </w:r>
          </w:p>
        </w:tc>
        <w:tc>
          <w:tcPr>
            <w:tcW w:w="1271" w:type="dxa"/>
            <w:tcBorders>
              <w:top w:val="nil"/>
              <w:left w:val="nil"/>
              <w:bottom w:val="single" w:sz="8" w:space="0" w:color="auto"/>
              <w:right w:val="nil"/>
            </w:tcBorders>
            <w:shd w:val="clear" w:color="auto" w:fill="auto"/>
            <w:vAlign w:val="bottom"/>
            <w:hideMark/>
          </w:tcPr>
          <w:p w:rsidR="00D34CAF" w:rsidRPr="00A347E9" w:rsidRDefault="00D34CAF" w:rsidP="006611B0">
            <w:pPr>
              <w:spacing w:before="0" w:after="0"/>
              <w:ind w:right="375"/>
              <w:jc w:val="left"/>
              <w:rPr>
                <w:color w:val="000000"/>
                <w:sz w:val="15"/>
                <w:szCs w:val="15"/>
                <w:lang w:val="es-ES"/>
              </w:rPr>
            </w:pPr>
            <w:r w:rsidRPr="00A347E9">
              <w:rPr>
                <w:color w:val="000000"/>
                <w:sz w:val="15"/>
                <w:szCs w:val="15"/>
                <w:lang w:val="es-ES"/>
              </w:rPr>
              <w:t> </w:t>
            </w:r>
          </w:p>
        </w:tc>
      </w:tr>
      <w:tr w:rsidR="00D34CAF" w:rsidRPr="00A347E9" w:rsidTr="006611B0">
        <w:trPr>
          <w:trHeight w:val="300"/>
          <w:jc w:val="center"/>
        </w:trPr>
        <w:tc>
          <w:tcPr>
            <w:tcW w:w="3338" w:type="dxa"/>
            <w:tcBorders>
              <w:top w:val="nil"/>
              <w:left w:val="nil"/>
              <w:bottom w:val="nil"/>
              <w:right w:val="nil"/>
            </w:tcBorders>
            <w:shd w:val="clear" w:color="auto" w:fill="auto"/>
            <w:vAlign w:val="center"/>
            <w:hideMark/>
          </w:tcPr>
          <w:p w:rsidR="00D34CAF" w:rsidRPr="00A347E9" w:rsidRDefault="00D34CAF" w:rsidP="006611B0">
            <w:pPr>
              <w:spacing w:before="0" w:after="0"/>
              <w:jc w:val="left"/>
              <w:rPr>
                <w:color w:val="000000"/>
                <w:sz w:val="17"/>
                <w:szCs w:val="17"/>
                <w:lang w:val="es-ES"/>
              </w:rPr>
            </w:pPr>
            <w:r w:rsidRPr="00A347E9">
              <w:rPr>
                <w:color w:val="000000"/>
                <w:sz w:val="17"/>
                <w:szCs w:val="17"/>
                <w:lang w:val="es-ES"/>
              </w:rPr>
              <w:t>Gastos de personal</w:t>
            </w:r>
          </w:p>
        </w:tc>
        <w:tc>
          <w:tcPr>
            <w:tcW w:w="1270"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22 915,4</w:t>
            </w:r>
          </w:p>
        </w:tc>
        <w:tc>
          <w:tcPr>
            <w:tcW w:w="1270"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11 099,3</w:t>
            </w:r>
          </w:p>
        </w:tc>
        <w:tc>
          <w:tcPr>
            <w:tcW w:w="1270"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12 098,4</w:t>
            </w:r>
          </w:p>
        </w:tc>
        <w:tc>
          <w:tcPr>
            <w:tcW w:w="1271"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23 197,8</w:t>
            </w:r>
          </w:p>
        </w:tc>
      </w:tr>
      <w:tr w:rsidR="00D34CAF" w:rsidRPr="00A347E9" w:rsidTr="006611B0">
        <w:trPr>
          <w:trHeight w:val="450"/>
          <w:jc w:val="center"/>
        </w:trPr>
        <w:tc>
          <w:tcPr>
            <w:tcW w:w="3338" w:type="dxa"/>
            <w:tcBorders>
              <w:top w:val="nil"/>
              <w:left w:val="nil"/>
              <w:bottom w:val="nil"/>
              <w:right w:val="nil"/>
            </w:tcBorders>
            <w:shd w:val="clear" w:color="auto" w:fill="auto"/>
            <w:vAlign w:val="center"/>
            <w:hideMark/>
          </w:tcPr>
          <w:p w:rsidR="00D34CAF" w:rsidRPr="00A347E9" w:rsidRDefault="00D34CAF" w:rsidP="006611B0">
            <w:pPr>
              <w:spacing w:before="0" w:after="0"/>
              <w:jc w:val="left"/>
              <w:rPr>
                <w:color w:val="000000"/>
                <w:sz w:val="17"/>
                <w:szCs w:val="17"/>
                <w:lang w:val="es-ES"/>
              </w:rPr>
            </w:pPr>
            <w:r w:rsidRPr="00A347E9">
              <w:rPr>
                <w:color w:val="000000"/>
                <w:sz w:val="17"/>
                <w:szCs w:val="17"/>
                <w:lang w:val="es-ES"/>
              </w:rPr>
              <w:t>Reuniones de la Mesa</w:t>
            </w:r>
          </w:p>
        </w:tc>
        <w:tc>
          <w:tcPr>
            <w:tcW w:w="1270"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365,0</w:t>
            </w:r>
          </w:p>
        </w:tc>
        <w:tc>
          <w:tcPr>
            <w:tcW w:w="1270"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150,0</w:t>
            </w:r>
          </w:p>
        </w:tc>
        <w:tc>
          <w:tcPr>
            <w:tcW w:w="1270"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215,0</w:t>
            </w:r>
          </w:p>
        </w:tc>
        <w:tc>
          <w:tcPr>
            <w:tcW w:w="1271"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365,0</w:t>
            </w:r>
          </w:p>
        </w:tc>
      </w:tr>
      <w:tr w:rsidR="00D34CAF" w:rsidRPr="00A347E9" w:rsidTr="006611B0">
        <w:trPr>
          <w:trHeight w:val="300"/>
          <w:jc w:val="center"/>
        </w:trPr>
        <w:tc>
          <w:tcPr>
            <w:tcW w:w="3338" w:type="dxa"/>
            <w:tcBorders>
              <w:top w:val="nil"/>
              <w:left w:val="nil"/>
              <w:bottom w:val="nil"/>
              <w:right w:val="nil"/>
            </w:tcBorders>
            <w:shd w:val="clear" w:color="auto" w:fill="auto"/>
            <w:vAlign w:val="center"/>
            <w:hideMark/>
          </w:tcPr>
          <w:p w:rsidR="00D34CAF" w:rsidRPr="00A347E9" w:rsidRDefault="00D34CAF" w:rsidP="006611B0">
            <w:pPr>
              <w:spacing w:before="0" w:after="0"/>
              <w:jc w:val="left"/>
              <w:rPr>
                <w:color w:val="000000"/>
                <w:sz w:val="17"/>
                <w:szCs w:val="17"/>
                <w:lang w:val="es-ES"/>
              </w:rPr>
            </w:pPr>
            <w:r w:rsidRPr="00A347E9">
              <w:rPr>
                <w:color w:val="000000"/>
                <w:sz w:val="17"/>
                <w:szCs w:val="17"/>
                <w:lang w:val="es-ES"/>
              </w:rPr>
              <w:t>Viajes en comisión de servicio</w:t>
            </w:r>
          </w:p>
        </w:tc>
        <w:tc>
          <w:tcPr>
            <w:tcW w:w="1270"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850,0</w:t>
            </w:r>
          </w:p>
        </w:tc>
        <w:tc>
          <w:tcPr>
            <w:tcW w:w="1270"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450,0</w:t>
            </w:r>
          </w:p>
        </w:tc>
        <w:tc>
          <w:tcPr>
            <w:tcW w:w="1270"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400,0</w:t>
            </w:r>
          </w:p>
        </w:tc>
        <w:tc>
          <w:tcPr>
            <w:tcW w:w="1271"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850,0</w:t>
            </w:r>
          </w:p>
        </w:tc>
      </w:tr>
      <w:tr w:rsidR="00D34CAF" w:rsidRPr="00A347E9" w:rsidTr="006611B0">
        <w:trPr>
          <w:trHeight w:val="300"/>
          <w:jc w:val="center"/>
        </w:trPr>
        <w:tc>
          <w:tcPr>
            <w:tcW w:w="3338" w:type="dxa"/>
            <w:tcBorders>
              <w:top w:val="nil"/>
              <w:left w:val="nil"/>
              <w:bottom w:val="nil"/>
              <w:right w:val="nil"/>
            </w:tcBorders>
            <w:shd w:val="clear" w:color="auto" w:fill="auto"/>
            <w:vAlign w:val="center"/>
            <w:hideMark/>
          </w:tcPr>
          <w:p w:rsidR="00D34CAF" w:rsidRPr="00A347E9" w:rsidRDefault="00D34CAF" w:rsidP="006611B0">
            <w:pPr>
              <w:spacing w:before="0" w:after="0"/>
              <w:jc w:val="left"/>
              <w:rPr>
                <w:color w:val="000000"/>
                <w:sz w:val="17"/>
                <w:szCs w:val="17"/>
                <w:lang w:val="es-ES"/>
              </w:rPr>
            </w:pPr>
            <w:r w:rsidRPr="00A347E9">
              <w:rPr>
                <w:color w:val="000000"/>
                <w:sz w:val="17"/>
                <w:szCs w:val="17"/>
                <w:lang w:val="es-ES"/>
              </w:rPr>
              <w:t>Consultores/Subcontratistas</w:t>
            </w:r>
          </w:p>
        </w:tc>
        <w:tc>
          <w:tcPr>
            <w:tcW w:w="1270"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150,0</w:t>
            </w:r>
          </w:p>
        </w:tc>
        <w:tc>
          <w:tcPr>
            <w:tcW w:w="1270"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100,0</w:t>
            </w:r>
          </w:p>
        </w:tc>
        <w:tc>
          <w:tcPr>
            <w:tcW w:w="1270"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100,0</w:t>
            </w:r>
          </w:p>
        </w:tc>
        <w:tc>
          <w:tcPr>
            <w:tcW w:w="1271"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200,0</w:t>
            </w:r>
          </w:p>
        </w:tc>
      </w:tr>
      <w:tr w:rsidR="00D34CAF" w:rsidRPr="00A347E9" w:rsidTr="006611B0">
        <w:trPr>
          <w:trHeight w:val="300"/>
          <w:jc w:val="center"/>
        </w:trPr>
        <w:tc>
          <w:tcPr>
            <w:tcW w:w="3338" w:type="dxa"/>
            <w:tcBorders>
              <w:top w:val="nil"/>
              <w:left w:val="nil"/>
              <w:bottom w:val="nil"/>
              <w:right w:val="nil"/>
            </w:tcBorders>
            <w:shd w:val="clear" w:color="auto" w:fill="auto"/>
            <w:vAlign w:val="center"/>
            <w:hideMark/>
          </w:tcPr>
          <w:p w:rsidR="00D34CAF" w:rsidRPr="00A347E9" w:rsidRDefault="00D34CAF" w:rsidP="006611B0">
            <w:pPr>
              <w:spacing w:before="0" w:after="0"/>
              <w:jc w:val="left"/>
              <w:rPr>
                <w:color w:val="000000"/>
                <w:sz w:val="17"/>
                <w:szCs w:val="17"/>
                <w:lang w:val="es-ES"/>
              </w:rPr>
            </w:pPr>
            <w:r w:rsidRPr="00A347E9">
              <w:rPr>
                <w:color w:val="000000"/>
                <w:sz w:val="17"/>
                <w:szCs w:val="17"/>
                <w:lang w:val="es-ES"/>
              </w:rPr>
              <w:t>Materiales de sensibilización del público/Comunicaciones</w:t>
            </w:r>
          </w:p>
        </w:tc>
        <w:tc>
          <w:tcPr>
            <w:tcW w:w="1270"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100,0</w:t>
            </w:r>
          </w:p>
        </w:tc>
        <w:tc>
          <w:tcPr>
            <w:tcW w:w="1270"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100,0</w:t>
            </w:r>
          </w:p>
        </w:tc>
        <w:tc>
          <w:tcPr>
            <w:tcW w:w="1270"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100,0</w:t>
            </w:r>
          </w:p>
        </w:tc>
        <w:tc>
          <w:tcPr>
            <w:tcW w:w="1271"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200,0</w:t>
            </w:r>
          </w:p>
        </w:tc>
      </w:tr>
      <w:tr w:rsidR="00D34CAF" w:rsidRPr="00A347E9" w:rsidTr="006611B0">
        <w:trPr>
          <w:trHeight w:val="300"/>
          <w:jc w:val="center"/>
        </w:trPr>
        <w:tc>
          <w:tcPr>
            <w:tcW w:w="3338" w:type="dxa"/>
            <w:tcBorders>
              <w:top w:val="nil"/>
              <w:left w:val="nil"/>
              <w:bottom w:val="nil"/>
              <w:right w:val="nil"/>
            </w:tcBorders>
            <w:shd w:val="clear" w:color="auto" w:fill="auto"/>
            <w:vAlign w:val="center"/>
            <w:hideMark/>
          </w:tcPr>
          <w:p w:rsidR="00D34CAF" w:rsidRPr="00A347E9" w:rsidRDefault="00D34CAF" w:rsidP="006611B0">
            <w:pPr>
              <w:spacing w:before="0" w:after="0"/>
              <w:jc w:val="left"/>
              <w:rPr>
                <w:color w:val="000000"/>
                <w:sz w:val="17"/>
                <w:szCs w:val="17"/>
                <w:lang w:val="es-ES"/>
              </w:rPr>
            </w:pPr>
            <w:r w:rsidRPr="00A347E9">
              <w:rPr>
                <w:color w:val="000000"/>
                <w:sz w:val="17"/>
                <w:szCs w:val="17"/>
                <w:lang w:val="es-ES"/>
              </w:rPr>
              <w:t>Personal temporario/horas extraordinarias</w:t>
            </w:r>
          </w:p>
        </w:tc>
        <w:tc>
          <w:tcPr>
            <w:tcW w:w="1270"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200,0</w:t>
            </w:r>
          </w:p>
        </w:tc>
        <w:tc>
          <w:tcPr>
            <w:tcW w:w="1270"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100,0</w:t>
            </w:r>
          </w:p>
        </w:tc>
        <w:tc>
          <w:tcPr>
            <w:tcW w:w="1270"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100,0</w:t>
            </w:r>
          </w:p>
        </w:tc>
        <w:tc>
          <w:tcPr>
            <w:tcW w:w="1271"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200,0</w:t>
            </w:r>
          </w:p>
        </w:tc>
      </w:tr>
      <w:tr w:rsidR="00D34CAF" w:rsidRPr="00A347E9" w:rsidTr="006611B0">
        <w:trPr>
          <w:trHeight w:val="300"/>
          <w:jc w:val="center"/>
        </w:trPr>
        <w:tc>
          <w:tcPr>
            <w:tcW w:w="3338" w:type="dxa"/>
            <w:tcBorders>
              <w:top w:val="nil"/>
              <w:left w:val="nil"/>
              <w:bottom w:val="nil"/>
              <w:right w:val="nil"/>
            </w:tcBorders>
            <w:shd w:val="clear" w:color="auto" w:fill="auto"/>
            <w:vAlign w:val="center"/>
            <w:hideMark/>
          </w:tcPr>
          <w:p w:rsidR="00D34CAF" w:rsidRPr="00A347E9" w:rsidRDefault="00D34CAF" w:rsidP="006611B0">
            <w:pPr>
              <w:spacing w:before="0" w:after="0"/>
              <w:jc w:val="left"/>
              <w:rPr>
                <w:color w:val="000000"/>
                <w:sz w:val="17"/>
                <w:szCs w:val="17"/>
                <w:lang w:val="es-ES"/>
              </w:rPr>
            </w:pPr>
            <w:r w:rsidRPr="00A347E9">
              <w:rPr>
                <w:color w:val="000000"/>
                <w:sz w:val="17"/>
                <w:szCs w:val="17"/>
                <w:lang w:val="es-ES"/>
              </w:rPr>
              <w:t>Capacitación</w:t>
            </w:r>
          </w:p>
        </w:tc>
        <w:tc>
          <w:tcPr>
            <w:tcW w:w="1270"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10,0</w:t>
            </w:r>
          </w:p>
        </w:tc>
        <w:tc>
          <w:tcPr>
            <w:tcW w:w="1270"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5,0</w:t>
            </w:r>
          </w:p>
        </w:tc>
        <w:tc>
          <w:tcPr>
            <w:tcW w:w="1270"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5,0</w:t>
            </w:r>
          </w:p>
        </w:tc>
        <w:tc>
          <w:tcPr>
            <w:tcW w:w="1271"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10,0</w:t>
            </w:r>
          </w:p>
        </w:tc>
      </w:tr>
      <w:tr w:rsidR="00D34CAF" w:rsidRPr="00A347E9" w:rsidTr="006611B0">
        <w:trPr>
          <w:trHeight w:val="300"/>
          <w:jc w:val="center"/>
        </w:trPr>
        <w:tc>
          <w:tcPr>
            <w:tcW w:w="3338" w:type="dxa"/>
            <w:tcBorders>
              <w:top w:val="nil"/>
              <w:left w:val="nil"/>
              <w:bottom w:val="nil"/>
              <w:right w:val="nil"/>
            </w:tcBorders>
            <w:shd w:val="clear" w:color="auto" w:fill="auto"/>
            <w:vAlign w:val="center"/>
            <w:hideMark/>
          </w:tcPr>
          <w:p w:rsidR="00D34CAF" w:rsidRPr="00A347E9" w:rsidRDefault="00D34CAF" w:rsidP="006611B0">
            <w:pPr>
              <w:spacing w:before="0" w:after="0"/>
              <w:jc w:val="left"/>
              <w:rPr>
                <w:color w:val="000000"/>
                <w:sz w:val="17"/>
                <w:szCs w:val="17"/>
                <w:lang w:val="es-ES"/>
              </w:rPr>
            </w:pPr>
            <w:r w:rsidRPr="00A347E9">
              <w:rPr>
                <w:color w:val="000000"/>
                <w:sz w:val="17"/>
                <w:szCs w:val="17"/>
                <w:lang w:val="es-ES"/>
              </w:rPr>
              <w:t>Traducción del sitio web del mecanismo de facilitación/proyectos de sitio web</w:t>
            </w:r>
          </w:p>
        </w:tc>
        <w:tc>
          <w:tcPr>
            <w:tcW w:w="1270"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130,0</w:t>
            </w:r>
          </w:p>
        </w:tc>
        <w:tc>
          <w:tcPr>
            <w:tcW w:w="1270"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65,0</w:t>
            </w:r>
          </w:p>
        </w:tc>
        <w:tc>
          <w:tcPr>
            <w:tcW w:w="1270"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65,0</w:t>
            </w:r>
          </w:p>
        </w:tc>
        <w:tc>
          <w:tcPr>
            <w:tcW w:w="1271"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130,0</w:t>
            </w:r>
          </w:p>
        </w:tc>
      </w:tr>
      <w:tr w:rsidR="00D34CAF" w:rsidRPr="00A347E9" w:rsidTr="006611B0">
        <w:trPr>
          <w:trHeight w:val="300"/>
          <w:jc w:val="center"/>
        </w:trPr>
        <w:tc>
          <w:tcPr>
            <w:tcW w:w="3338" w:type="dxa"/>
            <w:tcBorders>
              <w:top w:val="nil"/>
              <w:left w:val="nil"/>
              <w:bottom w:val="nil"/>
              <w:right w:val="nil"/>
            </w:tcBorders>
            <w:shd w:val="clear" w:color="auto" w:fill="auto"/>
            <w:vAlign w:val="center"/>
            <w:hideMark/>
          </w:tcPr>
          <w:p w:rsidR="00D34CAF" w:rsidRPr="00A347E9" w:rsidRDefault="00D34CAF" w:rsidP="006611B0">
            <w:pPr>
              <w:spacing w:before="0" w:after="0"/>
              <w:jc w:val="left"/>
              <w:rPr>
                <w:color w:val="000000"/>
                <w:sz w:val="17"/>
                <w:szCs w:val="17"/>
                <w:lang w:val="es-ES"/>
              </w:rPr>
            </w:pPr>
            <w:r w:rsidRPr="00A347E9">
              <w:rPr>
                <w:color w:val="000000"/>
                <w:sz w:val="17"/>
                <w:szCs w:val="17"/>
                <w:lang w:val="es-ES"/>
              </w:rPr>
              <w:t>Alquiler y gastos relacionados</w:t>
            </w:r>
          </w:p>
        </w:tc>
        <w:tc>
          <w:tcPr>
            <w:tcW w:w="1270"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2 497,3</w:t>
            </w:r>
          </w:p>
        </w:tc>
        <w:tc>
          <w:tcPr>
            <w:tcW w:w="1270"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1 229,5</w:t>
            </w:r>
          </w:p>
        </w:tc>
        <w:tc>
          <w:tcPr>
            <w:tcW w:w="1270"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1 423,4</w:t>
            </w:r>
          </w:p>
        </w:tc>
        <w:tc>
          <w:tcPr>
            <w:tcW w:w="1271"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2 652,8</w:t>
            </w:r>
          </w:p>
        </w:tc>
      </w:tr>
      <w:tr w:rsidR="00D34CAF" w:rsidRPr="00A347E9" w:rsidTr="006611B0">
        <w:trPr>
          <w:trHeight w:val="58"/>
          <w:jc w:val="center"/>
        </w:trPr>
        <w:tc>
          <w:tcPr>
            <w:tcW w:w="3338" w:type="dxa"/>
            <w:tcBorders>
              <w:top w:val="nil"/>
              <w:left w:val="nil"/>
              <w:bottom w:val="single" w:sz="4" w:space="0" w:color="auto"/>
              <w:right w:val="nil"/>
            </w:tcBorders>
            <w:shd w:val="clear" w:color="auto" w:fill="auto"/>
            <w:vAlign w:val="center"/>
            <w:hideMark/>
          </w:tcPr>
          <w:p w:rsidR="00D34CAF" w:rsidRPr="00A347E9" w:rsidRDefault="00D34CAF" w:rsidP="006611B0">
            <w:pPr>
              <w:spacing w:before="0" w:after="0"/>
              <w:jc w:val="left"/>
              <w:rPr>
                <w:color w:val="000000"/>
                <w:sz w:val="17"/>
                <w:szCs w:val="17"/>
                <w:lang w:val="es-ES"/>
              </w:rPr>
            </w:pPr>
            <w:r w:rsidRPr="00A347E9">
              <w:rPr>
                <w:color w:val="000000"/>
                <w:sz w:val="17"/>
                <w:szCs w:val="17"/>
                <w:lang w:val="es-ES"/>
              </w:rPr>
              <w:t>Gastos generales de funcionamiento</w:t>
            </w:r>
          </w:p>
        </w:tc>
        <w:tc>
          <w:tcPr>
            <w:tcW w:w="1270" w:type="dxa"/>
            <w:tcBorders>
              <w:top w:val="nil"/>
              <w:left w:val="nil"/>
              <w:bottom w:val="single" w:sz="4" w:space="0" w:color="auto"/>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1 706,2</w:t>
            </w:r>
          </w:p>
        </w:tc>
        <w:tc>
          <w:tcPr>
            <w:tcW w:w="1270" w:type="dxa"/>
            <w:tcBorders>
              <w:top w:val="nil"/>
              <w:left w:val="nil"/>
              <w:bottom w:val="single" w:sz="4" w:space="0" w:color="auto"/>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726,6</w:t>
            </w:r>
          </w:p>
        </w:tc>
        <w:tc>
          <w:tcPr>
            <w:tcW w:w="1270" w:type="dxa"/>
            <w:tcBorders>
              <w:top w:val="nil"/>
              <w:left w:val="nil"/>
              <w:bottom w:val="single" w:sz="4" w:space="0" w:color="auto"/>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726,6</w:t>
            </w:r>
          </w:p>
        </w:tc>
        <w:tc>
          <w:tcPr>
            <w:tcW w:w="1271" w:type="dxa"/>
            <w:tcBorders>
              <w:top w:val="nil"/>
              <w:left w:val="nil"/>
              <w:bottom w:val="single" w:sz="4" w:space="0" w:color="auto"/>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1 453,2</w:t>
            </w:r>
          </w:p>
        </w:tc>
      </w:tr>
      <w:tr w:rsidR="00D34CAF" w:rsidRPr="00A347E9" w:rsidTr="006611B0">
        <w:trPr>
          <w:trHeight w:val="133"/>
          <w:jc w:val="center"/>
        </w:trPr>
        <w:tc>
          <w:tcPr>
            <w:tcW w:w="3338" w:type="dxa"/>
            <w:tcBorders>
              <w:top w:val="nil"/>
              <w:left w:val="nil"/>
              <w:bottom w:val="single" w:sz="4" w:space="0" w:color="auto"/>
              <w:right w:val="nil"/>
            </w:tcBorders>
            <w:shd w:val="clear" w:color="auto" w:fill="auto"/>
            <w:vAlign w:val="center"/>
            <w:hideMark/>
          </w:tcPr>
          <w:p w:rsidR="00D34CAF" w:rsidRPr="00A347E9" w:rsidRDefault="00D34CAF" w:rsidP="006611B0">
            <w:pPr>
              <w:spacing w:before="0" w:after="0"/>
              <w:jc w:val="left"/>
              <w:rPr>
                <w:color w:val="000000"/>
                <w:sz w:val="17"/>
                <w:szCs w:val="17"/>
                <w:lang w:val="es-ES"/>
              </w:rPr>
            </w:pPr>
            <w:r w:rsidRPr="00A347E9">
              <w:rPr>
                <w:color w:val="000000"/>
                <w:sz w:val="17"/>
                <w:szCs w:val="17"/>
                <w:lang w:val="es-ES"/>
              </w:rPr>
              <w:t>Subtotal</w:t>
            </w:r>
          </w:p>
        </w:tc>
        <w:tc>
          <w:tcPr>
            <w:tcW w:w="1270" w:type="dxa"/>
            <w:tcBorders>
              <w:top w:val="nil"/>
              <w:left w:val="nil"/>
              <w:bottom w:val="single" w:sz="4" w:space="0" w:color="auto"/>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28 923,9</w:t>
            </w:r>
          </w:p>
        </w:tc>
        <w:tc>
          <w:tcPr>
            <w:tcW w:w="1270" w:type="dxa"/>
            <w:tcBorders>
              <w:top w:val="nil"/>
              <w:left w:val="nil"/>
              <w:bottom w:val="single" w:sz="4" w:space="0" w:color="auto"/>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14 025,4</w:t>
            </w:r>
          </w:p>
        </w:tc>
        <w:tc>
          <w:tcPr>
            <w:tcW w:w="1270" w:type="dxa"/>
            <w:tcBorders>
              <w:top w:val="nil"/>
              <w:left w:val="nil"/>
              <w:bottom w:val="single" w:sz="4" w:space="0" w:color="auto"/>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15 233,4</w:t>
            </w:r>
          </w:p>
        </w:tc>
        <w:tc>
          <w:tcPr>
            <w:tcW w:w="1271" w:type="dxa"/>
            <w:tcBorders>
              <w:top w:val="nil"/>
              <w:left w:val="nil"/>
              <w:bottom w:val="single" w:sz="4" w:space="0" w:color="auto"/>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29 258,8</w:t>
            </w:r>
          </w:p>
        </w:tc>
      </w:tr>
      <w:tr w:rsidR="00D34CAF" w:rsidRPr="00A347E9" w:rsidTr="006611B0">
        <w:trPr>
          <w:trHeight w:val="300"/>
          <w:jc w:val="center"/>
        </w:trPr>
        <w:tc>
          <w:tcPr>
            <w:tcW w:w="3338" w:type="dxa"/>
            <w:tcBorders>
              <w:top w:val="nil"/>
              <w:left w:val="nil"/>
              <w:bottom w:val="nil"/>
              <w:right w:val="nil"/>
            </w:tcBorders>
            <w:shd w:val="clear" w:color="auto" w:fill="auto"/>
            <w:vAlign w:val="center"/>
            <w:hideMark/>
          </w:tcPr>
          <w:p w:rsidR="00D34CAF" w:rsidRPr="00A347E9" w:rsidRDefault="00D34CAF" w:rsidP="006611B0">
            <w:pPr>
              <w:spacing w:before="0" w:after="0"/>
              <w:jc w:val="left"/>
              <w:rPr>
                <w:i/>
                <w:iCs/>
                <w:color w:val="000000"/>
                <w:sz w:val="17"/>
                <w:szCs w:val="17"/>
                <w:lang w:val="es-ES"/>
              </w:rPr>
            </w:pPr>
            <w:r w:rsidRPr="00A347E9">
              <w:rPr>
                <w:i/>
                <w:iCs/>
                <w:color w:val="000000"/>
                <w:sz w:val="17"/>
                <w:szCs w:val="17"/>
                <w:lang w:val="es-ES"/>
              </w:rPr>
              <w:t>Reuniones</w:t>
            </w:r>
          </w:p>
        </w:tc>
        <w:tc>
          <w:tcPr>
            <w:tcW w:w="1270"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w:t>
            </w:r>
          </w:p>
        </w:tc>
        <w:tc>
          <w:tcPr>
            <w:tcW w:w="1270"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w:t>
            </w:r>
          </w:p>
        </w:tc>
        <w:tc>
          <w:tcPr>
            <w:tcW w:w="1270"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w:t>
            </w:r>
          </w:p>
        </w:tc>
        <w:tc>
          <w:tcPr>
            <w:tcW w:w="1271"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7"/>
                <w:szCs w:val="17"/>
                <w:lang w:val="es-ES" w:eastAsia="en-CA"/>
              </w:rPr>
            </w:pPr>
          </w:p>
        </w:tc>
      </w:tr>
      <w:tr w:rsidR="00D34CAF" w:rsidRPr="00A347E9" w:rsidTr="006611B0">
        <w:trPr>
          <w:trHeight w:val="300"/>
          <w:jc w:val="center"/>
        </w:trPr>
        <w:tc>
          <w:tcPr>
            <w:tcW w:w="3338" w:type="dxa"/>
            <w:tcBorders>
              <w:top w:val="nil"/>
              <w:left w:val="nil"/>
              <w:bottom w:val="nil"/>
              <w:right w:val="nil"/>
            </w:tcBorders>
            <w:shd w:val="clear" w:color="auto" w:fill="auto"/>
            <w:vAlign w:val="center"/>
            <w:hideMark/>
          </w:tcPr>
          <w:p w:rsidR="00D34CAF" w:rsidRPr="00A347E9" w:rsidRDefault="00D34CAF" w:rsidP="006611B0">
            <w:pPr>
              <w:spacing w:before="0" w:after="0"/>
              <w:jc w:val="left"/>
              <w:rPr>
                <w:color w:val="000000"/>
                <w:sz w:val="17"/>
                <w:szCs w:val="17"/>
                <w:lang w:val="es-ES"/>
              </w:rPr>
            </w:pPr>
            <w:r w:rsidRPr="00A347E9">
              <w:rPr>
                <w:color w:val="000000"/>
                <w:sz w:val="17"/>
                <w:szCs w:val="17"/>
                <w:lang w:val="es-ES"/>
              </w:rPr>
              <w:t xml:space="preserve">  OSACTT 23</w:t>
            </w:r>
          </w:p>
        </w:tc>
        <w:tc>
          <w:tcPr>
            <w:tcW w:w="1270"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7"/>
                <w:szCs w:val="17"/>
                <w:lang w:val="es-ES" w:eastAsia="en-CA"/>
              </w:rPr>
            </w:pPr>
          </w:p>
        </w:tc>
        <w:tc>
          <w:tcPr>
            <w:tcW w:w="1270"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455,0</w:t>
            </w:r>
          </w:p>
        </w:tc>
        <w:tc>
          <w:tcPr>
            <w:tcW w:w="1270"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7"/>
                <w:szCs w:val="17"/>
                <w:lang w:val="es-ES" w:eastAsia="en-CA"/>
              </w:rPr>
            </w:pPr>
          </w:p>
        </w:tc>
        <w:tc>
          <w:tcPr>
            <w:tcW w:w="1271"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455,0</w:t>
            </w:r>
          </w:p>
        </w:tc>
      </w:tr>
      <w:tr w:rsidR="00D34CAF" w:rsidRPr="00A347E9" w:rsidTr="006611B0">
        <w:trPr>
          <w:trHeight w:val="300"/>
          <w:jc w:val="center"/>
        </w:trPr>
        <w:tc>
          <w:tcPr>
            <w:tcW w:w="3338" w:type="dxa"/>
            <w:tcBorders>
              <w:top w:val="nil"/>
              <w:left w:val="nil"/>
              <w:bottom w:val="nil"/>
              <w:right w:val="nil"/>
            </w:tcBorders>
            <w:shd w:val="clear" w:color="auto" w:fill="auto"/>
            <w:vAlign w:val="center"/>
            <w:hideMark/>
          </w:tcPr>
          <w:p w:rsidR="00D34CAF" w:rsidRPr="00A347E9" w:rsidRDefault="00D34CAF" w:rsidP="006611B0">
            <w:pPr>
              <w:spacing w:before="0" w:after="0"/>
              <w:jc w:val="left"/>
              <w:rPr>
                <w:color w:val="000000"/>
                <w:sz w:val="17"/>
                <w:szCs w:val="17"/>
                <w:lang w:val="es-ES"/>
              </w:rPr>
            </w:pPr>
            <w:r w:rsidRPr="00A347E9">
              <w:rPr>
                <w:color w:val="000000"/>
                <w:sz w:val="17"/>
                <w:szCs w:val="17"/>
                <w:lang w:val="es-ES"/>
              </w:rPr>
              <w:t xml:space="preserve">  Art. 8 j) - 11</w:t>
            </w:r>
          </w:p>
        </w:tc>
        <w:tc>
          <w:tcPr>
            <w:tcW w:w="1270"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7"/>
                <w:szCs w:val="17"/>
                <w:lang w:val="es-ES" w:eastAsia="en-CA"/>
              </w:rPr>
            </w:pPr>
          </w:p>
        </w:tc>
        <w:tc>
          <w:tcPr>
            <w:tcW w:w="1270"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355,0</w:t>
            </w:r>
          </w:p>
        </w:tc>
        <w:tc>
          <w:tcPr>
            <w:tcW w:w="1270"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7"/>
                <w:szCs w:val="17"/>
                <w:lang w:val="es-ES" w:eastAsia="en-CA"/>
              </w:rPr>
            </w:pPr>
          </w:p>
        </w:tc>
        <w:tc>
          <w:tcPr>
            <w:tcW w:w="1271"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355,0</w:t>
            </w:r>
          </w:p>
        </w:tc>
      </w:tr>
      <w:tr w:rsidR="00D34CAF" w:rsidRPr="00A347E9" w:rsidTr="006611B0">
        <w:trPr>
          <w:trHeight w:val="300"/>
          <w:jc w:val="center"/>
        </w:trPr>
        <w:tc>
          <w:tcPr>
            <w:tcW w:w="3338" w:type="dxa"/>
            <w:tcBorders>
              <w:top w:val="nil"/>
              <w:left w:val="nil"/>
              <w:bottom w:val="nil"/>
              <w:right w:val="nil"/>
            </w:tcBorders>
            <w:shd w:val="clear" w:color="auto" w:fill="auto"/>
            <w:vAlign w:val="center"/>
            <w:hideMark/>
          </w:tcPr>
          <w:p w:rsidR="00D34CAF" w:rsidRPr="00A347E9" w:rsidRDefault="00D34CAF" w:rsidP="006611B0">
            <w:pPr>
              <w:spacing w:before="0" w:after="0"/>
              <w:jc w:val="left"/>
              <w:rPr>
                <w:color w:val="000000"/>
                <w:sz w:val="17"/>
                <w:szCs w:val="17"/>
                <w:lang w:val="es-ES"/>
              </w:rPr>
            </w:pPr>
            <w:r w:rsidRPr="00A347E9">
              <w:rPr>
                <w:color w:val="000000"/>
                <w:sz w:val="17"/>
                <w:szCs w:val="17"/>
                <w:lang w:val="es-ES"/>
              </w:rPr>
              <w:t xml:space="preserve">  SBI-3</w:t>
            </w:r>
          </w:p>
        </w:tc>
        <w:tc>
          <w:tcPr>
            <w:tcW w:w="1270"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7"/>
                <w:szCs w:val="17"/>
                <w:lang w:val="es-ES" w:eastAsia="en-CA"/>
              </w:rPr>
            </w:pPr>
          </w:p>
        </w:tc>
        <w:tc>
          <w:tcPr>
            <w:tcW w:w="1270"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sz w:val="17"/>
                <w:szCs w:val="17"/>
                <w:lang w:val="es-ES" w:eastAsia="en-CA"/>
              </w:rPr>
            </w:pPr>
          </w:p>
        </w:tc>
        <w:tc>
          <w:tcPr>
            <w:tcW w:w="1270"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731,0</w:t>
            </w:r>
          </w:p>
        </w:tc>
        <w:tc>
          <w:tcPr>
            <w:tcW w:w="1271"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731,0</w:t>
            </w:r>
          </w:p>
        </w:tc>
      </w:tr>
      <w:tr w:rsidR="00D34CAF" w:rsidRPr="00A347E9" w:rsidTr="006611B0">
        <w:trPr>
          <w:trHeight w:val="300"/>
          <w:jc w:val="center"/>
        </w:trPr>
        <w:tc>
          <w:tcPr>
            <w:tcW w:w="3338" w:type="dxa"/>
            <w:tcBorders>
              <w:top w:val="nil"/>
              <w:left w:val="nil"/>
              <w:bottom w:val="nil"/>
              <w:right w:val="nil"/>
            </w:tcBorders>
            <w:shd w:val="clear" w:color="auto" w:fill="auto"/>
            <w:vAlign w:val="center"/>
            <w:hideMark/>
          </w:tcPr>
          <w:p w:rsidR="00D34CAF" w:rsidRPr="00A347E9" w:rsidRDefault="00D34CAF" w:rsidP="006611B0">
            <w:pPr>
              <w:spacing w:before="0" w:after="0"/>
              <w:jc w:val="left"/>
              <w:rPr>
                <w:color w:val="000000"/>
                <w:sz w:val="17"/>
                <w:szCs w:val="17"/>
                <w:lang w:val="es-ES"/>
              </w:rPr>
            </w:pPr>
            <w:r w:rsidRPr="00A347E9">
              <w:rPr>
                <w:color w:val="000000"/>
                <w:sz w:val="17"/>
                <w:szCs w:val="17"/>
                <w:lang w:val="es-ES"/>
              </w:rPr>
              <w:t xml:space="preserve">  OSACTT 24</w:t>
            </w:r>
          </w:p>
        </w:tc>
        <w:tc>
          <w:tcPr>
            <w:tcW w:w="1270"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7"/>
                <w:szCs w:val="17"/>
                <w:lang w:val="es-ES" w:eastAsia="en-CA"/>
              </w:rPr>
            </w:pPr>
          </w:p>
        </w:tc>
        <w:tc>
          <w:tcPr>
            <w:tcW w:w="1270"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sz w:val="17"/>
                <w:szCs w:val="17"/>
                <w:lang w:val="es-ES" w:eastAsia="en-CA"/>
              </w:rPr>
            </w:pPr>
          </w:p>
        </w:tc>
        <w:tc>
          <w:tcPr>
            <w:tcW w:w="1270"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575,0</w:t>
            </w:r>
          </w:p>
        </w:tc>
        <w:tc>
          <w:tcPr>
            <w:tcW w:w="1271"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575,0</w:t>
            </w:r>
          </w:p>
        </w:tc>
      </w:tr>
      <w:tr w:rsidR="00D34CAF" w:rsidRPr="00A347E9" w:rsidTr="006611B0">
        <w:trPr>
          <w:trHeight w:val="300"/>
          <w:jc w:val="center"/>
        </w:trPr>
        <w:tc>
          <w:tcPr>
            <w:tcW w:w="3338" w:type="dxa"/>
            <w:tcBorders>
              <w:top w:val="nil"/>
              <w:left w:val="nil"/>
              <w:bottom w:val="nil"/>
              <w:right w:val="nil"/>
            </w:tcBorders>
            <w:shd w:val="clear" w:color="auto" w:fill="auto"/>
            <w:vAlign w:val="center"/>
            <w:hideMark/>
          </w:tcPr>
          <w:p w:rsidR="00D34CAF" w:rsidRPr="00351E82" w:rsidRDefault="00D34CAF" w:rsidP="006611B0">
            <w:pPr>
              <w:spacing w:before="0" w:after="0"/>
              <w:jc w:val="left"/>
              <w:rPr>
                <w:color w:val="000000"/>
                <w:sz w:val="17"/>
                <w:szCs w:val="17"/>
                <w:lang w:val="en-CA"/>
              </w:rPr>
            </w:pPr>
            <w:r w:rsidRPr="00351E82">
              <w:rPr>
                <w:color w:val="000000"/>
                <w:sz w:val="17"/>
                <w:szCs w:val="17"/>
                <w:lang w:val="en-CA"/>
              </w:rPr>
              <w:t xml:space="preserve">  COP 15/CP-MOP 10/NP MOP4</w:t>
            </w:r>
          </w:p>
        </w:tc>
        <w:tc>
          <w:tcPr>
            <w:tcW w:w="1270" w:type="dxa"/>
            <w:tcBorders>
              <w:top w:val="nil"/>
              <w:left w:val="nil"/>
              <w:bottom w:val="nil"/>
              <w:right w:val="nil"/>
            </w:tcBorders>
            <w:shd w:val="clear" w:color="auto" w:fill="auto"/>
            <w:vAlign w:val="center"/>
            <w:hideMark/>
          </w:tcPr>
          <w:p w:rsidR="00D34CAF" w:rsidRPr="00351E82" w:rsidRDefault="00D34CAF" w:rsidP="006611B0">
            <w:pPr>
              <w:spacing w:before="0" w:after="0"/>
              <w:jc w:val="right"/>
              <w:rPr>
                <w:color w:val="000000"/>
                <w:sz w:val="17"/>
                <w:szCs w:val="17"/>
                <w:lang w:val="en-CA" w:eastAsia="en-CA"/>
              </w:rPr>
            </w:pPr>
          </w:p>
        </w:tc>
        <w:tc>
          <w:tcPr>
            <w:tcW w:w="1270"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1 050,8</w:t>
            </w:r>
          </w:p>
        </w:tc>
        <w:tc>
          <w:tcPr>
            <w:tcW w:w="1270" w:type="dxa"/>
            <w:tcBorders>
              <w:top w:val="nil"/>
              <w:left w:val="nil"/>
              <w:bottom w:val="single" w:sz="4" w:space="0" w:color="auto"/>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1 050,8</w:t>
            </w:r>
          </w:p>
        </w:tc>
        <w:tc>
          <w:tcPr>
            <w:tcW w:w="1271" w:type="dxa"/>
            <w:tcBorders>
              <w:top w:val="nil"/>
              <w:left w:val="nil"/>
              <w:bottom w:val="single" w:sz="4" w:space="0" w:color="auto"/>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2 101,6</w:t>
            </w:r>
          </w:p>
        </w:tc>
      </w:tr>
      <w:tr w:rsidR="00D34CAF" w:rsidRPr="00A347E9" w:rsidTr="006611B0">
        <w:trPr>
          <w:trHeight w:val="262"/>
          <w:jc w:val="center"/>
        </w:trPr>
        <w:tc>
          <w:tcPr>
            <w:tcW w:w="3338" w:type="dxa"/>
            <w:tcBorders>
              <w:top w:val="single" w:sz="4" w:space="0" w:color="auto"/>
              <w:left w:val="nil"/>
              <w:bottom w:val="single" w:sz="4" w:space="0" w:color="auto"/>
              <w:right w:val="nil"/>
            </w:tcBorders>
            <w:shd w:val="clear" w:color="auto" w:fill="auto"/>
            <w:vAlign w:val="center"/>
            <w:hideMark/>
          </w:tcPr>
          <w:p w:rsidR="00D34CAF" w:rsidRPr="00A347E9" w:rsidRDefault="00D34CAF" w:rsidP="006611B0">
            <w:pPr>
              <w:spacing w:before="0" w:after="0"/>
              <w:jc w:val="left"/>
              <w:rPr>
                <w:color w:val="000000"/>
                <w:sz w:val="17"/>
                <w:szCs w:val="17"/>
                <w:lang w:val="es-ES"/>
              </w:rPr>
            </w:pPr>
            <w:r w:rsidRPr="00A347E9">
              <w:rPr>
                <w:color w:val="000000"/>
                <w:sz w:val="17"/>
                <w:szCs w:val="17"/>
                <w:lang w:val="es-ES"/>
              </w:rPr>
              <w:t>Subtotal</w:t>
            </w:r>
          </w:p>
        </w:tc>
        <w:tc>
          <w:tcPr>
            <w:tcW w:w="1270" w:type="dxa"/>
            <w:tcBorders>
              <w:top w:val="single" w:sz="4" w:space="0" w:color="auto"/>
              <w:left w:val="nil"/>
              <w:bottom w:val="single" w:sz="4" w:space="0" w:color="auto"/>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3 433,6</w:t>
            </w:r>
          </w:p>
        </w:tc>
        <w:tc>
          <w:tcPr>
            <w:tcW w:w="1270" w:type="dxa"/>
            <w:tcBorders>
              <w:top w:val="single" w:sz="4" w:space="0" w:color="auto"/>
              <w:left w:val="nil"/>
              <w:bottom w:val="single" w:sz="4" w:space="0" w:color="auto"/>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1 860,8</w:t>
            </w:r>
          </w:p>
        </w:tc>
        <w:tc>
          <w:tcPr>
            <w:tcW w:w="1270" w:type="dxa"/>
            <w:tcBorders>
              <w:top w:val="nil"/>
              <w:left w:val="nil"/>
              <w:bottom w:val="single" w:sz="4" w:space="0" w:color="auto"/>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2 356,8</w:t>
            </w:r>
          </w:p>
        </w:tc>
        <w:tc>
          <w:tcPr>
            <w:tcW w:w="1271" w:type="dxa"/>
            <w:tcBorders>
              <w:top w:val="nil"/>
              <w:left w:val="nil"/>
              <w:bottom w:val="single" w:sz="4" w:space="0" w:color="auto"/>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4 217,6</w:t>
            </w:r>
          </w:p>
        </w:tc>
      </w:tr>
      <w:tr w:rsidR="00D34CAF" w:rsidRPr="00A347E9" w:rsidTr="006611B0">
        <w:trPr>
          <w:trHeight w:val="300"/>
          <w:jc w:val="center"/>
        </w:trPr>
        <w:tc>
          <w:tcPr>
            <w:tcW w:w="3338" w:type="dxa"/>
            <w:tcBorders>
              <w:top w:val="nil"/>
              <w:left w:val="nil"/>
              <w:bottom w:val="nil"/>
              <w:right w:val="nil"/>
            </w:tcBorders>
            <w:shd w:val="clear" w:color="auto" w:fill="auto"/>
            <w:vAlign w:val="center"/>
            <w:hideMark/>
          </w:tcPr>
          <w:p w:rsidR="00D34CAF" w:rsidRPr="00A347E9" w:rsidRDefault="00D34CAF" w:rsidP="006611B0">
            <w:pPr>
              <w:spacing w:before="0" w:after="0"/>
              <w:jc w:val="left"/>
              <w:rPr>
                <w:i/>
                <w:iCs/>
                <w:color w:val="000000"/>
                <w:sz w:val="17"/>
                <w:szCs w:val="17"/>
                <w:lang w:val="es-ES"/>
              </w:rPr>
            </w:pPr>
            <w:r w:rsidRPr="00A347E9">
              <w:rPr>
                <w:i/>
                <w:iCs/>
                <w:color w:val="000000"/>
                <w:sz w:val="17"/>
                <w:szCs w:val="17"/>
                <w:lang w:val="es-ES"/>
              </w:rPr>
              <w:t>Reuniones de expertos</w:t>
            </w:r>
          </w:p>
        </w:tc>
        <w:tc>
          <w:tcPr>
            <w:tcW w:w="1270"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i/>
                <w:iCs/>
                <w:color w:val="000000"/>
                <w:sz w:val="17"/>
                <w:szCs w:val="17"/>
                <w:lang w:val="es-ES" w:eastAsia="en-CA"/>
              </w:rPr>
            </w:pPr>
          </w:p>
        </w:tc>
        <w:tc>
          <w:tcPr>
            <w:tcW w:w="1270"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sz w:val="17"/>
                <w:szCs w:val="17"/>
                <w:lang w:val="es-ES" w:eastAsia="en-CA"/>
              </w:rPr>
            </w:pPr>
          </w:p>
        </w:tc>
        <w:tc>
          <w:tcPr>
            <w:tcW w:w="1270"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sz w:val="17"/>
                <w:szCs w:val="17"/>
                <w:lang w:val="es-ES" w:eastAsia="en-CA"/>
              </w:rPr>
            </w:pPr>
          </w:p>
        </w:tc>
        <w:tc>
          <w:tcPr>
            <w:tcW w:w="1271"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sz w:val="17"/>
                <w:szCs w:val="17"/>
                <w:lang w:val="es-ES" w:eastAsia="en-CA"/>
              </w:rPr>
            </w:pPr>
          </w:p>
        </w:tc>
      </w:tr>
      <w:tr w:rsidR="00D34CAF" w:rsidRPr="00A347E9" w:rsidTr="006611B0">
        <w:trPr>
          <w:trHeight w:val="300"/>
          <w:jc w:val="center"/>
        </w:trPr>
        <w:tc>
          <w:tcPr>
            <w:tcW w:w="3338" w:type="dxa"/>
            <w:tcBorders>
              <w:top w:val="nil"/>
              <w:left w:val="nil"/>
              <w:bottom w:val="nil"/>
              <w:right w:val="nil"/>
            </w:tcBorders>
            <w:shd w:val="clear" w:color="auto" w:fill="auto"/>
            <w:vAlign w:val="center"/>
            <w:hideMark/>
          </w:tcPr>
          <w:p w:rsidR="00D34CAF" w:rsidRPr="00A347E9" w:rsidRDefault="00D34CAF" w:rsidP="006611B0">
            <w:pPr>
              <w:spacing w:before="0" w:after="0"/>
              <w:jc w:val="left"/>
              <w:rPr>
                <w:color w:val="000000"/>
                <w:sz w:val="17"/>
                <w:szCs w:val="17"/>
                <w:lang w:val="es-ES"/>
              </w:rPr>
            </w:pPr>
            <w:r w:rsidRPr="00A347E9">
              <w:rPr>
                <w:color w:val="000000"/>
                <w:sz w:val="17"/>
                <w:szCs w:val="17"/>
                <w:lang w:val="es-ES"/>
              </w:rPr>
              <w:t xml:space="preserve">  Reuniones Comité de Cumplimiento - PC</w:t>
            </w:r>
          </w:p>
        </w:tc>
        <w:tc>
          <w:tcPr>
            <w:tcW w:w="1270"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7"/>
                <w:szCs w:val="17"/>
                <w:lang w:val="es-ES" w:eastAsia="en-CA"/>
              </w:rPr>
            </w:pPr>
          </w:p>
        </w:tc>
        <w:tc>
          <w:tcPr>
            <w:tcW w:w="1270"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45,0</w:t>
            </w:r>
          </w:p>
        </w:tc>
        <w:tc>
          <w:tcPr>
            <w:tcW w:w="1270"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45,0</w:t>
            </w:r>
          </w:p>
        </w:tc>
        <w:tc>
          <w:tcPr>
            <w:tcW w:w="1271"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90,0</w:t>
            </w:r>
          </w:p>
        </w:tc>
      </w:tr>
      <w:tr w:rsidR="00D34CAF" w:rsidRPr="00A347E9" w:rsidTr="006611B0">
        <w:trPr>
          <w:trHeight w:val="300"/>
          <w:jc w:val="center"/>
        </w:trPr>
        <w:tc>
          <w:tcPr>
            <w:tcW w:w="3338" w:type="dxa"/>
            <w:tcBorders>
              <w:top w:val="nil"/>
              <w:left w:val="nil"/>
              <w:bottom w:val="nil"/>
              <w:right w:val="nil"/>
            </w:tcBorders>
            <w:shd w:val="clear" w:color="auto" w:fill="auto"/>
            <w:vAlign w:val="center"/>
            <w:hideMark/>
          </w:tcPr>
          <w:p w:rsidR="00D34CAF" w:rsidRPr="00A347E9" w:rsidRDefault="00D34CAF" w:rsidP="006611B0">
            <w:pPr>
              <w:spacing w:before="0" w:after="0"/>
              <w:jc w:val="left"/>
              <w:rPr>
                <w:color w:val="000000"/>
                <w:sz w:val="17"/>
                <w:szCs w:val="17"/>
                <w:lang w:val="es-ES"/>
              </w:rPr>
            </w:pPr>
            <w:r w:rsidRPr="00A347E9">
              <w:rPr>
                <w:color w:val="000000"/>
                <w:sz w:val="17"/>
                <w:szCs w:val="17"/>
                <w:lang w:val="es-ES"/>
              </w:rPr>
              <w:t xml:space="preserve">  Reuniones Comité de Cumplimiento - PN</w:t>
            </w:r>
          </w:p>
        </w:tc>
        <w:tc>
          <w:tcPr>
            <w:tcW w:w="1270"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7"/>
                <w:szCs w:val="17"/>
                <w:lang w:val="es-ES" w:eastAsia="en-CA"/>
              </w:rPr>
            </w:pPr>
          </w:p>
        </w:tc>
        <w:tc>
          <w:tcPr>
            <w:tcW w:w="1270"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sz w:val="17"/>
                <w:szCs w:val="17"/>
                <w:lang w:val="es-ES" w:eastAsia="en-CA"/>
              </w:rPr>
            </w:pPr>
          </w:p>
        </w:tc>
        <w:tc>
          <w:tcPr>
            <w:tcW w:w="1270"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30,0</w:t>
            </w:r>
          </w:p>
        </w:tc>
        <w:tc>
          <w:tcPr>
            <w:tcW w:w="1271"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30,0</w:t>
            </w:r>
          </w:p>
        </w:tc>
      </w:tr>
      <w:tr w:rsidR="00D34CAF" w:rsidRPr="00A347E9" w:rsidTr="006611B0">
        <w:trPr>
          <w:trHeight w:val="300"/>
          <w:jc w:val="center"/>
        </w:trPr>
        <w:tc>
          <w:tcPr>
            <w:tcW w:w="3338" w:type="dxa"/>
            <w:tcBorders>
              <w:top w:val="nil"/>
              <w:left w:val="nil"/>
              <w:bottom w:val="nil"/>
              <w:right w:val="nil"/>
            </w:tcBorders>
            <w:shd w:val="clear" w:color="auto" w:fill="auto"/>
            <w:vAlign w:val="center"/>
            <w:hideMark/>
          </w:tcPr>
          <w:p w:rsidR="00D34CAF" w:rsidRPr="00A347E9" w:rsidRDefault="00D34CAF" w:rsidP="006611B0">
            <w:pPr>
              <w:spacing w:before="0" w:after="0"/>
              <w:jc w:val="left"/>
              <w:rPr>
                <w:color w:val="000000"/>
                <w:sz w:val="17"/>
                <w:szCs w:val="17"/>
                <w:lang w:val="es-ES"/>
              </w:rPr>
            </w:pPr>
            <w:r w:rsidRPr="00A347E9">
              <w:rPr>
                <w:color w:val="000000"/>
                <w:sz w:val="17"/>
                <w:szCs w:val="17"/>
                <w:lang w:val="es-ES"/>
              </w:rPr>
              <w:t xml:space="preserve">  Comité Asesor Oficioso, Mecanismo de facilitación</w:t>
            </w:r>
          </w:p>
        </w:tc>
        <w:tc>
          <w:tcPr>
            <w:tcW w:w="1270"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7"/>
                <w:szCs w:val="17"/>
                <w:lang w:val="es-ES" w:eastAsia="en-CA"/>
              </w:rPr>
            </w:pPr>
          </w:p>
        </w:tc>
        <w:tc>
          <w:tcPr>
            <w:tcW w:w="1270"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40,0</w:t>
            </w:r>
          </w:p>
        </w:tc>
        <w:tc>
          <w:tcPr>
            <w:tcW w:w="1270"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7"/>
                <w:szCs w:val="17"/>
                <w:lang w:val="es-ES" w:eastAsia="en-CA"/>
              </w:rPr>
            </w:pPr>
          </w:p>
        </w:tc>
        <w:tc>
          <w:tcPr>
            <w:tcW w:w="1271"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40,0</w:t>
            </w:r>
          </w:p>
        </w:tc>
      </w:tr>
      <w:tr w:rsidR="00D34CAF" w:rsidRPr="00A347E9" w:rsidTr="006611B0">
        <w:trPr>
          <w:trHeight w:val="300"/>
          <w:jc w:val="center"/>
        </w:trPr>
        <w:tc>
          <w:tcPr>
            <w:tcW w:w="3338" w:type="dxa"/>
            <w:tcBorders>
              <w:top w:val="nil"/>
              <w:left w:val="nil"/>
              <w:bottom w:val="nil"/>
              <w:right w:val="nil"/>
            </w:tcBorders>
            <w:shd w:val="clear" w:color="auto" w:fill="auto"/>
            <w:vAlign w:val="center"/>
            <w:hideMark/>
          </w:tcPr>
          <w:p w:rsidR="00D34CAF" w:rsidRPr="00A347E9" w:rsidRDefault="00D34CAF" w:rsidP="006611B0">
            <w:pPr>
              <w:spacing w:before="0" w:after="0"/>
              <w:jc w:val="left"/>
              <w:rPr>
                <w:color w:val="000000"/>
                <w:sz w:val="17"/>
                <w:szCs w:val="17"/>
                <w:lang w:val="es-ES"/>
              </w:rPr>
            </w:pPr>
            <w:r w:rsidRPr="00A347E9">
              <w:rPr>
                <w:color w:val="000000"/>
                <w:sz w:val="17"/>
                <w:szCs w:val="17"/>
                <w:lang w:val="es-ES"/>
              </w:rPr>
              <w:t xml:space="preserve">  Comité Asesor Oficioso, CIIAPB</w:t>
            </w:r>
          </w:p>
        </w:tc>
        <w:tc>
          <w:tcPr>
            <w:tcW w:w="1270"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7"/>
                <w:szCs w:val="17"/>
                <w:lang w:val="es-ES" w:eastAsia="en-CA"/>
              </w:rPr>
            </w:pPr>
          </w:p>
        </w:tc>
        <w:tc>
          <w:tcPr>
            <w:tcW w:w="1270"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30,0</w:t>
            </w:r>
          </w:p>
        </w:tc>
        <w:tc>
          <w:tcPr>
            <w:tcW w:w="1270"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7"/>
                <w:szCs w:val="17"/>
                <w:lang w:val="es-ES" w:eastAsia="en-CA"/>
              </w:rPr>
            </w:pPr>
          </w:p>
        </w:tc>
        <w:tc>
          <w:tcPr>
            <w:tcW w:w="1271"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30,0</w:t>
            </w:r>
          </w:p>
        </w:tc>
      </w:tr>
      <w:tr w:rsidR="00D34CAF" w:rsidRPr="00A347E9" w:rsidTr="006611B0">
        <w:trPr>
          <w:trHeight w:val="300"/>
          <w:jc w:val="center"/>
        </w:trPr>
        <w:tc>
          <w:tcPr>
            <w:tcW w:w="3338" w:type="dxa"/>
            <w:tcBorders>
              <w:top w:val="nil"/>
              <w:left w:val="nil"/>
              <w:bottom w:val="nil"/>
              <w:right w:val="nil"/>
            </w:tcBorders>
            <w:shd w:val="clear" w:color="auto" w:fill="auto"/>
            <w:vAlign w:val="center"/>
            <w:hideMark/>
          </w:tcPr>
          <w:p w:rsidR="00D34CAF" w:rsidRPr="00A347E9" w:rsidRDefault="00D34CAF" w:rsidP="006611B0">
            <w:pPr>
              <w:spacing w:before="0" w:after="0"/>
              <w:jc w:val="left"/>
              <w:rPr>
                <w:color w:val="000000"/>
                <w:sz w:val="17"/>
                <w:szCs w:val="17"/>
                <w:lang w:val="es-ES"/>
              </w:rPr>
            </w:pPr>
            <w:r w:rsidRPr="00A347E9">
              <w:rPr>
                <w:color w:val="000000"/>
                <w:sz w:val="17"/>
                <w:szCs w:val="17"/>
                <w:lang w:val="es-ES"/>
              </w:rPr>
              <w:t xml:space="preserve">  Comité Asesor Oficioso, CIISB</w:t>
            </w:r>
          </w:p>
        </w:tc>
        <w:tc>
          <w:tcPr>
            <w:tcW w:w="1270"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7"/>
                <w:szCs w:val="17"/>
                <w:lang w:val="es-ES" w:eastAsia="en-CA"/>
              </w:rPr>
            </w:pPr>
          </w:p>
        </w:tc>
        <w:tc>
          <w:tcPr>
            <w:tcW w:w="1270"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55,0</w:t>
            </w:r>
          </w:p>
        </w:tc>
        <w:tc>
          <w:tcPr>
            <w:tcW w:w="1270"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7"/>
                <w:szCs w:val="17"/>
                <w:lang w:val="es-ES" w:eastAsia="en-CA"/>
              </w:rPr>
            </w:pPr>
          </w:p>
        </w:tc>
        <w:tc>
          <w:tcPr>
            <w:tcW w:w="1271"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55,0</w:t>
            </w:r>
          </w:p>
        </w:tc>
      </w:tr>
      <w:tr w:rsidR="00D34CAF" w:rsidRPr="00A347E9" w:rsidTr="006611B0">
        <w:trPr>
          <w:trHeight w:val="300"/>
          <w:jc w:val="center"/>
        </w:trPr>
        <w:tc>
          <w:tcPr>
            <w:tcW w:w="3338" w:type="dxa"/>
            <w:tcBorders>
              <w:top w:val="nil"/>
              <w:left w:val="nil"/>
              <w:bottom w:val="nil"/>
              <w:right w:val="nil"/>
            </w:tcBorders>
            <w:shd w:val="clear" w:color="auto" w:fill="auto"/>
            <w:vAlign w:val="center"/>
            <w:hideMark/>
          </w:tcPr>
          <w:p w:rsidR="00D34CAF" w:rsidRPr="00A347E9" w:rsidRDefault="00D34CAF" w:rsidP="006611B0">
            <w:pPr>
              <w:spacing w:before="0" w:after="0"/>
              <w:jc w:val="left"/>
              <w:rPr>
                <w:color w:val="000000"/>
                <w:sz w:val="17"/>
                <w:szCs w:val="17"/>
                <w:lang w:val="es-ES"/>
              </w:rPr>
            </w:pPr>
            <w:r w:rsidRPr="00A347E9">
              <w:rPr>
                <w:color w:val="000000"/>
                <w:sz w:val="17"/>
                <w:szCs w:val="17"/>
                <w:lang w:val="es-ES"/>
              </w:rPr>
              <w:t xml:space="preserve">  Comité Asesor Oficioso, Creación Capacidad, PN</w:t>
            </w:r>
          </w:p>
        </w:tc>
        <w:tc>
          <w:tcPr>
            <w:tcW w:w="1270"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7"/>
                <w:szCs w:val="17"/>
                <w:lang w:val="es-ES" w:eastAsia="en-CA"/>
              </w:rPr>
            </w:pPr>
          </w:p>
        </w:tc>
        <w:tc>
          <w:tcPr>
            <w:tcW w:w="1270"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sz w:val="17"/>
                <w:szCs w:val="17"/>
                <w:lang w:val="es-ES" w:eastAsia="en-CA"/>
              </w:rPr>
            </w:pPr>
          </w:p>
        </w:tc>
        <w:tc>
          <w:tcPr>
            <w:tcW w:w="1270"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30,0</w:t>
            </w:r>
          </w:p>
        </w:tc>
        <w:tc>
          <w:tcPr>
            <w:tcW w:w="1271"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30,0</w:t>
            </w:r>
          </w:p>
        </w:tc>
      </w:tr>
      <w:tr w:rsidR="00D34CAF" w:rsidRPr="00A347E9" w:rsidTr="006611B0">
        <w:trPr>
          <w:trHeight w:val="300"/>
          <w:jc w:val="center"/>
        </w:trPr>
        <w:tc>
          <w:tcPr>
            <w:tcW w:w="3338" w:type="dxa"/>
            <w:tcBorders>
              <w:top w:val="nil"/>
              <w:left w:val="nil"/>
              <w:bottom w:val="nil"/>
              <w:right w:val="nil"/>
            </w:tcBorders>
            <w:shd w:val="clear" w:color="auto" w:fill="auto"/>
            <w:vAlign w:val="center"/>
            <w:hideMark/>
          </w:tcPr>
          <w:p w:rsidR="00D34CAF" w:rsidRPr="00A347E9" w:rsidRDefault="00D34CAF" w:rsidP="006611B0">
            <w:pPr>
              <w:spacing w:before="0" w:after="0"/>
              <w:jc w:val="left"/>
              <w:rPr>
                <w:color w:val="000000"/>
                <w:sz w:val="17"/>
                <w:szCs w:val="17"/>
                <w:lang w:val="es-ES"/>
              </w:rPr>
            </w:pPr>
            <w:r w:rsidRPr="00A347E9">
              <w:rPr>
                <w:color w:val="000000"/>
                <w:sz w:val="17"/>
                <w:szCs w:val="17"/>
                <w:lang w:val="es-ES"/>
              </w:rPr>
              <w:t xml:space="preserve">  Reunión de expertos del CIISB</w:t>
            </w:r>
          </w:p>
        </w:tc>
        <w:tc>
          <w:tcPr>
            <w:tcW w:w="1270"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7"/>
                <w:szCs w:val="17"/>
                <w:lang w:val="es-ES" w:eastAsia="en-CA"/>
              </w:rPr>
            </w:pPr>
          </w:p>
        </w:tc>
        <w:tc>
          <w:tcPr>
            <w:tcW w:w="1270"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80,0</w:t>
            </w:r>
          </w:p>
        </w:tc>
        <w:tc>
          <w:tcPr>
            <w:tcW w:w="1270"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7"/>
                <w:szCs w:val="17"/>
                <w:lang w:val="es-ES" w:eastAsia="en-CA"/>
              </w:rPr>
            </w:pPr>
          </w:p>
        </w:tc>
        <w:tc>
          <w:tcPr>
            <w:tcW w:w="1271"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80,0</w:t>
            </w:r>
          </w:p>
        </w:tc>
      </w:tr>
      <w:tr w:rsidR="00D34CAF" w:rsidRPr="00A347E9" w:rsidTr="006611B0">
        <w:trPr>
          <w:trHeight w:val="58"/>
          <w:jc w:val="center"/>
        </w:trPr>
        <w:tc>
          <w:tcPr>
            <w:tcW w:w="3338" w:type="dxa"/>
            <w:tcBorders>
              <w:top w:val="nil"/>
              <w:left w:val="nil"/>
              <w:bottom w:val="nil"/>
              <w:right w:val="nil"/>
            </w:tcBorders>
            <w:shd w:val="clear" w:color="auto" w:fill="auto"/>
            <w:vAlign w:val="center"/>
            <w:hideMark/>
          </w:tcPr>
          <w:p w:rsidR="00D34CAF" w:rsidRPr="00A347E9" w:rsidRDefault="00D34CAF" w:rsidP="006611B0">
            <w:pPr>
              <w:spacing w:before="0" w:after="0"/>
              <w:jc w:val="left"/>
              <w:rPr>
                <w:color w:val="000000"/>
                <w:sz w:val="17"/>
                <w:szCs w:val="17"/>
                <w:lang w:val="es-ES"/>
              </w:rPr>
            </w:pPr>
            <w:r w:rsidRPr="00A347E9">
              <w:rPr>
                <w:color w:val="000000"/>
                <w:sz w:val="17"/>
                <w:szCs w:val="17"/>
                <w:lang w:val="es-ES"/>
              </w:rPr>
              <w:t xml:space="preserve">  Reunión Grupo Enlace, Creación Capacidad. PC</w:t>
            </w:r>
          </w:p>
        </w:tc>
        <w:tc>
          <w:tcPr>
            <w:tcW w:w="1270"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7"/>
                <w:szCs w:val="17"/>
                <w:lang w:val="es-ES" w:eastAsia="en-CA"/>
              </w:rPr>
            </w:pPr>
          </w:p>
        </w:tc>
        <w:tc>
          <w:tcPr>
            <w:tcW w:w="1270"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30,0</w:t>
            </w:r>
          </w:p>
        </w:tc>
        <w:tc>
          <w:tcPr>
            <w:tcW w:w="1270"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30,0</w:t>
            </w:r>
          </w:p>
        </w:tc>
        <w:tc>
          <w:tcPr>
            <w:tcW w:w="1271" w:type="dxa"/>
            <w:tcBorders>
              <w:top w:val="nil"/>
              <w:left w:val="nil"/>
              <w:bottom w:val="single" w:sz="4" w:space="0" w:color="auto"/>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60,0</w:t>
            </w:r>
          </w:p>
        </w:tc>
      </w:tr>
      <w:tr w:rsidR="00D34CAF" w:rsidRPr="00A347E9" w:rsidTr="006611B0">
        <w:trPr>
          <w:trHeight w:val="300"/>
          <w:jc w:val="center"/>
        </w:trPr>
        <w:tc>
          <w:tcPr>
            <w:tcW w:w="3338" w:type="dxa"/>
            <w:tcBorders>
              <w:top w:val="single" w:sz="4" w:space="0" w:color="auto"/>
              <w:left w:val="nil"/>
              <w:bottom w:val="single" w:sz="4" w:space="0" w:color="auto"/>
              <w:right w:val="nil"/>
            </w:tcBorders>
            <w:shd w:val="clear" w:color="auto" w:fill="auto"/>
            <w:vAlign w:val="center"/>
            <w:hideMark/>
          </w:tcPr>
          <w:p w:rsidR="00D34CAF" w:rsidRPr="00A347E9" w:rsidRDefault="00D34CAF" w:rsidP="006611B0">
            <w:pPr>
              <w:spacing w:before="0" w:after="0"/>
              <w:jc w:val="left"/>
              <w:rPr>
                <w:color w:val="000000"/>
                <w:sz w:val="17"/>
                <w:szCs w:val="17"/>
                <w:lang w:val="es-ES"/>
              </w:rPr>
            </w:pPr>
            <w:r w:rsidRPr="00A347E9">
              <w:rPr>
                <w:color w:val="000000"/>
                <w:sz w:val="17"/>
                <w:szCs w:val="17"/>
                <w:lang w:val="es-ES"/>
              </w:rPr>
              <w:t>Subtotal</w:t>
            </w:r>
          </w:p>
        </w:tc>
        <w:tc>
          <w:tcPr>
            <w:tcW w:w="1270" w:type="dxa"/>
            <w:tcBorders>
              <w:top w:val="single" w:sz="4" w:space="0" w:color="auto"/>
              <w:left w:val="nil"/>
              <w:bottom w:val="single" w:sz="4" w:space="0" w:color="auto"/>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415,0</w:t>
            </w:r>
          </w:p>
        </w:tc>
        <w:tc>
          <w:tcPr>
            <w:tcW w:w="1270" w:type="dxa"/>
            <w:tcBorders>
              <w:top w:val="single" w:sz="4" w:space="0" w:color="auto"/>
              <w:left w:val="nil"/>
              <w:bottom w:val="single" w:sz="4" w:space="0" w:color="auto"/>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280,0</w:t>
            </w:r>
          </w:p>
        </w:tc>
        <w:tc>
          <w:tcPr>
            <w:tcW w:w="1270" w:type="dxa"/>
            <w:tcBorders>
              <w:top w:val="single" w:sz="4" w:space="0" w:color="auto"/>
              <w:left w:val="nil"/>
              <w:bottom w:val="single" w:sz="4" w:space="0" w:color="auto"/>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135,0</w:t>
            </w:r>
          </w:p>
        </w:tc>
        <w:tc>
          <w:tcPr>
            <w:tcW w:w="1271" w:type="dxa"/>
            <w:tcBorders>
              <w:top w:val="nil"/>
              <w:left w:val="nil"/>
              <w:bottom w:val="single" w:sz="4" w:space="0" w:color="auto"/>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415,0</w:t>
            </w:r>
          </w:p>
        </w:tc>
      </w:tr>
      <w:tr w:rsidR="00D34CAF" w:rsidRPr="00A347E9" w:rsidTr="006611B0">
        <w:trPr>
          <w:trHeight w:val="300"/>
          <w:jc w:val="center"/>
        </w:trPr>
        <w:tc>
          <w:tcPr>
            <w:tcW w:w="3338" w:type="dxa"/>
            <w:tcBorders>
              <w:top w:val="nil"/>
              <w:left w:val="nil"/>
              <w:bottom w:val="nil"/>
              <w:right w:val="nil"/>
            </w:tcBorders>
            <w:shd w:val="clear" w:color="auto" w:fill="auto"/>
            <w:vAlign w:val="center"/>
            <w:hideMark/>
          </w:tcPr>
          <w:p w:rsidR="00D34CAF" w:rsidRPr="00A347E9" w:rsidRDefault="00D34CAF" w:rsidP="006611B0">
            <w:pPr>
              <w:spacing w:before="0" w:after="0"/>
              <w:jc w:val="left"/>
              <w:rPr>
                <w:i/>
                <w:iCs/>
                <w:color w:val="000000"/>
                <w:sz w:val="17"/>
                <w:szCs w:val="17"/>
                <w:lang w:val="es-ES"/>
              </w:rPr>
            </w:pPr>
            <w:r w:rsidRPr="00A347E9">
              <w:rPr>
                <w:i/>
                <w:iCs/>
                <w:color w:val="000000"/>
                <w:sz w:val="17"/>
                <w:szCs w:val="17"/>
                <w:lang w:val="es-ES"/>
              </w:rPr>
              <w:t>Actividades</w:t>
            </w:r>
          </w:p>
        </w:tc>
        <w:tc>
          <w:tcPr>
            <w:tcW w:w="1270" w:type="dxa"/>
            <w:tcBorders>
              <w:top w:val="nil"/>
              <w:left w:val="nil"/>
              <w:bottom w:val="nil"/>
              <w:right w:val="nil"/>
            </w:tcBorders>
            <w:shd w:val="clear" w:color="auto" w:fill="auto"/>
            <w:noWrap/>
            <w:vAlign w:val="bottom"/>
            <w:hideMark/>
          </w:tcPr>
          <w:p w:rsidR="00D34CAF" w:rsidRPr="00A347E9" w:rsidRDefault="00D34CAF" w:rsidP="006611B0">
            <w:pPr>
              <w:spacing w:before="0" w:after="0"/>
              <w:jc w:val="right"/>
              <w:rPr>
                <w:i/>
                <w:iCs/>
                <w:color w:val="000000"/>
                <w:sz w:val="17"/>
                <w:szCs w:val="17"/>
                <w:lang w:val="es-ES" w:eastAsia="en-CA"/>
              </w:rPr>
            </w:pPr>
          </w:p>
        </w:tc>
        <w:tc>
          <w:tcPr>
            <w:tcW w:w="1270" w:type="dxa"/>
            <w:tcBorders>
              <w:top w:val="nil"/>
              <w:left w:val="nil"/>
              <w:bottom w:val="nil"/>
              <w:right w:val="nil"/>
            </w:tcBorders>
            <w:shd w:val="clear" w:color="auto" w:fill="auto"/>
            <w:noWrap/>
            <w:vAlign w:val="bottom"/>
            <w:hideMark/>
          </w:tcPr>
          <w:p w:rsidR="00D34CAF" w:rsidRPr="00A347E9" w:rsidRDefault="00D34CAF" w:rsidP="006611B0">
            <w:pPr>
              <w:spacing w:before="0" w:after="0"/>
              <w:jc w:val="right"/>
              <w:rPr>
                <w:sz w:val="17"/>
                <w:szCs w:val="17"/>
                <w:lang w:val="es-ES" w:eastAsia="en-CA"/>
              </w:rPr>
            </w:pPr>
          </w:p>
        </w:tc>
        <w:tc>
          <w:tcPr>
            <w:tcW w:w="1270"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sz w:val="17"/>
                <w:szCs w:val="17"/>
                <w:lang w:val="es-ES" w:eastAsia="en-CA"/>
              </w:rPr>
            </w:pPr>
          </w:p>
        </w:tc>
        <w:tc>
          <w:tcPr>
            <w:tcW w:w="1271"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sz w:val="17"/>
                <w:szCs w:val="17"/>
                <w:lang w:val="es-ES" w:eastAsia="en-CA"/>
              </w:rPr>
            </w:pPr>
          </w:p>
        </w:tc>
      </w:tr>
      <w:tr w:rsidR="00D34CAF" w:rsidRPr="00A347E9" w:rsidTr="006611B0">
        <w:trPr>
          <w:trHeight w:val="300"/>
          <w:jc w:val="center"/>
        </w:trPr>
        <w:tc>
          <w:tcPr>
            <w:tcW w:w="3338" w:type="dxa"/>
            <w:tcBorders>
              <w:top w:val="nil"/>
              <w:left w:val="nil"/>
              <w:bottom w:val="nil"/>
              <w:right w:val="nil"/>
            </w:tcBorders>
            <w:shd w:val="clear" w:color="auto" w:fill="auto"/>
            <w:vAlign w:val="center"/>
            <w:hideMark/>
          </w:tcPr>
          <w:p w:rsidR="00D34CAF" w:rsidRPr="00A347E9" w:rsidRDefault="00D34CAF" w:rsidP="006611B0">
            <w:pPr>
              <w:spacing w:before="0" w:after="0"/>
              <w:jc w:val="left"/>
              <w:rPr>
                <w:color w:val="000000"/>
                <w:sz w:val="17"/>
                <w:szCs w:val="17"/>
                <w:lang w:val="es-ES"/>
              </w:rPr>
            </w:pPr>
            <w:r w:rsidRPr="00A347E9">
              <w:rPr>
                <w:color w:val="000000"/>
                <w:sz w:val="17"/>
                <w:szCs w:val="17"/>
                <w:lang w:val="es-ES"/>
              </w:rPr>
              <w:t>Participación de Partes que son países en desarrollo</w:t>
            </w:r>
          </w:p>
        </w:tc>
        <w:tc>
          <w:tcPr>
            <w:tcW w:w="1270" w:type="dxa"/>
            <w:tcBorders>
              <w:top w:val="nil"/>
              <w:left w:val="nil"/>
              <w:bottom w:val="nil"/>
              <w:right w:val="nil"/>
            </w:tcBorders>
            <w:shd w:val="clear" w:color="auto" w:fill="auto"/>
            <w:noWrap/>
            <w:vAlign w:val="bottom"/>
            <w:hideMark/>
          </w:tcPr>
          <w:p w:rsidR="00D34CAF" w:rsidRPr="00A347E9" w:rsidRDefault="00D34CAF" w:rsidP="006611B0">
            <w:pPr>
              <w:spacing w:before="0" w:after="0"/>
              <w:jc w:val="right"/>
              <w:rPr>
                <w:color w:val="000000"/>
                <w:sz w:val="17"/>
                <w:szCs w:val="17"/>
                <w:lang w:val="es-ES" w:eastAsia="en-CA"/>
              </w:rPr>
            </w:pPr>
          </w:p>
        </w:tc>
        <w:tc>
          <w:tcPr>
            <w:tcW w:w="1270"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100,0</w:t>
            </w:r>
          </w:p>
        </w:tc>
        <w:tc>
          <w:tcPr>
            <w:tcW w:w="1270"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100,0</w:t>
            </w:r>
          </w:p>
        </w:tc>
        <w:tc>
          <w:tcPr>
            <w:tcW w:w="1271"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200,0</w:t>
            </w:r>
          </w:p>
        </w:tc>
      </w:tr>
      <w:tr w:rsidR="00D34CAF" w:rsidRPr="00A347E9" w:rsidTr="006611B0">
        <w:trPr>
          <w:trHeight w:val="300"/>
          <w:jc w:val="center"/>
        </w:trPr>
        <w:tc>
          <w:tcPr>
            <w:tcW w:w="3338" w:type="dxa"/>
            <w:tcBorders>
              <w:top w:val="single" w:sz="4" w:space="0" w:color="auto"/>
              <w:left w:val="nil"/>
              <w:bottom w:val="single" w:sz="4" w:space="0" w:color="auto"/>
              <w:right w:val="nil"/>
            </w:tcBorders>
            <w:shd w:val="clear" w:color="auto" w:fill="auto"/>
            <w:vAlign w:val="center"/>
            <w:hideMark/>
          </w:tcPr>
          <w:p w:rsidR="00D34CAF" w:rsidRPr="00A347E9" w:rsidRDefault="00D34CAF" w:rsidP="006611B0">
            <w:pPr>
              <w:spacing w:before="0" w:after="0"/>
              <w:jc w:val="left"/>
              <w:rPr>
                <w:color w:val="000000"/>
                <w:sz w:val="17"/>
                <w:szCs w:val="17"/>
                <w:lang w:val="es-ES"/>
              </w:rPr>
            </w:pPr>
            <w:r w:rsidRPr="00A347E9">
              <w:rPr>
                <w:color w:val="000000"/>
                <w:sz w:val="17"/>
                <w:szCs w:val="17"/>
                <w:lang w:val="es-ES"/>
              </w:rPr>
              <w:t>Subtotal</w:t>
            </w:r>
          </w:p>
        </w:tc>
        <w:tc>
          <w:tcPr>
            <w:tcW w:w="1270" w:type="dxa"/>
            <w:tcBorders>
              <w:top w:val="single" w:sz="4" w:space="0" w:color="auto"/>
              <w:left w:val="nil"/>
              <w:bottom w:val="single" w:sz="4" w:space="0" w:color="auto"/>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p>
        </w:tc>
        <w:tc>
          <w:tcPr>
            <w:tcW w:w="1270" w:type="dxa"/>
            <w:tcBorders>
              <w:top w:val="single" w:sz="4" w:space="0" w:color="auto"/>
              <w:left w:val="nil"/>
              <w:bottom w:val="single" w:sz="4" w:space="0" w:color="auto"/>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100,0</w:t>
            </w:r>
          </w:p>
        </w:tc>
        <w:tc>
          <w:tcPr>
            <w:tcW w:w="1270" w:type="dxa"/>
            <w:tcBorders>
              <w:top w:val="single" w:sz="4" w:space="0" w:color="auto"/>
              <w:left w:val="nil"/>
              <w:bottom w:val="single" w:sz="4" w:space="0" w:color="auto"/>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100,0</w:t>
            </w:r>
          </w:p>
        </w:tc>
        <w:tc>
          <w:tcPr>
            <w:tcW w:w="1271" w:type="dxa"/>
            <w:tcBorders>
              <w:top w:val="single" w:sz="4" w:space="0" w:color="auto"/>
              <w:left w:val="nil"/>
              <w:bottom w:val="single" w:sz="4" w:space="0" w:color="auto"/>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200,0</w:t>
            </w:r>
          </w:p>
        </w:tc>
      </w:tr>
      <w:tr w:rsidR="00D34CAF" w:rsidRPr="00A347E9" w:rsidTr="006611B0">
        <w:trPr>
          <w:trHeight w:val="300"/>
          <w:jc w:val="center"/>
        </w:trPr>
        <w:tc>
          <w:tcPr>
            <w:tcW w:w="3338" w:type="dxa"/>
            <w:tcBorders>
              <w:top w:val="nil"/>
              <w:left w:val="nil"/>
              <w:bottom w:val="single" w:sz="4" w:space="0" w:color="auto"/>
              <w:right w:val="nil"/>
            </w:tcBorders>
            <w:shd w:val="clear" w:color="auto" w:fill="auto"/>
            <w:vAlign w:val="center"/>
            <w:hideMark/>
          </w:tcPr>
          <w:p w:rsidR="00D34CAF" w:rsidRPr="00A347E9" w:rsidRDefault="00D34CAF" w:rsidP="006611B0">
            <w:pPr>
              <w:spacing w:before="0" w:after="0"/>
              <w:jc w:val="left"/>
              <w:rPr>
                <w:b/>
                <w:bCs/>
                <w:color w:val="000000"/>
                <w:sz w:val="17"/>
                <w:szCs w:val="17"/>
                <w:lang w:val="es-ES"/>
              </w:rPr>
            </w:pPr>
            <w:r w:rsidRPr="00A347E9">
              <w:rPr>
                <w:b/>
                <w:bCs/>
                <w:color w:val="000000"/>
                <w:sz w:val="17"/>
                <w:szCs w:val="17"/>
                <w:lang w:val="es-ES"/>
              </w:rPr>
              <w:t>Subtotal</w:t>
            </w:r>
          </w:p>
        </w:tc>
        <w:tc>
          <w:tcPr>
            <w:tcW w:w="1270" w:type="dxa"/>
            <w:tcBorders>
              <w:top w:val="nil"/>
              <w:left w:val="nil"/>
              <w:bottom w:val="single" w:sz="4" w:space="0" w:color="auto"/>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32 772,5</w:t>
            </w:r>
          </w:p>
        </w:tc>
        <w:tc>
          <w:tcPr>
            <w:tcW w:w="1270" w:type="dxa"/>
            <w:tcBorders>
              <w:top w:val="nil"/>
              <w:left w:val="nil"/>
              <w:bottom w:val="single" w:sz="4" w:space="0" w:color="auto"/>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16 266,2</w:t>
            </w:r>
          </w:p>
        </w:tc>
        <w:tc>
          <w:tcPr>
            <w:tcW w:w="1270" w:type="dxa"/>
            <w:tcBorders>
              <w:top w:val="nil"/>
              <w:left w:val="nil"/>
              <w:bottom w:val="single" w:sz="4" w:space="0" w:color="auto"/>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17 825,2</w:t>
            </w:r>
          </w:p>
        </w:tc>
        <w:tc>
          <w:tcPr>
            <w:tcW w:w="1271" w:type="dxa"/>
            <w:tcBorders>
              <w:top w:val="nil"/>
              <w:left w:val="nil"/>
              <w:bottom w:val="single" w:sz="4" w:space="0" w:color="auto"/>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34 091,4</w:t>
            </w:r>
          </w:p>
        </w:tc>
      </w:tr>
      <w:tr w:rsidR="00D34CAF" w:rsidRPr="00A347E9" w:rsidTr="006611B0">
        <w:trPr>
          <w:trHeight w:val="300"/>
          <w:jc w:val="center"/>
        </w:trPr>
        <w:tc>
          <w:tcPr>
            <w:tcW w:w="3338" w:type="dxa"/>
            <w:tcBorders>
              <w:top w:val="nil"/>
              <w:left w:val="nil"/>
              <w:bottom w:val="single" w:sz="4" w:space="0" w:color="auto"/>
              <w:right w:val="nil"/>
            </w:tcBorders>
            <w:shd w:val="clear" w:color="auto" w:fill="auto"/>
            <w:vAlign w:val="center"/>
            <w:hideMark/>
          </w:tcPr>
          <w:p w:rsidR="00D34CAF" w:rsidRPr="00A347E9" w:rsidRDefault="00D34CAF" w:rsidP="006611B0">
            <w:pPr>
              <w:spacing w:before="0" w:after="0"/>
              <w:jc w:val="left"/>
              <w:rPr>
                <w:color w:val="000000"/>
                <w:sz w:val="17"/>
                <w:szCs w:val="17"/>
                <w:lang w:val="es-ES"/>
              </w:rPr>
            </w:pPr>
            <w:r w:rsidRPr="00A347E9">
              <w:rPr>
                <w:color w:val="000000"/>
                <w:sz w:val="17"/>
                <w:szCs w:val="17"/>
                <w:lang w:val="es-ES"/>
              </w:rPr>
              <w:t>Gastos de apoyo a los programas</w:t>
            </w:r>
          </w:p>
        </w:tc>
        <w:tc>
          <w:tcPr>
            <w:tcW w:w="1270" w:type="dxa"/>
            <w:tcBorders>
              <w:top w:val="nil"/>
              <w:left w:val="nil"/>
              <w:bottom w:val="single" w:sz="4" w:space="0" w:color="auto"/>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4 260,4</w:t>
            </w:r>
          </w:p>
        </w:tc>
        <w:tc>
          <w:tcPr>
            <w:tcW w:w="1270" w:type="dxa"/>
            <w:tcBorders>
              <w:top w:val="nil"/>
              <w:left w:val="nil"/>
              <w:bottom w:val="single" w:sz="4" w:space="0" w:color="auto"/>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2 114,6</w:t>
            </w:r>
          </w:p>
        </w:tc>
        <w:tc>
          <w:tcPr>
            <w:tcW w:w="1270" w:type="dxa"/>
            <w:tcBorders>
              <w:top w:val="nil"/>
              <w:left w:val="nil"/>
              <w:bottom w:val="single" w:sz="4" w:space="0" w:color="auto"/>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2 317,3</w:t>
            </w:r>
          </w:p>
        </w:tc>
        <w:tc>
          <w:tcPr>
            <w:tcW w:w="1271" w:type="dxa"/>
            <w:tcBorders>
              <w:top w:val="nil"/>
              <w:left w:val="nil"/>
              <w:bottom w:val="single" w:sz="4" w:space="0" w:color="auto"/>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4 431,9</w:t>
            </w:r>
          </w:p>
        </w:tc>
      </w:tr>
      <w:tr w:rsidR="00D34CAF" w:rsidRPr="00A347E9" w:rsidTr="006611B0">
        <w:trPr>
          <w:trHeight w:val="300"/>
          <w:jc w:val="center"/>
        </w:trPr>
        <w:tc>
          <w:tcPr>
            <w:tcW w:w="3338" w:type="dxa"/>
            <w:tcBorders>
              <w:top w:val="nil"/>
              <w:left w:val="nil"/>
              <w:bottom w:val="nil"/>
              <w:right w:val="nil"/>
            </w:tcBorders>
            <w:shd w:val="clear" w:color="auto" w:fill="auto"/>
            <w:vAlign w:val="center"/>
            <w:hideMark/>
          </w:tcPr>
          <w:p w:rsidR="00D34CAF" w:rsidRPr="00A347E9" w:rsidRDefault="00D34CAF" w:rsidP="006611B0">
            <w:pPr>
              <w:spacing w:before="0" w:after="0"/>
              <w:jc w:val="left"/>
              <w:rPr>
                <w:color w:val="000000"/>
                <w:sz w:val="17"/>
                <w:szCs w:val="17"/>
                <w:lang w:val="es-ES"/>
              </w:rPr>
            </w:pPr>
            <w:r w:rsidRPr="00A347E9">
              <w:rPr>
                <w:color w:val="000000"/>
                <w:sz w:val="17"/>
                <w:szCs w:val="17"/>
                <w:lang w:val="es-ES"/>
              </w:rPr>
              <w:t>Reserva operacional</w:t>
            </w:r>
          </w:p>
        </w:tc>
        <w:tc>
          <w:tcPr>
            <w:tcW w:w="1270"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122,8</w:t>
            </w:r>
          </w:p>
        </w:tc>
        <w:tc>
          <w:tcPr>
            <w:tcW w:w="1270"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111,9</w:t>
            </w:r>
          </w:p>
        </w:tc>
        <w:tc>
          <w:tcPr>
            <w:tcW w:w="1270"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p>
        </w:tc>
        <w:tc>
          <w:tcPr>
            <w:tcW w:w="1271"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111,9</w:t>
            </w:r>
          </w:p>
        </w:tc>
      </w:tr>
      <w:tr w:rsidR="00D34CAF" w:rsidRPr="00A347E9" w:rsidTr="006611B0">
        <w:trPr>
          <w:trHeight w:val="315"/>
          <w:jc w:val="center"/>
        </w:trPr>
        <w:tc>
          <w:tcPr>
            <w:tcW w:w="3338" w:type="dxa"/>
            <w:tcBorders>
              <w:top w:val="single" w:sz="4" w:space="0" w:color="auto"/>
              <w:left w:val="nil"/>
              <w:bottom w:val="single" w:sz="8" w:space="0" w:color="auto"/>
              <w:right w:val="nil"/>
            </w:tcBorders>
            <w:shd w:val="clear" w:color="auto" w:fill="auto"/>
            <w:vAlign w:val="center"/>
            <w:hideMark/>
          </w:tcPr>
          <w:p w:rsidR="00D34CAF" w:rsidRPr="00A347E9" w:rsidRDefault="00D34CAF" w:rsidP="006611B0">
            <w:pPr>
              <w:spacing w:before="0" w:after="0"/>
              <w:jc w:val="left"/>
              <w:rPr>
                <w:color w:val="000000"/>
                <w:sz w:val="17"/>
                <w:szCs w:val="17"/>
                <w:lang w:val="es-ES"/>
              </w:rPr>
            </w:pPr>
            <w:r w:rsidRPr="00A347E9">
              <w:rPr>
                <w:color w:val="000000"/>
                <w:sz w:val="17"/>
                <w:szCs w:val="17"/>
                <w:lang w:val="es-ES"/>
              </w:rPr>
              <w:t>Total</w:t>
            </w:r>
          </w:p>
        </w:tc>
        <w:tc>
          <w:tcPr>
            <w:tcW w:w="1270" w:type="dxa"/>
            <w:tcBorders>
              <w:top w:val="single" w:sz="4" w:space="0" w:color="auto"/>
              <w:left w:val="nil"/>
              <w:bottom w:val="single" w:sz="8" w:space="0" w:color="auto"/>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37 155,7</w:t>
            </w:r>
          </w:p>
        </w:tc>
        <w:tc>
          <w:tcPr>
            <w:tcW w:w="1270" w:type="dxa"/>
            <w:tcBorders>
              <w:top w:val="single" w:sz="4" w:space="0" w:color="auto"/>
              <w:left w:val="nil"/>
              <w:bottom w:val="single" w:sz="8" w:space="0" w:color="auto"/>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18 380,8</w:t>
            </w:r>
          </w:p>
        </w:tc>
        <w:tc>
          <w:tcPr>
            <w:tcW w:w="1270" w:type="dxa"/>
            <w:tcBorders>
              <w:top w:val="single" w:sz="4" w:space="0" w:color="auto"/>
              <w:left w:val="nil"/>
              <w:bottom w:val="single" w:sz="8" w:space="0" w:color="auto"/>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20 142,5</w:t>
            </w:r>
          </w:p>
        </w:tc>
        <w:tc>
          <w:tcPr>
            <w:tcW w:w="1271" w:type="dxa"/>
            <w:tcBorders>
              <w:top w:val="single" w:sz="4" w:space="0" w:color="auto"/>
              <w:left w:val="nil"/>
              <w:bottom w:val="single" w:sz="8" w:space="0" w:color="auto"/>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38 635,2</w:t>
            </w:r>
          </w:p>
        </w:tc>
      </w:tr>
    </w:tbl>
    <w:p w:rsidR="00D34CAF" w:rsidRPr="00A347E9" w:rsidRDefault="00D34CAF" w:rsidP="00D34CAF">
      <w:pPr>
        <w:pStyle w:val="HCh"/>
        <w:spacing w:before="0" w:after="0" w:line="240" w:lineRule="auto"/>
        <w:ind w:left="1264" w:right="1259" w:hanging="1264"/>
        <w:rPr>
          <w:b w:val="0"/>
          <w:sz w:val="22"/>
          <w:szCs w:val="22"/>
          <w:lang w:val="es-ES"/>
        </w:rPr>
      </w:pPr>
    </w:p>
    <w:p w:rsidR="00D34CAF" w:rsidRPr="00A347E9" w:rsidRDefault="00D34CAF" w:rsidP="00D34CAF">
      <w:pPr>
        <w:pStyle w:val="HCh"/>
        <w:spacing w:before="0" w:after="0" w:line="240" w:lineRule="auto"/>
        <w:ind w:left="1264" w:right="1260" w:hanging="1264"/>
        <w:rPr>
          <w:sz w:val="22"/>
          <w:szCs w:val="22"/>
          <w:lang w:val="es-ES"/>
        </w:rPr>
      </w:pPr>
      <w:r w:rsidRPr="00A347E9">
        <w:rPr>
          <w:sz w:val="22"/>
          <w:szCs w:val="22"/>
          <w:lang w:val="es-ES"/>
        </w:rPr>
        <w:t xml:space="preserve">Anexo II </w:t>
      </w:r>
    </w:p>
    <w:p w:rsidR="00D34CAF" w:rsidRPr="00A347E9" w:rsidRDefault="00D34CAF" w:rsidP="00D34CAF">
      <w:pPr>
        <w:pStyle w:val="SingleTxt"/>
        <w:tabs>
          <w:tab w:val="right" w:pos="1022"/>
        </w:tabs>
        <w:spacing w:before="0" w:after="0" w:line="240" w:lineRule="auto"/>
        <w:ind w:left="1264" w:right="0" w:hanging="1264"/>
        <w:rPr>
          <w:sz w:val="22"/>
          <w:szCs w:val="22"/>
          <w:lang w:val="es-ES"/>
        </w:rPr>
      </w:pPr>
    </w:p>
    <w:p w:rsidR="00D34CAF" w:rsidRPr="00A347E9" w:rsidRDefault="00D34CAF" w:rsidP="00D34CAF">
      <w:pPr>
        <w:pStyle w:val="HCh"/>
        <w:spacing w:before="0" w:line="240" w:lineRule="auto"/>
        <w:ind w:left="1264" w:right="1259" w:hanging="1264"/>
        <w:rPr>
          <w:sz w:val="22"/>
          <w:szCs w:val="22"/>
          <w:lang w:val="es-ES"/>
        </w:rPr>
      </w:pPr>
      <w:r w:rsidRPr="00A347E9">
        <w:rPr>
          <w:sz w:val="22"/>
          <w:szCs w:val="22"/>
          <w:lang w:val="es-ES"/>
        </w:rPr>
        <w:tab/>
      </w:r>
      <w:r w:rsidRPr="00A347E9">
        <w:rPr>
          <w:sz w:val="22"/>
          <w:szCs w:val="22"/>
          <w:lang w:val="es-ES"/>
        </w:rPr>
        <w:tab/>
        <w:t>Cuadros presupuestarios correspondientes al Escenario 2</w:t>
      </w:r>
    </w:p>
    <w:tbl>
      <w:tblPr>
        <w:tblW w:w="9060" w:type="dxa"/>
        <w:tblLayout w:type="fixed"/>
        <w:tblLook w:val="04A0" w:firstRow="1" w:lastRow="0" w:firstColumn="1" w:lastColumn="0" w:noHBand="0" w:noVBand="1"/>
      </w:tblPr>
      <w:tblGrid>
        <w:gridCol w:w="3828"/>
        <w:gridCol w:w="1095"/>
        <w:gridCol w:w="1379"/>
        <w:gridCol w:w="1379"/>
        <w:gridCol w:w="1379"/>
      </w:tblGrid>
      <w:tr w:rsidR="00D34CAF" w:rsidRPr="00A347E9" w:rsidTr="006611B0">
        <w:trPr>
          <w:trHeight w:val="300"/>
        </w:trPr>
        <w:tc>
          <w:tcPr>
            <w:tcW w:w="3828" w:type="dxa"/>
            <w:vMerge w:val="restart"/>
            <w:tcBorders>
              <w:top w:val="single" w:sz="8" w:space="0" w:color="auto"/>
              <w:left w:val="nil"/>
              <w:bottom w:val="single" w:sz="8" w:space="0" w:color="000000"/>
              <w:right w:val="nil"/>
            </w:tcBorders>
            <w:shd w:val="clear" w:color="auto" w:fill="auto"/>
            <w:vAlign w:val="center"/>
            <w:hideMark/>
          </w:tcPr>
          <w:p w:rsidR="00D34CAF" w:rsidRPr="00A347E9" w:rsidRDefault="00D34CAF" w:rsidP="006611B0">
            <w:pPr>
              <w:spacing w:before="0" w:after="0"/>
              <w:jc w:val="left"/>
              <w:rPr>
                <w:i/>
                <w:iCs/>
                <w:color w:val="000000"/>
                <w:sz w:val="15"/>
                <w:szCs w:val="15"/>
                <w:lang w:val="es-ES"/>
              </w:rPr>
            </w:pPr>
            <w:r w:rsidRPr="00A347E9">
              <w:rPr>
                <w:i/>
                <w:iCs/>
                <w:color w:val="000000"/>
                <w:sz w:val="15"/>
                <w:szCs w:val="15"/>
                <w:lang w:val="es-ES"/>
              </w:rPr>
              <w:t>Objeto de gastos</w:t>
            </w:r>
          </w:p>
        </w:tc>
        <w:tc>
          <w:tcPr>
            <w:tcW w:w="1095" w:type="dxa"/>
            <w:tcBorders>
              <w:top w:val="single" w:sz="8" w:space="0" w:color="auto"/>
              <w:left w:val="nil"/>
              <w:bottom w:val="nil"/>
              <w:right w:val="nil"/>
            </w:tcBorders>
            <w:shd w:val="clear" w:color="auto" w:fill="auto"/>
            <w:vAlign w:val="center"/>
            <w:hideMark/>
          </w:tcPr>
          <w:p w:rsidR="00D34CAF" w:rsidRPr="00A347E9" w:rsidRDefault="00D34CAF" w:rsidP="006611B0">
            <w:pPr>
              <w:spacing w:before="0" w:after="0"/>
              <w:jc w:val="right"/>
              <w:rPr>
                <w:i/>
                <w:iCs/>
                <w:color w:val="000000"/>
                <w:sz w:val="15"/>
                <w:szCs w:val="15"/>
                <w:lang w:val="es-ES"/>
              </w:rPr>
            </w:pPr>
            <w:r w:rsidRPr="00A347E9">
              <w:rPr>
                <w:i/>
                <w:iCs/>
                <w:color w:val="000000"/>
                <w:sz w:val="15"/>
                <w:szCs w:val="15"/>
                <w:lang w:val="es-ES"/>
              </w:rPr>
              <w:t>2017-2018</w:t>
            </w:r>
          </w:p>
        </w:tc>
        <w:tc>
          <w:tcPr>
            <w:tcW w:w="1379" w:type="dxa"/>
            <w:tcBorders>
              <w:top w:val="single" w:sz="8" w:space="0" w:color="auto"/>
              <w:left w:val="nil"/>
              <w:bottom w:val="nil"/>
              <w:right w:val="nil"/>
            </w:tcBorders>
            <w:shd w:val="clear" w:color="auto" w:fill="auto"/>
            <w:vAlign w:val="center"/>
            <w:hideMark/>
          </w:tcPr>
          <w:p w:rsidR="00D34CAF" w:rsidRPr="00A347E9" w:rsidRDefault="00D34CAF" w:rsidP="006611B0">
            <w:pPr>
              <w:spacing w:before="0" w:after="0"/>
              <w:jc w:val="right"/>
              <w:rPr>
                <w:i/>
                <w:iCs/>
                <w:color w:val="000000"/>
                <w:sz w:val="15"/>
                <w:szCs w:val="15"/>
                <w:lang w:val="es-ES"/>
              </w:rPr>
            </w:pPr>
            <w:r w:rsidRPr="00A347E9">
              <w:rPr>
                <w:i/>
                <w:iCs/>
                <w:color w:val="000000"/>
                <w:sz w:val="15"/>
                <w:szCs w:val="15"/>
                <w:lang w:val="es-ES"/>
              </w:rPr>
              <w:t>2019</w:t>
            </w:r>
          </w:p>
        </w:tc>
        <w:tc>
          <w:tcPr>
            <w:tcW w:w="1379" w:type="dxa"/>
            <w:tcBorders>
              <w:top w:val="single" w:sz="8" w:space="0" w:color="auto"/>
              <w:left w:val="nil"/>
              <w:bottom w:val="nil"/>
              <w:right w:val="nil"/>
            </w:tcBorders>
            <w:shd w:val="clear" w:color="auto" w:fill="auto"/>
            <w:vAlign w:val="center"/>
            <w:hideMark/>
          </w:tcPr>
          <w:p w:rsidR="00D34CAF" w:rsidRPr="00A347E9" w:rsidRDefault="00D34CAF" w:rsidP="006611B0">
            <w:pPr>
              <w:spacing w:before="0" w:after="0"/>
              <w:jc w:val="right"/>
              <w:rPr>
                <w:i/>
                <w:iCs/>
                <w:color w:val="000000"/>
                <w:sz w:val="15"/>
                <w:szCs w:val="15"/>
                <w:lang w:val="es-ES"/>
              </w:rPr>
            </w:pPr>
            <w:r w:rsidRPr="00A347E9">
              <w:rPr>
                <w:i/>
                <w:iCs/>
                <w:color w:val="000000"/>
                <w:sz w:val="15"/>
                <w:szCs w:val="15"/>
                <w:lang w:val="es-ES"/>
              </w:rPr>
              <w:t>2020</w:t>
            </w:r>
          </w:p>
        </w:tc>
        <w:tc>
          <w:tcPr>
            <w:tcW w:w="1379" w:type="dxa"/>
            <w:tcBorders>
              <w:top w:val="single" w:sz="8" w:space="0" w:color="auto"/>
              <w:left w:val="nil"/>
              <w:bottom w:val="nil"/>
              <w:right w:val="nil"/>
            </w:tcBorders>
            <w:shd w:val="clear" w:color="auto" w:fill="auto"/>
            <w:vAlign w:val="center"/>
            <w:hideMark/>
          </w:tcPr>
          <w:p w:rsidR="00D34CAF" w:rsidRPr="00A347E9" w:rsidRDefault="00D34CAF" w:rsidP="006611B0">
            <w:pPr>
              <w:spacing w:before="0" w:after="0"/>
              <w:jc w:val="right"/>
              <w:rPr>
                <w:i/>
                <w:iCs/>
                <w:color w:val="000000"/>
                <w:sz w:val="15"/>
                <w:szCs w:val="15"/>
                <w:lang w:val="es-ES"/>
              </w:rPr>
            </w:pPr>
            <w:r w:rsidRPr="00A347E9">
              <w:rPr>
                <w:i/>
                <w:iCs/>
                <w:color w:val="000000"/>
                <w:sz w:val="15"/>
                <w:szCs w:val="15"/>
                <w:lang w:val="es-ES"/>
              </w:rPr>
              <w:t>Total</w:t>
            </w:r>
          </w:p>
        </w:tc>
      </w:tr>
      <w:tr w:rsidR="00D34CAF" w:rsidRPr="00A347E9" w:rsidTr="006611B0">
        <w:trPr>
          <w:trHeight w:val="300"/>
        </w:trPr>
        <w:tc>
          <w:tcPr>
            <w:tcW w:w="3828" w:type="dxa"/>
            <w:vMerge/>
            <w:tcBorders>
              <w:top w:val="single" w:sz="8" w:space="0" w:color="auto"/>
              <w:left w:val="nil"/>
              <w:bottom w:val="single" w:sz="8" w:space="0" w:color="000000"/>
              <w:right w:val="nil"/>
            </w:tcBorders>
            <w:vAlign w:val="center"/>
            <w:hideMark/>
          </w:tcPr>
          <w:p w:rsidR="00D34CAF" w:rsidRPr="00A347E9" w:rsidRDefault="00D34CAF" w:rsidP="006611B0">
            <w:pPr>
              <w:spacing w:before="0" w:after="0"/>
              <w:jc w:val="left"/>
              <w:rPr>
                <w:i/>
                <w:iCs/>
                <w:color w:val="000000"/>
                <w:sz w:val="15"/>
                <w:szCs w:val="15"/>
                <w:lang w:val="es-ES" w:eastAsia="en-CA"/>
              </w:rPr>
            </w:pPr>
          </w:p>
        </w:tc>
        <w:tc>
          <w:tcPr>
            <w:tcW w:w="1095"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i/>
                <w:iCs/>
                <w:color w:val="000000"/>
                <w:sz w:val="15"/>
                <w:szCs w:val="15"/>
                <w:lang w:val="es-ES"/>
              </w:rPr>
            </w:pPr>
            <w:r w:rsidRPr="00A347E9">
              <w:rPr>
                <w:i/>
                <w:iCs/>
                <w:color w:val="000000"/>
                <w:sz w:val="15"/>
                <w:szCs w:val="15"/>
                <w:lang w:val="es-ES"/>
              </w:rPr>
              <w:t>presupuesto aprobado</w:t>
            </w:r>
          </w:p>
        </w:tc>
        <w:tc>
          <w:tcPr>
            <w:tcW w:w="1379"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i/>
                <w:iCs/>
                <w:color w:val="000000"/>
                <w:sz w:val="15"/>
                <w:szCs w:val="15"/>
                <w:lang w:val="es-ES"/>
              </w:rPr>
            </w:pPr>
            <w:r w:rsidRPr="00A347E9">
              <w:rPr>
                <w:i/>
                <w:iCs/>
                <w:color w:val="000000"/>
                <w:sz w:val="15"/>
                <w:szCs w:val="15"/>
                <w:lang w:val="es-ES"/>
              </w:rPr>
              <w:t>propuesto</w:t>
            </w:r>
          </w:p>
        </w:tc>
        <w:tc>
          <w:tcPr>
            <w:tcW w:w="1379"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i/>
                <w:iCs/>
                <w:color w:val="000000"/>
                <w:sz w:val="15"/>
                <w:szCs w:val="15"/>
                <w:lang w:val="es-ES"/>
              </w:rPr>
            </w:pPr>
            <w:r w:rsidRPr="00A347E9">
              <w:rPr>
                <w:i/>
                <w:iCs/>
                <w:color w:val="000000"/>
                <w:sz w:val="15"/>
                <w:szCs w:val="15"/>
                <w:lang w:val="es-ES"/>
              </w:rPr>
              <w:t>propuesto</w:t>
            </w:r>
          </w:p>
        </w:tc>
        <w:tc>
          <w:tcPr>
            <w:tcW w:w="1379"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i/>
                <w:iCs/>
                <w:color w:val="000000"/>
                <w:sz w:val="15"/>
                <w:szCs w:val="15"/>
                <w:lang w:val="es-ES"/>
              </w:rPr>
            </w:pPr>
            <w:r w:rsidRPr="00A347E9">
              <w:rPr>
                <w:i/>
                <w:iCs/>
                <w:color w:val="000000"/>
                <w:sz w:val="15"/>
                <w:szCs w:val="15"/>
                <w:lang w:val="es-ES"/>
              </w:rPr>
              <w:t>propuesto</w:t>
            </w:r>
          </w:p>
        </w:tc>
      </w:tr>
      <w:tr w:rsidR="00D34CAF" w:rsidRPr="00A347E9" w:rsidTr="006611B0">
        <w:trPr>
          <w:trHeight w:val="315"/>
        </w:trPr>
        <w:tc>
          <w:tcPr>
            <w:tcW w:w="3828" w:type="dxa"/>
            <w:vMerge/>
            <w:tcBorders>
              <w:top w:val="single" w:sz="8" w:space="0" w:color="auto"/>
              <w:left w:val="nil"/>
              <w:bottom w:val="single" w:sz="8" w:space="0" w:color="000000"/>
              <w:right w:val="nil"/>
            </w:tcBorders>
            <w:vAlign w:val="center"/>
            <w:hideMark/>
          </w:tcPr>
          <w:p w:rsidR="00D34CAF" w:rsidRPr="00A347E9" w:rsidRDefault="00D34CAF" w:rsidP="006611B0">
            <w:pPr>
              <w:spacing w:before="0" w:after="0"/>
              <w:jc w:val="left"/>
              <w:rPr>
                <w:i/>
                <w:iCs/>
                <w:color w:val="000000"/>
                <w:sz w:val="15"/>
                <w:szCs w:val="15"/>
                <w:lang w:val="es-ES" w:eastAsia="en-CA"/>
              </w:rPr>
            </w:pPr>
          </w:p>
        </w:tc>
        <w:tc>
          <w:tcPr>
            <w:tcW w:w="1095" w:type="dxa"/>
            <w:tcBorders>
              <w:top w:val="nil"/>
              <w:left w:val="nil"/>
              <w:bottom w:val="single" w:sz="8" w:space="0" w:color="auto"/>
              <w:right w:val="nil"/>
            </w:tcBorders>
            <w:shd w:val="clear" w:color="auto" w:fill="auto"/>
            <w:vAlign w:val="bottom"/>
            <w:hideMark/>
          </w:tcPr>
          <w:p w:rsidR="00D34CAF" w:rsidRPr="00A347E9" w:rsidRDefault="00D34CAF" w:rsidP="006611B0">
            <w:pPr>
              <w:spacing w:before="0" w:after="0"/>
              <w:jc w:val="left"/>
              <w:rPr>
                <w:color w:val="000000"/>
                <w:sz w:val="15"/>
                <w:szCs w:val="15"/>
                <w:lang w:val="es-ES"/>
              </w:rPr>
            </w:pPr>
            <w:r w:rsidRPr="00A347E9">
              <w:rPr>
                <w:color w:val="000000"/>
                <w:sz w:val="15"/>
                <w:szCs w:val="15"/>
                <w:lang w:val="es-ES"/>
              </w:rPr>
              <w:t> </w:t>
            </w:r>
          </w:p>
        </w:tc>
        <w:tc>
          <w:tcPr>
            <w:tcW w:w="1379" w:type="dxa"/>
            <w:tcBorders>
              <w:top w:val="nil"/>
              <w:left w:val="nil"/>
              <w:bottom w:val="single" w:sz="8" w:space="0" w:color="auto"/>
              <w:right w:val="nil"/>
            </w:tcBorders>
            <w:shd w:val="clear" w:color="auto" w:fill="auto"/>
            <w:vAlign w:val="bottom"/>
            <w:hideMark/>
          </w:tcPr>
          <w:p w:rsidR="00D34CAF" w:rsidRPr="00A347E9" w:rsidRDefault="00D34CAF" w:rsidP="006611B0">
            <w:pPr>
              <w:spacing w:before="0" w:after="0"/>
              <w:jc w:val="left"/>
              <w:rPr>
                <w:color w:val="000000"/>
                <w:sz w:val="15"/>
                <w:szCs w:val="15"/>
                <w:lang w:val="es-ES"/>
              </w:rPr>
            </w:pPr>
            <w:r w:rsidRPr="00A347E9">
              <w:rPr>
                <w:color w:val="000000"/>
                <w:sz w:val="15"/>
                <w:szCs w:val="15"/>
                <w:lang w:val="es-ES"/>
              </w:rPr>
              <w:t> </w:t>
            </w:r>
          </w:p>
        </w:tc>
        <w:tc>
          <w:tcPr>
            <w:tcW w:w="1379" w:type="dxa"/>
            <w:tcBorders>
              <w:top w:val="nil"/>
              <w:left w:val="nil"/>
              <w:bottom w:val="single" w:sz="8" w:space="0" w:color="auto"/>
              <w:right w:val="nil"/>
            </w:tcBorders>
            <w:shd w:val="clear" w:color="auto" w:fill="auto"/>
            <w:vAlign w:val="bottom"/>
            <w:hideMark/>
          </w:tcPr>
          <w:p w:rsidR="00D34CAF" w:rsidRPr="00A347E9" w:rsidRDefault="00D34CAF" w:rsidP="006611B0">
            <w:pPr>
              <w:spacing w:before="0" w:after="0"/>
              <w:jc w:val="left"/>
              <w:rPr>
                <w:color w:val="000000"/>
                <w:sz w:val="15"/>
                <w:szCs w:val="15"/>
                <w:lang w:val="es-ES"/>
              </w:rPr>
            </w:pPr>
            <w:r w:rsidRPr="00A347E9">
              <w:rPr>
                <w:color w:val="000000"/>
                <w:sz w:val="15"/>
                <w:szCs w:val="15"/>
                <w:lang w:val="es-ES"/>
              </w:rPr>
              <w:t> </w:t>
            </w:r>
          </w:p>
        </w:tc>
        <w:tc>
          <w:tcPr>
            <w:tcW w:w="1379" w:type="dxa"/>
            <w:tcBorders>
              <w:top w:val="nil"/>
              <w:left w:val="nil"/>
              <w:bottom w:val="single" w:sz="8" w:space="0" w:color="auto"/>
              <w:right w:val="nil"/>
            </w:tcBorders>
            <w:shd w:val="clear" w:color="auto" w:fill="auto"/>
            <w:vAlign w:val="bottom"/>
            <w:hideMark/>
          </w:tcPr>
          <w:p w:rsidR="00D34CAF" w:rsidRPr="00A347E9" w:rsidRDefault="00D34CAF" w:rsidP="006611B0">
            <w:pPr>
              <w:spacing w:before="0" w:after="0"/>
              <w:jc w:val="left"/>
              <w:rPr>
                <w:color w:val="000000"/>
                <w:sz w:val="15"/>
                <w:szCs w:val="15"/>
                <w:lang w:val="es-ES"/>
              </w:rPr>
            </w:pPr>
            <w:r w:rsidRPr="00A347E9">
              <w:rPr>
                <w:color w:val="000000"/>
                <w:sz w:val="15"/>
                <w:szCs w:val="15"/>
                <w:lang w:val="es-ES"/>
              </w:rPr>
              <w:t> </w:t>
            </w:r>
          </w:p>
        </w:tc>
      </w:tr>
      <w:tr w:rsidR="00D34CAF" w:rsidRPr="00A347E9" w:rsidTr="006611B0">
        <w:trPr>
          <w:trHeight w:val="270"/>
        </w:trPr>
        <w:tc>
          <w:tcPr>
            <w:tcW w:w="3828" w:type="dxa"/>
            <w:tcBorders>
              <w:top w:val="nil"/>
              <w:left w:val="nil"/>
              <w:bottom w:val="nil"/>
              <w:right w:val="nil"/>
            </w:tcBorders>
            <w:shd w:val="clear" w:color="auto" w:fill="auto"/>
            <w:vAlign w:val="center"/>
            <w:hideMark/>
          </w:tcPr>
          <w:p w:rsidR="00D34CAF" w:rsidRPr="00A347E9" w:rsidRDefault="00D34CAF" w:rsidP="006611B0">
            <w:pPr>
              <w:spacing w:before="0" w:after="0"/>
              <w:jc w:val="left"/>
              <w:rPr>
                <w:color w:val="000000"/>
                <w:sz w:val="17"/>
                <w:szCs w:val="17"/>
                <w:lang w:val="es-ES"/>
              </w:rPr>
            </w:pPr>
            <w:r w:rsidRPr="00A347E9">
              <w:rPr>
                <w:color w:val="000000"/>
                <w:sz w:val="17"/>
                <w:szCs w:val="17"/>
                <w:lang w:val="es-ES"/>
              </w:rPr>
              <w:t>Gastos de personal</w:t>
            </w:r>
          </w:p>
        </w:tc>
        <w:tc>
          <w:tcPr>
            <w:tcW w:w="1095"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22 915,4</w:t>
            </w:r>
          </w:p>
        </w:tc>
        <w:tc>
          <w:tcPr>
            <w:tcW w:w="1379"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10 964,2</w:t>
            </w:r>
          </w:p>
        </w:tc>
        <w:tc>
          <w:tcPr>
            <w:tcW w:w="1379"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11 839,2</w:t>
            </w:r>
          </w:p>
        </w:tc>
        <w:tc>
          <w:tcPr>
            <w:tcW w:w="1379"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22 803,4</w:t>
            </w:r>
          </w:p>
        </w:tc>
      </w:tr>
      <w:tr w:rsidR="00D34CAF" w:rsidRPr="00A347E9" w:rsidTr="006611B0">
        <w:trPr>
          <w:trHeight w:val="270"/>
        </w:trPr>
        <w:tc>
          <w:tcPr>
            <w:tcW w:w="3828" w:type="dxa"/>
            <w:tcBorders>
              <w:top w:val="nil"/>
              <w:left w:val="nil"/>
              <w:bottom w:val="nil"/>
              <w:right w:val="nil"/>
            </w:tcBorders>
            <w:shd w:val="clear" w:color="auto" w:fill="auto"/>
            <w:vAlign w:val="center"/>
            <w:hideMark/>
          </w:tcPr>
          <w:p w:rsidR="00D34CAF" w:rsidRPr="00A347E9" w:rsidRDefault="00D34CAF" w:rsidP="006611B0">
            <w:pPr>
              <w:spacing w:before="0" w:after="0"/>
              <w:jc w:val="left"/>
              <w:rPr>
                <w:color w:val="000000"/>
                <w:sz w:val="17"/>
                <w:szCs w:val="17"/>
                <w:lang w:val="es-ES"/>
              </w:rPr>
            </w:pPr>
            <w:r w:rsidRPr="00A347E9">
              <w:rPr>
                <w:color w:val="000000"/>
                <w:sz w:val="17"/>
                <w:szCs w:val="17"/>
                <w:lang w:val="es-ES"/>
              </w:rPr>
              <w:t>Reuniones de la Mesa</w:t>
            </w:r>
          </w:p>
        </w:tc>
        <w:tc>
          <w:tcPr>
            <w:tcW w:w="1095"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365,0</w:t>
            </w:r>
          </w:p>
        </w:tc>
        <w:tc>
          <w:tcPr>
            <w:tcW w:w="1379"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150,0</w:t>
            </w:r>
          </w:p>
        </w:tc>
        <w:tc>
          <w:tcPr>
            <w:tcW w:w="1379"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215,0</w:t>
            </w:r>
          </w:p>
        </w:tc>
        <w:tc>
          <w:tcPr>
            <w:tcW w:w="1379"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365,0</w:t>
            </w:r>
          </w:p>
        </w:tc>
      </w:tr>
      <w:tr w:rsidR="00D34CAF" w:rsidRPr="00A347E9" w:rsidTr="006611B0">
        <w:trPr>
          <w:trHeight w:val="315"/>
        </w:trPr>
        <w:tc>
          <w:tcPr>
            <w:tcW w:w="3828" w:type="dxa"/>
            <w:tcBorders>
              <w:top w:val="nil"/>
              <w:left w:val="nil"/>
              <w:bottom w:val="nil"/>
              <w:right w:val="nil"/>
            </w:tcBorders>
            <w:shd w:val="clear" w:color="auto" w:fill="auto"/>
            <w:vAlign w:val="center"/>
            <w:hideMark/>
          </w:tcPr>
          <w:p w:rsidR="00D34CAF" w:rsidRPr="00A347E9" w:rsidRDefault="00D34CAF" w:rsidP="006611B0">
            <w:pPr>
              <w:spacing w:before="0" w:after="0"/>
              <w:jc w:val="left"/>
              <w:rPr>
                <w:color w:val="000000"/>
                <w:sz w:val="17"/>
                <w:szCs w:val="17"/>
                <w:lang w:val="es-ES"/>
              </w:rPr>
            </w:pPr>
            <w:r w:rsidRPr="00A347E9">
              <w:rPr>
                <w:color w:val="000000"/>
                <w:sz w:val="17"/>
                <w:szCs w:val="17"/>
                <w:lang w:val="es-ES"/>
              </w:rPr>
              <w:t>Viajes en comisión de servicio</w:t>
            </w:r>
          </w:p>
        </w:tc>
        <w:tc>
          <w:tcPr>
            <w:tcW w:w="1095"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850,0</w:t>
            </w:r>
          </w:p>
        </w:tc>
        <w:tc>
          <w:tcPr>
            <w:tcW w:w="1379"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450,0</w:t>
            </w:r>
          </w:p>
        </w:tc>
        <w:tc>
          <w:tcPr>
            <w:tcW w:w="1379"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400,0</w:t>
            </w:r>
          </w:p>
        </w:tc>
        <w:tc>
          <w:tcPr>
            <w:tcW w:w="1379"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850,0</w:t>
            </w:r>
          </w:p>
        </w:tc>
      </w:tr>
      <w:tr w:rsidR="00D34CAF" w:rsidRPr="00A347E9" w:rsidTr="006611B0">
        <w:trPr>
          <w:trHeight w:val="270"/>
        </w:trPr>
        <w:tc>
          <w:tcPr>
            <w:tcW w:w="3828" w:type="dxa"/>
            <w:tcBorders>
              <w:top w:val="nil"/>
              <w:left w:val="nil"/>
              <w:bottom w:val="nil"/>
              <w:right w:val="nil"/>
            </w:tcBorders>
            <w:shd w:val="clear" w:color="auto" w:fill="auto"/>
            <w:vAlign w:val="center"/>
            <w:hideMark/>
          </w:tcPr>
          <w:p w:rsidR="00D34CAF" w:rsidRPr="00A347E9" w:rsidRDefault="00D34CAF" w:rsidP="006611B0">
            <w:pPr>
              <w:spacing w:before="0" w:after="0"/>
              <w:jc w:val="left"/>
              <w:rPr>
                <w:sz w:val="17"/>
                <w:szCs w:val="17"/>
                <w:lang w:val="es-ES"/>
              </w:rPr>
            </w:pPr>
            <w:r w:rsidRPr="00A347E9">
              <w:rPr>
                <w:sz w:val="17"/>
                <w:szCs w:val="17"/>
                <w:lang w:val="es-ES"/>
              </w:rPr>
              <w:t>Consultores/Subcontratistas</w:t>
            </w:r>
          </w:p>
        </w:tc>
        <w:tc>
          <w:tcPr>
            <w:tcW w:w="1095"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sz w:val="17"/>
                <w:szCs w:val="17"/>
                <w:lang w:val="es-ES"/>
              </w:rPr>
            </w:pPr>
            <w:r w:rsidRPr="00A347E9">
              <w:rPr>
                <w:sz w:val="17"/>
                <w:szCs w:val="17"/>
                <w:lang w:val="es-ES"/>
              </w:rPr>
              <w:t>150,0</w:t>
            </w:r>
          </w:p>
        </w:tc>
        <w:tc>
          <w:tcPr>
            <w:tcW w:w="1379"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sz w:val="17"/>
                <w:szCs w:val="17"/>
                <w:lang w:val="es-ES"/>
              </w:rPr>
            </w:pPr>
            <w:r w:rsidRPr="00A347E9">
              <w:rPr>
                <w:sz w:val="17"/>
                <w:szCs w:val="17"/>
                <w:lang w:val="es-ES"/>
              </w:rPr>
              <w:t>100,0</w:t>
            </w:r>
          </w:p>
        </w:tc>
        <w:tc>
          <w:tcPr>
            <w:tcW w:w="1379"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sz w:val="17"/>
                <w:szCs w:val="17"/>
                <w:lang w:val="es-ES"/>
              </w:rPr>
            </w:pPr>
            <w:r w:rsidRPr="00A347E9">
              <w:rPr>
                <w:sz w:val="17"/>
                <w:szCs w:val="17"/>
                <w:lang w:val="es-ES"/>
              </w:rPr>
              <w:t>100,0</w:t>
            </w:r>
          </w:p>
        </w:tc>
        <w:tc>
          <w:tcPr>
            <w:tcW w:w="1379"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sz w:val="17"/>
                <w:szCs w:val="17"/>
                <w:lang w:val="es-ES"/>
              </w:rPr>
            </w:pPr>
            <w:r w:rsidRPr="00A347E9">
              <w:rPr>
                <w:sz w:val="17"/>
                <w:szCs w:val="17"/>
                <w:lang w:val="es-ES"/>
              </w:rPr>
              <w:t>200,0</w:t>
            </w:r>
          </w:p>
        </w:tc>
      </w:tr>
      <w:tr w:rsidR="00D34CAF" w:rsidRPr="00A347E9" w:rsidTr="006611B0">
        <w:trPr>
          <w:trHeight w:val="555"/>
        </w:trPr>
        <w:tc>
          <w:tcPr>
            <w:tcW w:w="3828" w:type="dxa"/>
            <w:tcBorders>
              <w:top w:val="nil"/>
              <w:left w:val="nil"/>
              <w:bottom w:val="nil"/>
              <w:right w:val="nil"/>
            </w:tcBorders>
            <w:shd w:val="clear" w:color="auto" w:fill="auto"/>
            <w:vAlign w:val="center"/>
            <w:hideMark/>
          </w:tcPr>
          <w:p w:rsidR="00D34CAF" w:rsidRPr="00A347E9" w:rsidRDefault="00D34CAF" w:rsidP="006611B0">
            <w:pPr>
              <w:spacing w:before="0" w:after="0"/>
              <w:jc w:val="left"/>
              <w:rPr>
                <w:sz w:val="17"/>
                <w:szCs w:val="17"/>
                <w:lang w:val="es-ES"/>
              </w:rPr>
            </w:pPr>
            <w:r w:rsidRPr="00A347E9">
              <w:rPr>
                <w:sz w:val="17"/>
                <w:szCs w:val="17"/>
                <w:lang w:val="es-ES"/>
              </w:rPr>
              <w:t>Materiales de sensibilización del público/Comunicaciones</w:t>
            </w:r>
          </w:p>
        </w:tc>
        <w:tc>
          <w:tcPr>
            <w:tcW w:w="1095"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sz w:val="17"/>
                <w:szCs w:val="17"/>
                <w:lang w:val="es-ES"/>
              </w:rPr>
            </w:pPr>
            <w:r w:rsidRPr="00A347E9">
              <w:rPr>
                <w:sz w:val="17"/>
                <w:szCs w:val="17"/>
                <w:lang w:val="es-ES"/>
              </w:rPr>
              <w:t>100,0</w:t>
            </w:r>
          </w:p>
        </w:tc>
        <w:tc>
          <w:tcPr>
            <w:tcW w:w="1379"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sz w:val="17"/>
                <w:szCs w:val="17"/>
                <w:lang w:val="es-ES"/>
              </w:rPr>
            </w:pPr>
            <w:r w:rsidRPr="00A347E9">
              <w:rPr>
                <w:sz w:val="17"/>
                <w:szCs w:val="17"/>
                <w:lang w:val="es-ES"/>
              </w:rPr>
              <w:t>100,0</w:t>
            </w:r>
          </w:p>
        </w:tc>
        <w:tc>
          <w:tcPr>
            <w:tcW w:w="1379"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sz w:val="17"/>
                <w:szCs w:val="17"/>
                <w:lang w:val="es-ES"/>
              </w:rPr>
            </w:pPr>
            <w:r w:rsidRPr="00A347E9">
              <w:rPr>
                <w:sz w:val="17"/>
                <w:szCs w:val="17"/>
                <w:lang w:val="es-ES"/>
              </w:rPr>
              <w:t>100,0</w:t>
            </w:r>
          </w:p>
        </w:tc>
        <w:tc>
          <w:tcPr>
            <w:tcW w:w="1379"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sz w:val="17"/>
                <w:szCs w:val="17"/>
                <w:lang w:val="es-ES"/>
              </w:rPr>
            </w:pPr>
            <w:r w:rsidRPr="00A347E9">
              <w:rPr>
                <w:sz w:val="17"/>
                <w:szCs w:val="17"/>
                <w:lang w:val="es-ES"/>
              </w:rPr>
              <w:t>200,0</w:t>
            </w:r>
          </w:p>
        </w:tc>
      </w:tr>
      <w:tr w:rsidR="00D34CAF" w:rsidRPr="00A347E9" w:rsidTr="006611B0">
        <w:trPr>
          <w:trHeight w:val="345"/>
        </w:trPr>
        <w:tc>
          <w:tcPr>
            <w:tcW w:w="3828" w:type="dxa"/>
            <w:tcBorders>
              <w:top w:val="nil"/>
              <w:left w:val="nil"/>
              <w:bottom w:val="nil"/>
              <w:right w:val="nil"/>
            </w:tcBorders>
            <w:shd w:val="clear" w:color="auto" w:fill="auto"/>
            <w:vAlign w:val="center"/>
            <w:hideMark/>
          </w:tcPr>
          <w:p w:rsidR="00D34CAF" w:rsidRPr="00A347E9" w:rsidRDefault="00D34CAF" w:rsidP="006611B0">
            <w:pPr>
              <w:spacing w:before="0" w:after="0"/>
              <w:jc w:val="left"/>
              <w:rPr>
                <w:color w:val="000000"/>
                <w:sz w:val="17"/>
                <w:szCs w:val="17"/>
                <w:lang w:val="es-ES"/>
              </w:rPr>
            </w:pPr>
            <w:r w:rsidRPr="00A347E9">
              <w:rPr>
                <w:color w:val="000000"/>
                <w:sz w:val="17"/>
                <w:szCs w:val="17"/>
                <w:lang w:val="es-ES"/>
              </w:rPr>
              <w:t>Personal temporario/horas extraordinarias</w:t>
            </w:r>
          </w:p>
        </w:tc>
        <w:tc>
          <w:tcPr>
            <w:tcW w:w="1095"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200,0</w:t>
            </w:r>
          </w:p>
        </w:tc>
        <w:tc>
          <w:tcPr>
            <w:tcW w:w="1379"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100,0</w:t>
            </w:r>
          </w:p>
        </w:tc>
        <w:tc>
          <w:tcPr>
            <w:tcW w:w="1379"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100,0</w:t>
            </w:r>
          </w:p>
        </w:tc>
        <w:tc>
          <w:tcPr>
            <w:tcW w:w="1379"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200,0</w:t>
            </w:r>
          </w:p>
        </w:tc>
      </w:tr>
      <w:tr w:rsidR="00D34CAF" w:rsidRPr="00A347E9" w:rsidTr="006611B0">
        <w:trPr>
          <w:trHeight w:val="300"/>
        </w:trPr>
        <w:tc>
          <w:tcPr>
            <w:tcW w:w="3828" w:type="dxa"/>
            <w:tcBorders>
              <w:top w:val="nil"/>
              <w:left w:val="nil"/>
              <w:bottom w:val="nil"/>
              <w:right w:val="nil"/>
            </w:tcBorders>
            <w:shd w:val="clear" w:color="auto" w:fill="auto"/>
            <w:vAlign w:val="center"/>
            <w:hideMark/>
          </w:tcPr>
          <w:p w:rsidR="00D34CAF" w:rsidRPr="00A347E9" w:rsidRDefault="00D34CAF" w:rsidP="006611B0">
            <w:pPr>
              <w:spacing w:before="0" w:after="0"/>
              <w:jc w:val="left"/>
              <w:rPr>
                <w:color w:val="000000"/>
                <w:sz w:val="17"/>
                <w:szCs w:val="17"/>
                <w:lang w:val="es-ES"/>
              </w:rPr>
            </w:pPr>
            <w:r w:rsidRPr="00A347E9">
              <w:rPr>
                <w:color w:val="000000"/>
                <w:sz w:val="17"/>
                <w:szCs w:val="17"/>
                <w:lang w:val="es-ES"/>
              </w:rPr>
              <w:t>Capacitación</w:t>
            </w:r>
          </w:p>
        </w:tc>
        <w:tc>
          <w:tcPr>
            <w:tcW w:w="1095"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10,0</w:t>
            </w:r>
          </w:p>
        </w:tc>
        <w:tc>
          <w:tcPr>
            <w:tcW w:w="1379"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5,0</w:t>
            </w:r>
          </w:p>
        </w:tc>
        <w:tc>
          <w:tcPr>
            <w:tcW w:w="1379"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5,0</w:t>
            </w:r>
          </w:p>
        </w:tc>
        <w:tc>
          <w:tcPr>
            <w:tcW w:w="1379"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10,0</w:t>
            </w:r>
          </w:p>
        </w:tc>
      </w:tr>
      <w:tr w:rsidR="00D34CAF" w:rsidRPr="00A347E9" w:rsidTr="006611B0">
        <w:trPr>
          <w:trHeight w:val="465"/>
        </w:trPr>
        <w:tc>
          <w:tcPr>
            <w:tcW w:w="3828" w:type="dxa"/>
            <w:tcBorders>
              <w:top w:val="nil"/>
              <w:left w:val="nil"/>
              <w:bottom w:val="nil"/>
              <w:right w:val="nil"/>
            </w:tcBorders>
            <w:shd w:val="clear" w:color="auto" w:fill="auto"/>
            <w:vAlign w:val="center"/>
            <w:hideMark/>
          </w:tcPr>
          <w:p w:rsidR="00D34CAF" w:rsidRPr="00A347E9" w:rsidRDefault="00D34CAF" w:rsidP="006611B0">
            <w:pPr>
              <w:spacing w:before="0" w:after="0"/>
              <w:jc w:val="left"/>
              <w:rPr>
                <w:color w:val="000000"/>
                <w:sz w:val="17"/>
                <w:szCs w:val="17"/>
                <w:lang w:val="es-ES"/>
              </w:rPr>
            </w:pPr>
            <w:r w:rsidRPr="00A347E9">
              <w:rPr>
                <w:color w:val="000000"/>
                <w:sz w:val="17"/>
                <w:szCs w:val="17"/>
                <w:lang w:val="es-ES"/>
              </w:rPr>
              <w:t>Traducción del sitio web del mecanismo de facilitación/proyectos de sitio web</w:t>
            </w:r>
          </w:p>
        </w:tc>
        <w:tc>
          <w:tcPr>
            <w:tcW w:w="1095"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130,0</w:t>
            </w:r>
          </w:p>
        </w:tc>
        <w:tc>
          <w:tcPr>
            <w:tcW w:w="1379"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65,0</w:t>
            </w:r>
          </w:p>
        </w:tc>
        <w:tc>
          <w:tcPr>
            <w:tcW w:w="1379"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65,0</w:t>
            </w:r>
          </w:p>
        </w:tc>
        <w:tc>
          <w:tcPr>
            <w:tcW w:w="1379"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130,0</w:t>
            </w:r>
          </w:p>
        </w:tc>
      </w:tr>
      <w:tr w:rsidR="00D34CAF" w:rsidRPr="00A347E9" w:rsidTr="006611B0">
        <w:trPr>
          <w:trHeight w:val="375"/>
        </w:trPr>
        <w:tc>
          <w:tcPr>
            <w:tcW w:w="3828" w:type="dxa"/>
            <w:tcBorders>
              <w:top w:val="nil"/>
              <w:left w:val="nil"/>
              <w:bottom w:val="nil"/>
              <w:right w:val="nil"/>
            </w:tcBorders>
            <w:shd w:val="clear" w:color="auto" w:fill="auto"/>
            <w:vAlign w:val="center"/>
            <w:hideMark/>
          </w:tcPr>
          <w:p w:rsidR="00D34CAF" w:rsidRPr="00A347E9" w:rsidRDefault="00D34CAF" w:rsidP="006611B0">
            <w:pPr>
              <w:spacing w:before="0" w:after="0"/>
              <w:jc w:val="left"/>
              <w:rPr>
                <w:color w:val="000000"/>
                <w:sz w:val="17"/>
                <w:szCs w:val="17"/>
                <w:lang w:val="es-ES"/>
              </w:rPr>
            </w:pPr>
            <w:r w:rsidRPr="00A347E9">
              <w:rPr>
                <w:color w:val="000000"/>
                <w:sz w:val="17"/>
                <w:szCs w:val="17"/>
                <w:lang w:val="es-ES"/>
              </w:rPr>
              <w:t>Alquiler y gastos relacionados</w:t>
            </w:r>
          </w:p>
        </w:tc>
        <w:tc>
          <w:tcPr>
            <w:tcW w:w="1095"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2 497,3</w:t>
            </w:r>
          </w:p>
        </w:tc>
        <w:tc>
          <w:tcPr>
            <w:tcW w:w="1379"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1 229,5</w:t>
            </w:r>
          </w:p>
        </w:tc>
        <w:tc>
          <w:tcPr>
            <w:tcW w:w="1379"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1 423,4</w:t>
            </w:r>
          </w:p>
        </w:tc>
        <w:tc>
          <w:tcPr>
            <w:tcW w:w="1379"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2 652,8</w:t>
            </w:r>
          </w:p>
        </w:tc>
      </w:tr>
      <w:tr w:rsidR="00D34CAF" w:rsidRPr="00A347E9" w:rsidTr="006611B0">
        <w:trPr>
          <w:trHeight w:val="46"/>
        </w:trPr>
        <w:tc>
          <w:tcPr>
            <w:tcW w:w="3828" w:type="dxa"/>
            <w:tcBorders>
              <w:top w:val="nil"/>
              <w:left w:val="nil"/>
              <w:bottom w:val="single" w:sz="4" w:space="0" w:color="auto"/>
              <w:right w:val="nil"/>
            </w:tcBorders>
            <w:shd w:val="clear" w:color="auto" w:fill="auto"/>
            <w:vAlign w:val="center"/>
            <w:hideMark/>
          </w:tcPr>
          <w:p w:rsidR="00D34CAF" w:rsidRPr="00A347E9" w:rsidRDefault="00D34CAF" w:rsidP="006611B0">
            <w:pPr>
              <w:spacing w:before="0" w:after="0"/>
              <w:jc w:val="left"/>
              <w:rPr>
                <w:color w:val="000000"/>
                <w:sz w:val="17"/>
                <w:szCs w:val="17"/>
                <w:lang w:val="es-ES"/>
              </w:rPr>
            </w:pPr>
            <w:r w:rsidRPr="00A347E9">
              <w:rPr>
                <w:color w:val="000000"/>
                <w:sz w:val="17"/>
                <w:szCs w:val="17"/>
                <w:lang w:val="es-ES"/>
              </w:rPr>
              <w:t>Gastos generales de funcionamiento</w:t>
            </w:r>
          </w:p>
        </w:tc>
        <w:tc>
          <w:tcPr>
            <w:tcW w:w="1095" w:type="dxa"/>
            <w:tcBorders>
              <w:top w:val="nil"/>
              <w:left w:val="nil"/>
              <w:bottom w:val="single" w:sz="4" w:space="0" w:color="auto"/>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1 706,2</w:t>
            </w:r>
          </w:p>
        </w:tc>
        <w:tc>
          <w:tcPr>
            <w:tcW w:w="1379" w:type="dxa"/>
            <w:tcBorders>
              <w:top w:val="nil"/>
              <w:left w:val="nil"/>
              <w:bottom w:val="single" w:sz="4" w:space="0" w:color="auto"/>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726,6</w:t>
            </w:r>
          </w:p>
        </w:tc>
        <w:tc>
          <w:tcPr>
            <w:tcW w:w="1379" w:type="dxa"/>
            <w:tcBorders>
              <w:top w:val="nil"/>
              <w:left w:val="nil"/>
              <w:bottom w:val="single" w:sz="4" w:space="0" w:color="auto"/>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726,6</w:t>
            </w:r>
          </w:p>
        </w:tc>
        <w:tc>
          <w:tcPr>
            <w:tcW w:w="1379" w:type="dxa"/>
            <w:tcBorders>
              <w:top w:val="nil"/>
              <w:left w:val="nil"/>
              <w:bottom w:val="single" w:sz="4" w:space="0" w:color="auto"/>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1 453,2</w:t>
            </w:r>
          </w:p>
        </w:tc>
      </w:tr>
      <w:tr w:rsidR="00D34CAF" w:rsidRPr="00A347E9" w:rsidTr="006611B0">
        <w:trPr>
          <w:trHeight w:val="300"/>
        </w:trPr>
        <w:tc>
          <w:tcPr>
            <w:tcW w:w="3828" w:type="dxa"/>
            <w:tcBorders>
              <w:top w:val="nil"/>
              <w:left w:val="nil"/>
              <w:bottom w:val="single" w:sz="4" w:space="0" w:color="auto"/>
              <w:right w:val="nil"/>
            </w:tcBorders>
            <w:shd w:val="clear" w:color="auto" w:fill="auto"/>
            <w:vAlign w:val="center"/>
            <w:hideMark/>
          </w:tcPr>
          <w:p w:rsidR="00D34CAF" w:rsidRPr="00A347E9" w:rsidRDefault="00D34CAF" w:rsidP="006611B0">
            <w:pPr>
              <w:spacing w:before="0" w:after="0"/>
              <w:jc w:val="left"/>
              <w:rPr>
                <w:color w:val="000000"/>
                <w:sz w:val="17"/>
                <w:szCs w:val="17"/>
                <w:lang w:val="es-ES"/>
              </w:rPr>
            </w:pPr>
            <w:r w:rsidRPr="00A347E9">
              <w:rPr>
                <w:color w:val="000000"/>
                <w:sz w:val="17"/>
                <w:szCs w:val="17"/>
                <w:lang w:val="es-ES"/>
              </w:rPr>
              <w:t>Subtotal</w:t>
            </w:r>
          </w:p>
        </w:tc>
        <w:tc>
          <w:tcPr>
            <w:tcW w:w="1095" w:type="dxa"/>
            <w:tcBorders>
              <w:top w:val="nil"/>
              <w:left w:val="nil"/>
              <w:bottom w:val="single" w:sz="4" w:space="0" w:color="auto"/>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28 923,9</w:t>
            </w:r>
          </w:p>
        </w:tc>
        <w:tc>
          <w:tcPr>
            <w:tcW w:w="1379" w:type="dxa"/>
            <w:tcBorders>
              <w:top w:val="nil"/>
              <w:left w:val="nil"/>
              <w:bottom w:val="single" w:sz="4" w:space="0" w:color="auto"/>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13 890,3</w:t>
            </w:r>
          </w:p>
        </w:tc>
        <w:tc>
          <w:tcPr>
            <w:tcW w:w="1379" w:type="dxa"/>
            <w:tcBorders>
              <w:top w:val="nil"/>
              <w:left w:val="nil"/>
              <w:bottom w:val="single" w:sz="4" w:space="0" w:color="auto"/>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14 974,2</w:t>
            </w:r>
          </w:p>
        </w:tc>
        <w:tc>
          <w:tcPr>
            <w:tcW w:w="1379" w:type="dxa"/>
            <w:tcBorders>
              <w:top w:val="nil"/>
              <w:left w:val="nil"/>
              <w:bottom w:val="single" w:sz="4" w:space="0" w:color="auto"/>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28 864,5</w:t>
            </w:r>
          </w:p>
        </w:tc>
      </w:tr>
      <w:tr w:rsidR="00D34CAF" w:rsidRPr="00A347E9" w:rsidTr="006611B0">
        <w:trPr>
          <w:trHeight w:val="300"/>
        </w:trPr>
        <w:tc>
          <w:tcPr>
            <w:tcW w:w="3828" w:type="dxa"/>
            <w:tcBorders>
              <w:top w:val="nil"/>
              <w:left w:val="nil"/>
              <w:bottom w:val="nil"/>
              <w:right w:val="nil"/>
            </w:tcBorders>
            <w:shd w:val="clear" w:color="auto" w:fill="auto"/>
            <w:vAlign w:val="center"/>
            <w:hideMark/>
          </w:tcPr>
          <w:p w:rsidR="00D34CAF" w:rsidRPr="00A347E9" w:rsidRDefault="00D34CAF" w:rsidP="006611B0">
            <w:pPr>
              <w:spacing w:before="0" w:after="0"/>
              <w:jc w:val="left"/>
              <w:rPr>
                <w:i/>
                <w:iCs/>
                <w:color w:val="000000"/>
                <w:sz w:val="17"/>
                <w:szCs w:val="17"/>
                <w:lang w:val="es-ES"/>
              </w:rPr>
            </w:pPr>
            <w:r w:rsidRPr="00A347E9">
              <w:rPr>
                <w:i/>
                <w:iCs/>
                <w:color w:val="000000"/>
                <w:sz w:val="17"/>
                <w:szCs w:val="17"/>
                <w:lang w:val="es-ES"/>
              </w:rPr>
              <w:t>Reuniones</w:t>
            </w:r>
          </w:p>
        </w:tc>
        <w:tc>
          <w:tcPr>
            <w:tcW w:w="1095"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w:t>
            </w:r>
          </w:p>
        </w:tc>
        <w:tc>
          <w:tcPr>
            <w:tcW w:w="1379"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w:t>
            </w:r>
          </w:p>
        </w:tc>
        <w:tc>
          <w:tcPr>
            <w:tcW w:w="1379"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w:t>
            </w:r>
          </w:p>
        </w:tc>
        <w:tc>
          <w:tcPr>
            <w:tcW w:w="1379"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7"/>
                <w:szCs w:val="17"/>
                <w:lang w:val="es-ES" w:eastAsia="en-CA"/>
              </w:rPr>
            </w:pPr>
          </w:p>
        </w:tc>
      </w:tr>
      <w:tr w:rsidR="00D34CAF" w:rsidRPr="00A347E9" w:rsidTr="006611B0">
        <w:trPr>
          <w:trHeight w:val="300"/>
        </w:trPr>
        <w:tc>
          <w:tcPr>
            <w:tcW w:w="3828" w:type="dxa"/>
            <w:tcBorders>
              <w:top w:val="nil"/>
              <w:left w:val="nil"/>
              <w:bottom w:val="nil"/>
              <w:right w:val="nil"/>
            </w:tcBorders>
            <w:shd w:val="clear" w:color="auto" w:fill="auto"/>
            <w:vAlign w:val="center"/>
            <w:hideMark/>
          </w:tcPr>
          <w:p w:rsidR="00D34CAF" w:rsidRPr="00A347E9" w:rsidRDefault="00D34CAF" w:rsidP="006611B0">
            <w:pPr>
              <w:spacing w:before="0" w:after="0"/>
              <w:jc w:val="left"/>
              <w:rPr>
                <w:color w:val="000000"/>
                <w:sz w:val="17"/>
                <w:szCs w:val="17"/>
                <w:lang w:val="es-ES"/>
              </w:rPr>
            </w:pPr>
            <w:r w:rsidRPr="00A347E9">
              <w:rPr>
                <w:color w:val="000000"/>
                <w:sz w:val="17"/>
                <w:szCs w:val="17"/>
                <w:lang w:val="es-ES"/>
              </w:rPr>
              <w:t xml:space="preserve">  OSACTT 23</w:t>
            </w:r>
          </w:p>
        </w:tc>
        <w:tc>
          <w:tcPr>
            <w:tcW w:w="1095"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7"/>
                <w:szCs w:val="17"/>
                <w:lang w:val="es-ES" w:eastAsia="en-CA"/>
              </w:rPr>
            </w:pPr>
          </w:p>
        </w:tc>
        <w:tc>
          <w:tcPr>
            <w:tcW w:w="1379"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sz w:val="17"/>
                <w:szCs w:val="17"/>
                <w:lang w:val="es-ES"/>
              </w:rPr>
            </w:pPr>
            <w:r w:rsidRPr="00A347E9">
              <w:rPr>
                <w:sz w:val="17"/>
                <w:szCs w:val="17"/>
                <w:lang w:val="es-ES"/>
              </w:rPr>
              <w:t>455,0</w:t>
            </w:r>
          </w:p>
        </w:tc>
        <w:tc>
          <w:tcPr>
            <w:tcW w:w="1379"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sz w:val="17"/>
                <w:szCs w:val="17"/>
                <w:lang w:val="es-ES" w:eastAsia="en-CA"/>
              </w:rPr>
            </w:pPr>
          </w:p>
        </w:tc>
        <w:tc>
          <w:tcPr>
            <w:tcW w:w="1379"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455,0</w:t>
            </w:r>
          </w:p>
        </w:tc>
      </w:tr>
      <w:tr w:rsidR="00D34CAF" w:rsidRPr="00A347E9" w:rsidTr="006611B0">
        <w:trPr>
          <w:trHeight w:val="300"/>
        </w:trPr>
        <w:tc>
          <w:tcPr>
            <w:tcW w:w="3828" w:type="dxa"/>
            <w:tcBorders>
              <w:top w:val="nil"/>
              <w:left w:val="nil"/>
              <w:bottom w:val="nil"/>
              <w:right w:val="nil"/>
            </w:tcBorders>
            <w:shd w:val="clear" w:color="auto" w:fill="auto"/>
            <w:vAlign w:val="center"/>
            <w:hideMark/>
          </w:tcPr>
          <w:p w:rsidR="00D34CAF" w:rsidRPr="00A347E9" w:rsidRDefault="00D34CAF" w:rsidP="006611B0">
            <w:pPr>
              <w:spacing w:before="0" w:after="0"/>
              <w:jc w:val="left"/>
              <w:rPr>
                <w:color w:val="000000"/>
                <w:sz w:val="17"/>
                <w:szCs w:val="17"/>
                <w:lang w:val="es-ES"/>
              </w:rPr>
            </w:pPr>
            <w:r w:rsidRPr="00A347E9">
              <w:rPr>
                <w:color w:val="000000"/>
                <w:sz w:val="17"/>
                <w:szCs w:val="17"/>
                <w:lang w:val="es-ES"/>
              </w:rPr>
              <w:t xml:space="preserve">  Art. 8 j) - 11</w:t>
            </w:r>
          </w:p>
        </w:tc>
        <w:tc>
          <w:tcPr>
            <w:tcW w:w="1095"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7"/>
                <w:szCs w:val="17"/>
                <w:lang w:val="es-ES" w:eastAsia="en-CA"/>
              </w:rPr>
            </w:pPr>
          </w:p>
        </w:tc>
        <w:tc>
          <w:tcPr>
            <w:tcW w:w="1379"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sz w:val="17"/>
                <w:szCs w:val="17"/>
                <w:lang w:val="es-ES"/>
              </w:rPr>
            </w:pPr>
            <w:r w:rsidRPr="00A347E9">
              <w:rPr>
                <w:sz w:val="17"/>
                <w:szCs w:val="17"/>
                <w:lang w:val="es-ES"/>
              </w:rPr>
              <w:t>355,0</w:t>
            </w:r>
          </w:p>
        </w:tc>
        <w:tc>
          <w:tcPr>
            <w:tcW w:w="1379"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sz w:val="17"/>
                <w:szCs w:val="17"/>
                <w:lang w:val="es-ES" w:eastAsia="en-CA"/>
              </w:rPr>
            </w:pPr>
          </w:p>
        </w:tc>
        <w:tc>
          <w:tcPr>
            <w:tcW w:w="1379"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355,0</w:t>
            </w:r>
          </w:p>
        </w:tc>
      </w:tr>
      <w:tr w:rsidR="00D34CAF" w:rsidRPr="00A347E9" w:rsidTr="006611B0">
        <w:trPr>
          <w:trHeight w:val="300"/>
        </w:trPr>
        <w:tc>
          <w:tcPr>
            <w:tcW w:w="3828" w:type="dxa"/>
            <w:tcBorders>
              <w:top w:val="nil"/>
              <w:left w:val="nil"/>
              <w:bottom w:val="nil"/>
              <w:right w:val="nil"/>
            </w:tcBorders>
            <w:shd w:val="clear" w:color="auto" w:fill="auto"/>
            <w:vAlign w:val="center"/>
            <w:hideMark/>
          </w:tcPr>
          <w:p w:rsidR="00D34CAF" w:rsidRPr="00A347E9" w:rsidRDefault="00D34CAF" w:rsidP="006611B0">
            <w:pPr>
              <w:spacing w:before="0" w:after="0"/>
              <w:jc w:val="left"/>
              <w:rPr>
                <w:color w:val="000000"/>
                <w:sz w:val="17"/>
                <w:szCs w:val="17"/>
                <w:lang w:val="es-ES"/>
              </w:rPr>
            </w:pPr>
            <w:r w:rsidRPr="00A347E9">
              <w:rPr>
                <w:color w:val="000000"/>
                <w:sz w:val="17"/>
                <w:szCs w:val="17"/>
                <w:lang w:val="es-ES"/>
              </w:rPr>
              <w:t xml:space="preserve">  SBI-3</w:t>
            </w:r>
          </w:p>
        </w:tc>
        <w:tc>
          <w:tcPr>
            <w:tcW w:w="1095"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7"/>
                <w:szCs w:val="17"/>
                <w:lang w:val="es-ES" w:eastAsia="en-CA"/>
              </w:rPr>
            </w:pPr>
          </w:p>
        </w:tc>
        <w:tc>
          <w:tcPr>
            <w:tcW w:w="1379"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sz w:val="17"/>
                <w:szCs w:val="17"/>
                <w:lang w:val="es-ES" w:eastAsia="en-CA"/>
              </w:rPr>
            </w:pPr>
          </w:p>
        </w:tc>
        <w:tc>
          <w:tcPr>
            <w:tcW w:w="1379"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sz w:val="17"/>
                <w:szCs w:val="17"/>
                <w:lang w:val="es-ES"/>
              </w:rPr>
            </w:pPr>
            <w:r w:rsidRPr="00A347E9">
              <w:rPr>
                <w:sz w:val="17"/>
                <w:szCs w:val="17"/>
                <w:lang w:val="es-ES"/>
              </w:rPr>
              <w:t>731,0</w:t>
            </w:r>
          </w:p>
        </w:tc>
        <w:tc>
          <w:tcPr>
            <w:tcW w:w="1379"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731,0</w:t>
            </w:r>
          </w:p>
        </w:tc>
      </w:tr>
      <w:tr w:rsidR="00D34CAF" w:rsidRPr="00A347E9" w:rsidTr="006611B0">
        <w:trPr>
          <w:trHeight w:val="345"/>
        </w:trPr>
        <w:tc>
          <w:tcPr>
            <w:tcW w:w="3828" w:type="dxa"/>
            <w:tcBorders>
              <w:top w:val="nil"/>
              <w:left w:val="nil"/>
              <w:bottom w:val="nil"/>
              <w:right w:val="nil"/>
            </w:tcBorders>
            <w:shd w:val="clear" w:color="auto" w:fill="auto"/>
            <w:vAlign w:val="center"/>
            <w:hideMark/>
          </w:tcPr>
          <w:p w:rsidR="00D34CAF" w:rsidRPr="00A347E9" w:rsidRDefault="00D34CAF" w:rsidP="006611B0">
            <w:pPr>
              <w:spacing w:before="0" w:after="0"/>
              <w:jc w:val="left"/>
              <w:rPr>
                <w:color w:val="000000"/>
                <w:sz w:val="17"/>
                <w:szCs w:val="17"/>
                <w:lang w:val="es-ES"/>
              </w:rPr>
            </w:pPr>
            <w:r w:rsidRPr="00A347E9">
              <w:rPr>
                <w:color w:val="000000"/>
                <w:sz w:val="17"/>
                <w:szCs w:val="17"/>
                <w:lang w:val="es-ES"/>
              </w:rPr>
              <w:t xml:space="preserve">  OSACTT 24</w:t>
            </w:r>
          </w:p>
        </w:tc>
        <w:tc>
          <w:tcPr>
            <w:tcW w:w="1095"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7"/>
                <w:szCs w:val="17"/>
                <w:lang w:val="es-ES" w:eastAsia="en-CA"/>
              </w:rPr>
            </w:pPr>
          </w:p>
        </w:tc>
        <w:tc>
          <w:tcPr>
            <w:tcW w:w="1379"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sz w:val="17"/>
                <w:szCs w:val="17"/>
                <w:lang w:val="es-ES" w:eastAsia="en-CA"/>
              </w:rPr>
            </w:pPr>
          </w:p>
        </w:tc>
        <w:tc>
          <w:tcPr>
            <w:tcW w:w="1379"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sz w:val="17"/>
                <w:szCs w:val="17"/>
                <w:lang w:val="es-ES"/>
              </w:rPr>
            </w:pPr>
            <w:r w:rsidRPr="00A347E9">
              <w:rPr>
                <w:sz w:val="17"/>
                <w:szCs w:val="17"/>
                <w:lang w:val="es-ES"/>
              </w:rPr>
              <w:t>575,0</w:t>
            </w:r>
          </w:p>
        </w:tc>
        <w:tc>
          <w:tcPr>
            <w:tcW w:w="1379"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575,0</w:t>
            </w:r>
          </w:p>
        </w:tc>
      </w:tr>
      <w:tr w:rsidR="00D34CAF" w:rsidRPr="00A347E9" w:rsidTr="006611B0">
        <w:trPr>
          <w:trHeight w:val="68"/>
        </w:trPr>
        <w:tc>
          <w:tcPr>
            <w:tcW w:w="3828" w:type="dxa"/>
            <w:tcBorders>
              <w:top w:val="nil"/>
              <w:left w:val="nil"/>
              <w:bottom w:val="nil"/>
              <w:right w:val="nil"/>
            </w:tcBorders>
            <w:shd w:val="clear" w:color="auto" w:fill="auto"/>
            <w:vAlign w:val="center"/>
            <w:hideMark/>
          </w:tcPr>
          <w:p w:rsidR="00D34CAF" w:rsidRPr="00351E82" w:rsidRDefault="00D34CAF" w:rsidP="006611B0">
            <w:pPr>
              <w:spacing w:before="0" w:after="0"/>
              <w:jc w:val="left"/>
              <w:rPr>
                <w:color w:val="000000"/>
                <w:sz w:val="17"/>
                <w:szCs w:val="17"/>
                <w:lang w:val="en-CA"/>
              </w:rPr>
            </w:pPr>
            <w:r w:rsidRPr="00351E82">
              <w:rPr>
                <w:color w:val="000000"/>
                <w:sz w:val="17"/>
                <w:szCs w:val="17"/>
                <w:lang w:val="en-CA"/>
              </w:rPr>
              <w:t xml:space="preserve">  COP 15/CP-MOP 10/NP MOP4</w:t>
            </w:r>
          </w:p>
        </w:tc>
        <w:tc>
          <w:tcPr>
            <w:tcW w:w="1095" w:type="dxa"/>
            <w:tcBorders>
              <w:top w:val="nil"/>
              <w:left w:val="nil"/>
              <w:bottom w:val="nil"/>
              <w:right w:val="nil"/>
            </w:tcBorders>
            <w:shd w:val="clear" w:color="auto" w:fill="auto"/>
            <w:vAlign w:val="center"/>
            <w:hideMark/>
          </w:tcPr>
          <w:p w:rsidR="00D34CAF" w:rsidRPr="00351E82" w:rsidRDefault="00D34CAF" w:rsidP="006611B0">
            <w:pPr>
              <w:spacing w:before="0" w:after="0"/>
              <w:jc w:val="right"/>
              <w:rPr>
                <w:color w:val="000000"/>
                <w:sz w:val="17"/>
                <w:szCs w:val="17"/>
                <w:lang w:val="en-CA" w:eastAsia="en-CA"/>
              </w:rPr>
            </w:pPr>
          </w:p>
        </w:tc>
        <w:tc>
          <w:tcPr>
            <w:tcW w:w="1379"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sz w:val="17"/>
                <w:szCs w:val="17"/>
                <w:lang w:val="es-ES"/>
              </w:rPr>
            </w:pPr>
            <w:r w:rsidRPr="00A347E9">
              <w:rPr>
                <w:sz w:val="17"/>
                <w:szCs w:val="17"/>
                <w:lang w:val="es-ES"/>
              </w:rPr>
              <w:t>1 050,8</w:t>
            </w:r>
          </w:p>
        </w:tc>
        <w:tc>
          <w:tcPr>
            <w:tcW w:w="1379" w:type="dxa"/>
            <w:tcBorders>
              <w:top w:val="nil"/>
              <w:left w:val="nil"/>
              <w:bottom w:val="single" w:sz="4" w:space="0" w:color="auto"/>
              <w:right w:val="nil"/>
            </w:tcBorders>
            <w:shd w:val="clear" w:color="auto" w:fill="auto"/>
            <w:vAlign w:val="center"/>
            <w:hideMark/>
          </w:tcPr>
          <w:p w:rsidR="00D34CAF" w:rsidRPr="00A347E9" w:rsidRDefault="00D34CAF" w:rsidP="006611B0">
            <w:pPr>
              <w:spacing w:before="0" w:after="0"/>
              <w:jc w:val="right"/>
              <w:rPr>
                <w:sz w:val="17"/>
                <w:szCs w:val="17"/>
                <w:lang w:val="es-ES"/>
              </w:rPr>
            </w:pPr>
            <w:r w:rsidRPr="00A347E9">
              <w:rPr>
                <w:sz w:val="17"/>
                <w:szCs w:val="17"/>
                <w:lang w:val="es-ES"/>
              </w:rPr>
              <w:t>1 050,8</w:t>
            </w:r>
          </w:p>
        </w:tc>
        <w:tc>
          <w:tcPr>
            <w:tcW w:w="1379" w:type="dxa"/>
            <w:tcBorders>
              <w:top w:val="nil"/>
              <w:left w:val="nil"/>
              <w:bottom w:val="single" w:sz="4" w:space="0" w:color="auto"/>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2 101,6</w:t>
            </w:r>
          </w:p>
        </w:tc>
      </w:tr>
      <w:tr w:rsidR="00D34CAF" w:rsidRPr="00A347E9" w:rsidTr="006611B0">
        <w:trPr>
          <w:trHeight w:val="300"/>
        </w:trPr>
        <w:tc>
          <w:tcPr>
            <w:tcW w:w="3828" w:type="dxa"/>
            <w:tcBorders>
              <w:top w:val="single" w:sz="4" w:space="0" w:color="auto"/>
              <w:left w:val="nil"/>
              <w:bottom w:val="single" w:sz="4" w:space="0" w:color="auto"/>
              <w:right w:val="nil"/>
            </w:tcBorders>
            <w:shd w:val="clear" w:color="auto" w:fill="auto"/>
            <w:vAlign w:val="center"/>
            <w:hideMark/>
          </w:tcPr>
          <w:p w:rsidR="00D34CAF" w:rsidRPr="00A347E9" w:rsidRDefault="00D34CAF" w:rsidP="006611B0">
            <w:pPr>
              <w:spacing w:before="0" w:after="0"/>
              <w:jc w:val="left"/>
              <w:rPr>
                <w:color w:val="000000"/>
                <w:sz w:val="17"/>
                <w:szCs w:val="17"/>
                <w:lang w:val="es-ES"/>
              </w:rPr>
            </w:pPr>
            <w:r w:rsidRPr="00A347E9">
              <w:rPr>
                <w:color w:val="000000"/>
                <w:sz w:val="17"/>
                <w:szCs w:val="17"/>
                <w:lang w:val="es-ES"/>
              </w:rPr>
              <w:t>Subtotal</w:t>
            </w:r>
          </w:p>
        </w:tc>
        <w:tc>
          <w:tcPr>
            <w:tcW w:w="1095" w:type="dxa"/>
            <w:tcBorders>
              <w:top w:val="single" w:sz="4" w:space="0" w:color="auto"/>
              <w:left w:val="nil"/>
              <w:bottom w:val="single" w:sz="4" w:space="0" w:color="auto"/>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3 433,6</w:t>
            </w:r>
          </w:p>
        </w:tc>
        <w:tc>
          <w:tcPr>
            <w:tcW w:w="1379" w:type="dxa"/>
            <w:tcBorders>
              <w:top w:val="single" w:sz="4" w:space="0" w:color="auto"/>
              <w:left w:val="nil"/>
              <w:bottom w:val="single" w:sz="4" w:space="0" w:color="auto"/>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1 860,8</w:t>
            </w:r>
          </w:p>
        </w:tc>
        <w:tc>
          <w:tcPr>
            <w:tcW w:w="1379" w:type="dxa"/>
            <w:tcBorders>
              <w:top w:val="nil"/>
              <w:left w:val="nil"/>
              <w:bottom w:val="single" w:sz="4" w:space="0" w:color="auto"/>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2 356,8</w:t>
            </w:r>
          </w:p>
        </w:tc>
        <w:tc>
          <w:tcPr>
            <w:tcW w:w="1379" w:type="dxa"/>
            <w:tcBorders>
              <w:top w:val="nil"/>
              <w:left w:val="nil"/>
              <w:bottom w:val="single" w:sz="4" w:space="0" w:color="auto"/>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4 217,6</w:t>
            </w:r>
          </w:p>
        </w:tc>
      </w:tr>
      <w:tr w:rsidR="00D34CAF" w:rsidRPr="00A347E9" w:rsidTr="006611B0">
        <w:trPr>
          <w:trHeight w:val="300"/>
        </w:trPr>
        <w:tc>
          <w:tcPr>
            <w:tcW w:w="3828" w:type="dxa"/>
            <w:tcBorders>
              <w:top w:val="nil"/>
              <w:left w:val="nil"/>
              <w:bottom w:val="nil"/>
              <w:right w:val="nil"/>
            </w:tcBorders>
            <w:shd w:val="clear" w:color="auto" w:fill="auto"/>
            <w:vAlign w:val="center"/>
            <w:hideMark/>
          </w:tcPr>
          <w:p w:rsidR="00D34CAF" w:rsidRPr="00A347E9" w:rsidRDefault="00D34CAF" w:rsidP="006611B0">
            <w:pPr>
              <w:spacing w:before="0" w:after="0"/>
              <w:jc w:val="left"/>
              <w:rPr>
                <w:i/>
                <w:iCs/>
                <w:color w:val="000000"/>
                <w:sz w:val="17"/>
                <w:szCs w:val="17"/>
                <w:lang w:val="es-ES"/>
              </w:rPr>
            </w:pPr>
            <w:r w:rsidRPr="00A347E9">
              <w:rPr>
                <w:i/>
                <w:iCs/>
                <w:color w:val="000000"/>
                <w:sz w:val="17"/>
                <w:szCs w:val="17"/>
                <w:lang w:val="es-ES"/>
              </w:rPr>
              <w:t>Reuniones de expertos</w:t>
            </w:r>
          </w:p>
        </w:tc>
        <w:tc>
          <w:tcPr>
            <w:tcW w:w="1095"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i/>
                <w:iCs/>
                <w:color w:val="000000"/>
                <w:sz w:val="17"/>
                <w:szCs w:val="17"/>
                <w:lang w:val="es-ES" w:eastAsia="en-CA"/>
              </w:rPr>
            </w:pPr>
          </w:p>
        </w:tc>
        <w:tc>
          <w:tcPr>
            <w:tcW w:w="1379"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sz w:val="17"/>
                <w:szCs w:val="17"/>
                <w:lang w:val="es-ES" w:eastAsia="en-CA"/>
              </w:rPr>
            </w:pPr>
          </w:p>
        </w:tc>
        <w:tc>
          <w:tcPr>
            <w:tcW w:w="1379"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sz w:val="17"/>
                <w:szCs w:val="17"/>
                <w:lang w:val="es-ES" w:eastAsia="en-CA"/>
              </w:rPr>
            </w:pPr>
          </w:p>
        </w:tc>
        <w:tc>
          <w:tcPr>
            <w:tcW w:w="1379"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sz w:val="17"/>
                <w:szCs w:val="17"/>
                <w:lang w:val="es-ES" w:eastAsia="en-CA"/>
              </w:rPr>
            </w:pPr>
          </w:p>
        </w:tc>
      </w:tr>
      <w:tr w:rsidR="00D34CAF" w:rsidRPr="00A347E9" w:rsidTr="006611B0">
        <w:trPr>
          <w:trHeight w:val="405"/>
        </w:trPr>
        <w:tc>
          <w:tcPr>
            <w:tcW w:w="3828" w:type="dxa"/>
            <w:tcBorders>
              <w:top w:val="nil"/>
              <w:left w:val="nil"/>
              <w:bottom w:val="nil"/>
              <w:right w:val="nil"/>
            </w:tcBorders>
            <w:shd w:val="clear" w:color="auto" w:fill="auto"/>
            <w:vAlign w:val="center"/>
            <w:hideMark/>
          </w:tcPr>
          <w:p w:rsidR="00D34CAF" w:rsidRPr="00A347E9" w:rsidRDefault="00D34CAF" w:rsidP="006611B0">
            <w:pPr>
              <w:spacing w:before="0" w:after="0"/>
              <w:jc w:val="left"/>
              <w:rPr>
                <w:sz w:val="17"/>
                <w:szCs w:val="17"/>
                <w:lang w:val="es-ES"/>
              </w:rPr>
            </w:pPr>
            <w:r w:rsidRPr="00A347E9">
              <w:rPr>
                <w:sz w:val="17"/>
                <w:szCs w:val="17"/>
                <w:lang w:val="es-ES"/>
              </w:rPr>
              <w:t>Reuniones Comité de Cumplimiento - PC</w:t>
            </w:r>
          </w:p>
        </w:tc>
        <w:tc>
          <w:tcPr>
            <w:tcW w:w="1095"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sz w:val="17"/>
                <w:szCs w:val="17"/>
                <w:lang w:val="es-ES" w:eastAsia="en-CA"/>
              </w:rPr>
            </w:pPr>
          </w:p>
        </w:tc>
        <w:tc>
          <w:tcPr>
            <w:tcW w:w="1379"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sz w:val="17"/>
                <w:szCs w:val="17"/>
                <w:lang w:val="es-ES"/>
              </w:rPr>
            </w:pPr>
            <w:r w:rsidRPr="00A347E9">
              <w:rPr>
                <w:sz w:val="17"/>
                <w:szCs w:val="17"/>
                <w:lang w:val="es-ES"/>
              </w:rPr>
              <w:t>45,0</w:t>
            </w:r>
          </w:p>
        </w:tc>
        <w:tc>
          <w:tcPr>
            <w:tcW w:w="1379"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sz w:val="17"/>
                <w:szCs w:val="17"/>
                <w:lang w:val="es-ES"/>
              </w:rPr>
            </w:pPr>
            <w:r w:rsidRPr="00A347E9">
              <w:rPr>
                <w:sz w:val="17"/>
                <w:szCs w:val="17"/>
                <w:lang w:val="es-ES"/>
              </w:rPr>
              <w:t>45,0</w:t>
            </w:r>
          </w:p>
        </w:tc>
        <w:tc>
          <w:tcPr>
            <w:tcW w:w="1379"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sz w:val="17"/>
                <w:szCs w:val="17"/>
                <w:lang w:val="es-ES"/>
              </w:rPr>
            </w:pPr>
            <w:r w:rsidRPr="00A347E9">
              <w:rPr>
                <w:sz w:val="17"/>
                <w:szCs w:val="17"/>
                <w:lang w:val="es-ES"/>
              </w:rPr>
              <w:t>90,0</w:t>
            </w:r>
          </w:p>
        </w:tc>
      </w:tr>
      <w:tr w:rsidR="00D34CAF" w:rsidRPr="00A347E9" w:rsidTr="006611B0">
        <w:trPr>
          <w:trHeight w:val="525"/>
        </w:trPr>
        <w:tc>
          <w:tcPr>
            <w:tcW w:w="3828" w:type="dxa"/>
            <w:tcBorders>
              <w:top w:val="nil"/>
              <w:left w:val="nil"/>
              <w:bottom w:val="nil"/>
              <w:right w:val="nil"/>
            </w:tcBorders>
            <w:shd w:val="clear" w:color="auto" w:fill="auto"/>
            <w:vAlign w:val="center"/>
            <w:hideMark/>
          </w:tcPr>
          <w:p w:rsidR="00D34CAF" w:rsidRPr="00A347E9" w:rsidRDefault="00D34CAF" w:rsidP="006611B0">
            <w:pPr>
              <w:spacing w:before="0" w:after="0"/>
              <w:jc w:val="left"/>
              <w:rPr>
                <w:color w:val="000000"/>
                <w:sz w:val="17"/>
                <w:szCs w:val="17"/>
                <w:lang w:val="es-ES"/>
              </w:rPr>
            </w:pPr>
            <w:r w:rsidRPr="00A347E9">
              <w:rPr>
                <w:color w:val="000000"/>
                <w:sz w:val="17"/>
                <w:szCs w:val="17"/>
                <w:lang w:val="es-ES"/>
              </w:rPr>
              <w:t>Reuniones Comité de Cumplimiento - PN</w:t>
            </w:r>
          </w:p>
        </w:tc>
        <w:tc>
          <w:tcPr>
            <w:tcW w:w="1095"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7"/>
                <w:szCs w:val="17"/>
                <w:lang w:val="es-ES" w:eastAsia="en-CA"/>
              </w:rPr>
            </w:pPr>
          </w:p>
        </w:tc>
        <w:tc>
          <w:tcPr>
            <w:tcW w:w="1379"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sz w:val="17"/>
                <w:szCs w:val="17"/>
                <w:lang w:val="es-ES" w:eastAsia="en-CA"/>
              </w:rPr>
            </w:pPr>
          </w:p>
        </w:tc>
        <w:tc>
          <w:tcPr>
            <w:tcW w:w="1379"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30,0</w:t>
            </w:r>
          </w:p>
        </w:tc>
        <w:tc>
          <w:tcPr>
            <w:tcW w:w="1379"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30,0</w:t>
            </w:r>
          </w:p>
        </w:tc>
      </w:tr>
      <w:tr w:rsidR="00D34CAF" w:rsidRPr="00A347E9" w:rsidTr="006611B0">
        <w:trPr>
          <w:trHeight w:val="300"/>
        </w:trPr>
        <w:tc>
          <w:tcPr>
            <w:tcW w:w="3828" w:type="dxa"/>
            <w:tcBorders>
              <w:top w:val="nil"/>
              <w:left w:val="nil"/>
              <w:bottom w:val="nil"/>
              <w:right w:val="nil"/>
            </w:tcBorders>
            <w:shd w:val="clear" w:color="auto" w:fill="auto"/>
            <w:vAlign w:val="center"/>
            <w:hideMark/>
          </w:tcPr>
          <w:p w:rsidR="00D34CAF" w:rsidRPr="00A347E9" w:rsidRDefault="00D34CAF" w:rsidP="006611B0">
            <w:pPr>
              <w:spacing w:before="0" w:after="0"/>
              <w:jc w:val="left"/>
              <w:rPr>
                <w:color w:val="000000"/>
                <w:sz w:val="17"/>
                <w:szCs w:val="17"/>
                <w:lang w:val="es-ES"/>
              </w:rPr>
            </w:pPr>
            <w:r w:rsidRPr="00A347E9">
              <w:rPr>
                <w:color w:val="000000"/>
                <w:sz w:val="17"/>
                <w:szCs w:val="17"/>
                <w:lang w:val="es-ES"/>
              </w:rPr>
              <w:t>Comité Asesor Oficioso, Mecanismo de facilitación</w:t>
            </w:r>
          </w:p>
        </w:tc>
        <w:tc>
          <w:tcPr>
            <w:tcW w:w="1095"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7"/>
                <w:szCs w:val="17"/>
                <w:lang w:val="es-ES" w:eastAsia="en-CA"/>
              </w:rPr>
            </w:pPr>
          </w:p>
        </w:tc>
        <w:tc>
          <w:tcPr>
            <w:tcW w:w="1379"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40,0</w:t>
            </w:r>
          </w:p>
        </w:tc>
        <w:tc>
          <w:tcPr>
            <w:tcW w:w="1379"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7"/>
                <w:szCs w:val="17"/>
                <w:lang w:val="es-ES" w:eastAsia="en-CA"/>
              </w:rPr>
            </w:pPr>
          </w:p>
        </w:tc>
        <w:tc>
          <w:tcPr>
            <w:tcW w:w="1379"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40,0</w:t>
            </w:r>
          </w:p>
        </w:tc>
      </w:tr>
      <w:tr w:rsidR="00D34CAF" w:rsidRPr="00A347E9" w:rsidTr="006611B0">
        <w:trPr>
          <w:trHeight w:val="300"/>
        </w:trPr>
        <w:tc>
          <w:tcPr>
            <w:tcW w:w="3828" w:type="dxa"/>
            <w:tcBorders>
              <w:top w:val="nil"/>
              <w:left w:val="nil"/>
              <w:bottom w:val="nil"/>
              <w:right w:val="nil"/>
            </w:tcBorders>
            <w:shd w:val="clear" w:color="auto" w:fill="auto"/>
            <w:vAlign w:val="center"/>
            <w:hideMark/>
          </w:tcPr>
          <w:p w:rsidR="00D34CAF" w:rsidRPr="00A347E9" w:rsidRDefault="00D34CAF" w:rsidP="006611B0">
            <w:pPr>
              <w:spacing w:before="0" w:after="0"/>
              <w:jc w:val="left"/>
              <w:rPr>
                <w:color w:val="000000"/>
                <w:sz w:val="17"/>
                <w:szCs w:val="17"/>
                <w:lang w:val="es-ES"/>
              </w:rPr>
            </w:pPr>
            <w:r w:rsidRPr="00A347E9">
              <w:rPr>
                <w:color w:val="000000"/>
                <w:sz w:val="17"/>
                <w:szCs w:val="17"/>
                <w:lang w:val="es-ES"/>
              </w:rPr>
              <w:t>Comité Asesor Oficioso, CIIAPB</w:t>
            </w:r>
          </w:p>
        </w:tc>
        <w:tc>
          <w:tcPr>
            <w:tcW w:w="1095"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7"/>
                <w:szCs w:val="17"/>
                <w:lang w:val="es-ES" w:eastAsia="en-CA"/>
              </w:rPr>
            </w:pPr>
          </w:p>
        </w:tc>
        <w:tc>
          <w:tcPr>
            <w:tcW w:w="1379"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30,0</w:t>
            </w:r>
          </w:p>
        </w:tc>
        <w:tc>
          <w:tcPr>
            <w:tcW w:w="1379"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7"/>
                <w:szCs w:val="17"/>
                <w:lang w:val="es-ES" w:eastAsia="en-CA"/>
              </w:rPr>
            </w:pPr>
          </w:p>
        </w:tc>
        <w:tc>
          <w:tcPr>
            <w:tcW w:w="1379"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30,0</w:t>
            </w:r>
          </w:p>
        </w:tc>
      </w:tr>
      <w:tr w:rsidR="00D34CAF" w:rsidRPr="00A347E9" w:rsidTr="006611B0">
        <w:trPr>
          <w:trHeight w:val="300"/>
        </w:trPr>
        <w:tc>
          <w:tcPr>
            <w:tcW w:w="3828" w:type="dxa"/>
            <w:tcBorders>
              <w:top w:val="nil"/>
              <w:left w:val="nil"/>
              <w:bottom w:val="nil"/>
              <w:right w:val="nil"/>
            </w:tcBorders>
            <w:shd w:val="clear" w:color="auto" w:fill="auto"/>
            <w:vAlign w:val="center"/>
            <w:hideMark/>
          </w:tcPr>
          <w:p w:rsidR="00D34CAF" w:rsidRPr="00A347E9" w:rsidRDefault="00D34CAF" w:rsidP="006611B0">
            <w:pPr>
              <w:spacing w:before="0" w:after="0"/>
              <w:jc w:val="left"/>
              <w:rPr>
                <w:color w:val="000000"/>
                <w:sz w:val="17"/>
                <w:szCs w:val="17"/>
                <w:lang w:val="es-ES"/>
              </w:rPr>
            </w:pPr>
            <w:r w:rsidRPr="00A347E9">
              <w:rPr>
                <w:color w:val="000000"/>
                <w:sz w:val="17"/>
                <w:szCs w:val="17"/>
                <w:lang w:val="es-ES"/>
              </w:rPr>
              <w:t>Comité Asesor Oficioso, CIISB</w:t>
            </w:r>
          </w:p>
        </w:tc>
        <w:tc>
          <w:tcPr>
            <w:tcW w:w="1095"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7"/>
                <w:szCs w:val="17"/>
                <w:lang w:val="es-ES" w:eastAsia="en-CA"/>
              </w:rPr>
            </w:pPr>
          </w:p>
        </w:tc>
        <w:tc>
          <w:tcPr>
            <w:tcW w:w="1379"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55,0</w:t>
            </w:r>
          </w:p>
        </w:tc>
        <w:tc>
          <w:tcPr>
            <w:tcW w:w="1379"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7"/>
                <w:szCs w:val="17"/>
                <w:lang w:val="es-ES" w:eastAsia="en-CA"/>
              </w:rPr>
            </w:pPr>
          </w:p>
        </w:tc>
        <w:tc>
          <w:tcPr>
            <w:tcW w:w="1379"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55,0</w:t>
            </w:r>
          </w:p>
        </w:tc>
      </w:tr>
      <w:tr w:rsidR="00D34CAF" w:rsidRPr="00A347E9" w:rsidTr="006611B0">
        <w:trPr>
          <w:trHeight w:val="270"/>
        </w:trPr>
        <w:tc>
          <w:tcPr>
            <w:tcW w:w="3828" w:type="dxa"/>
            <w:tcBorders>
              <w:top w:val="nil"/>
              <w:left w:val="nil"/>
              <w:bottom w:val="nil"/>
              <w:right w:val="nil"/>
            </w:tcBorders>
            <w:shd w:val="clear" w:color="auto" w:fill="auto"/>
            <w:vAlign w:val="center"/>
            <w:hideMark/>
          </w:tcPr>
          <w:p w:rsidR="00D34CAF" w:rsidRPr="00A347E9" w:rsidRDefault="00D34CAF" w:rsidP="006611B0">
            <w:pPr>
              <w:spacing w:before="0" w:after="0"/>
              <w:jc w:val="left"/>
              <w:rPr>
                <w:sz w:val="17"/>
                <w:szCs w:val="17"/>
                <w:lang w:val="es-ES"/>
              </w:rPr>
            </w:pPr>
            <w:r w:rsidRPr="00A347E9">
              <w:rPr>
                <w:sz w:val="17"/>
                <w:szCs w:val="17"/>
                <w:lang w:val="es-ES"/>
              </w:rPr>
              <w:t>Comité Asesor Oficioso, Creación Capacidad, PN</w:t>
            </w:r>
          </w:p>
        </w:tc>
        <w:tc>
          <w:tcPr>
            <w:tcW w:w="1095"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sz w:val="17"/>
                <w:szCs w:val="17"/>
                <w:lang w:val="es-ES" w:eastAsia="en-CA"/>
              </w:rPr>
            </w:pPr>
          </w:p>
        </w:tc>
        <w:tc>
          <w:tcPr>
            <w:tcW w:w="1379"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sz w:val="17"/>
                <w:szCs w:val="17"/>
                <w:lang w:val="es-ES" w:eastAsia="en-CA"/>
              </w:rPr>
            </w:pPr>
          </w:p>
        </w:tc>
        <w:tc>
          <w:tcPr>
            <w:tcW w:w="1379"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sz w:val="17"/>
                <w:szCs w:val="17"/>
                <w:lang w:val="es-ES"/>
              </w:rPr>
            </w:pPr>
            <w:r w:rsidRPr="00A347E9">
              <w:rPr>
                <w:sz w:val="17"/>
                <w:szCs w:val="17"/>
                <w:lang w:val="es-ES"/>
              </w:rPr>
              <w:t>30,0</w:t>
            </w:r>
          </w:p>
        </w:tc>
        <w:tc>
          <w:tcPr>
            <w:tcW w:w="1379"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sz w:val="17"/>
                <w:szCs w:val="17"/>
                <w:lang w:val="es-ES"/>
              </w:rPr>
            </w:pPr>
            <w:r w:rsidRPr="00A347E9">
              <w:rPr>
                <w:sz w:val="17"/>
                <w:szCs w:val="17"/>
                <w:lang w:val="es-ES"/>
              </w:rPr>
              <w:t>30,0</w:t>
            </w:r>
          </w:p>
        </w:tc>
      </w:tr>
      <w:tr w:rsidR="00D34CAF" w:rsidRPr="00A347E9" w:rsidTr="006611B0">
        <w:trPr>
          <w:trHeight w:val="330"/>
        </w:trPr>
        <w:tc>
          <w:tcPr>
            <w:tcW w:w="3828" w:type="dxa"/>
            <w:tcBorders>
              <w:top w:val="nil"/>
              <w:left w:val="nil"/>
              <w:bottom w:val="nil"/>
              <w:right w:val="nil"/>
            </w:tcBorders>
            <w:shd w:val="clear" w:color="auto" w:fill="auto"/>
            <w:vAlign w:val="center"/>
            <w:hideMark/>
          </w:tcPr>
          <w:p w:rsidR="00D34CAF" w:rsidRPr="00A347E9" w:rsidRDefault="00D34CAF" w:rsidP="006611B0">
            <w:pPr>
              <w:spacing w:before="0" w:after="0"/>
              <w:jc w:val="left"/>
              <w:rPr>
                <w:color w:val="000000"/>
                <w:sz w:val="17"/>
                <w:szCs w:val="17"/>
                <w:lang w:val="es-ES"/>
              </w:rPr>
            </w:pPr>
            <w:r w:rsidRPr="00A347E9">
              <w:rPr>
                <w:color w:val="000000"/>
                <w:sz w:val="17"/>
                <w:szCs w:val="17"/>
                <w:lang w:val="es-ES"/>
              </w:rPr>
              <w:t>Reunión de expertos del CIISB</w:t>
            </w:r>
          </w:p>
        </w:tc>
        <w:tc>
          <w:tcPr>
            <w:tcW w:w="1095"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7"/>
                <w:szCs w:val="17"/>
                <w:lang w:val="es-ES" w:eastAsia="en-CA"/>
              </w:rPr>
            </w:pPr>
          </w:p>
        </w:tc>
        <w:tc>
          <w:tcPr>
            <w:tcW w:w="1379"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80,0</w:t>
            </w:r>
          </w:p>
        </w:tc>
        <w:tc>
          <w:tcPr>
            <w:tcW w:w="1379"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7"/>
                <w:szCs w:val="17"/>
                <w:lang w:val="es-ES" w:eastAsia="en-CA"/>
              </w:rPr>
            </w:pPr>
          </w:p>
        </w:tc>
        <w:tc>
          <w:tcPr>
            <w:tcW w:w="1379"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sz w:val="17"/>
                <w:szCs w:val="17"/>
                <w:lang w:val="es-ES"/>
              </w:rPr>
            </w:pPr>
            <w:r w:rsidRPr="00A347E9">
              <w:rPr>
                <w:sz w:val="17"/>
                <w:szCs w:val="17"/>
                <w:lang w:val="es-ES"/>
              </w:rPr>
              <w:t>80,0</w:t>
            </w:r>
          </w:p>
        </w:tc>
      </w:tr>
      <w:tr w:rsidR="00D34CAF" w:rsidRPr="00A347E9" w:rsidTr="006611B0">
        <w:trPr>
          <w:trHeight w:val="214"/>
        </w:trPr>
        <w:tc>
          <w:tcPr>
            <w:tcW w:w="3828" w:type="dxa"/>
            <w:tcBorders>
              <w:top w:val="nil"/>
              <w:left w:val="nil"/>
              <w:bottom w:val="nil"/>
              <w:right w:val="nil"/>
            </w:tcBorders>
            <w:shd w:val="clear" w:color="auto" w:fill="auto"/>
            <w:vAlign w:val="center"/>
            <w:hideMark/>
          </w:tcPr>
          <w:p w:rsidR="00D34CAF" w:rsidRPr="00A347E9" w:rsidRDefault="00D34CAF" w:rsidP="006611B0">
            <w:pPr>
              <w:spacing w:before="0" w:after="0"/>
              <w:jc w:val="left"/>
              <w:rPr>
                <w:sz w:val="17"/>
                <w:szCs w:val="17"/>
                <w:lang w:val="es-ES"/>
              </w:rPr>
            </w:pPr>
            <w:r w:rsidRPr="00A347E9">
              <w:rPr>
                <w:sz w:val="17"/>
                <w:szCs w:val="17"/>
                <w:lang w:val="es-ES"/>
              </w:rPr>
              <w:t>Reunión Grupo Enlace, Creación Capacidad. PC</w:t>
            </w:r>
          </w:p>
        </w:tc>
        <w:tc>
          <w:tcPr>
            <w:tcW w:w="1095"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sz w:val="17"/>
                <w:szCs w:val="17"/>
                <w:lang w:val="es-ES" w:eastAsia="en-CA"/>
              </w:rPr>
            </w:pPr>
          </w:p>
        </w:tc>
        <w:tc>
          <w:tcPr>
            <w:tcW w:w="1379"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sz w:val="17"/>
                <w:szCs w:val="17"/>
                <w:lang w:val="es-ES"/>
              </w:rPr>
            </w:pPr>
            <w:r w:rsidRPr="00A347E9">
              <w:rPr>
                <w:sz w:val="17"/>
                <w:szCs w:val="17"/>
                <w:lang w:val="es-ES"/>
              </w:rPr>
              <w:t>30,0</w:t>
            </w:r>
          </w:p>
        </w:tc>
        <w:tc>
          <w:tcPr>
            <w:tcW w:w="1379"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sz w:val="17"/>
                <w:szCs w:val="17"/>
                <w:lang w:val="es-ES"/>
              </w:rPr>
            </w:pPr>
            <w:r w:rsidRPr="00A347E9">
              <w:rPr>
                <w:sz w:val="17"/>
                <w:szCs w:val="17"/>
                <w:lang w:val="es-ES"/>
              </w:rPr>
              <w:t>30,0</w:t>
            </w:r>
          </w:p>
        </w:tc>
        <w:tc>
          <w:tcPr>
            <w:tcW w:w="1379" w:type="dxa"/>
            <w:tcBorders>
              <w:top w:val="nil"/>
              <w:left w:val="nil"/>
              <w:bottom w:val="single" w:sz="4" w:space="0" w:color="auto"/>
              <w:right w:val="nil"/>
            </w:tcBorders>
            <w:shd w:val="clear" w:color="auto" w:fill="auto"/>
            <w:vAlign w:val="center"/>
            <w:hideMark/>
          </w:tcPr>
          <w:p w:rsidR="00D34CAF" w:rsidRPr="00A347E9" w:rsidRDefault="00D34CAF" w:rsidP="006611B0">
            <w:pPr>
              <w:spacing w:before="0" w:after="0"/>
              <w:jc w:val="right"/>
              <w:rPr>
                <w:sz w:val="17"/>
                <w:szCs w:val="17"/>
                <w:lang w:val="es-ES"/>
              </w:rPr>
            </w:pPr>
            <w:r w:rsidRPr="00A347E9">
              <w:rPr>
                <w:sz w:val="17"/>
                <w:szCs w:val="17"/>
                <w:lang w:val="es-ES"/>
              </w:rPr>
              <w:t>60,0</w:t>
            </w:r>
          </w:p>
        </w:tc>
      </w:tr>
      <w:tr w:rsidR="00D34CAF" w:rsidRPr="00A347E9" w:rsidTr="006611B0">
        <w:trPr>
          <w:trHeight w:val="300"/>
        </w:trPr>
        <w:tc>
          <w:tcPr>
            <w:tcW w:w="3828" w:type="dxa"/>
            <w:tcBorders>
              <w:top w:val="single" w:sz="4" w:space="0" w:color="auto"/>
              <w:left w:val="nil"/>
              <w:bottom w:val="single" w:sz="4" w:space="0" w:color="auto"/>
              <w:right w:val="nil"/>
            </w:tcBorders>
            <w:shd w:val="clear" w:color="auto" w:fill="auto"/>
            <w:vAlign w:val="center"/>
            <w:hideMark/>
          </w:tcPr>
          <w:p w:rsidR="00D34CAF" w:rsidRPr="00A347E9" w:rsidRDefault="00D34CAF" w:rsidP="006611B0">
            <w:pPr>
              <w:spacing w:before="0" w:after="0"/>
              <w:jc w:val="left"/>
              <w:rPr>
                <w:color w:val="000000"/>
                <w:sz w:val="17"/>
                <w:szCs w:val="17"/>
                <w:lang w:val="es-ES"/>
              </w:rPr>
            </w:pPr>
            <w:r w:rsidRPr="00A347E9">
              <w:rPr>
                <w:color w:val="000000"/>
                <w:sz w:val="17"/>
                <w:szCs w:val="17"/>
                <w:lang w:val="es-ES"/>
              </w:rPr>
              <w:t>Subtotal</w:t>
            </w:r>
          </w:p>
        </w:tc>
        <w:tc>
          <w:tcPr>
            <w:tcW w:w="1095" w:type="dxa"/>
            <w:tcBorders>
              <w:top w:val="single" w:sz="4" w:space="0" w:color="auto"/>
              <w:left w:val="nil"/>
              <w:bottom w:val="single" w:sz="4" w:space="0" w:color="auto"/>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415,0</w:t>
            </w:r>
          </w:p>
        </w:tc>
        <w:tc>
          <w:tcPr>
            <w:tcW w:w="1379" w:type="dxa"/>
            <w:tcBorders>
              <w:top w:val="single" w:sz="4" w:space="0" w:color="auto"/>
              <w:left w:val="nil"/>
              <w:bottom w:val="single" w:sz="4" w:space="0" w:color="auto"/>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280,0</w:t>
            </w:r>
          </w:p>
        </w:tc>
        <w:tc>
          <w:tcPr>
            <w:tcW w:w="1379" w:type="dxa"/>
            <w:tcBorders>
              <w:top w:val="single" w:sz="4" w:space="0" w:color="auto"/>
              <w:left w:val="nil"/>
              <w:bottom w:val="single" w:sz="4" w:space="0" w:color="auto"/>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135,0</w:t>
            </w:r>
          </w:p>
        </w:tc>
        <w:tc>
          <w:tcPr>
            <w:tcW w:w="1379" w:type="dxa"/>
            <w:tcBorders>
              <w:top w:val="nil"/>
              <w:left w:val="nil"/>
              <w:bottom w:val="single" w:sz="4" w:space="0" w:color="auto"/>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415,0</w:t>
            </w:r>
          </w:p>
        </w:tc>
      </w:tr>
      <w:tr w:rsidR="00D34CAF" w:rsidRPr="00A347E9" w:rsidTr="006611B0">
        <w:trPr>
          <w:trHeight w:val="300"/>
        </w:trPr>
        <w:tc>
          <w:tcPr>
            <w:tcW w:w="3828" w:type="dxa"/>
            <w:tcBorders>
              <w:top w:val="nil"/>
              <w:left w:val="nil"/>
              <w:bottom w:val="nil"/>
              <w:right w:val="nil"/>
            </w:tcBorders>
            <w:shd w:val="clear" w:color="auto" w:fill="auto"/>
            <w:vAlign w:val="center"/>
            <w:hideMark/>
          </w:tcPr>
          <w:p w:rsidR="00D34CAF" w:rsidRPr="00A347E9" w:rsidRDefault="00D34CAF" w:rsidP="006611B0">
            <w:pPr>
              <w:spacing w:before="0" w:after="0"/>
              <w:jc w:val="left"/>
              <w:rPr>
                <w:i/>
                <w:iCs/>
                <w:color w:val="000000"/>
                <w:sz w:val="17"/>
                <w:szCs w:val="17"/>
                <w:lang w:val="es-ES"/>
              </w:rPr>
            </w:pPr>
            <w:r w:rsidRPr="00A347E9">
              <w:rPr>
                <w:i/>
                <w:iCs/>
                <w:color w:val="000000"/>
                <w:sz w:val="17"/>
                <w:szCs w:val="17"/>
                <w:lang w:val="es-ES"/>
              </w:rPr>
              <w:t>Actividades</w:t>
            </w:r>
          </w:p>
        </w:tc>
        <w:tc>
          <w:tcPr>
            <w:tcW w:w="1095" w:type="dxa"/>
            <w:tcBorders>
              <w:top w:val="nil"/>
              <w:left w:val="nil"/>
              <w:bottom w:val="nil"/>
              <w:right w:val="nil"/>
            </w:tcBorders>
            <w:shd w:val="clear" w:color="auto" w:fill="auto"/>
            <w:noWrap/>
            <w:vAlign w:val="bottom"/>
            <w:hideMark/>
          </w:tcPr>
          <w:p w:rsidR="00D34CAF" w:rsidRPr="00A347E9" w:rsidRDefault="00D34CAF" w:rsidP="006611B0">
            <w:pPr>
              <w:spacing w:before="0" w:after="0"/>
              <w:jc w:val="right"/>
              <w:rPr>
                <w:i/>
                <w:iCs/>
                <w:color w:val="000000"/>
                <w:sz w:val="17"/>
                <w:szCs w:val="17"/>
                <w:lang w:val="es-ES" w:eastAsia="en-CA"/>
              </w:rPr>
            </w:pPr>
          </w:p>
        </w:tc>
        <w:tc>
          <w:tcPr>
            <w:tcW w:w="1379" w:type="dxa"/>
            <w:tcBorders>
              <w:top w:val="nil"/>
              <w:left w:val="nil"/>
              <w:bottom w:val="nil"/>
              <w:right w:val="nil"/>
            </w:tcBorders>
            <w:shd w:val="clear" w:color="auto" w:fill="auto"/>
            <w:noWrap/>
            <w:vAlign w:val="bottom"/>
            <w:hideMark/>
          </w:tcPr>
          <w:p w:rsidR="00D34CAF" w:rsidRPr="00A347E9" w:rsidRDefault="00D34CAF" w:rsidP="006611B0">
            <w:pPr>
              <w:spacing w:before="0" w:after="0"/>
              <w:jc w:val="right"/>
              <w:rPr>
                <w:sz w:val="17"/>
                <w:szCs w:val="17"/>
                <w:lang w:val="es-ES" w:eastAsia="en-CA"/>
              </w:rPr>
            </w:pPr>
          </w:p>
        </w:tc>
        <w:tc>
          <w:tcPr>
            <w:tcW w:w="1379"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sz w:val="17"/>
                <w:szCs w:val="17"/>
                <w:lang w:val="es-ES" w:eastAsia="en-CA"/>
              </w:rPr>
            </w:pPr>
          </w:p>
        </w:tc>
        <w:tc>
          <w:tcPr>
            <w:tcW w:w="1379"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sz w:val="17"/>
                <w:szCs w:val="17"/>
                <w:lang w:val="es-ES" w:eastAsia="en-CA"/>
              </w:rPr>
            </w:pPr>
          </w:p>
        </w:tc>
      </w:tr>
      <w:tr w:rsidR="00D34CAF" w:rsidRPr="00A347E9" w:rsidTr="006611B0">
        <w:trPr>
          <w:trHeight w:val="341"/>
        </w:trPr>
        <w:tc>
          <w:tcPr>
            <w:tcW w:w="3828" w:type="dxa"/>
            <w:tcBorders>
              <w:top w:val="nil"/>
              <w:left w:val="nil"/>
              <w:bottom w:val="nil"/>
              <w:right w:val="nil"/>
            </w:tcBorders>
            <w:shd w:val="clear" w:color="auto" w:fill="auto"/>
            <w:vAlign w:val="center"/>
            <w:hideMark/>
          </w:tcPr>
          <w:p w:rsidR="00D34CAF" w:rsidRPr="00A347E9" w:rsidRDefault="00D34CAF" w:rsidP="006611B0">
            <w:pPr>
              <w:spacing w:before="0" w:after="0"/>
              <w:jc w:val="left"/>
              <w:rPr>
                <w:sz w:val="17"/>
                <w:szCs w:val="17"/>
                <w:lang w:val="es-ES"/>
              </w:rPr>
            </w:pPr>
            <w:r w:rsidRPr="00A347E9">
              <w:rPr>
                <w:sz w:val="17"/>
                <w:szCs w:val="17"/>
                <w:lang w:val="es-ES"/>
              </w:rPr>
              <w:t>Participación de Partes que son países en desarrollo</w:t>
            </w:r>
          </w:p>
        </w:tc>
        <w:tc>
          <w:tcPr>
            <w:tcW w:w="1095" w:type="dxa"/>
            <w:tcBorders>
              <w:top w:val="nil"/>
              <w:left w:val="nil"/>
              <w:bottom w:val="nil"/>
              <w:right w:val="nil"/>
            </w:tcBorders>
            <w:shd w:val="clear" w:color="auto" w:fill="auto"/>
            <w:noWrap/>
            <w:vAlign w:val="bottom"/>
            <w:hideMark/>
          </w:tcPr>
          <w:p w:rsidR="00D34CAF" w:rsidRPr="00A347E9" w:rsidRDefault="00D34CAF" w:rsidP="006611B0">
            <w:pPr>
              <w:spacing w:before="0" w:after="0"/>
              <w:jc w:val="right"/>
              <w:rPr>
                <w:sz w:val="17"/>
                <w:szCs w:val="17"/>
                <w:lang w:val="es-ES" w:eastAsia="en-CA"/>
              </w:rPr>
            </w:pPr>
          </w:p>
        </w:tc>
        <w:tc>
          <w:tcPr>
            <w:tcW w:w="1379"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sz w:val="17"/>
                <w:szCs w:val="17"/>
                <w:lang w:val="es-ES"/>
              </w:rPr>
            </w:pPr>
            <w:r w:rsidRPr="00A347E9">
              <w:rPr>
                <w:sz w:val="17"/>
                <w:szCs w:val="17"/>
                <w:lang w:val="es-ES"/>
              </w:rPr>
              <w:t>-</w:t>
            </w:r>
          </w:p>
        </w:tc>
        <w:tc>
          <w:tcPr>
            <w:tcW w:w="1379"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sz w:val="17"/>
                <w:szCs w:val="17"/>
                <w:lang w:val="es-ES"/>
              </w:rPr>
            </w:pPr>
            <w:r w:rsidRPr="00A347E9">
              <w:rPr>
                <w:sz w:val="17"/>
                <w:szCs w:val="17"/>
                <w:lang w:val="es-ES"/>
              </w:rPr>
              <w:t>-</w:t>
            </w:r>
          </w:p>
        </w:tc>
        <w:tc>
          <w:tcPr>
            <w:tcW w:w="1379"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sz w:val="17"/>
                <w:szCs w:val="17"/>
                <w:lang w:val="es-ES"/>
              </w:rPr>
            </w:pPr>
            <w:r w:rsidRPr="00A347E9">
              <w:rPr>
                <w:sz w:val="17"/>
                <w:szCs w:val="17"/>
                <w:lang w:val="es-ES"/>
              </w:rPr>
              <w:t>-</w:t>
            </w:r>
          </w:p>
        </w:tc>
      </w:tr>
      <w:tr w:rsidR="00D34CAF" w:rsidRPr="00A347E9" w:rsidTr="006611B0">
        <w:trPr>
          <w:trHeight w:val="300"/>
        </w:trPr>
        <w:tc>
          <w:tcPr>
            <w:tcW w:w="3828" w:type="dxa"/>
            <w:tcBorders>
              <w:top w:val="single" w:sz="4" w:space="0" w:color="auto"/>
              <w:left w:val="nil"/>
              <w:bottom w:val="single" w:sz="4" w:space="0" w:color="auto"/>
              <w:right w:val="nil"/>
            </w:tcBorders>
            <w:shd w:val="clear" w:color="auto" w:fill="auto"/>
            <w:vAlign w:val="center"/>
            <w:hideMark/>
          </w:tcPr>
          <w:p w:rsidR="00D34CAF" w:rsidRPr="00A347E9" w:rsidRDefault="00D34CAF" w:rsidP="006611B0">
            <w:pPr>
              <w:spacing w:before="0" w:after="0"/>
              <w:jc w:val="left"/>
              <w:rPr>
                <w:color w:val="000000"/>
                <w:sz w:val="17"/>
                <w:szCs w:val="17"/>
                <w:lang w:val="es-ES"/>
              </w:rPr>
            </w:pPr>
            <w:r w:rsidRPr="00A347E9">
              <w:rPr>
                <w:color w:val="000000"/>
                <w:sz w:val="17"/>
                <w:szCs w:val="17"/>
                <w:lang w:val="es-ES"/>
              </w:rPr>
              <w:t>Subtotal</w:t>
            </w:r>
          </w:p>
        </w:tc>
        <w:tc>
          <w:tcPr>
            <w:tcW w:w="1095" w:type="dxa"/>
            <w:tcBorders>
              <w:top w:val="single" w:sz="4" w:space="0" w:color="auto"/>
              <w:left w:val="nil"/>
              <w:bottom w:val="single" w:sz="4" w:space="0" w:color="auto"/>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p>
        </w:tc>
        <w:tc>
          <w:tcPr>
            <w:tcW w:w="1379" w:type="dxa"/>
            <w:tcBorders>
              <w:top w:val="single" w:sz="4" w:space="0" w:color="auto"/>
              <w:left w:val="nil"/>
              <w:bottom w:val="single" w:sz="4" w:space="0" w:color="auto"/>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w:t>
            </w:r>
          </w:p>
        </w:tc>
        <w:tc>
          <w:tcPr>
            <w:tcW w:w="1379" w:type="dxa"/>
            <w:tcBorders>
              <w:top w:val="single" w:sz="4" w:space="0" w:color="auto"/>
              <w:left w:val="nil"/>
              <w:bottom w:val="single" w:sz="4" w:space="0" w:color="auto"/>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w:t>
            </w:r>
          </w:p>
        </w:tc>
        <w:tc>
          <w:tcPr>
            <w:tcW w:w="1379" w:type="dxa"/>
            <w:tcBorders>
              <w:top w:val="single" w:sz="4" w:space="0" w:color="auto"/>
              <w:left w:val="nil"/>
              <w:bottom w:val="single" w:sz="4" w:space="0" w:color="auto"/>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w:t>
            </w:r>
          </w:p>
        </w:tc>
      </w:tr>
      <w:tr w:rsidR="00D34CAF" w:rsidRPr="00A347E9" w:rsidTr="006611B0">
        <w:trPr>
          <w:trHeight w:val="300"/>
        </w:trPr>
        <w:tc>
          <w:tcPr>
            <w:tcW w:w="3828" w:type="dxa"/>
            <w:tcBorders>
              <w:top w:val="nil"/>
              <w:left w:val="nil"/>
              <w:bottom w:val="single" w:sz="4" w:space="0" w:color="auto"/>
              <w:right w:val="nil"/>
            </w:tcBorders>
            <w:shd w:val="clear" w:color="auto" w:fill="auto"/>
            <w:vAlign w:val="center"/>
            <w:hideMark/>
          </w:tcPr>
          <w:p w:rsidR="00D34CAF" w:rsidRPr="00A347E9" w:rsidRDefault="00D34CAF" w:rsidP="006611B0">
            <w:pPr>
              <w:spacing w:before="0" w:after="0"/>
              <w:jc w:val="left"/>
              <w:rPr>
                <w:b/>
                <w:bCs/>
                <w:color w:val="000000"/>
                <w:sz w:val="17"/>
                <w:szCs w:val="17"/>
                <w:lang w:val="es-ES"/>
              </w:rPr>
            </w:pPr>
            <w:r w:rsidRPr="00A347E9">
              <w:rPr>
                <w:b/>
                <w:bCs/>
                <w:color w:val="000000"/>
                <w:sz w:val="17"/>
                <w:szCs w:val="17"/>
                <w:lang w:val="es-ES"/>
              </w:rPr>
              <w:t>Subtotal</w:t>
            </w:r>
          </w:p>
        </w:tc>
        <w:tc>
          <w:tcPr>
            <w:tcW w:w="1095" w:type="dxa"/>
            <w:tcBorders>
              <w:top w:val="nil"/>
              <w:left w:val="nil"/>
              <w:bottom w:val="single" w:sz="4" w:space="0" w:color="auto"/>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32 772,5</w:t>
            </w:r>
          </w:p>
        </w:tc>
        <w:tc>
          <w:tcPr>
            <w:tcW w:w="1379" w:type="dxa"/>
            <w:tcBorders>
              <w:top w:val="nil"/>
              <w:left w:val="nil"/>
              <w:bottom w:val="single" w:sz="4" w:space="0" w:color="auto"/>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16 031,1</w:t>
            </w:r>
          </w:p>
        </w:tc>
        <w:tc>
          <w:tcPr>
            <w:tcW w:w="1379" w:type="dxa"/>
            <w:tcBorders>
              <w:top w:val="nil"/>
              <w:left w:val="nil"/>
              <w:bottom w:val="single" w:sz="4" w:space="0" w:color="auto"/>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17 466,0</w:t>
            </w:r>
          </w:p>
        </w:tc>
        <w:tc>
          <w:tcPr>
            <w:tcW w:w="1379" w:type="dxa"/>
            <w:tcBorders>
              <w:top w:val="nil"/>
              <w:left w:val="nil"/>
              <w:bottom w:val="single" w:sz="4" w:space="0" w:color="auto"/>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33 497,1</w:t>
            </w:r>
          </w:p>
        </w:tc>
      </w:tr>
      <w:tr w:rsidR="00D34CAF" w:rsidRPr="00A347E9" w:rsidTr="006611B0">
        <w:trPr>
          <w:trHeight w:val="300"/>
        </w:trPr>
        <w:tc>
          <w:tcPr>
            <w:tcW w:w="3828" w:type="dxa"/>
            <w:tcBorders>
              <w:top w:val="nil"/>
              <w:left w:val="nil"/>
              <w:bottom w:val="single" w:sz="4" w:space="0" w:color="auto"/>
              <w:right w:val="nil"/>
            </w:tcBorders>
            <w:shd w:val="clear" w:color="auto" w:fill="auto"/>
            <w:vAlign w:val="center"/>
            <w:hideMark/>
          </w:tcPr>
          <w:p w:rsidR="00D34CAF" w:rsidRPr="00A347E9" w:rsidRDefault="00D34CAF" w:rsidP="006611B0">
            <w:pPr>
              <w:spacing w:before="0" w:after="0"/>
              <w:jc w:val="left"/>
              <w:rPr>
                <w:color w:val="000000"/>
                <w:sz w:val="17"/>
                <w:szCs w:val="17"/>
                <w:lang w:val="es-ES"/>
              </w:rPr>
            </w:pPr>
            <w:r w:rsidRPr="00A347E9">
              <w:rPr>
                <w:color w:val="000000"/>
                <w:sz w:val="17"/>
                <w:szCs w:val="17"/>
                <w:lang w:val="es-ES"/>
              </w:rPr>
              <w:t>Gastos de apoyo a los programas</w:t>
            </w:r>
          </w:p>
        </w:tc>
        <w:tc>
          <w:tcPr>
            <w:tcW w:w="1095" w:type="dxa"/>
            <w:tcBorders>
              <w:top w:val="nil"/>
              <w:left w:val="nil"/>
              <w:bottom w:val="single" w:sz="4" w:space="0" w:color="auto"/>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4 260,4</w:t>
            </w:r>
          </w:p>
        </w:tc>
        <w:tc>
          <w:tcPr>
            <w:tcW w:w="1379" w:type="dxa"/>
            <w:tcBorders>
              <w:top w:val="nil"/>
              <w:left w:val="nil"/>
              <w:bottom w:val="single" w:sz="4" w:space="0" w:color="auto"/>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2 084,0</w:t>
            </w:r>
          </w:p>
        </w:tc>
        <w:tc>
          <w:tcPr>
            <w:tcW w:w="1379" w:type="dxa"/>
            <w:tcBorders>
              <w:top w:val="nil"/>
              <w:left w:val="nil"/>
              <w:bottom w:val="single" w:sz="4" w:space="0" w:color="auto"/>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2 270,6</w:t>
            </w:r>
          </w:p>
        </w:tc>
        <w:tc>
          <w:tcPr>
            <w:tcW w:w="1379" w:type="dxa"/>
            <w:tcBorders>
              <w:top w:val="nil"/>
              <w:left w:val="nil"/>
              <w:bottom w:val="single" w:sz="4" w:space="0" w:color="auto"/>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4 354,6</w:t>
            </w:r>
          </w:p>
        </w:tc>
      </w:tr>
      <w:tr w:rsidR="00D34CAF" w:rsidRPr="00A347E9" w:rsidTr="006611B0">
        <w:trPr>
          <w:trHeight w:val="300"/>
        </w:trPr>
        <w:tc>
          <w:tcPr>
            <w:tcW w:w="3828" w:type="dxa"/>
            <w:tcBorders>
              <w:top w:val="nil"/>
              <w:left w:val="nil"/>
              <w:bottom w:val="single" w:sz="4" w:space="0" w:color="auto"/>
              <w:right w:val="nil"/>
            </w:tcBorders>
            <w:shd w:val="clear" w:color="auto" w:fill="auto"/>
            <w:vAlign w:val="center"/>
            <w:hideMark/>
          </w:tcPr>
          <w:p w:rsidR="00D34CAF" w:rsidRPr="00A347E9" w:rsidRDefault="00D34CAF" w:rsidP="006611B0">
            <w:pPr>
              <w:spacing w:before="0" w:after="0"/>
              <w:jc w:val="left"/>
              <w:rPr>
                <w:color w:val="000000"/>
                <w:sz w:val="17"/>
                <w:szCs w:val="17"/>
                <w:lang w:val="es-ES"/>
              </w:rPr>
            </w:pPr>
            <w:r w:rsidRPr="00A347E9">
              <w:rPr>
                <w:color w:val="000000"/>
                <w:sz w:val="17"/>
                <w:szCs w:val="17"/>
                <w:lang w:val="es-ES"/>
              </w:rPr>
              <w:t>Reserva operacional</w:t>
            </w:r>
          </w:p>
        </w:tc>
        <w:tc>
          <w:tcPr>
            <w:tcW w:w="1095" w:type="dxa"/>
            <w:tcBorders>
              <w:top w:val="nil"/>
              <w:left w:val="nil"/>
              <w:bottom w:val="single" w:sz="4" w:space="0" w:color="auto"/>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122,8</w:t>
            </w:r>
          </w:p>
        </w:tc>
        <w:tc>
          <w:tcPr>
            <w:tcW w:w="1379" w:type="dxa"/>
            <w:tcBorders>
              <w:top w:val="nil"/>
              <w:left w:val="nil"/>
              <w:bottom w:val="single" w:sz="4" w:space="0" w:color="auto"/>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61,6</w:t>
            </w:r>
          </w:p>
        </w:tc>
        <w:tc>
          <w:tcPr>
            <w:tcW w:w="1379" w:type="dxa"/>
            <w:tcBorders>
              <w:top w:val="nil"/>
              <w:left w:val="nil"/>
              <w:bottom w:val="single" w:sz="4" w:space="0" w:color="auto"/>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w:t>
            </w:r>
          </w:p>
        </w:tc>
        <w:tc>
          <w:tcPr>
            <w:tcW w:w="1379" w:type="dxa"/>
            <w:tcBorders>
              <w:top w:val="nil"/>
              <w:left w:val="nil"/>
              <w:bottom w:val="single" w:sz="4" w:space="0" w:color="auto"/>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61,6</w:t>
            </w:r>
          </w:p>
        </w:tc>
      </w:tr>
      <w:tr w:rsidR="00D34CAF" w:rsidRPr="00A347E9" w:rsidTr="006611B0">
        <w:trPr>
          <w:trHeight w:val="70"/>
        </w:trPr>
        <w:tc>
          <w:tcPr>
            <w:tcW w:w="3828" w:type="dxa"/>
            <w:tcBorders>
              <w:top w:val="nil"/>
              <w:left w:val="nil"/>
              <w:bottom w:val="single" w:sz="8" w:space="0" w:color="auto"/>
              <w:right w:val="nil"/>
            </w:tcBorders>
            <w:shd w:val="clear" w:color="auto" w:fill="auto"/>
            <w:vAlign w:val="center"/>
            <w:hideMark/>
          </w:tcPr>
          <w:p w:rsidR="00D34CAF" w:rsidRPr="00A347E9" w:rsidRDefault="00D34CAF" w:rsidP="006611B0">
            <w:pPr>
              <w:spacing w:before="0" w:after="0"/>
              <w:jc w:val="left"/>
              <w:rPr>
                <w:color w:val="000000"/>
                <w:sz w:val="17"/>
                <w:szCs w:val="17"/>
                <w:lang w:val="es-ES"/>
              </w:rPr>
            </w:pPr>
            <w:r w:rsidRPr="00A347E9">
              <w:rPr>
                <w:color w:val="000000"/>
                <w:sz w:val="17"/>
                <w:szCs w:val="17"/>
                <w:lang w:val="es-ES"/>
              </w:rPr>
              <w:t>Total</w:t>
            </w:r>
          </w:p>
        </w:tc>
        <w:tc>
          <w:tcPr>
            <w:tcW w:w="1095" w:type="dxa"/>
            <w:tcBorders>
              <w:top w:val="nil"/>
              <w:left w:val="nil"/>
              <w:bottom w:val="single" w:sz="8" w:space="0" w:color="auto"/>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37 155,7</w:t>
            </w:r>
          </w:p>
        </w:tc>
        <w:tc>
          <w:tcPr>
            <w:tcW w:w="1379" w:type="dxa"/>
            <w:tcBorders>
              <w:top w:val="nil"/>
              <w:left w:val="nil"/>
              <w:bottom w:val="single" w:sz="8" w:space="0" w:color="auto"/>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18 176,7</w:t>
            </w:r>
          </w:p>
        </w:tc>
        <w:tc>
          <w:tcPr>
            <w:tcW w:w="1379" w:type="dxa"/>
            <w:tcBorders>
              <w:top w:val="nil"/>
              <w:left w:val="nil"/>
              <w:bottom w:val="single" w:sz="8" w:space="0" w:color="auto"/>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19 736,6</w:t>
            </w:r>
          </w:p>
        </w:tc>
        <w:tc>
          <w:tcPr>
            <w:tcW w:w="1379" w:type="dxa"/>
            <w:tcBorders>
              <w:top w:val="nil"/>
              <w:left w:val="nil"/>
              <w:bottom w:val="single" w:sz="8" w:space="0" w:color="auto"/>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37 913,3</w:t>
            </w:r>
          </w:p>
        </w:tc>
      </w:tr>
    </w:tbl>
    <w:p w:rsidR="00D34CAF" w:rsidRPr="00A347E9" w:rsidRDefault="00D34CAF" w:rsidP="00D34CAF">
      <w:pPr>
        <w:pStyle w:val="HCh"/>
        <w:spacing w:line="240" w:lineRule="auto"/>
        <w:ind w:left="1267" w:right="1260" w:hanging="1267"/>
        <w:rPr>
          <w:sz w:val="22"/>
          <w:szCs w:val="22"/>
          <w:lang w:val="es-ES"/>
        </w:rPr>
        <w:sectPr w:rsidR="00D34CAF" w:rsidRPr="00A347E9" w:rsidSect="00D848CB">
          <w:headerReference w:type="even" r:id="rId15"/>
          <w:headerReference w:type="default" r:id="rId16"/>
          <w:pgSz w:w="12240" w:h="15840" w:code="1"/>
          <w:pgMar w:top="1140" w:right="1440" w:bottom="1021" w:left="1440" w:header="459" w:footer="720" w:gutter="0"/>
          <w:cols w:space="720"/>
          <w:noEndnote/>
          <w:docGrid w:linePitch="299"/>
        </w:sectPr>
      </w:pPr>
    </w:p>
    <w:p w:rsidR="00D34CAF" w:rsidRPr="00A347E9" w:rsidRDefault="00D34CAF" w:rsidP="00D34CAF">
      <w:pPr>
        <w:pStyle w:val="HCh"/>
        <w:spacing w:before="0" w:after="0" w:line="240" w:lineRule="auto"/>
        <w:ind w:left="1264" w:right="1260" w:hanging="1264"/>
        <w:rPr>
          <w:sz w:val="22"/>
          <w:szCs w:val="22"/>
          <w:lang w:val="es-ES"/>
        </w:rPr>
      </w:pPr>
      <w:r w:rsidRPr="00A347E9">
        <w:rPr>
          <w:sz w:val="22"/>
          <w:szCs w:val="22"/>
          <w:lang w:val="es-ES"/>
        </w:rPr>
        <w:lastRenderedPageBreak/>
        <w:t xml:space="preserve">Anexo III </w:t>
      </w:r>
    </w:p>
    <w:p w:rsidR="00D34CAF" w:rsidRPr="00A347E9" w:rsidRDefault="00D34CAF" w:rsidP="00D34CAF">
      <w:pPr>
        <w:pStyle w:val="SingleTxt"/>
        <w:tabs>
          <w:tab w:val="right" w:pos="1022"/>
        </w:tabs>
        <w:spacing w:before="0" w:after="0" w:line="240" w:lineRule="auto"/>
        <w:ind w:left="1264" w:right="0" w:hanging="1264"/>
        <w:rPr>
          <w:sz w:val="22"/>
          <w:szCs w:val="22"/>
          <w:lang w:val="es-ES"/>
        </w:rPr>
      </w:pPr>
    </w:p>
    <w:p w:rsidR="00D34CAF" w:rsidRPr="00A347E9" w:rsidRDefault="00D34CAF" w:rsidP="00D34CAF">
      <w:pPr>
        <w:pStyle w:val="HCh"/>
        <w:spacing w:before="0" w:line="240" w:lineRule="auto"/>
        <w:ind w:left="1264" w:right="1259" w:hanging="1264"/>
        <w:rPr>
          <w:sz w:val="22"/>
          <w:szCs w:val="22"/>
          <w:lang w:val="es-ES"/>
        </w:rPr>
      </w:pPr>
      <w:r w:rsidRPr="00A347E9">
        <w:rPr>
          <w:sz w:val="22"/>
          <w:szCs w:val="22"/>
          <w:lang w:val="es-ES"/>
        </w:rPr>
        <w:tab/>
      </w:r>
      <w:r w:rsidRPr="00A347E9">
        <w:rPr>
          <w:sz w:val="22"/>
          <w:szCs w:val="22"/>
          <w:lang w:val="es-ES"/>
        </w:rPr>
        <w:tab/>
        <w:t>Cuadros presupuestarios correspondientes al Escenario 3</w:t>
      </w:r>
    </w:p>
    <w:tbl>
      <w:tblPr>
        <w:tblW w:w="8600" w:type="dxa"/>
        <w:tblLayout w:type="fixed"/>
        <w:tblLook w:val="04A0" w:firstRow="1" w:lastRow="0" w:firstColumn="1" w:lastColumn="0" w:noHBand="0" w:noVBand="1"/>
      </w:tblPr>
      <w:tblGrid>
        <w:gridCol w:w="3657"/>
        <w:gridCol w:w="1235"/>
        <w:gridCol w:w="1236"/>
        <w:gridCol w:w="1236"/>
        <w:gridCol w:w="1236"/>
      </w:tblGrid>
      <w:tr w:rsidR="00D34CAF" w:rsidRPr="00A347E9" w:rsidTr="006611B0">
        <w:trPr>
          <w:trHeight w:val="300"/>
        </w:trPr>
        <w:tc>
          <w:tcPr>
            <w:tcW w:w="3657" w:type="dxa"/>
            <w:vMerge w:val="restart"/>
            <w:tcBorders>
              <w:top w:val="single" w:sz="8" w:space="0" w:color="auto"/>
              <w:left w:val="nil"/>
              <w:bottom w:val="single" w:sz="8" w:space="0" w:color="000000"/>
              <w:right w:val="nil"/>
            </w:tcBorders>
            <w:shd w:val="clear" w:color="auto" w:fill="auto"/>
            <w:vAlign w:val="center"/>
            <w:hideMark/>
          </w:tcPr>
          <w:p w:rsidR="00D34CAF" w:rsidRPr="00A347E9" w:rsidRDefault="00D34CAF" w:rsidP="006611B0">
            <w:pPr>
              <w:spacing w:before="0" w:after="0"/>
              <w:jc w:val="left"/>
              <w:rPr>
                <w:i/>
                <w:iCs/>
                <w:color w:val="000000"/>
                <w:sz w:val="15"/>
                <w:szCs w:val="15"/>
                <w:lang w:val="es-ES"/>
              </w:rPr>
            </w:pPr>
            <w:r w:rsidRPr="00A347E9">
              <w:rPr>
                <w:i/>
                <w:iCs/>
                <w:color w:val="000000"/>
                <w:sz w:val="15"/>
                <w:szCs w:val="15"/>
                <w:lang w:val="es-ES"/>
              </w:rPr>
              <w:t>Objeto de gastos</w:t>
            </w:r>
          </w:p>
        </w:tc>
        <w:tc>
          <w:tcPr>
            <w:tcW w:w="1235" w:type="dxa"/>
            <w:tcBorders>
              <w:top w:val="single" w:sz="8" w:space="0" w:color="auto"/>
              <w:left w:val="nil"/>
              <w:bottom w:val="nil"/>
              <w:right w:val="nil"/>
            </w:tcBorders>
            <w:shd w:val="clear" w:color="auto" w:fill="auto"/>
            <w:vAlign w:val="center"/>
            <w:hideMark/>
          </w:tcPr>
          <w:p w:rsidR="00D34CAF" w:rsidRPr="00A347E9" w:rsidRDefault="00D34CAF" w:rsidP="006611B0">
            <w:pPr>
              <w:spacing w:before="0" w:after="0"/>
              <w:jc w:val="right"/>
              <w:rPr>
                <w:i/>
                <w:iCs/>
                <w:color w:val="000000"/>
                <w:sz w:val="15"/>
                <w:szCs w:val="15"/>
                <w:lang w:val="es-ES"/>
              </w:rPr>
            </w:pPr>
            <w:r w:rsidRPr="00A347E9">
              <w:rPr>
                <w:i/>
                <w:iCs/>
                <w:color w:val="000000"/>
                <w:sz w:val="15"/>
                <w:szCs w:val="15"/>
                <w:lang w:val="es-ES"/>
              </w:rPr>
              <w:t>2017-2018</w:t>
            </w:r>
          </w:p>
        </w:tc>
        <w:tc>
          <w:tcPr>
            <w:tcW w:w="1236" w:type="dxa"/>
            <w:tcBorders>
              <w:top w:val="single" w:sz="8" w:space="0" w:color="auto"/>
              <w:left w:val="nil"/>
              <w:bottom w:val="nil"/>
              <w:right w:val="nil"/>
            </w:tcBorders>
            <w:shd w:val="clear" w:color="auto" w:fill="auto"/>
            <w:vAlign w:val="center"/>
            <w:hideMark/>
          </w:tcPr>
          <w:p w:rsidR="00D34CAF" w:rsidRPr="00A347E9" w:rsidRDefault="00D34CAF" w:rsidP="006611B0">
            <w:pPr>
              <w:spacing w:before="0" w:after="0"/>
              <w:jc w:val="right"/>
              <w:rPr>
                <w:i/>
                <w:iCs/>
                <w:color w:val="000000"/>
                <w:sz w:val="15"/>
                <w:szCs w:val="15"/>
                <w:lang w:val="es-ES"/>
              </w:rPr>
            </w:pPr>
            <w:r w:rsidRPr="00A347E9">
              <w:rPr>
                <w:i/>
                <w:iCs/>
                <w:color w:val="000000"/>
                <w:sz w:val="15"/>
                <w:szCs w:val="15"/>
                <w:lang w:val="es-ES"/>
              </w:rPr>
              <w:t>2019</w:t>
            </w:r>
          </w:p>
        </w:tc>
        <w:tc>
          <w:tcPr>
            <w:tcW w:w="1236" w:type="dxa"/>
            <w:tcBorders>
              <w:top w:val="single" w:sz="8" w:space="0" w:color="auto"/>
              <w:left w:val="nil"/>
              <w:bottom w:val="nil"/>
              <w:right w:val="nil"/>
            </w:tcBorders>
            <w:shd w:val="clear" w:color="auto" w:fill="auto"/>
            <w:vAlign w:val="center"/>
            <w:hideMark/>
          </w:tcPr>
          <w:p w:rsidR="00D34CAF" w:rsidRPr="00A347E9" w:rsidRDefault="00D34CAF" w:rsidP="006611B0">
            <w:pPr>
              <w:spacing w:before="0" w:after="0"/>
              <w:jc w:val="right"/>
              <w:rPr>
                <w:i/>
                <w:iCs/>
                <w:color w:val="000000"/>
                <w:sz w:val="15"/>
                <w:szCs w:val="15"/>
                <w:lang w:val="es-ES"/>
              </w:rPr>
            </w:pPr>
            <w:r w:rsidRPr="00A347E9">
              <w:rPr>
                <w:i/>
                <w:iCs/>
                <w:color w:val="000000"/>
                <w:sz w:val="15"/>
                <w:szCs w:val="15"/>
                <w:lang w:val="es-ES"/>
              </w:rPr>
              <w:t>2020</w:t>
            </w:r>
          </w:p>
        </w:tc>
        <w:tc>
          <w:tcPr>
            <w:tcW w:w="1236" w:type="dxa"/>
            <w:tcBorders>
              <w:top w:val="single" w:sz="8" w:space="0" w:color="auto"/>
              <w:left w:val="nil"/>
              <w:bottom w:val="nil"/>
              <w:right w:val="nil"/>
            </w:tcBorders>
            <w:shd w:val="clear" w:color="auto" w:fill="auto"/>
            <w:vAlign w:val="center"/>
            <w:hideMark/>
          </w:tcPr>
          <w:p w:rsidR="00D34CAF" w:rsidRPr="00A347E9" w:rsidRDefault="00D34CAF" w:rsidP="006611B0">
            <w:pPr>
              <w:spacing w:before="0" w:after="0"/>
              <w:jc w:val="right"/>
              <w:rPr>
                <w:i/>
                <w:iCs/>
                <w:color w:val="000000"/>
                <w:sz w:val="15"/>
                <w:szCs w:val="15"/>
                <w:lang w:val="es-ES"/>
              </w:rPr>
            </w:pPr>
            <w:r w:rsidRPr="00A347E9">
              <w:rPr>
                <w:i/>
                <w:iCs/>
                <w:color w:val="000000"/>
                <w:sz w:val="15"/>
                <w:szCs w:val="15"/>
                <w:lang w:val="es-ES"/>
              </w:rPr>
              <w:t>Total</w:t>
            </w:r>
          </w:p>
        </w:tc>
      </w:tr>
      <w:tr w:rsidR="00D34CAF" w:rsidRPr="00A347E9" w:rsidTr="006611B0">
        <w:trPr>
          <w:trHeight w:val="300"/>
        </w:trPr>
        <w:tc>
          <w:tcPr>
            <w:tcW w:w="3657" w:type="dxa"/>
            <w:vMerge/>
            <w:tcBorders>
              <w:top w:val="single" w:sz="8" w:space="0" w:color="auto"/>
              <w:left w:val="nil"/>
              <w:bottom w:val="single" w:sz="8" w:space="0" w:color="000000"/>
              <w:right w:val="nil"/>
            </w:tcBorders>
            <w:vAlign w:val="center"/>
            <w:hideMark/>
          </w:tcPr>
          <w:p w:rsidR="00D34CAF" w:rsidRPr="00A347E9" w:rsidRDefault="00D34CAF" w:rsidP="006611B0">
            <w:pPr>
              <w:spacing w:before="0" w:after="0"/>
              <w:jc w:val="left"/>
              <w:rPr>
                <w:i/>
                <w:iCs/>
                <w:color w:val="000000"/>
                <w:sz w:val="15"/>
                <w:szCs w:val="15"/>
                <w:lang w:val="es-ES" w:eastAsia="en-CA"/>
              </w:rPr>
            </w:pPr>
          </w:p>
        </w:tc>
        <w:tc>
          <w:tcPr>
            <w:tcW w:w="1235"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i/>
                <w:iCs/>
                <w:color w:val="000000"/>
                <w:sz w:val="15"/>
                <w:szCs w:val="15"/>
                <w:lang w:val="es-ES"/>
              </w:rPr>
            </w:pPr>
            <w:r w:rsidRPr="00A347E9">
              <w:rPr>
                <w:i/>
                <w:iCs/>
                <w:color w:val="000000"/>
                <w:sz w:val="15"/>
                <w:szCs w:val="15"/>
                <w:lang w:val="es-ES"/>
              </w:rPr>
              <w:t>presupuesto aprobado</w:t>
            </w:r>
          </w:p>
        </w:tc>
        <w:tc>
          <w:tcPr>
            <w:tcW w:w="1236"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i/>
                <w:iCs/>
                <w:color w:val="000000"/>
                <w:sz w:val="15"/>
                <w:szCs w:val="15"/>
                <w:lang w:val="es-ES"/>
              </w:rPr>
            </w:pPr>
            <w:r w:rsidRPr="00A347E9">
              <w:rPr>
                <w:i/>
                <w:iCs/>
                <w:color w:val="000000"/>
                <w:sz w:val="15"/>
                <w:szCs w:val="15"/>
                <w:lang w:val="es-ES"/>
              </w:rPr>
              <w:t>propuesto</w:t>
            </w:r>
          </w:p>
        </w:tc>
        <w:tc>
          <w:tcPr>
            <w:tcW w:w="1236"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i/>
                <w:iCs/>
                <w:color w:val="000000"/>
                <w:sz w:val="15"/>
                <w:szCs w:val="15"/>
                <w:lang w:val="es-ES"/>
              </w:rPr>
            </w:pPr>
            <w:r w:rsidRPr="00A347E9">
              <w:rPr>
                <w:i/>
                <w:iCs/>
                <w:color w:val="000000"/>
                <w:sz w:val="15"/>
                <w:szCs w:val="15"/>
                <w:lang w:val="es-ES"/>
              </w:rPr>
              <w:t>propuesto</w:t>
            </w:r>
          </w:p>
        </w:tc>
        <w:tc>
          <w:tcPr>
            <w:tcW w:w="1236"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i/>
                <w:iCs/>
                <w:color w:val="000000"/>
                <w:sz w:val="15"/>
                <w:szCs w:val="15"/>
                <w:lang w:val="es-ES"/>
              </w:rPr>
            </w:pPr>
            <w:r w:rsidRPr="00A347E9">
              <w:rPr>
                <w:i/>
                <w:iCs/>
                <w:color w:val="000000"/>
                <w:sz w:val="15"/>
                <w:szCs w:val="15"/>
                <w:lang w:val="es-ES"/>
              </w:rPr>
              <w:t>propuesto</w:t>
            </w:r>
          </w:p>
        </w:tc>
      </w:tr>
      <w:tr w:rsidR="00D34CAF" w:rsidRPr="00A347E9" w:rsidTr="006611B0">
        <w:trPr>
          <w:trHeight w:val="60"/>
        </w:trPr>
        <w:tc>
          <w:tcPr>
            <w:tcW w:w="3657" w:type="dxa"/>
            <w:vMerge/>
            <w:tcBorders>
              <w:top w:val="single" w:sz="8" w:space="0" w:color="auto"/>
              <w:left w:val="nil"/>
              <w:bottom w:val="single" w:sz="8" w:space="0" w:color="000000"/>
              <w:right w:val="nil"/>
            </w:tcBorders>
            <w:vAlign w:val="center"/>
            <w:hideMark/>
          </w:tcPr>
          <w:p w:rsidR="00D34CAF" w:rsidRPr="00A347E9" w:rsidRDefault="00D34CAF" w:rsidP="006611B0">
            <w:pPr>
              <w:spacing w:before="0" w:after="0"/>
              <w:jc w:val="left"/>
              <w:rPr>
                <w:i/>
                <w:iCs/>
                <w:color w:val="000000"/>
                <w:sz w:val="15"/>
                <w:szCs w:val="15"/>
                <w:lang w:val="es-ES" w:eastAsia="en-CA"/>
              </w:rPr>
            </w:pPr>
          </w:p>
        </w:tc>
        <w:tc>
          <w:tcPr>
            <w:tcW w:w="1235" w:type="dxa"/>
            <w:tcBorders>
              <w:top w:val="nil"/>
              <w:left w:val="nil"/>
              <w:bottom w:val="single" w:sz="8" w:space="0" w:color="auto"/>
              <w:right w:val="nil"/>
            </w:tcBorders>
            <w:shd w:val="clear" w:color="auto" w:fill="auto"/>
            <w:vAlign w:val="bottom"/>
            <w:hideMark/>
          </w:tcPr>
          <w:p w:rsidR="00D34CAF" w:rsidRPr="00A347E9" w:rsidRDefault="00D34CAF" w:rsidP="006611B0">
            <w:pPr>
              <w:spacing w:before="0" w:after="0"/>
              <w:jc w:val="left"/>
              <w:rPr>
                <w:color w:val="000000"/>
                <w:sz w:val="15"/>
                <w:szCs w:val="15"/>
                <w:lang w:val="es-ES"/>
              </w:rPr>
            </w:pPr>
          </w:p>
        </w:tc>
        <w:tc>
          <w:tcPr>
            <w:tcW w:w="1236" w:type="dxa"/>
            <w:tcBorders>
              <w:top w:val="nil"/>
              <w:left w:val="nil"/>
              <w:bottom w:val="single" w:sz="8" w:space="0" w:color="auto"/>
              <w:right w:val="nil"/>
            </w:tcBorders>
            <w:shd w:val="clear" w:color="auto" w:fill="auto"/>
            <w:vAlign w:val="bottom"/>
            <w:hideMark/>
          </w:tcPr>
          <w:p w:rsidR="00D34CAF" w:rsidRPr="00A347E9" w:rsidRDefault="00D34CAF" w:rsidP="006611B0">
            <w:pPr>
              <w:spacing w:before="0" w:after="0"/>
              <w:jc w:val="left"/>
              <w:rPr>
                <w:color w:val="000000"/>
                <w:sz w:val="15"/>
                <w:szCs w:val="15"/>
                <w:lang w:val="es-ES"/>
              </w:rPr>
            </w:pPr>
          </w:p>
        </w:tc>
        <w:tc>
          <w:tcPr>
            <w:tcW w:w="1236" w:type="dxa"/>
            <w:tcBorders>
              <w:top w:val="nil"/>
              <w:left w:val="nil"/>
              <w:bottom w:val="single" w:sz="8" w:space="0" w:color="auto"/>
              <w:right w:val="nil"/>
            </w:tcBorders>
            <w:shd w:val="clear" w:color="auto" w:fill="auto"/>
            <w:vAlign w:val="bottom"/>
            <w:hideMark/>
          </w:tcPr>
          <w:p w:rsidR="00D34CAF" w:rsidRPr="00A347E9" w:rsidRDefault="00D34CAF" w:rsidP="006611B0">
            <w:pPr>
              <w:spacing w:before="0" w:after="0"/>
              <w:jc w:val="left"/>
              <w:rPr>
                <w:color w:val="000000"/>
                <w:sz w:val="15"/>
                <w:szCs w:val="15"/>
                <w:lang w:val="es-ES"/>
              </w:rPr>
            </w:pPr>
          </w:p>
        </w:tc>
        <w:tc>
          <w:tcPr>
            <w:tcW w:w="1236" w:type="dxa"/>
            <w:tcBorders>
              <w:top w:val="nil"/>
              <w:left w:val="nil"/>
              <w:bottom w:val="single" w:sz="8" w:space="0" w:color="auto"/>
              <w:right w:val="nil"/>
            </w:tcBorders>
            <w:shd w:val="clear" w:color="auto" w:fill="auto"/>
            <w:vAlign w:val="bottom"/>
            <w:hideMark/>
          </w:tcPr>
          <w:p w:rsidR="00D34CAF" w:rsidRPr="00A347E9" w:rsidRDefault="00D34CAF" w:rsidP="006611B0">
            <w:pPr>
              <w:spacing w:before="0" w:after="0"/>
              <w:jc w:val="left"/>
              <w:rPr>
                <w:color w:val="000000"/>
                <w:sz w:val="15"/>
                <w:szCs w:val="15"/>
                <w:lang w:val="es-ES"/>
              </w:rPr>
            </w:pPr>
          </w:p>
        </w:tc>
      </w:tr>
      <w:tr w:rsidR="00D34CAF" w:rsidRPr="00A347E9" w:rsidTr="006611B0">
        <w:trPr>
          <w:trHeight w:val="435"/>
        </w:trPr>
        <w:tc>
          <w:tcPr>
            <w:tcW w:w="3657" w:type="dxa"/>
            <w:tcBorders>
              <w:top w:val="nil"/>
              <w:left w:val="nil"/>
              <w:bottom w:val="nil"/>
              <w:right w:val="nil"/>
            </w:tcBorders>
            <w:shd w:val="clear" w:color="auto" w:fill="auto"/>
            <w:vAlign w:val="center"/>
            <w:hideMark/>
          </w:tcPr>
          <w:p w:rsidR="00D34CAF" w:rsidRPr="00A347E9" w:rsidRDefault="00D34CAF" w:rsidP="006611B0">
            <w:pPr>
              <w:spacing w:before="0" w:after="0"/>
              <w:jc w:val="left"/>
              <w:rPr>
                <w:color w:val="000000"/>
                <w:sz w:val="17"/>
                <w:szCs w:val="17"/>
                <w:lang w:val="es-ES"/>
              </w:rPr>
            </w:pPr>
            <w:r w:rsidRPr="00A347E9">
              <w:rPr>
                <w:color w:val="000000"/>
                <w:sz w:val="17"/>
                <w:szCs w:val="17"/>
                <w:lang w:val="es-ES"/>
              </w:rPr>
              <w:t>Gastos de personal</w:t>
            </w:r>
          </w:p>
        </w:tc>
        <w:tc>
          <w:tcPr>
            <w:tcW w:w="1235"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22 915,4</w:t>
            </w:r>
          </w:p>
        </w:tc>
        <w:tc>
          <w:tcPr>
            <w:tcW w:w="1236"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10 733,9</w:t>
            </w:r>
          </w:p>
        </w:tc>
        <w:tc>
          <w:tcPr>
            <w:tcW w:w="1236"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11 426,2</w:t>
            </w:r>
          </w:p>
        </w:tc>
        <w:tc>
          <w:tcPr>
            <w:tcW w:w="1236"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22 160,1</w:t>
            </w:r>
          </w:p>
        </w:tc>
      </w:tr>
      <w:tr w:rsidR="00D34CAF" w:rsidRPr="00A347E9" w:rsidTr="006611B0">
        <w:trPr>
          <w:trHeight w:val="315"/>
        </w:trPr>
        <w:tc>
          <w:tcPr>
            <w:tcW w:w="3657" w:type="dxa"/>
            <w:tcBorders>
              <w:top w:val="nil"/>
              <w:left w:val="nil"/>
              <w:bottom w:val="nil"/>
              <w:right w:val="nil"/>
            </w:tcBorders>
            <w:shd w:val="clear" w:color="auto" w:fill="auto"/>
            <w:vAlign w:val="center"/>
            <w:hideMark/>
          </w:tcPr>
          <w:p w:rsidR="00D34CAF" w:rsidRPr="00A347E9" w:rsidRDefault="00D34CAF" w:rsidP="006611B0">
            <w:pPr>
              <w:spacing w:before="0" w:after="0"/>
              <w:jc w:val="left"/>
              <w:rPr>
                <w:color w:val="000000"/>
                <w:sz w:val="17"/>
                <w:szCs w:val="17"/>
                <w:lang w:val="es-ES"/>
              </w:rPr>
            </w:pPr>
            <w:r w:rsidRPr="00A347E9">
              <w:rPr>
                <w:color w:val="000000"/>
                <w:sz w:val="17"/>
                <w:szCs w:val="17"/>
                <w:lang w:val="es-ES"/>
              </w:rPr>
              <w:t>Reuniones de la Mesa</w:t>
            </w:r>
          </w:p>
        </w:tc>
        <w:tc>
          <w:tcPr>
            <w:tcW w:w="1235"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365,0</w:t>
            </w:r>
          </w:p>
        </w:tc>
        <w:tc>
          <w:tcPr>
            <w:tcW w:w="1236"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150,0</w:t>
            </w:r>
          </w:p>
        </w:tc>
        <w:tc>
          <w:tcPr>
            <w:tcW w:w="1236"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215,0</w:t>
            </w:r>
          </w:p>
        </w:tc>
        <w:tc>
          <w:tcPr>
            <w:tcW w:w="1236"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365,0</w:t>
            </w:r>
          </w:p>
        </w:tc>
      </w:tr>
      <w:tr w:rsidR="00D34CAF" w:rsidRPr="00A347E9" w:rsidTr="006611B0">
        <w:trPr>
          <w:trHeight w:val="450"/>
        </w:trPr>
        <w:tc>
          <w:tcPr>
            <w:tcW w:w="3657" w:type="dxa"/>
            <w:tcBorders>
              <w:top w:val="nil"/>
              <w:left w:val="nil"/>
              <w:bottom w:val="nil"/>
              <w:right w:val="nil"/>
            </w:tcBorders>
            <w:shd w:val="clear" w:color="auto" w:fill="auto"/>
            <w:vAlign w:val="center"/>
            <w:hideMark/>
          </w:tcPr>
          <w:p w:rsidR="00D34CAF" w:rsidRPr="00A347E9" w:rsidRDefault="00D34CAF" w:rsidP="006611B0">
            <w:pPr>
              <w:spacing w:before="0" w:after="0"/>
              <w:jc w:val="left"/>
              <w:rPr>
                <w:color w:val="000000"/>
                <w:sz w:val="17"/>
                <w:szCs w:val="17"/>
                <w:lang w:val="es-ES"/>
              </w:rPr>
            </w:pPr>
            <w:r w:rsidRPr="00A347E9">
              <w:rPr>
                <w:color w:val="000000"/>
                <w:sz w:val="17"/>
                <w:szCs w:val="17"/>
                <w:lang w:val="es-ES"/>
              </w:rPr>
              <w:t>Viajes en comisión de servicio</w:t>
            </w:r>
          </w:p>
        </w:tc>
        <w:tc>
          <w:tcPr>
            <w:tcW w:w="1235"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850,0</w:t>
            </w:r>
          </w:p>
        </w:tc>
        <w:tc>
          <w:tcPr>
            <w:tcW w:w="1236"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450,0</w:t>
            </w:r>
          </w:p>
        </w:tc>
        <w:tc>
          <w:tcPr>
            <w:tcW w:w="1236"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400,0</w:t>
            </w:r>
          </w:p>
        </w:tc>
        <w:tc>
          <w:tcPr>
            <w:tcW w:w="1236"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850,0</w:t>
            </w:r>
          </w:p>
        </w:tc>
      </w:tr>
      <w:tr w:rsidR="00D34CAF" w:rsidRPr="00A347E9" w:rsidTr="006611B0">
        <w:trPr>
          <w:trHeight w:val="390"/>
        </w:trPr>
        <w:tc>
          <w:tcPr>
            <w:tcW w:w="3657" w:type="dxa"/>
            <w:tcBorders>
              <w:top w:val="nil"/>
              <w:left w:val="nil"/>
              <w:bottom w:val="nil"/>
              <w:right w:val="nil"/>
            </w:tcBorders>
            <w:shd w:val="clear" w:color="auto" w:fill="auto"/>
            <w:vAlign w:val="center"/>
            <w:hideMark/>
          </w:tcPr>
          <w:p w:rsidR="00D34CAF" w:rsidRPr="00A347E9" w:rsidRDefault="00D34CAF" w:rsidP="006611B0">
            <w:pPr>
              <w:spacing w:before="0" w:after="0"/>
              <w:jc w:val="left"/>
              <w:rPr>
                <w:sz w:val="17"/>
                <w:szCs w:val="17"/>
                <w:lang w:val="es-ES"/>
              </w:rPr>
            </w:pPr>
            <w:r w:rsidRPr="00A347E9">
              <w:rPr>
                <w:sz w:val="17"/>
                <w:szCs w:val="17"/>
                <w:lang w:val="es-ES"/>
              </w:rPr>
              <w:t>Consultores/Subcontratistas</w:t>
            </w:r>
          </w:p>
        </w:tc>
        <w:tc>
          <w:tcPr>
            <w:tcW w:w="1235"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sz w:val="17"/>
                <w:szCs w:val="17"/>
                <w:lang w:val="es-ES"/>
              </w:rPr>
            </w:pPr>
            <w:r w:rsidRPr="00A347E9">
              <w:rPr>
                <w:sz w:val="17"/>
                <w:szCs w:val="17"/>
                <w:lang w:val="es-ES"/>
              </w:rPr>
              <w:t>150,0</w:t>
            </w:r>
          </w:p>
        </w:tc>
        <w:tc>
          <w:tcPr>
            <w:tcW w:w="1236"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sz w:val="17"/>
                <w:szCs w:val="17"/>
                <w:lang w:val="es-ES"/>
              </w:rPr>
            </w:pPr>
            <w:r w:rsidRPr="00A347E9">
              <w:rPr>
                <w:sz w:val="17"/>
                <w:szCs w:val="17"/>
                <w:lang w:val="es-ES"/>
              </w:rPr>
              <w:t>100,0</w:t>
            </w:r>
          </w:p>
        </w:tc>
        <w:tc>
          <w:tcPr>
            <w:tcW w:w="1236"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sz w:val="17"/>
                <w:szCs w:val="17"/>
                <w:lang w:val="es-ES"/>
              </w:rPr>
            </w:pPr>
            <w:r w:rsidRPr="00A347E9">
              <w:rPr>
                <w:sz w:val="17"/>
                <w:szCs w:val="17"/>
                <w:lang w:val="es-ES"/>
              </w:rPr>
              <w:t>100,0</w:t>
            </w:r>
          </w:p>
        </w:tc>
        <w:tc>
          <w:tcPr>
            <w:tcW w:w="1236"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sz w:val="17"/>
                <w:szCs w:val="17"/>
                <w:lang w:val="es-ES"/>
              </w:rPr>
            </w:pPr>
            <w:r w:rsidRPr="00A347E9">
              <w:rPr>
                <w:sz w:val="17"/>
                <w:szCs w:val="17"/>
                <w:lang w:val="es-ES"/>
              </w:rPr>
              <w:t>200,0</w:t>
            </w:r>
          </w:p>
        </w:tc>
      </w:tr>
      <w:tr w:rsidR="00D34CAF" w:rsidRPr="00A347E9" w:rsidTr="006611B0">
        <w:trPr>
          <w:trHeight w:val="375"/>
        </w:trPr>
        <w:tc>
          <w:tcPr>
            <w:tcW w:w="3657" w:type="dxa"/>
            <w:tcBorders>
              <w:top w:val="nil"/>
              <w:left w:val="nil"/>
              <w:bottom w:val="nil"/>
              <w:right w:val="nil"/>
            </w:tcBorders>
            <w:shd w:val="clear" w:color="auto" w:fill="auto"/>
            <w:vAlign w:val="center"/>
            <w:hideMark/>
          </w:tcPr>
          <w:p w:rsidR="00D34CAF" w:rsidRPr="00A347E9" w:rsidRDefault="00D34CAF" w:rsidP="006611B0">
            <w:pPr>
              <w:spacing w:before="0" w:after="0"/>
              <w:jc w:val="left"/>
              <w:rPr>
                <w:sz w:val="17"/>
                <w:szCs w:val="17"/>
                <w:lang w:val="es-ES"/>
              </w:rPr>
            </w:pPr>
            <w:r w:rsidRPr="00A347E9">
              <w:rPr>
                <w:sz w:val="17"/>
                <w:szCs w:val="17"/>
                <w:lang w:val="es-ES"/>
              </w:rPr>
              <w:t>Materiales de sensibilización del público/Comunicaciones</w:t>
            </w:r>
          </w:p>
        </w:tc>
        <w:tc>
          <w:tcPr>
            <w:tcW w:w="1235"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sz w:val="17"/>
                <w:szCs w:val="17"/>
                <w:lang w:val="es-ES"/>
              </w:rPr>
            </w:pPr>
            <w:r w:rsidRPr="00A347E9">
              <w:rPr>
                <w:sz w:val="17"/>
                <w:szCs w:val="17"/>
                <w:lang w:val="es-ES"/>
              </w:rPr>
              <w:t>100,0</w:t>
            </w:r>
          </w:p>
        </w:tc>
        <w:tc>
          <w:tcPr>
            <w:tcW w:w="1236"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sz w:val="17"/>
                <w:szCs w:val="17"/>
                <w:lang w:val="es-ES"/>
              </w:rPr>
            </w:pPr>
            <w:r w:rsidRPr="00A347E9">
              <w:rPr>
                <w:sz w:val="17"/>
                <w:szCs w:val="17"/>
                <w:lang w:val="es-ES"/>
              </w:rPr>
              <w:t>100,0</w:t>
            </w:r>
          </w:p>
        </w:tc>
        <w:tc>
          <w:tcPr>
            <w:tcW w:w="1236"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sz w:val="17"/>
                <w:szCs w:val="17"/>
                <w:lang w:val="es-ES"/>
              </w:rPr>
            </w:pPr>
            <w:r w:rsidRPr="00A347E9">
              <w:rPr>
                <w:sz w:val="17"/>
                <w:szCs w:val="17"/>
                <w:lang w:val="es-ES"/>
              </w:rPr>
              <w:t>100,0</w:t>
            </w:r>
          </w:p>
        </w:tc>
        <w:tc>
          <w:tcPr>
            <w:tcW w:w="1236"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sz w:val="17"/>
                <w:szCs w:val="17"/>
                <w:lang w:val="es-ES"/>
              </w:rPr>
            </w:pPr>
            <w:r w:rsidRPr="00A347E9">
              <w:rPr>
                <w:sz w:val="17"/>
                <w:szCs w:val="17"/>
                <w:lang w:val="es-ES"/>
              </w:rPr>
              <w:t>200,0</w:t>
            </w:r>
          </w:p>
        </w:tc>
      </w:tr>
      <w:tr w:rsidR="00D34CAF" w:rsidRPr="00A347E9" w:rsidTr="006611B0">
        <w:trPr>
          <w:trHeight w:val="315"/>
        </w:trPr>
        <w:tc>
          <w:tcPr>
            <w:tcW w:w="3657" w:type="dxa"/>
            <w:tcBorders>
              <w:top w:val="nil"/>
              <w:left w:val="nil"/>
              <w:bottom w:val="nil"/>
              <w:right w:val="nil"/>
            </w:tcBorders>
            <w:shd w:val="clear" w:color="auto" w:fill="auto"/>
            <w:vAlign w:val="center"/>
            <w:hideMark/>
          </w:tcPr>
          <w:p w:rsidR="00D34CAF" w:rsidRPr="00A347E9" w:rsidRDefault="00D34CAF" w:rsidP="006611B0">
            <w:pPr>
              <w:spacing w:before="0" w:after="0"/>
              <w:jc w:val="left"/>
              <w:rPr>
                <w:color w:val="000000"/>
                <w:sz w:val="17"/>
                <w:szCs w:val="17"/>
                <w:lang w:val="es-ES"/>
              </w:rPr>
            </w:pPr>
            <w:r w:rsidRPr="00A347E9">
              <w:rPr>
                <w:color w:val="000000"/>
                <w:sz w:val="17"/>
                <w:szCs w:val="17"/>
                <w:lang w:val="es-ES"/>
              </w:rPr>
              <w:t>Personal temporario/horas extraordinarias</w:t>
            </w:r>
          </w:p>
        </w:tc>
        <w:tc>
          <w:tcPr>
            <w:tcW w:w="1235"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200,0</w:t>
            </w:r>
          </w:p>
        </w:tc>
        <w:tc>
          <w:tcPr>
            <w:tcW w:w="1236"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100,0</w:t>
            </w:r>
          </w:p>
        </w:tc>
        <w:tc>
          <w:tcPr>
            <w:tcW w:w="1236"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100,0</w:t>
            </w:r>
          </w:p>
        </w:tc>
        <w:tc>
          <w:tcPr>
            <w:tcW w:w="1236"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200,0</w:t>
            </w:r>
          </w:p>
        </w:tc>
      </w:tr>
      <w:tr w:rsidR="00D34CAF" w:rsidRPr="00A347E9" w:rsidTr="006611B0">
        <w:trPr>
          <w:trHeight w:val="300"/>
        </w:trPr>
        <w:tc>
          <w:tcPr>
            <w:tcW w:w="3657" w:type="dxa"/>
            <w:tcBorders>
              <w:top w:val="nil"/>
              <w:left w:val="nil"/>
              <w:bottom w:val="nil"/>
              <w:right w:val="nil"/>
            </w:tcBorders>
            <w:shd w:val="clear" w:color="auto" w:fill="auto"/>
            <w:vAlign w:val="center"/>
            <w:hideMark/>
          </w:tcPr>
          <w:p w:rsidR="00D34CAF" w:rsidRPr="00A347E9" w:rsidRDefault="00D34CAF" w:rsidP="006611B0">
            <w:pPr>
              <w:spacing w:before="0" w:after="0"/>
              <w:jc w:val="left"/>
              <w:rPr>
                <w:color w:val="000000"/>
                <w:sz w:val="17"/>
                <w:szCs w:val="17"/>
                <w:lang w:val="es-ES"/>
              </w:rPr>
            </w:pPr>
            <w:r w:rsidRPr="00A347E9">
              <w:rPr>
                <w:color w:val="000000"/>
                <w:sz w:val="17"/>
                <w:szCs w:val="17"/>
                <w:lang w:val="es-ES"/>
              </w:rPr>
              <w:t>Capacitación</w:t>
            </w:r>
          </w:p>
        </w:tc>
        <w:tc>
          <w:tcPr>
            <w:tcW w:w="1235"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10,0</w:t>
            </w:r>
          </w:p>
        </w:tc>
        <w:tc>
          <w:tcPr>
            <w:tcW w:w="1236"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5,0</w:t>
            </w:r>
          </w:p>
        </w:tc>
        <w:tc>
          <w:tcPr>
            <w:tcW w:w="1236"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5,0</w:t>
            </w:r>
          </w:p>
        </w:tc>
        <w:tc>
          <w:tcPr>
            <w:tcW w:w="1236"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10,0</w:t>
            </w:r>
          </w:p>
        </w:tc>
      </w:tr>
      <w:tr w:rsidR="00D34CAF" w:rsidRPr="00A347E9" w:rsidTr="006611B0">
        <w:trPr>
          <w:trHeight w:val="480"/>
        </w:trPr>
        <w:tc>
          <w:tcPr>
            <w:tcW w:w="3657" w:type="dxa"/>
            <w:tcBorders>
              <w:top w:val="nil"/>
              <w:left w:val="nil"/>
              <w:bottom w:val="nil"/>
              <w:right w:val="nil"/>
            </w:tcBorders>
            <w:shd w:val="clear" w:color="auto" w:fill="auto"/>
            <w:vAlign w:val="center"/>
            <w:hideMark/>
          </w:tcPr>
          <w:p w:rsidR="00D34CAF" w:rsidRPr="00A347E9" w:rsidRDefault="00D34CAF" w:rsidP="006611B0">
            <w:pPr>
              <w:spacing w:before="0" w:after="0"/>
              <w:jc w:val="left"/>
              <w:rPr>
                <w:color w:val="000000"/>
                <w:sz w:val="17"/>
                <w:szCs w:val="17"/>
                <w:lang w:val="es-ES"/>
              </w:rPr>
            </w:pPr>
            <w:r w:rsidRPr="00A347E9">
              <w:rPr>
                <w:color w:val="000000"/>
                <w:sz w:val="17"/>
                <w:szCs w:val="17"/>
                <w:lang w:val="es-ES"/>
              </w:rPr>
              <w:t>Traducción del sitio web del mecanismo de facilitación/proyectos de sitio web</w:t>
            </w:r>
          </w:p>
        </w:tc>
        <w:tc>
          <w:tcPr>
            <w:tcW w:w="1235"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130,0</w:t>
            </w:r>
          </w:p>
        </w:tc>
        <w:tc>
          <w:tcPr>
            <w:tcW w:w="1236"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65,0</w:t>
            </w:r>
          </w:p>
        </w:tc>
        <w:tc>
          <w:tcPr>
            <w:tcW w:w="1236"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65,0</w:t>
            </w:r>
          </w:p>
        </w:tc>
        <w:tc>
          <w:tcPr>
            <w:tcW w:w="1236"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130,0</w:t>
            </w:r>
          </w:p>
        </w:tc>
      </w:tr>
      <w:tr w:rsidR="00D34CAF" w:rsidRPr="00A347E9" w:rsidTr="006611B0">
        <w:trPr>
          <w:trHeight w:val="465"/>
        </w:trPr>
        <w:tc>
          <w:tcPr>
            <w:tcW w:w="3657" w:type="dxa"/>
            <w:tcBorders>
              <w:top w:val="nil"/>
              <w:left w:val="nil"/>
              <w:bottom w:val="nil"/>
              <w:right w:val="nil"/>
            </w:tcBorders>
            <w:shd w:val="clear" w:color="auto" w:fill="auto"/>
            <w:vAlign w:val="center"/>
            <w:hideMark/>
          </w:tcPr>
          <w:p w:rsidR="00D34CAF" w:rsidRPr="00A347E9" w:rsidRDefault="00D34CAF" w:rsidP="006611B0">
            <w:pPr>
              <w:spacing w:before="0" w:after="0"/>
              <w:jc w:val="left"/>
              <w:rPr>
                <w:color w:val="000000"/>
                <w:sz w:val="17"/>
                <w:szCs w:val="17"/>
                <w:lang w:val="es-ES"/>
              </w:rPr>
            </w:pPr>
            <w:r w:rsidRPr="00A347E9">
              <w:rPr>
                <w:color w:val="000000"/>
                <w:sz w:val="17"/>
                <w:szCs w:val="17"/>
                <w:lang w:val="es-ES"/>
              </w:rPr>
              <w:t>Alquiler y gastos relacionados</w:t>
            </w:r>
          </w:p>
        </w:tc>
        <w:tc>
          <w:tcPr>
            <w:tcW w:w="1235"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2 497,3</w:t>
            </w:r>
          </w:p>
        </w:tc>
        <w:tc>
          <w:tcPr>
            <w:tcW w:w="1236"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1 229,5</w:t>
            </w:r>
          </w:p>
        </w:tc>
        <w:tc>
          <w:tcPr>
            <w:tcW w:w="1236"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1 423,4</w:t>
            </w:r>
          </w:p>
        </w:tc>
        <w:tc>
          <w:tcPr>
            <w:tcW w:w="1236"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2 652,8</w:t>
            </w:r>
          </w:p>
        </w:tc>
      </w:tr>
      <w:tr w:rsidR="00D34CAF" w:rsidRPr="00A347E9" w:rsidTr="006611B0">
        <w:trPr>
          <w:trHeight w:val="104"/>
        </w:trPr>
        <w:tc>
          <w:tcPr>
            <w:tcW w:w="3657" w:type="dxa"/>
            <w:tcBorders>
              <w:top w:val="nil"/>
              <w:left w:val="nil"/>
              <w:bottom w:val="single" w:sz="4" w:space="0" w:color="auto"/>
              <w:right w:val="nil"/>
            </w:tcBorders>
            <w:shd w:val="clear" w:color="auto" w:fill="auto"/>
            <w:vAlign w:val="center"/>
            <w:hideMark/>
          </w:tcPr>
          <w:p w:rsidR="00D34CAF" w:rsidRPr="00A347E9" w:rsidRDefault="00D34CAF" w:rsidP="006611B0">
            <w:pPr>
              <w:spacing w:before="0" w:after="0"/>
              <w:jc w:val="left"/>
              <w:rPr>
                <w:color w:val="000000"/>
                <w:sz w:val="17"/>
                <w:szCs w:val="17"/>
                <w:lang w:val="es-ES"/>
              </w:rPr>
            </w:pPr>
            <w:r w:rsidRPr="00A347E9">
              <w:rPr>
                <w:color w:val="000000"/>
                <w:sz w:val="17"/>
                <w:szCs w:val="17"/>
                <w:lang w:val="es-ES"/>
              </w:rPr>
              <w:t>Gastos generales de funcionamiento</w:t>
            </w:r>
          </w:p>
        </w:tc>
        <w:tc>
          <w:tcPr>
            <w:tcW w:w="1235" w:type="dxa"/>
            <w:tcBorders>
              <w:top w:val="nil"/>
              <w:left w:val="nil"/>
              <w:bottom w:val="single" w:sz="4" w:space="0" w:color="auto"/>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1 706,2</w:t>
            </w:r>
          </w:p>
        </w:tc>
        <w:tc>
          <w:tcPr>
            <w:tcW w:w="1236" w:type="dxa"/>
            <w:tcBorders>
              <w:top w:val="nil"/>
              <w:left w:val="nil"/>
              <w:bottom w:val="single" w:sz="4" w:space="0" w:color="auto"/>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726,6</w:t>
            </w:r>
          </w:p>
        </w:tc>
        <w:tc>
          <w:tcPr>
            <w:tcW w:w="1236" w:type="dxa"/>
            <w:tcBorders>
              <w:top w:val="nil"/>
              <w:left w:val="nil"/>
              <w:bottom w:val="single" w:sz="4" w:space="0" w:color="auto"/>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726,6</w:t>
            </w:r>
          </w:p>
        </w:tc>
        <w:tc>
          <w:tcPr>
            <w:tcW w:w="1236" w:type="dxa"/>
            <w:tcBorders>
              <w:top w:val="nil"/>
              <w:left w:val="nil"/>
              <w:bottom w:val="single" w:sz="4" w:space="0" w:color="auto"/>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1 453,2</w:t>
            </w:r>
          </w:p>
        </w:tc>
      </w:tr>
      <w:tr w:rsidR="00D34CAF" w:rsidRPr="00A347E9" w:rsidTr="006611B0">
        <w:trPr>
          <w:trHeight w:val="300"/>
        </w:trPr>
        <w:tc>
          <w:tcPr>
            <w:tcW w:w="3657" w:type="dxa"/>
            <w:tcBorders>
              <w:top w:val="nil"/>
              <w:left w:val="nil"/>
              <w:bottom w:val="single" w:sz="4" w:space="0" w:color="auto"/>
              <w:right w:val="nil"/>
            </w:tcBorders>
            <w:shd w:val="clear" w:color="auto" w:fill="auto"/>
            <w:vAlign w:val="center"/>
            <w:hideMark/>
          </w:tcPr>
          <w:p w:rsidR="00D34CAF" w:rsidRPr="00A347E9" w:rsidRDefault="00D34CAF" w:rsidP="006611B0">
            <w:pPr>
              <w:spacing w:before="0" w:after="0"/>
              <w:jc w:val="left"/>
              <w:rPr>
                <w:color w:val="000000"/>
                <w:sz w:val="17"/>
                <w:szCs w:val="17"/>
                <w:lang w:val="es-ES"/>
              </w:rPr>
            </w:pPr>
            <w:r w:rsidRPr="00A347E9">
              <w:rPr>
                <w:color w:val="000000"/>
                <w:sz w:val="17"/>
                <w:szCs w:val="17"/>
                <w:lang w:val="es-ES"/>
              </w:rPr>
              <w:t>Subtotal</w:t>
            </w:r>
          </w:p>
        </w:tc>
        <w:tc>
          <w:tcPr>
            <w:tcW w:w="1235" w:type="dxa"/>
            <w:tcBorders>
              <w:top w:val="nil"/>
              <w:left w:val="nil"/>
              <w:bottom w:val="single" w:sz="4" w:space="0" w:color="auto"/>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28 923,9</w:t>
            </w:r>
          </w:p>
        </w:tc>
        <w:tc>
          <w:tcPr>
            <w:tcW w:w="1236" w:type="dxa"/>
            <w:tcBorders>
              <w:top w:val="nil"/>
              <w:left w:val="nil"/>
              <w:bottom w:val="single" w:sz="4" w:space="0" w:color="auto"/>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13 659,9</w:t>
            </w:r>
          </w:p>
        </w:tc>
        <w:tc>
          <w:tcPr>
            <w:tcW w:w="1236" w:type="dxa"/>
            <w:tcBorders>
              <w:top w:val="nil"/>
              <w:left w:val="nil"/>
              <w:bottom w:val="single" w:sz="4" w:space="0" w:color="auto"/>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14 561,2</w:t>
            </w:r>
          </w:p>
        </w:tc>
        <w:tc>
          <w:tcPr>
            <w:tcW w:w="1236" w:type="dxa"/>
            <w:tcBorders>
              <w:top w:val="nil"/>
              <w:left w:val="nil"/>
              <w:bottom w:val="single" w:sz="4" w:space="0" w:color="auto"/>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28 221,2</w:t>
            </w:r>
          </w:p>
        </w:tc>
      </w:tr>
      <w:tr w:rsidR="00D34CAF" w:rsidRPr="00A347E9" w:rsidTr="006611B0">
        <w:trPr>
          <w:trHeight w:val="300"/>
        </w:trPr>
        <w:tc>
          <w:tcPr>
            <w:tcW w:w="3657" w:type="dxa"/>
            <w:tcBorders>
              <w:top w:val="nil"/>
              <w:left w:val="nil"/>
              <w:bottom w:val="nil"/>
              <w:right w:val="nil"/>
            </w:tcBorders>
            <w:shd w:val="clear" w:color="auto" w:fill="auto"/>
            <w:vAlign w:val="center"/>
            <w:hideMark/>
          </w:tcPr>
          <w:p w:rsidR="00D34CAF" w:rsidRPr="00A347E9" w:rsidRDefault="00D34CAF" w:rsidP="006611B0">
            <w:pPr>
              <w:spacing w:before="0" w:after="0"/>
              <w:jc w:val="left"/>
              <w:rPr>
                <w:i/>
                <w:iCs/>
                <w:color w:val="000000"/>
                <w:sz w:val="17"/>
                <w:szCs w:val="17"/>
                <w:lang w:val="es-ES"/>
              </w:rPr>
            </w:pPr>
            <w:r w:rsidRPr="00A347E9">
              <w:rPr>
                <w:i/>
                <w:iCs/>
                <w:color w:val="000000"/>
                <w:sz w:val="17"/>
                <w:szCs w:val="17"/>
                <w:lang w:val="es-ES"/>
              </w:rPr>
              <w:t>Reuniones</w:t>
            </w:r>
          </w:p>
        </w:tc>
        <w:tc>
          <w:tcPr>
            <w:tcW w:w="1235"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w:t>
            </w:r>
          </w:p>
        </w:tc>
        <w:tc>
          <w:tcPr>
            <w:tcW w:w="1236"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w:t>
            </w:r>
          </w:p>
        </w:tc>
        <w:tc>
          <w:tcPr>
            <w:tcW w:w="1236"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w:t>
            </w:r>
          </w:p>
        </w:tc>
        <w:tc>
          <w:tcPr>
            <w:tcW w:w="1236"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color w:val="000000"/>
                <w:sz w:val="17"/>
                <w:szCs w:val="17"/>
                <w:lang w:val="es-ES" w:eastAsia="en-CA"/>
              </w:rPr>
            </w:pPr>
          </w:p>
        </w:tc>
      </w:tr>
      <w:tr w:rsidR="00D34CAF" w:rsidRPr="00A347E9" w:rsidTr="006611B0">
        <w:trPr>
          <w:trHeight w:val="300"/>
        </w:trPr>
        <w:tc>
          <w:tcPr>
            <w:tcW w:w="3657" w:type="dxa"/>
            <w:tcBorders>
              <w:top w:val="nil"/>
              <w:left w:val="nil"/>
              <w:bottom w:val="nil"/>
              <w:right w:val="nil"/>
            </w:tcBorders>
            <w:shd w:val="clear" w:color="auto" w:fill="auto"/>
            <w:vAlign w:val="center"/>
            <w:hideMark/>
          </w:tcPr>
          <w:p w:rsidR="00D34CAF" w:rsidRPr="00A347E9" w:rsidRDefault="00D34CAF" w:rsidP="006611B0">
            <w:pPr>
              <w:spacing w:before="0" w:after="0"/>
              <w:jc w:val="left"/>
              <w:rPr>
                <w:sz w:val="17"/>
                <w:szCs w:val="17"/>
                <w:lang w:val="es-ES"/>
              </w:rPr>
            </w:pPr>
            <w:r w:rsidRPr="00A347E9">
              <w:rPr>
                <w:sz w:val="17"/>
                <w:szCs w:val="17"/>
                <w:lang w:val="es-ES"/>
              </w:rPr>
              <w:t xml:space="preserve">  OSACTT 23</w:t>
            </w:r>
          </w:p>
        </w:tc>
        <w:tc>
          <w:tcPr>
            <w:tcW w:w="1235"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sz w:val="17"/>
                <w:szCs w:val="17"/>
                <w:lang w:val="es-ES" w:eastAsia="en-CA"/>
              </w:rPr>
            </w:pPr>
          </w:p>
        </w:tc>
        <w:tc>
          <w:tcPr>
            <w:tcW w:w="1236"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sz w:val="17"/>
                <w:szCs w:val="17"/>
                <w:lang w:val="es-ES"/>
              </w:rPr>
            </w:pPr>
            <w:r w:rsidRPr="00A347E9">
              <w:rPr>
                <w:sz w:val="17"/>
                <w:szCs w:val="17"/>
                <w:lang w:val="es-ES"/>
              </w:rPr>
              <w:t>455,0</w:t>
            </w:r>
          </w:p>
        </w:tc>
        <w:tc>
          <w:tcPr>
            <w:tcW w:w="1236"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sz w:val="17"/>
                <w:szCs w:val="17"/>
                <w:lang w:val="es-ES" w:eastAsia="en-CA"/>
              </w:rPr>
            </w:pPr>
          </w:p>
        </w:tc>
        <w:tc>
          <w:tcPr>
            <w:tcW w:w="1236"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sz w:val="17"/>
                <w:szCs w:val="17"/>
                <w:lang w:val="es-ES"/>
              </w:rPr>
            </w:pPr>
            <w:r w:rsidRPr="00A347E9">
              <w:rPr>
                <w:sz w:val="17"/>
                <w:szCs w:val="17"/>
                <w:lang w:val="es-ES"/>
              </w:rPr>
              <w:t>455,0</w:t>
            </w:r>
          </w:p>
        </w:tc>
      </w:tr>
      <w:tr w:rsidR="00D34CAF" w:rsidRPr="00A347E9" w:rsidTr="006611B0">
        <w:trPr>
          <w:trHeight w:val="300"/>
        </w:trPr>
        <w:tc>
          <w:tcPr>
            <w:tcW w:w="3657" w:type="dxa"/>
            <w:tcBorders>
              <w:top w:val="nil"/>
              <w:left w:val="nil"/>
              <w:bottom w:val="nil"/>
              <w:right w:val="nil"/>
            </w:tcBorders>
            <w:shd w:val="clear" w:color="auto" w:fill="auto"/>
            <w:vAlign w:val="center"/>
            <w:hideMark/>
          </w:tcPr>
          <w:p w:rsidR="00D34CAF" w:rsidRPr="00A347E9" w:rsidRDefault="00D34CAF" w:rsidP="006611B0">
            <w:pPr>
              <w:spacing w:before="0" w:after="0"/>
              <w:jc w:val="left"/>
              <w:rPr>
                <w:sz w:val="17"/>
                <w:szCs w:val="17"/>
                <w:lang w:val="es-ES"/>
              </w:rPr>
            </w:pPr>
            <w:r w:rsidRPr="00A347E9">
              <w:rPr>
                <w:sz w:val="17"/>
                <w:szCs w:val="17"/>
                <w:lang w:val="es-ES"/>
              </w:rPr>
              <w:t xml:space="preserve">  Art  8 j) - 11</w:t>
            </w:r>
          </w:p>
        </w:tc>
        <w:tc>
          <w:tcPr>
            <w:tcW w:w="1235"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sz w:val="17"/>
                <w:szCs w:val="17"/>
                <w:lang w:val="es-ES" w:eastAsia="en-CA"/>
              </w:rPr>
            </w:pPr>
          </w:p>
        </w:tc>
        <w:tc>
          <w:tcPr>
            <w:tcW w:w="1236"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sz w:val="17"/>
                <w:szCs w:val="17"/>
                <w:lang w:val="es-ES"/>
              </w:rPr>
            </w:pPr>
            <w:r w:rsidRPr="00A347E9">
              <w:rPr>
                <w:sz w:val="17"/>
                <w:szCs w:val="17"/>
                <w:lang w:val="es-ES"/>
              </w:rPr>
              <w:t>355,0</w:t>
            </w:r>
          </w:p>
        </w:tc>
        <w:tc>
          <w:tcPr>
            <w:tcW w:w="1236"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sz w:val="17"/>
                <w:szCs w:val="17"/>
                <w:lang w:val="es-ES" w:eastAsia="en-CA"/>
              </w:rPr>
            </w:pPr>
          </w:p>
        </w:tc>
        <w:tc>
          <w:tcPr>
            <w:tcW w:w="1236"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sz w:val="17"/>
                <w:szCs w:val="17"/>
                <w:lang w:val="es-ES"/>
              </w:rPr>
            </w:pPr>
            <w:r w:rsidRPr="00A347E9">
              <w:rPr>
                <w:sz w:val="17"/>
                <w:szCs w:val="17"/>
                <w:lang w:val="es-ES"/>
              </w:rPr>
              <w:t>355,0</w:t>
            </w:r>
          </w:p>
        </w:tc>
      </w:tr>
      <w:tr w:rsidR="00D34CAF" w:rsidRPr="00A347E9" w:rsidTr="006611B0">
        <w:trPr>
          <w:trHeight w:val="300"/>
        </w:trPr>
        <w:tc>
          <w:tcPr>
            <w:tcW w:w="3657" w:type="dxa"/>
            <w:tcBorders>
              <w:top w:val="nil"/>
              <w:left w:val="nil"/>
              <w:bottom w:val="nil"/>
              <w:right w:val="nil"/>
            </w:tcBorders>
            <w:shd w:val="clear" w:color="auto" w:fill="auto"/>
            <w:vAlign w:val="center"/>
            <w:hideMark/>
          </w:tcPr>
          <w:p w:rsidR="00D34CAF" w:rsidRPr="00A347E9" w:rsidRDefault="00D34CAF" w:rsidP="006611B0">
            <w:pPr>
              <w:spacing w:before="0" w:after="0"/>
              <w:jc w:val="left"/>
              <w:rPr>
                <w:sz w:val="17"/>
                <w:szCs w:val="17"/>
                <w:lang w:val="es-ES"/>
              </w:rPr>
            </w:pPr>
            <w:r w:rsidRPr="00A347E9">
              <w:rPr>
                <w:sz w:val="17"/>
                <w:szCs w:val="17"/>
                <w:lang w:val="es-ES"/>
              </w:rPr>
              <w:t xml:space="preserve">  SBI-3</w:t>
            </w:r>
          </w:p>
        </w:tc>
        <w:tc>
          <w:tcPr>
            <w:tcW w:w="1235"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sz w:val="17"/>
                <w:szCs w:val="17"/>
                <w:lang w:val="es-ES" w:eastAsia="en-CA"/>
              </w:rPr>
            </w:pPr>
          </w:p>
        </w:tc>
        <w:tc>
          <w:tcPr>
            <w:tcW w:w="1236"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sz w:val="17"/>
                <w:szCs w:val="17"/>
                <w:lang w:val="es-ES" w:eastAsia="en-CA"/>
              </w:rPr>
            </w:pPr>
          </w:p>
        </w:tc>
        <w:tc>
          <w:tcPr>
            <w:tcW w:w="1236"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sz w:val="17"/>
                <w:szCs w:val="17"/>
                <w:lang w:val="es-ES"/>
              </w:rPr>
            </w:pPr>
            <w:r w:rsidRPr="00A347E9">
              <w:rPr>
                <w:sz w:val="17"/>
                <w:szCs w:val="17"/>
                <w:lang w:val="es-ES"/>
              </w:rPr>
              <w:t>731,0</w:t>
            </w:r>
          </w:p>
        </w:tc>
        <w:tc>
          <w:tcPr>
            <w:tcW w:w="1236"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sz w:val="17"/>
                <w:szCs w:val="17"/>
                <w:lang w:val="es-ES"/>
              </w:rPr>
            </w:pPr>
            <w:r w:rsidRPr="00A347E9">
              <w:rPr>
                <w:sz w:val="17"/>
                <w:szCs w:val="17"/>
                <w:lang w:val="es-ES"/>
              </w:rPr>
              <w:t>731,0</w:t>
            </w:r>
          </w:p>
        </w:tc>
      </w:tr>
      <w:tr w:rsidR="00D34CAF" w:rsidRPr="00A347E9" w:rsidTr="006611B0">
        <w:trPr>
          <w:trHeight w:val="270"/>
        </w:trPr>
        <w:tc>
          <w:tcPr>
            <w:tcW w:w="3657" w:type="dxa"/>
            <w:tcBorders>
              <w:top w:val="nil"/>
              <w:left w:val="nil"/>
              <w:bottom w:val="nil"/>
              <w:right w:val="nil"/>
            </w:tcBorders>
            <w:shd w:val="clear" w:color="auto" w:fill="auto"/>
            <w:vAlign w:val="center"/>
            <w:hideMark/>
          </w:tcPr>
          <w:p w:rsidR="00D34CAF" w:rsidRPr="00A347E9" w:rsidRDefault="00D34CAF" w:rsidP="006611B0">
            <w:pPr>
              <w:spacing w:before="0" w:after="0"/>
              <w:jc w:val="left"/>
              <w:rPr>
                <w:sz w:val="17"/>
                <w:szCs w:val="17"/>
                <w:lang w:val="es-ES"/>
              </w:rPr>
            </w:pPr>
            <w:r w:rsidRPr="00A347E9">
              <w:rPr>
                <w:sz w:val="17"/>
                <w:szCs w:val="17"/>
                <w:lang w:val="es-ES"/>
              </w:rPr>
              <w:t xml:space="preserve">  OSACTT 24</w:t>
            </w:r>
          </w:p>
        </w:tc>
        <w:tc>
          <w:tcPr>
            <w:tcW w:w="1235"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sz w:val="17"/>
                <w:szCs w:val="17"/>
                <w:lang w:val="es-ES" w:eastAsia="en-CA"/>
              </w:rPr>
            </w:pPr>
          </w:p>
        </w:tc>
        <w:tc>
          <w:tcPr>
            <w:tcW w:w="1236"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sz w:val="17"/>
                <w:szCs w:val="17"/>
                <w:lang w:val="es-ES" w:eastAsia="en-CA"/>
              </w:rPr>
            </w:pPr>
          </w:p>
        </w:tc>
        <w:tc>
          <w:tcPr>
            <w:tcW w:w="1236"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sz w:val="17"/>
                <w:szCs w:val="17"/>
                <w:lang w:val="es-ES"/>
              </w:rPr>
            </w:pPr>
            <w:r w:rsidRPr="00A347E9">
              <w:rPr>
                <w:sz w:val="17"/>
                <w:szCs w:val="17"/>
                <w:lang w:val="es-ES"/>
              </w:rPr>
              <w:t>575,0</w:t>
            </w:r>
          </w:p>
        </w:tc>
        <w:tc>
          <w:tcPr>
            <w:tcW w:w="1236"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sz w:val="17"/>
                <w:szCs w:val="17"/>
                <w:lang w:val="es-ES"/>
              </w:rPr>
            </w:pPr>
            <w:r w:rsidRPr="00A347E9">
              <w:rPr>
                <w:sz w:val="17"/>
                <w:szCs w:val="17"/>
                <w:lang w:val="es-ES"/>
              </w:rPr>
              <w:t>575,0</w:t>
            </w:r>
          </w:p>
        </w:tc>
      </w:tr>
      <w:tr w:rsidR="00D34CAF" w:rsidRPr="00A347E9" w:rsidTr="006611B0">
        <w:trPr>
          <w:trHeight w:val="90"/>
        </w:trPr>
        <w:tc>
          <w:tcPr>
            <w:tcW w:w="3657" w:type="dxa"/>
            <w:tcBorders>
              <w:top w:val="nil"/>
              <w:left w:val="nil"/>
              <w:bottom w:val="nil"/>
              <w:right w:val="nil"/>
            </w:tcBorders>
            <w:shd w:val="clear" w:color="auto" w:fill="auto"/>
            <w:vAlign w:val="center"/>
            <w:hideMark/>
          </w:tcPr>
          <w:p w:rsidR="00D34CAF" w:rsidRPr="00351E82" w:rsidRDefault="00D34CAF" w:rsidP="006611B0">
            <w:pPr>
              <w:spacing w:before="0" w:after="0"/>
              <w:jc w:val="left"/>
              <w:rPr>
                <w:sz w:val="17"/>
                <w:szCs w:val="17"/>
                <w:lang w:val="en-CA"/>
              </w:rPr>
            </w:pPr>
            <w:r w:rsidRPr="00351E82">
              <w:rPr>
                <w:sz w:val="17"/>
                <w:szCs w:val="17"/>
                <w:lang w:val="en-CA"/>
              </w:rPr>
              <w:t xml:space="preserve">  COP 15/CP-MOP 10/NP MOP4</w:t>
            </w:r>
          </w:p>
        </w:tc>
        <w:tc>
          <w:tcPr>
            <w:tcW w:w="1235" w:type="dxa"/>
            <w:tcBorders>
              <w:top w:val="nil"/>
              <w:left w:val="nil"/>
              <w:bottom w:val="nil"/>
              <w:right w:val="nil"/>
            </w:tcBorders>
            <w:shd w:val="clear" w:color="auto" w:fill="auto"/>
            <w:vAlign w:val="center"/>
            <w:hideMark/>
          </w:tcPr>
          <w:p w:rsidR="00D34CAF" w:rsidRPr="00351E82" w:rsidRDefault="00D34CAF" w:rsidP="006611B0">
            <w:pPr>
              <w:spacing w:before="0" w:after="0"/>
              <w:jc w:val="right"/>
              <w:rPr>
                <w:sz w:val="17"/>
                <w:szCs w:val="17"/>
                <w:lang w:val="en-CA" w:eastAsia="en-CA"/>
              </w:rPr>
            </w:pPr>
          </w:p>
        </w:tc>
        <w:tc>
          <w:tcPr>
            <w:tcW w:w="1236"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sz w:val="17"/>
                <w:szCs w:val="17"/>
                <w:lang w:val="es-ES"/>
              </w:rPr>
            </w:pPr>
            <w:r w:rsidRPr="00A347E9">
              <w:rPr>
                <w:sz w:val="17"/>
                <w:szCs w:val="17"/>
                <w:lang w:val="es-ES"/>
              </w:rPr>
              <w:t>1 050,8</w:t>
            </w:r>
          </w:p>
        </w:tc>
        <w:tc>
          <w:tcPr>
            <w:tcW w:w="1236" w:type="dxa"/>
            <w:tcBorders>
              <w:top w:val="nil"/>
              <w:left w:val="nil"/>
              <w:bottom w:val="single" w:sz="4" w:space="0" w:color="auto"/>
              <w:right w:val="nil"/>
            </w:tcBorders>
            <w:shd w:val="clear" w:color="auto" w:fill="auto"/>
            <w:vAlign w:val="center"/>
            <w:hideMark/>
          </w:tcPr>
          <w:p w:rsidR="00D34CAF" w:rsidRPr="00A347E9" w:rsidRDefault="00D34CAF" w:rsidP="006611B0">
            <w:pPr>
              <w:spacing w:before="0" w:after="0"/>
              <w:jc w:val="right"/>
              <w:rPr>
                <w:sz w:val="17"/>
                <w:szCs w:val="17"/>
                <w:lang w:val="es-ES"/>
              </w:rPr>
            </w:pPr>
            <w:r w:rsidRPr="00A347E9">
              <w:rPr>
                <w:sz w:val="17"/>
                <w:szCs w:val="17"/>
                <w:lang w:val="es-ES"/>
              </w:rPr>
              <w:t>1 050,8</w:t>
            </w:r>
          </w:p>
        </w:tc>
        <w:tc>
          <w:tcPr>
            <w:tcW w:w="1236" w:type="dxa"/>
            <w:tcBorders>
              <w:top w:val="nil"/>
              <w:left w:val="nil"/>
              <w:bottom w:val="single" w:sz="4" w:space="0" w:color="auto"/>
              <w:right w:val="nil"/>
            </w:tcBorders>
            <w:shd w:val="clear" w:color="auto" w:fill="auto"/>
            <w:vAlign w:val="center"/>
            <w:hideMark/>
          </w:tcPr>
          <w:p w:rsidR="00D34CAF" w:rsidRPr="00A347E9" w:rsidRDefault="00D34CAF" w:rsidP="006611B0">
            <w:pPr>
              <w:spacing w:before="0" w:after="0"/>
              <w:jc w:val="right"/>
              <w:rPr>
                <w:sz w:val="17"/>
                <w:szCs w:val="17"/>
                <w:lang w:val="es-ES"/>
              </w:rPr>
            </w:pPr>
            <w:r w:rsidRPr="00A347E9">
              <w:rPr>
                <w:sz w:val="17"/>
                <w:szCs w:val="17"/>
                <w:lang w:val="es-ES"/>
              </w:rPr>
              <w:t>2 101,6</w:t>
            </w:r>
          </w:p>
        </w:tc>
      </w:tr>
      <w:tr w:rsidR="00D34CAF" w:rsidRPr="00A347E9" w:rsidTr="006611B0">
        <w:trPr>
          <w:trHeight w:val="300"/>
        </w:trPr>
        <w:tc>
          <w:tcPr>
            <w:tcW w:w="3657" w:type="dxa"/>
            <w:tcBorders>
              <w:top w:val="single" w:sz="4" w:space="0" w:color="auto"/>
              <w:left w:val="nil"/>
              <w:bottom w:val="single" w:sz="4" w:space="0" w:color="auto"/>
              <w:right w:val="nil"/>
            </w:tcBorders>
            <w:shd w:val="clear" w:color="auto" w:fill="auto"/>
            <w:vAlign w:val="center"/>
            <w:hideMark/>
          </w:tcPr>
          <w:p w:rsidR="00D34CAF" w:rsidRPr="00A347E9" w:rsidRDefault="00D34CAF" w:rsidP="006611B0">
            <w:pPr>
              <w:spacing w:before="0" w:after="0"/>
              <w:jc w:val="left"/>
              <w:rPr>
                <w:sz w:val="17"/>
                <w:szCs w:val="17"/>
                <w:lang w:val="es-ES"/>
              </w:rPr>
            </w:pPr>
            <w:r w:rsidRPr="00A347E9">
              <w:rPr>
                <w:sz w:val="17"/>
                <w:szCs w:val="17"/>
                <w:lang w:val="es-ES"/>
              </w:rPr>
              <w:t>Subtotal</w:t>
            </w:r>
          </w:p>
        </w:tc>
        <w:tc>
          <w:tcPr>
            <w:tcW w:w="1235" w:type="dxa"/>
            <w:tcBorders>
              <w:top w:val="single" w:sz="4" w:space="0" w:color="auto"/>
              <w:left w:val="nil"/>
              <w:bottom w:val="single" w:sz="4" w:space="0" w:color="auto"/>
              <w:right w:val="nil"/>
            </w:tcBorders>
            <w:shd w:val="clear" w:color="auto" w:fill="auto"/>
            <w:vAlign w:val="center"/>
            <w:hideMark/>
          </w:tcPr>
          <w:p w:rsidR="00D34CAF" w:rsidRPr="00A347E9" w:rsidRDefault="00D34CAF" w:rsidP="006611B0">
            <w:pPr>
              <w:spacing w:before="0" w:after="0"/>
              <w:jc w:val="right"/>
              <w:rPr>
                <w:sz w:val="17"/>
                <w:szCs w:val="17"/>
                <w:lang w:val="es-ES"/>
              </w:rPr>
            </w:pPr>
            <w:r w:rsidRPr="00A347E9">
              <w:rPr>
                <w:sz w:val="17"/>
                <w:szCs w:val="17"/>
                <w:lang w:val="es-ES"/>
              </w:rPr>
              <w:t>3 433,6</w:t>
            </w:r>
          </w:p>
        </w:tc>
        <w:tc>
          <w:tcPr>
            <w:tcW w:w="1236" w:type="dxa"/>
            <w:tcBorders>
              <w:top w:val="single" w:sz="4" w:space="0" w:color="auto"/>
              <w:left w:val="nil"/>
              <w:bottom w:val="single" w:sz="4" w:space="0" w:color="auto"/>
              <w:right w:val="nil"/>
            </w:tcBorders>
            <w:shd w:val="clear" w:color="auto" w:fill="auto"/>
            <w:vAlign w:val="center"/>
            <w:hideMark/>
          </w:tcPr>
          <w:p w:rsidR="00D34CAF" w:rsidRPr="00A347E9" w:rsidRDefault="00D34CAF" w:rsidP="006611B0">
            <w:pPr>
              <w:spacing w:before="0" w:after="0"/>
              <w:jc w:val="right"/>
              <w:rPr>
                <w:sz w:val="17"/>
                <w:szCs w:val="17"/>
                <w:lang w:val="es-ES"/>
              </w:rPr>
            </w:pPr>
            <w:r w:rsidRPr="00A347E9">
              <w:rPr>
                <w:sz w:val="17"/>
                <w:szCs w:val="17"/>
                <w:lang w:val="es-ES"/>
              </w:rPr>
              <w:t>1 860,8</w:t>
            </w:r>
          </w:p>
        </w:tc>
        <w:tc>
          <w:tcPr>
            <w:tcW w:w="1236" w:type="dxa"/>
            <w:tcBorders>
              <w:top w:val="nil"/>
              <w:left w:val="nil"/>
              <w:bottom w:val="single" w:sz="4" w:space="0" w:color="auto"/>
              <w:right w:val="nil"/>
            </w:tcBorders>
            <w:shd w:val="clear" w:color="auto" w:fill="auto"/>
            <w:vAlign w:val="center"/>
            <w:hideMark/>
          </w:tcPr>
          <w:p w:rsidR="00D34CAF" w:rsidRPr="00A347E9" w:rsidRDefault="00D34CAF" w:rsidP="006611B0">
            <w:pPr>
              <w:spacing w:before="0" w:after="0"/>
              <w:jc w:val="right"/>
              <w:rPr>
                <w:sz w:val="17"/>
                <w:szCs w:val="17"/>
                <w:lang w:val="es-ES"/>
              </w:rPr>
            </w:pPr>
            <w:r w:rsidRPr="00A347E9">
              <w:rPr>
                <w:sz w:val="17"/>
                <w:szCs w:val="17"/>
                <w:lang w:val="es-ES"/>
              </w:rPr>
              <w:t>2 356,8</w:t>
            </w:r>
          </w:p>
        </w:tc>
        <w:tc>
          <w:tcPr>
            <w:tcW w:w="1236" w:type="dxa"/>
            <w:tcBorders>
              <w:top w:val="nil"/>
              <w:left w:val="nil"/>
              <w:bottom w:val="single" w:sz="4" w:space="0" w:color="auto"/>
              <w:right w:val="nil"/>
            </w:tcBorders>
            <w:shd w:val="clear" w:color="auto" w:fill="auto"/>
            <w:vAlign w:val="center"/>
            <w:hideMark/>
          </w:tcPr>
          <w:p w:rsidR="00D34CAF" w:rsidRPr="00A347E9" w:rsidRDefault="00D34CAF" w:rsidP="006611B0">
            <w:pPr>
              <w:spacing w:before="0" w:after="0"/>
              <w:jc w:val="right"/>
              <w:rPr>
                <w:sz w:val="17"/>
                <w:szCs w:val="17"/>
                <w:lang w:val="es-ES"/>
              </w:rPr>
            </w:pPr>
            <w:r w:rsidRPr="00A347E9">
              <w:rPr>
                <w:sz w:val="17"/>
                <w:szCs w:val="17"/>
                <w:lang w:val="es-ES"/>
              </w:rPr>
              <w:t>4 217,6</w:t>
            </w:r>
          </w:p>
        </w:tc>
      </w:tr>
      <w:tr w:rsidR="00D34CAF" w:rsidRPr="00A347E9" w:rsidTr="006611B0">
        <w:trPr>
          <w:trHeight w:val="300"/>
        </w:trPr>
        <w:tc>
          <w:tcPr>
            <w:tcW w:w="3657" w:type="dxa"/>
            <w:tcBorders>
              <w:top w:val="nil"/>
              <w:left w:val="nil"/>
              <w:bottom w:val="nil"/>
              <w:right w:val="nil"/>
            </w:tcBorders>
            <w:shd w:val="clear" w:color="auto" w:fill="auto"/>
            <w:vAlign w:val="center"/>
            <w:hideMark/>
          </w:tcPr>
          <w:p w:rsidR="00D34CAF" w:rsidRPr="00A347E9" w:rsidRDefault="00D34CAF" w:rsidP="006611B0">
            <w:pPr>
              <w:spacing w:before="0" w:after="0"/>
              <w:jc w:val="left"/>
              <w:rPr>
                <w:i/>
                <w:iCs/>
                <w:sz w:val="17"/>
                <w:szCs w:val="17"/>
                <w:lang w:val="es-ES"/>
              </w:rPr>
            </w:pPr>
            <w:r w:rsidRPr="00A347E9">
              <w:rPr>
                <w:i/>
                <w:iCs/>
                <w:sz w:val="17"/>
                <w:szCs w:val="17"/>
                <w:lang w:val="es-ES"/>
              </w:rPr>
              <w:t>Reuniones de expertos</w:t>
            </w:r>
          </w:p>
        </w:tc>
        <w:tc>
          <w:tcPr>
            <w:tcW w:w="1235"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i/>
                <w:iCs/>
                <w:sz w:val="17"/>
                <w:szCs w:val="17"/>
                <w:lang w:val="es-ES" w:eastAsia="en-CA"/>
              </w:rPr>
            </w:pPr>
          </w:p>
        </w:tc>
        <w:tc>
          <w:tcPr>
            <w:tcW w:w="1236"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sz w:val="17"/>
                <w:szCs w:val="17"/>
                <w:lang w:val="es-ES" w:eastAsia="en-CA"/>
              </w:rPr>
            </w:pPr>
          </w:p>
        </w:tc>
        <w:tc>
          <w:tcPr>
            <w:tcW w:w="1236"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sz w:val="17"/>
                <w:szCs w:val="17"/>
                <w:lang w:val="es-ES" w:eastAsia="en-CA"/>
              </w:rPr>
            </w:pPr>
          </w:p>
        </w:tc>
        <w:tc>
          <w:tcPr>
            <w:tcW w:w="1236"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sz w:val="17"/>
                <w:szCs w:val="17"/>
                <w:lang w:val="es-ES" w:eastAsia="en-CA"/>
              </w:rPr>
            </w:pPr>
          </w:p>
        </w:tc>
      </w:tr>
      <w:tr w:rsidR="00D34CAF" w:rsidRPr="00A347E9" w:rsidTr="006611B0">
        <w:trPr>
          <w:trHeight w:val="555"/>
        </w:trPr>
        <w:tc>
          <w:tcPr>
            <w:tcW w:w="3657" w:type="dxa"/>
            <w:tcBorders>
              <w:top w:val="nil"/>
              <w:left w:val="nil"/>
              <w:bottom w:val="nil"/>
              <w:right w:val="nil"/>
            </w:tcBorders>
            <w:shd w:val="clear" w:color="auto" w:fill="auto"/>
            <w:vAlign w:val="center"/>
            <w:hideMark/>
          </w:tcPr>
          <w:p w:rsidR="00D34CAF" w:rsidRPr="00A347E9" w:rsidRDefault="00D34CAF" w:rsidP="006611B0">
            <w:pPr>
              <w:spacing w:before="0" w:after="0"/>
              <w:jc w:val="left"/>
              <w:rPr>
                <w:sz w:val="17"/>
                <w:szCs w:val="17"/>
                <w:lang w:val="es-ES"/>
              </w:rPr>
            </w:pPr>
            <w:r w:rsidRPr="00A347E9">
              <w:rPr>
                <w:sz w:val="17"/>
                <w:szCs w:val="17"/>
                <w:lang w:val="es-ES"/>
              </w:rPr>
              <w:t xml:space="preserve">  Reuniones Comité de Cumplimiento - PC</w:t>
            </w:r>
          </w:p>
        </w:tc>
        <w:tc>
          <w:tcPr>
            <w:tcW w:w="1235"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sz w:val="17"/>
                <w:szCs w:val="17"/>
                <w:lang w:val="es-ES" w:eastAsia="en-CA"/>
              </w:rPr>
            </w:pPr>
          </w:p>
        </w:tc>
        <w:tc>
          <w:tcPr>
            <w:tcW w:w="1236"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sz w:val="17"/>
                <w:szCs w:val="17"/>
                <w:lang w:val="es-ES"/>
              </w:rPr>
            </w:pPr>
            <w:r w:rsidRPr="00A347E9">
              <w:rPr>
                <w:sz w:val="17"/>
                <w:szCs w:val="17"/>
                <w:lang w:val="es-ES"/>
              </w:rPr>
              <w:t>45,0</w:t>
            </w:r>
          </w:p>
        </w:tc>
        <w:tc>
          <w:tcPr>
            <w:tcW w:w="1236"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sz w:val="17"/>
                <w:szCs w:val="17"/>
                <w:lang w:val="es-ES"/>
              </w:rPr>
            </w:pPr>
            <w:r w:rsidRPr="00A347E9">
              <w:rPr>
                <w:sz w:val="17"/>
                <w:szCs w:val="17"/>
                <w:lang w:val="es-ES"/>
              </w:rPr>
              <w:t>45,0</w:t>
            </w:r>
          </w:p>
        </w:tc>
        <w:tc>
          <w:tcPr>
            <w:tcW w:w="1236"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sz w:val="17"/>
                <w:szCs w:val="17"/>
                <w:lang w:val="es-ES"/>
              </w:rPr>
            </w:pPr>
            <w:r w:rsidRPr="00A347E9">
              <w:rPr>
                <w:sz w:val="17"/>
                <w:szCs w:val="17"/>
                <w:lang w:val="es-ES"/>
              </w:rPr>
              <w:t>90,0</w:t>
            </w:r>
          </w:p>
        </w:tc>
      </w:tr>
      <w:tr w:rsidR="00D34CAF" w:rsidRPr="00A347E9" w:rsidTr="006611B0">
        <w:trPr>
          <w:trHeight w:val="390"/>
        </w:trPr>
        <w:tc>
          <w:tcPr>
            <w:tcW w:w="3657" w:type="dxa"/>
            <w:tcBorders>
              <w:top w:val="nil"/>
              <w:left w:val="nil"/>
              <w:bottom w:val="nil"/>
              <w:right w:val="nil"/>
            </w:tcBorders>
            <w:shd w:val="clear" w:color="auto" w:fill="auto"/>
            <w:vAlign w:val="center"/>
            <w:hideMark/>
          </w:tcPr>
          <w:p w:rsidR="00D34CAF" w:rsidRPr="00A347E9" w:rsidRDefault="00D34CAF" w:rsidP="006611B0">
            <w:pPr>
              <w:spacing w:before="0" w:after="0"/>
              <w:jc w:val="left"/>
              <w:rPr>
                <w:sz w:val="17"/>
                <w:szCs w:val="17"/>
                <w:lang w:val="es-ES"/>
              </w:rPr>
            </w:pPr>
            <w:r w:rsidRPr="00A347E9">
              <w:rPr>
                <w:sz w:val="17"/>
                <w:szCs w:val="17"/>
                <w:lang w:val="es-ES"/>
              </w:rPr>
              <w:t xml:space="preserve">  Reuniones Comité de Cumplimiento - PN</w:t>
            </w:r>
          </w:p>
        </w:tc>
        <w:tc>
          <w:tcPr>
            <w:tcW w:w="1235"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sz w:val="17"/>
                <w:szCs w:val="17"/>
                <w:lang w:val="es-ES" w:eastAsia="en-CA"/>
              </w:rPr>
            </w:pPr>
          </w:p>
        </w:tc>
        <w:tc>
          <w:tcPr>
            <w:tcW w:w="1236"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sz w:val="17"/>
                <w:szCs w:val="17"/>
                <w:lang w:val="es-ES" w:eastAsia="en-CA"/>
              </w:rPr>
            </w:pPr>
          </w:p>
        </w:tc>
        <w:tc>
          <w:tcPr>
            <w:tcW w:w="1236"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sz w:val="17"/>
                <w:szCs w:val="17"/>
                <w:lang w:val="es-ES"/>
              </w:rPr>
            </w:pPr>
            <w:r w:rsidRPr="00A347E9">
              <w:rPr>
                <w:sz w:val="17"/>
                <w:szCs w:val="17"/>
                <w:lang w:val="es-ES"/>
              </w:rPr>
              <w:t>30,0</w:t>
            </w:r>
          </w:p>
        </w:tc>
        <w:tc>
          <w:tcPr>
            <w:tcW w:w="1236"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sz w:val="17"/>
                <w:szCs w:val="17"/>
                <w:lang w:val="es-ES"/>
              </w:rPr>
            </w:pPr>
            <w:r w:rsidRPr="00A347E9">
              <w:rPr>
                <w:sz w:val="17"/>
                <w:szCs w:val="17"/>
                <w:lang w:val="es-ES"/>
              </w:rPr>
              <w:t>30,0</w:t>
            </w:r>
          </w:p>
        </w:tc>
      </w:tr>
      <w:tr w:rsidR="00D34CAF" w:rsidRPr="00A347E9" w:rsidTr="006611B0">
        <w:trPr>
          <w:trHeight w:val="300"/>
        </w:trPr>
        <w:tc>
          <w:tcPr>
            <w:tcW w:w="3657" w:type="dxa"/>
            <w:tcBorders>
              <w:top w:val="nil"/>
              <w:left w:val="nil"/>
              <w:bottom w:val="nil"/>
              <w:right w:val="nil"/>
            </w:tcBorders>
            <w:shd w:val="clear" w:color="auto" w:fill="auto"/>
            <w:vAlign w:val="center"/>
            <w:hideMark/>
          </w:tcPr>
          <w:p w:rsidR="00D34CAF" w:rsidRPr="00A347E9" w:rsidRDefault="00D34CAF" w:rsidP="006611B0">
            <w:pPr>
              <w:spacing w:before="0" w:after="0"/>
              <w:jc w:val="left"/>
              <w:rPr>
                <w:sz w:val="17"/>
                <w:szCs w:val="17"/>
                <w:lang w:val="es-ES"/>
              </w:rPr>
            </w:pPr>
            <w:r w:rsidRPr="00A347E9">
              <w:rPr>
                <w:sz w:val="17"/>
                <w:szCs w:val="17"/>
                <w:lang w:val="es-ES"/>
              </w:rPr>
              <w:t xml:space="preserve">  Comité Asesor Oficioso, Mecanismo de facilitación</w:t>
            </w:r>
          </w:p>
        </w:tc>
        <w:tc>
          <w:tcPr>
            <w:tcW w:w="1235"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sz w:val="17"/>
                <w:szCs w:val="17"/>
                <w:lang w:val="es-ES" w:eastAsia="en-CA"/>
              </w:rPr>
            </w:pPr>
          </w:p>
        </w:tc>
        <w:tc>
          <w:tcPr>
            <w:tcW w:w="1236"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sz w:val="17"/>
                <w:szCs w:val="17"/>
                <w:lang w:val="es-ES"/>
              </w:rPr>
            </w:pPr>
            <w:r w:rsidRPr="00A347E9">
              <w:rPr>
                <w:sz w:val="17"/>
                <w:szCs w:val="17"/>
                <w:lang w:val="es-ES"/>
              </w:rPr>
              <w:t>40,0</w:t>
            </w:r>
          </w:p>
        </w:tc>
        <w:tc>
          <w:tcPr>
            <w:tcW w:w="1236"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sz w:val="17"/>
                <w:szCs w:val="17"/>
                <w:lang w:val="es-ES" w:eastAsia="en-CA"/>
              </w:rPr>
            </w:pPr>
          </w:p>
        </w:tc>
        <w:tc>
          <w:tcPr>
            <w:tcW w:w="1236"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sz w:val="17"/>
                <w:szCs w:val="17"/>
                <w:lang w:val="es-ES"/>
              </w:rPr>
            </w:pPr>
            <w:r w:rsidRPr="00A347E9">
              <w:rPr>
                <w:sz w:val="17"/>
                <w:szCs w:val="17"/>
                <w:lang w:val="es-ES"/>
              </w:rPr>
              <w:t>40,0</w:t>
            </w:r>
          </w:p>
        </w:tc>
      </w:tr>
      <w:tr w:rsidR="00D34CAF" w:rsidRPr="00A347E9" w:rsidTr="006611B0">
        <w:trPr>
          <w:trHeight w:val="300"/>
        </w:trPr>
        <w:tc>
          <w:tcPr>
            <w:tcW w:w="3657" w:type="dxa"/>
            <w:tcBorders>
              <w:top w:val="nil"/>
              <w:left w:val="nil"/>
              <w:bottom w:val="nil"/>
              <w:right w:val="nil"/>
            </w:tcBorders>
            <w:shd w:val="clear" w:color="auto" w:fill="auto"/>
            <w:vAlign w:val="center"/>
            <w:hideMark/>
          </w:tcPr>
          <w:p w:rsidR="00D34CAF" w:rsidRPr="00A347E9" w:rsidRDefault="00D34CAF" w:rsidP="006611B0">
            <w:pPr>
              <w:spacing w:before="0" w:after="0"/>
              <w:jc w:val="left"/>
              <w:rPr>
                <w:sz w:val="17"/>
                <w:szCs w:val="17"/>
                <w:lang w:val="es-ES"/>
              </w:rPr>
            </w:pPr>
            <w:r w:rsidRPr="00A347E9">
              <w:rPr>
                <w:sz w:val="17"/>
                <w:szCs w:val="17"/>
                <w:lang w:val="es-ES"/>
              </w:rPr>
              <w:t xml:space="preserve">  Comité Asesor Oficioso, CIIAPB</w:t>
            </w:r>
          </w:p>
        </w:tc>
        <w:tc>
          <w:tcPr>
            <w:tcW w:w="1235"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sz w:val="17"/>
                <w:szCs w:val="17"/>
                <w:lang w:val="es-ES" w:eastAsia="en-CA"/>
              </w:rPr>
            </w:pPr>
          </w:p>
        </w:tc>
        <w:tc>
          <w:tcPr>
            <w:tcW w:w="1236"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sz w:val="17"/>
                <w:szCs w:val="17"/>
                <w:lang w:val="es-ES"/>
              </w:rPr>
            </w:pPr>
            <w:r w:rsidRPr="00A347E9">
              <w:rPr>
                <w:sz w:val="17"/>
                <w:szCs w:val="17"/>
                <w:lang w:val="es-ES"/>
              </w:rPr>
              <w:t>30,0</w:t>
            </w:r>
          </w:p>
        </w:tc>
        <w:tc>
          <w:tcPr>
            <w:tcW w:w="1236"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sz w:val="17"/>
                <w:szCs w:val="17"/>
                <w:lang w:val="es-ES" w:eastAsia="en-CA"/>
              </w:rPr>
            </w:pPr>
          </w:p>
        </w:tc>
        <w:tc>
          <w:tcPr>
            <w:tcW w:w="1236"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sz w:val="17"/>
                <w:szCs w:val="17"/>
                <w:lang w:val="es-ES"/>
              </w:rPr>
            </w:pPr>
            <w:r w:rsidRPr="00A347E9">
              <w:rPr>
                <w:sz w:val="17"/>
                <w:szCs w:val="17"/>
                <w:lang w:val="es-ES"/>
              </w:rPr>
              <w:t>30,0</w:t>
            </w:r>
          </w:p>
        </w:tc>
      </w:tr>
      <w:tr w:rsidR="00D34CAF" w:rsidRPr="00A347E9" w:rsidTr="006611B0">
        <w:trPr>
          <w:trHeight w:val="300"/>
        </w:trPr>
        <w:tc>
          <w:tcPr>
            <w:tcW w:w="3657" w:type="dxa"/>
            <w:tcBorders>
              <w:top w:val="nil"/>
              <w:left w:val="nil"/>
              <w:bottom w:val="nil"/>
              <w:right w:val="nil"/>
            </w:tcBorders>
            <w:shd w:val="clear" w:color="auto" w:fill="auto"/>
            <w:vAlign w:val="center"/>
            <w:hideMark/>
          </w:tcPr>
          <w:p w:rsidR="00D34CAF" w:rsidRPr="00A347E9" w:rsidRDefault="00D34CAF" w:rsidP="006611B0">
            <w:pPr>
              <w:spacing w:before="0" w:after="0"/>
              <w:jc w:val="left"/>
              <w:rPr>
                <w:sz w:val="17"/>
                <w:szCs w:val="17"/>
                <w:lang w:val="es-ES"/>
              </w:rPr>
            </w:pPr>
            <w:r w:rsidRPr="00A347E9">
              <w:rPr>
                <w:sz w:val="17"/>
                <w:szCs w:val="17"/>
                <w:lang w:val="es-ES"/>
              </w:rPr>
              <w:t xml:space="preserve">  Comité Asesor Oficioso, CIISB</w:t>
            </w:r>
          </w:p>
        </w:tc>
        <w:tc>
          <w:tcPr>
            <w:tcW w:w="1235"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sz w:val="17"/>
                <w:szCs w:val="17"/>
                <w:lang w:val="es-ES" w:eastAsia="en-CA"/>
              </w:rPr>
            </w:pPr>
          </w:p>
        </w:tc>
        <w:tc>
          <w:tcPr>
            <w:tcW w:w="1236"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sz w:val="17"/>
                <w:szCs w:val="17"/>
                <w:lang w:val="es-ES"/>
              </w:rPr>
            </w:pPr>
            <w:r w:rsidRPr="00A347E9">
              <w:rPr>
                <w:sz w:val="17"/>
                <w:szCs w:val="17"/>
                <w:lang w:val="es-ES"/>
              </w:rPr>
              <w:t>55,0</w:t>
            </w:r>
          </w:p>
        </w:tc>
        <w:tc>
          <w:tcPr>
            <w:tcW w:w="1236"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sz w:val="17"/>
                <w:szCs w:val="17"/>
                <w:lang w:val="es-ES" w:eastAsia="en-CA"/>
              </w:rPr>
            </w:pPr>
          </w:p>
        </w:tc>
        <w:tc>
          <w:tcPr>
            <w:tcW w:w="1236"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sz w:val="17"/>
                <w:szCs w:val="17"/>
                <w:lang w:val="es-ES"/>
              </w:rPr>
            </w:pPr>
            <w:r w:rsidRPr="00A347E9">
              <w:rPr>
                <w:sz w:val="17"/>
                <w:szCs w:val="17"/>
                <w:lang w:val="es-ES"/>
              </w:rPr>
              <w:t>55,0</w:t>
            </w:r>
          </w:p>
        </w:tc>
      </w:tr>
      <w:tr w:rsidR="00D34CAF" w:rsidRPr="00A347E9" w:rsidTr="006611B0">
        <w:trPr>
          <w:trHeight w:val="270"/>
        </w:trPr>
        <w:tc>
          <w:tcPr>
            <w:tcW w:w="3657" w:type="dxa"/>
            <w:tcBorders>
              <w:top w:val="nil"/>
              <w:left w:val="nil"/>
              <w:bottom w:val="nil"/>
              <w:right w:val="nil"/>
            </w:tcBorders>
            <w:shd w:val="clear" w:color="auto" w:fill="auto"/>
            <w:vAlign w:val="center"/>
            <w:hideMark/>
          </w:tcPr>
          <w:p w:rsidR="00D34CAF" w:rsidRPr="00A347E9" w:rsidRDefault="00D34CAF" w:rsidP="006611B0">
            <w:pPr>
              <w:spacing w:before="0" w:after="0"/>
              <w:jc w:val="left"/>
              <w:rPr>
                <w:sz w:val="17"/>
                <w:szCs w:val="17"/>
                <w:lang w:val="es-ES"/>
              </w:rPr>
            </w:pPr>
            <w:r w:rsidRPr="00A347E9">
              <w:rPr>
                <w:sz w:val="17"/>
                <w:szCs w:val="17"/>
                <w:lang w:val="es-ES"/>
              </w:rPr>
              <w:t xml:space="preserve">  Comité Asesor Oficioso, Creación Capacidad, PN</w:t>
            </w:r>
          </w:p>
        </w:tc>
        <w:tc>
          <w:tcPr>
            <w:tcW w:w="1235"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sz w:val="17"/>
                <w:szCs w:val="17"/>
                <w:lang w:val="es-ES" w:eastAsia="en-CA"/>
              </w:rPr>
            </w:pPr>
          </w:p>
        </w:tc>
        <w:tc>
          <w:tcPr>
            <w:tcW w:w="1236"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sz w:val="17"/>
                <w:szCs w:val="17"/>
                <w:lang w:val="es-ES" w:eastAsia="en-CA"/>
              </w:rPr>
            </w:pPr>
          </w:p>
        </w:tc>
        <w:tc>
          <w:tcPr>
            <w:tcW w:w="1236"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sz w:val="17"/>
                <w:szCs w:val="17"/>
                <w:lang w:val="es-ES"/>
              </w:rPr>
            </w:pPr>
            <w:r w:rsidRPr="00A347E9">
              <w:rPr>
                <w:sz w:val="17"/>
                <w:szCs w:val="17"/>
                <w:lang w:val="es-ES"/>
              </w:rPr>
              <w:t>30,0</w:t>
            </w:r>
          </w:p>
        </w:tc>
        <w:tc>
          <w:tcPr>
            <w:tcW w:w="1236"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sz w:val="17"/>
                <w:szCs w:val="17"/>
                <w:lang w:val="es-ES"/>
              </w:rPr>
            </w:pPr>
            <w:r w:rsidRPr="00A347E9">
              <w:rPr>
                <w:sz w:val="17"/>
                <w:szCs w:val="17"/>
                <w:lang w:val="es-ES"/>
              </w:rPr>
              <w:t>30,0</w:t>
            </w:r>
          </w:p>
        </w:tc>
      </w:tr>
      <w:tr w:rsidR="00D34CAF" w:rsidRPr="00A347E9" w:rsidTr="006611B0">
        <w:trPr>
          <w:trHeight w:val="435"/>
        </w:trPr>
        <w:tc>
          <w:tcPr>
            <w:tcW w:w="3657" w:type="dxa"/>
            <w:tcBorders>
              <w:top w:val="nil"/>
              <w:left w:val="nil"/>
              <w:bottom w:val="nil"/>
              <w:right w:val="nil"/>
            </w:tcBorders>
            <w:shd w:val="clear" w:color="auto" w:fill="auto"/>
            <w:vAlign w:val="center"/>
            <w:hideMark/>
          </w:tcPr>
          <w:p w:rsidR="00D34CAF" w:rsidRPr="00A347E9" w:rsidRDefault="00D34CAF" w:rsidP="006611B0">
            <w:pPr>
              <w:spacing w:before="0" w:after="0"/>
              <w:jc w:val="left"/>
              <w:rPr>
                <w:sz w:val="17"/>
                <w:szCs w:val="17"/>
                <w:lang w:val="es-ES"/>
              </w:rPr>
            </w:pPr>
            <w:r w:rsidRPr="00A347E9">
              <w:rPr>
                <w:sz w:val="17"/>
                <w:szCs w:val="17"/>
                <w:lang w:val="es-ES"/>
              </w:rPr>
              <w:t xml:space="preserve">  Reunión de expertos del CIISB</w:t>
            </w:r>
          </w:p>
        </w:tc>
        <w:tc>
          <w:tcPr>
            <w:tcW w:w="1235"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sz w:val="17"/>
                <w:szCs w:val="17"/>
                <w:lang w:val="es-ES" w:eastAsia="en-CA"/>
              </w:rPr>
            </w:pPr>
          </w:p>
        </w:tc>
        <w:tc>
          <w:tcPr>
            <w:tcW w:w="1236"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sz w:val="17"/>
                <w:szCs w:val="17"/>
                <w:lang w:val="es-ES"/>
              </w:rPr>
            </w:pPr>
            <w:r w:rsidRPr="00A347E9">
              <w:rPr>
                <w:sz w:val="17"/>
                <w:szCs w:val="17"/>
                <w:lang w:val="es-ES"/>
              </w:rPr>
              <w:t>80,0</w:t>
            </w:r>
          </w:p>
        </w:tc>
        <w:tc>
          <w:tcPr>
            <w:tcW w:w="1236"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sz w:val="17"/>
                <w:szCs w:val="17"/>
                <w:lang w:val="es-ES" w:eastAsia="en-CA"/>
              </w:rPr>
            </w:pPr>
          </w:p>
        </w:tc>
        <w:tc>
          <w:tcPr>
            <w:tcW w:w="1236"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sz w:val="17"/>
                <w:szCs w:val="17"/>
                <w:lang w:val="es-ES"/>
              </w:rPr>
            </w:pPr>
            <w:r w:rsidRPr="00A347E9">
              <w:rPr>
                <w:sz w:val="17"/>
                <w:szCs w:val="17"/>
                <w:lang w:val="es-ES"/>
              </w:rPr>
              <w:t>80,0</w:t>
            </w:r>
          </w:p>
        </w:tc>
      </w:tr>
      <w:tr w:rsidR="00D34CAF" w:rsidRPr="00A347E9" w:rsidTr="006611B0">
        <w:trPr>
          <w:trHeight w:val="138"/>
        </w:trPr>
        <w:tc>
          <w:tcPr>
            <w:tcW w:w="3657" w:type="dxa"/>
            <w:tcBorders>
              <w:top w:val="nil"/>
              <w:left w:val="nil"/>
              <w:bottom w:val="nil"/>
              <w:right w:val="nil"/>
            </w:tcBorders>
            <w:shd w:val="clear" w:color="auto" w:fill="auto"/>
            <w:vAlign w:val="center"/>
            <w:hideMark/>
          </w:tcPr>
          <w:p w:rsidR="00D34CAF" w:rsidRPr="00A347E9" w:rsidRDefault="00D34CAF" w:rsidP="006611B0">
            <w:pPr>
              <w:spacing w:before="0" w:after="0"/>
              <w:jc w:val="left"/>
              <w:rPr>
                <w:sz w:val="17"/>
                <w:szCs w:val="17"/>
                <w:lang w:val="es-ES"/>
              </w:rPr>
            </w:pPr>
            <w:r w:rsidRPr="00A347E9">
              <w:rPr>
                <w:sz w:val="17"/>
                <w:szCs w:val="17"/>
                <w:lang w:val="es-ES"/>
              </w:rPr>
              <w:t xml:space="preserve">  Reunión Grupo Enlace, Creación Capacidad  PC</w:t>
            </w:r>
          </w:p>
        </w:tc>
        <w:tc>
          <w:tcPr>
            <w:tcW w:w="1235"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sz w:val="17"/>
                <w:szCs w:val="17"/>
                <w:lang w:val="es-ES" w:eastAsia="en-CA"/>
              </w:rPr>
            </w:pPr>
          </w:p>
        </w:tc>
        <w:tc>
          <w:tcPr>
            <w:tcW w:w="1236"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sz w:val="17"/>
                <w:szCs w:val="17"/>
                <w:lang w:val="es-ES"/>
              </w:rPr>
            </w:pPr>
            <w:r w:rsidRPr="00A347E9">
              <w:rPr>
                <w:sz w:val="17"/>
                <w:szCs w:val="17"/>
                <w:lang w:val="es-ES"/>
              </w:rPr>
              <w:t>30,0</w:t>
            </w:r>
          </w:p>
        </w:tc>
        <w:tc>
          <w:tcPr>
            <w:tcW w:w="1236"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sz w:val="17"/>
                <w:szCs w:val="17"/>
                <w:lang w:val="es-ES"/>
              </w:rPr>
            </w:pPr>
            <w:r w:rsidRPr="00A347E9">
              <w:rPr>
                <w:sz w:val="17"/>
                <w:szCs w:val="17"/>
                <w:lang w:val="es-ES"/>
              </w:rPr>
              <w:t>30,0</w:t>
            </w:r>
          </w:p>
        </w:tc>
        <w:tc>
          <w:tcPr>
            <w:tcW w:w="1236" w:type="dxa"/>
            <w:tcBorders>
              <w:top w:val="nil"/>
              <w:left w:val="nil"/>
              <w:bottom w:val="single" w:sz="4" w:space="0" w:color="auto"/>
              <w:right w:val="nil"/>
            </w:tcBorders>
            <w:shd w:val="clear" w:color="auto" w:fill="auto"/>
            <w:vAlign w:val="center"/>
            <w:hideMark/>
          </w:tcPr>
          <w:p w:rsidR="00D34CAF" w:rsidRPr="00A347E9" w:rsidRDefault="00D34CAF" w:rsidP="006611B0">
            <w:pPr>
              <w:spacing w:before="0" w:after="0"/>
              <w:jc w:val="right"/>
              <w:rPr>
                <w:sz w:val="17"/>
                <w:szCs w:val="17"/>
                <w:lang w:val="es-ES"/>
              </w:rPr>
            </w:pPr>
            <w:r w:rsidRPr="00A347E9">
              <w:rPr>
                <w:sz w:val="17"/>
                <w:szCs w:val="17"/>
                <w:lang w:val="es-ES"/>
              </w:rPr>
              <w:t>60,0</w:t>
            </w:r>
          </w:p>
        </w:tc>
      </w:tr>
      <w:tr w:rsidR="00D34CAF" w:rsidRPr="00A347E9" w:rsidTr="006611B0">
        <w:trPr>
          <w:trHeight w:val="78"/>
        </w:trPr>
        <w:tc>
          <w:tcPr>
            <w:tcW w:w="3657" w:type="dxa"/>
            <w:tcBorders>
              <w:top w:val="single" w:sz="4" w:space="0" w:color="auto"/>
              <w:left w:val="nil"/>
              <w:bottom w:val="single" w:sz="4" w:space="0" w:color="auto"/>
              <w:right w:val="nil"/>
            </w:tcBorders>
            <w:shd w:val="clear" w:color="auto" w:fill="auto"/>
            <w:vAlign w:val="center"/>
            <w:hideMark/>
          </w:tcPr>
          <w:p w:rsidR="00D34CAF" w:rsidRPr="00A347E9" w:rsidRDefault="00D34CAF" w:rsidP="006611B0">
            <w:pPr>
              <w:spacing w:before="0" w:after="0"/>
              <w:jc w:val="left"/>
              <w:rPr>
                <w:sz w:val="17"/>
                <w:szCs w:val="17"/>
                <w:lang w:val="es-ES"/>
              </w:rPr>
            </w:pPr>
            <w:r w:rsidRPr="00A347E9">
              <w:rPr>
                <w:sz w:val="17"/>
                <w:szCs w:val="17"/>
                <w:lang w:val="es-ES"/>
              </w:rPr>
              <w:t>Subtotal</w:t>
            </w:r>
          </w:p>
        </w:tc>
        <w:tc>
          <w:tcPr>
            <w:tcW w:w="1235" w:type="dxa"/>
            <w:tcBorders>
              <w:top w:val="single" w:sz="4" w:space="0" w:color="auto"/>
              <w:left w:val="nil"/>
              <w:bottom w:val="single" w:sz="4" w:space="0" w:color="auto"/>
              <w:right w:val="nil"/>
            </w:tcBorders>
            <w:shd w:val="clear" w:color="auto" w:fill="auto"/>
            <w:vAlign w:val="center"/>
            <w:hideMark/>
          </w:tcPr>
          <w:p w:rsidR="00D34CAF" w:rsidRPr="00A347E9" w:rsidRDefault="00D34CAF" w:rsidP="006611B0">
            <w:pPr>
              <w:spacing w:before="0" w:after="0"/>
              <w:jc w:val="right"/>
              <w:rPr>
                <w:sz w:val="17"/>
                <w:szCs w:val="17"/>
                <w:lang w:val="es-ES"/>
              </w:rPr>
            </w:pPr>
            <w:r w:rsidRPr="00A347E9">
              <w:rPr>
                <w:sz w:val="17"/>
                <w:szCs w:val="17"/>
                <w:lang w:val="es-ES"/>
              </w:rPr>
              <w:t>415,0</w:t>
            </w:r>
          </w:p>
        </w:tc>
        <w:tc>
          <w:tcPr>
            <w:tcW w:w="1236" w:type="dxa"/>
            <w:tcBorders>
              <w:top w:val="single" w:sz="4" w:space="0" w:color="auto"/>
              <w:left w:val="nil"/>
              <w:bottom w:val="single" w:sz="4" w:space="0" w:color="auto"/>
              <w:right w:val="nil"/>
            </w:tcBorders>
            <w:shd w:val="clear" w:color="auto" w:fill="auto"/>
            <w:vAlign w:val="center"/>
            <w:hideMark/>
          </w:tcPr>
          <w:p w:rsidR="00D34CAF" w:rsidRPr="00A347E9" w:rsidRDefault="00D34CAF" w:rsidP="006611B0">
            <w:pPr>
              <w:spacing w:before="0" w:after="0"/>
              <w:jc w:val="right"/>
              <w:rPr>
                <w:sz w:val="17"/>
                <w:szCs w:val="17"/>
                <w:lang w:val="es-ES"/>
              </w:rPr>
            </w:pPr>
            <w:r w:rsidRPr="00A347E9">
              <w:rPr>
                <w:sz w:val="17"/>
                <w:szCs w:val="17"/>
                <w:lang w:val="es-ES"/>
              </w:rPr>
              <w:t>280,0</w:t>
            </w:r>
          </w:p>
        </w:tc>
        <w:tc>
          <w:tcPr>
            <w:tcW w:w="1236" w:type="dxa"/>
            <w:tcBorders>
              <w:top w:val="single" w:sz="4" w:space="0" w:color="auto"/>
              <w:left w:val="nil"/>
              <w:bottom w:val="single" w:sz="4" w:space="0" w:color="auto"/>
              <w:right w:val="nil"/>
            </w:tcBorders>
            <w:shd w:val="clear" w:color="auto" w:fill="auto"/>
            <w:vAlign w:val="center"/>
            <w:hideMark/>
          </w:tcPr>
          <w:p w:rsidR="00D34CAF" w:rsidRPr="00A347E9" w:rsidRDefault="00D34CAF" w:rsidP="006611B0">
            <w:pPr>
              <w:spacing w:before="0" w:after="0"/>
              <w:jc w:val="right"/>
              <w:rPr>
                <w:sz w:val="17"/>
                <w:szCs w:val="17"/>
                <w:lang w:val="es-ES"/>
              </w:rPr>
            </w:pPr>
            <w:r w:rsidRPr="00A347E9">
              <w:rPr>
                <w:sz w:val="17"/>
                <w:szCs w:val="17"/>
                <w:lang w:val="es-ES"/>
              </w:rPr>
              <w:t>135,0</w:t>
            </w:r>
          </w:p>
        </w:tc>
        <w:tc>
          <w:tcPr>
            <w:tcW w:w="1236" w:type="dxa"/>
            <w:tcBorders>
              <w:top w:val="nil"/>
              <w:left w:val="nil"/>
              <w:bottom w:val="single" w:sz="4" w:space="0" w:color="auto"/>
              <w:right w:val="nil"/>
            </w:tcBorders>
            <w:shd w:val="clear" w:color="auto" w:fill="auto"/>
            <w:vAlign w:val="center"/>
            <w:hideMark/>
          </w:tcPr>
          <w:p w:rsidR="00D34CAF" w:rsidRPr="00A347E9" w:rsidRDefault="00D34CAF" w:rsidP="006611B0">
            <w:pPr>
              <w:spacing w:before="0" w:after="0"/>
              <w:jc w:val="right"/>
              <w:rPr>
                <w:sz w:val="17"/>
                <w:szCs w:val="17"/>
                <w:lang w:val="es-ES"/>
              </w:rPr>
            </w:pPr>
            <w:r w:rsidRPr="00A347E9">
              <w:rPr>
                <w:sz w:val="17"/>
                <w:szCs w:val="17"/>
                <w:lang w:val="es-ES"/>
              </w:rPr>
              <w:t>415,0</w:t>
            </w:r>
          </w:p>
        </w:tc>
      </w:tr>
      <w:tr w:rsidR="00D34CAF" w:rsidRPr="00A347E9" w:rsidTr="006611B0">
        <w:trPr>
          <w:trHeight w:val="300"/>
        </w:trPr>
        <w:tc>
          <w:tcPr>
            <w:tcW w:w="3657" w:type="dxa"/>
            <w:tcBorders>
              <w:top w:val="nil"/>
              <w:left w:val="nil"/>
              <w:bottom w:val="nil"/>
              <w:right w:val="nil"/>
            </w:tcBorders>
            <w:shd w:val="clear" w:color="auto" w:fill="auto"/>
            <w:vAlign w:val="center"/>
            <w:hideMark/>
          </w:tcPr>
          <w:p w:rsidR="00D34CAF" w:rsidRPr="00A347E9" w:rsidRDefault="00D34CAF" w:rsidP="006611B0">
            <w:pPr>
              <w:spacing w:before="0" w:after="0"/>
              <w:jc w:val="left"/>
              <w:rPr>
                <w:i/>
                <w:iCs/>
                <w:sz w:val="17"/>
                <w:szCs w:val="17"/>
                <w:lang w:val="es-ES"/>
              </w:rPr>
            </w:pPr>
            <w:r w:rsidRPr="00A347E9">
              <w:rPr>
                <w:i/>
                <w:iCs/>
                <w:sz w:val="17"/>
                <w:szCs w:val="17"/>
                <w:lang w:val="es-ES"/>
              </w:rPr>
              <w:t>Actividades</w:t>
            </w:r>
          </w:p>
        </w:tc>
        <w:tc>
          <w:tcPr>
            <w:tcW w:w="1235" w:type="dxa"/>
            <w:tcBorders>
              <w:top w:val="nil"/>
              <w:left w:val="nil"/>
              <w:bottom w:val="nil"/>
              <w:right w:val="nil"/>
            </w:tcBorders>
            <w:shd w:val="clear" w:color="auto" w:fill="auto"/>
            <w:noWrap/>
            <w:vAlign w:val="bottom"/>
            <w:hideMark/>
          </w:tcPr>
          <w:p w:rsidR="00D34CAF" w:rsidRPr="00A347E9" w:rsidRDefault="00D34CAF" w:rsidP="006611B0">
            <w:pPr>
              <w:spacing w:before="0" w:after="0"/>
              <w:jc w:val="right"/>
              <w:rPr>
                <w:i/>
                <w:iCs/>
                <w:sz w:val="17"/>
                <w:szCs w:val="17"/>
                <w:lang w:val="es-ES" w:eastAsia="en-CA"/>
              </w:rPr>
            </w:pPr>
          </w:p>
        </w:tc>
        <w:tc>
          <w:tcPr>
            <w:tcW w:w="1236" w:type="dxa"/>
            <w:tcBorders>
              <w:top w:val="nil"/>
              <w:left w:val="nil"/>
              <w:bottom w:val="nil"/>
              <w:right w:val="nil"/>
            </w:tcBorders>
            <w:shd w:val="clear" w:color="auto" w:fill="auto"/>
            <w:noWrap/>
            <w:vAlign w:val="bottom"/>
            <w:hideMark/>
          </w:tcPr>
          <w:p w:rsidR="00D34CAF" w:rsidRPr="00A347E9" w:rsidRDefault="00D34CAF" w:rsidP="006611B0">
            <w:pPr>
              <w:spacing w:before="0" w:after="0"/>
              <w:jc w:val="right"/>
              <w:rPr>
                <w:sz w:val="17"/>
                <w:szCs w:val="17"/>
                <w:lang w:val="es-ES" w:eastAsia="en-CA"/>
              </w:rPr>
            </w:pPr>
          </w:p>
        </w:tc>
        <w:tc>
          <w:tcPr>
            <w:tcW w:w="1236"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sz w:val="17"/>
                <w:szCs w:val="17"/>
                <w:lang w:val="es-ES" w:eastAsia="en-CA"/>
              </w:rPr>
            </w:pPr>
          </w:p>
        </w:tc>
        <w:tc>
          <w:tcPr>
            <w:tcW w:w="1236"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sz w:val="17"/>
                <w:szCs w:val="17"/>
                <w:lang w:val="es-ES" w:eastAsia="en-CA"/>
              </w:rPr>
            </w:pPr>
          </w:p>
        </w:tc>
      </w:tr>
      <w:tr w:rsidR="00D34CAF" w:rsidRPr="00A347E9" w:rsidTr="006611B0">
        <w:trPr>
          <w:trHeight w:val="46"/>
        </w:trPr>
        <w:tc>
          <w:tcPr>
            <w:tcW w:w="3657" w:type="dxa"/>
            <w:tcBorders>
              <w:top w:val="nil"/>
              <w:left w:val="nil"/>
              <w:bottom w:val="nil"/>
              <w:right w:val="nil"/>
            </w:tcBorders>
            <w:shd w:val="clear" w:color="auto" w:fill="auto"/>
            <w:vAlign w:val="center"/>
            <w:hideMark/>
          </w:tcPr>
          <w:p w:rsidR="00D34CAF" w:rsidRPr="00A347E9" w:rsidRDefault="00D34CAF" w:rsidP="006611B0">
            <w:pPr>
              <w:spacing w:before="0" w:after="0"/>
              <w:jc w:val="left"/>
              <w:rPr>
                <w:sz w:val="17"/>
                <w:szCs w:val="17"/>
                <w:lang w:val="es-ES"/>
              </w:rPr>
            </w:pPr>
            <w:r w:rsidRPr="00A347E9">
              <w:rPr>
                <w:sz w:val="17"/>
                <w:szCs w:val="17"/>
                <w:lang w:val="es-ES"/>
              </w:rPr>
              <w:t>Participación de Partes que son países en desarrollo</w:t>
            </w:r>
          </w:p>
        </w:tc>
        <w:tc>
          <w:tcPr>
            <w:tcW w:w="1235" w:type="dxa"/>
            <w:tcBorders>
              <w:top w:val="nil"/>
              <w:left w:val="nil"/>
              <w:bottom w:val="nil"/>
              <w:right w:val="nil"/>
            </w:tcBorders>
            <w:shd w:val="clear" w:color="auto" w:fill="auto"/>
            <w:noWrap/>
            <w:vAlign w:val="bottom"/>
            <w:hideMark/>
          </w:tcPr>
          <w:p w:rsidR="00D34CAF" w:rsidRPr="00A347E9" w:rsidRDefault="00D34CAF" w:rsidP="006611B0">
            <w:pPr>
              <w:spacing w:before="0" w:after="0"/>
              <w:jc w:val="right"/>
              <w:rPr>
                <w:sz w:val="17"/>
                <w:szCs w:val="17"/>
                <w:lang w:val="es-ES" w:eastAsia="en-CA"/>
              </w:rPr>
            </w:pPr>
          </w:p>
        </w:tc>
        <w:tc>
          <w:tcPr>
            <w:tcW w:w="1236"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sz w:val="17"/>
                <w:szCs w:val="17"/>
                <w:lang w:val="es-ES"/>
              </w:rPr>
            </w:pPr>
            <w:r w:rsidRPr="00A347E9">
              <w:rPr>
                <w:sz w:val="17"/>
                <w:szCs w:val="17"/>
                <w:lang w:val="es-ES"/>
              </w:rPr>
              <w:t>-</w:t>
            </w:r>
          </w:p>
        </w:tc>
        <w:tc>
          <w:tcPr>
            <w:tcW w:w="1236"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sz w:val="17"/>
                <w:szCs w:val="17"/>
                <w:lang w:val="es-ES"/>
              </w:rPr>
            </w:pPr>
            <w:r w:rsidRPr="00A347E9">
              <w:rPr>
                <w:sz w:val="17"/>
                <w:szCs w:val="17"/>
                <w:lang w:val="es-ES"/>
              </w:rPr>
              <w:t>-</w:t>
            </w:r>
          </w:p>
        </w:tc>
        <w:tc>
          <w:tcPr>
            <w:tcW w:w="1236" w:type="dxa"/>
            <w:tcBorders>
              <w:top w:val="nil"/>
              <w:left w:val="nil"/>
              <w:bottom w:val="nil"/>
              <w:right w:val="nil"/>
            </w:tcBorders>
            <w:shd w:val="clear" w:color="auto" w:fill="auto"/>
            <w:vAlign w:val="center"/>
            <w:hideMark/>
          </w:tcPr>
          <w:p w:rsidR="00D34CAF" w:rsidRPr="00A347E9" w:rsidRDefault="00D34CAF" w:rsidP="006611B0">
            <w:pPr>
              <w:spacing w:before="0" w:after="0"/>
              <w:jc w:val="right"/>
              <w:rPr>
                <w:sz w:val="17"/>
                <w:szCs w:val="17"/>
                <w:lang w:val="es-ES"/>
              </w:rPr>
            </w:pPr>
            <w:r w:rsidRPr="00A347E9">
              <w:rPr>
                <w:sz w:val="17"/>
                <w:szCs w:val="17"/>
                <w:lang w:val="es-ES"/>
              </w:rPr>
              <w:t>0,0</w:t>
            </w:r>
          </w:p>
        </w:tc>
      </w:tr>
      <w:tr w:rsidR="00D34CAF" w:rsidRPr="00A347E9" w:rsidTr="006611B0">
        <w:trPr>
          <w:trHeight w:val="70"/>
        </w:trPr>
        <w:tc>
          <w:tcPr>
            <w:tcW w:w="3657" w:type="dxa"/>
            <w:tcBorders>
              <w:top w:val="single" w:sz="4" w:space="0" w:color="auto"/>
              <w:left w:val="nil"/>
              <w:bottom w:val="single" w:sz="4" w:space="0" w:color="auto"/>
              <w:right w:val="nil"/>
            </w:tcBorders>
            <w:shd w:val="clear" w:color="auto" w:fill="auto"/>
            <w:vAlign w:val="center"/>
            <w:hideMark/>
          </w:tcPr>
          <w:p w:rsidR="00D34CAF" w:rsidRPr="00A347E9" w:rsidRDefault="00D34CAF" w:rsidP="006611B0">
            <w:pPr>
              <w:spacing w:before="0" w:after="0"/>
              <w:jc w:val="left"/>
              <w:rPr>
                <w:sz w:val="17"/>
                <w:szCs w:val="17"/>
                <w:lang w:val="es-ES"/>
              </w:rPr>
            </w:pPr>
            <w:r w:rsidRPr="00A347E9">
              <w:rPr>
                <w:sz w:val="17"/>
                <w:szCs w:val="17"/>
                <w:lang w:val="es-ES"/>
              </w:rPr>
              <w:t>Subtotal</w:t>
            </w:r>
          </w:p>
        </w:tc>
        <w:tc>
          <w:tcPr>
            <w:tcW w:w="1235" w:type="dxa"/>
            <w:tcBorders>
              <w:top w:val="single" w:sz="4" w:space="0" w:color="auto"/>
              <w:left w:val="nil"/>
              <w:bottom w:val="single" w:sz="4" w:space="0" w:color="auto"/>
              <w:right w:val="nil"/>
            </w:tcBorders>
            <w:shd w:val="clear" w:color="auto" w:fill="auto"/>
            <w:vAlign w:val="center"/>
            <w:hideMark/>
          </w:tcPr>
          <w:p w:rsidR="00D34CAF" w:rsidRPr="00A347E9" w:rsidRDefault="00D34CAF" w:rsidP="006611B0">
            <w:pPr>
              <w:spacing w:before="0" w:after="0"/>
              <w:jc w:val="right"/>
              <w:rPr>
                <w:sz w:val="17"/>
                <w:szCs w:val="17"/>
                <w:lang w:val="es-ES"/>
              </w:rPr>
            </w:pPr>
          </w:p>
        </w:tc>
        <w:tc>
          <w:tcPr>
            <w:tcW w:w="1236" w:type="dxa"/>
            <w:tcBorders>
              <w:top w:val="single" w:sz="4" w:space="0" w:color="auto"/>
              <w:left w:val="nil"/>
              <w:bottom w:val="single" w:sz="4" w:space="0" w:color="auto"/>
              <w:right w:val="nil"/>
            </w:tcBorders>
            <w:shd w:val="clear" w:color="auto" w:fill="auto"/>
            <w:vAlign w:val="center"/>
            <w:hideMark/>
          </w:tcPr>
          <w:p w:rsidR="00D34CAF" w:rsidRPr="00A347E9" w:rsidRDefault="00D34CAF" w:rsidP="006611B0">
            <w:pPr>
              <w:spacing w:before="0" w:after="0"/>
              <w:jc w:val="right"/>
              <w:rPr>
                <w:sz w:val="17"/>
                <w:szCs w:val="17"/>
                <w:lang w:val="es-ES"/>
              </w:rPr>
            </w:pPr>
            <w:r w:rsidRPr="00A347E9">
              <w:rPr>
                <w:sz w:val="17"/>
                <w:szCs w:val="17"/>
                <w:lang w:val="es-ES"/>
              </w:rPr>
              <w:t>-</w:t>
            </w:r>
          </w:p>
        </w:tc>
        <w:tc>
          <w:tcPr>
            <w:tcW w:w="1236" w:type="dxa"/>
            <w:tcBorders>
              <w:top w:val="single" w:sz="4" w:space="0" w:color="auto"/>
              <w:left w:val="nil"/>
              <w:bottom w:val="single" w:sz="4" w:space="0" w:color="auto"/>
              <w:right w:val="nil"/>
            </w:tcBorders>
            <w:shd w:val="clear" w:color="auto" w:fill="auto"/>
            <w:vAlign w:val="center"/>
            <w:hideMark/>
          </w:tcPr>
          <w:p w:rsidR="00D34CAF" w:rsidRPr="00A347E9" w:rsidRDefault="00D34CAF" w:rsidP="006611B0">
            <w:pPr>
              <w:spacing w:before="0" w:after="0"/>
              <w:jc w:val="right"/>
              <w:rPr>
                <w:sz w:val="17"/>
                <w:szCs w:val="17"/>
                <w:lang w:val="es-ES"/>
              </w:rPr>
            </w:pPr>
            <w:r w:rsidRPr="00A347E9">
              <w:rPr>
                <w:sz w:val="17"/>
                <w:szCs w:val="17"/>
                <w:lang w:val="es-ES"/>
              </w:rPr>
              <w:t>-</w:t>
            </w:r>
          </w:p>
        </w:tc>
        <w:tc>
          <w:tcPr>
            <w:tcW w:w="1236" w:type="dxa"/>
            <w:tcBorders>
              <w:top w:val="single" w:sz="4" w:space="0" w:color="auto"/>
              <w:left w:val="nil"/>
              <w:bottom w:val="single" w:sz="4" w:space="0" w:color="auto"/>
              <w:right w:val="nil"/>
            </w:tcBorders>
            <w:shd w:val="clear" w:color="auto" w:fill="auto"/>
            <w:vAlign w:val="center"/>
            <w:hideMark/>
          </w:tcPr>
          <w:p w:rsidR="00D34CAF" w:rsidRPr="00A347E9" w:rsidRDefault="00D34CAF" w:rsidP="006611B0">
            <w:pPr>
              <w:spacing w:before="0" w:after="0"/>
              <w:jc w:val="right"/>
              <w:rPr>
                <w:sz w:val="17"/>
                <w:szCs w:val="17"/>
                <w:lang w:val="es-ES"/>
              </w:rPr>
            </w:pPr>
            <w:r w:rsidRPr="00A347E9">
              <w:rPr>
                <w:sz w:val="17"/>
                <w:szCs w:val="17"/>
                <w:lang w:val="es-ES"/>
              </w:rPr>
              <w:t>-</w:t>
            </w:r>
          </w:p>
        </w:tc>
      </w:tr>
      <w:tr w:rsidR="00D34CAF" w:rsidRPr="00A347E9" w:rsidTr="006611B0">
        <w:trPr>
          <w:trHeight w:val="143"/>
        </w:trPr>
        <w:tc>
          <w:tcPr>
            <w:tcW w:w="3657" w:type="dxa"/>
            <w:tcBorders>
              <w:top w:val="nil"/>
              <w:left w:val="nil"/>
              <w:bottom w:val="single" w:sz="4" w:space="0" w:color="auto"/>
              <w:right w:val="nil"/>
            </w:tcBorders>
            <w:shd w:val="clear" w:color="auto" w:fill="auto"/>
            <w:vAlign w:val="center"/>
            <w:hideMark/>
          </w:tcPr>
          <w:p w:rsidR="00D34CAF" w:rsidRPr="00A347E9" w:rsidRDefault="00D34CAF" w:rsidP="006611B0">
            <w:pPr>
              <w:spacing w:before="0" w:after="0"/>
              <w:jc w:val="left"/>
              <w:rPr>
                <w:b/>
                <w:bCs/>
                <w:sz w:val="17"/>
                <w:szCs w:val="17"/>
                <w:lang w:val="es-ES"/>
              </w:rPr>
            </w:pPr>
            <w:r w:rsidRPr="00A347E9">
              <w:rPr>
                <w:b/>
                <w:bCs/>
                <w:sz w:val="17"/>
                <w:szCs w:val="17"/>
                <w:lang w:val="es-ES"/>
              </w:rPr>
              <w:t>Subtotal</w:t>
            </w:r>
          </w:p>
        </w:tc>
        <w:tc>
          <w:tcPr>
            <w:tcW w:w="1235" w:type="dxa"/>
            <w:tcBorders>
              <w:top w:val="nil"/>
              <w:left w:val="nil"/>
              <w:bottom w:val="single" w:sz="4" w:space="0" w:color="auto"/>
              <w:right w:val="nil"/>
            </w:tcBorders>
            <w:shd w:val="clear" w:color="auto" w:fill="auto"/>
            <w:vAlign w:val="center"/>
            <w:hideMark/>
          </w:tcPr>
          <w:p w:rsidR="00D34CAF" w:rsidRPr="00A347E9" w:rsidRDefault="00D34CAF" w:rsidP="006611B0">
            <w:pPr>
              <w:spacing w:before="0" w:after="0"/>
              <w:jc w:val="right"/>
              <w:rPr>
                <w:sz w:val="17"/>
                <w:szCs w:val="17"/>
                <w:lang w:val="es-ES"/>
              </w:rPr>
            </w:pPr>
            <w:r w:rsidRPr="00A347E9">
              <w:rPr>
                <w:sz w:val="17"/>
                <w:szCs w:val="17"/>
                <w:lang w:val="es-ES"/>
              </w:rPr>
              <w:t>32 772,5</w:t>
            </w:r>
          </w:p>
        </w:tc>
        <w:tc>
          <w:tcPr>
            <w:tcW w:w="1236" w:type="dxa"/>
            <w:tcBorders>
              <w:top w:val="nil"/>
              <w:left w:val="nil"/>
              <w:bottom w:val="single" w:sz="4" w:space="0" w:color="auto"/>
              <w:right w:val="nil"/>
            </w:tcBorders>
            <w:shd w:val="clear" w:color="auto" w:fill="auto"/>
            <w:vAlign w:val="center"/>
            <w:hideMark/>
          </w:tcPr>
          <w:p w:rsidR="00D34CAF" w:rsidRPr="00A347E9" w:rsidRDefault="00D34CAF" w:rsidP="006611B0">
            <w:pPr>
              <w:spacing w:before="0" w:after="0"/>
              <w:jc w:val="right"/>
              <w:rPr>
                <w:sz w:val="17"/>
                <w:szCs w:val="17"/>
                <w:lang w:val="es-ES"/>
              </w:rPr>
            </w:pPr>
            <w:r w:rsidRPr="00A347E9">
              <w:rPr>
                <w:sz w:val="17"/>
                <w:szCs w:val="17"/>
                <w:lang w:val="es-ES"/>
              </w:rPr>
              <w:t>15 800,7</w:t>
            </w:r>
          </w:p>
        </w:tc>
        <w:tc>
          <w:tcPr>
            <w:tcW w:w="1236" w:type="dxa"/>
            <w:tcBorders>
              <w:top w:val="nil"/>
              <w:left w:val="nil"/>
              <w:bottom w:val="single" w:sz="4" w:space="0" w:color="auto"/>
              <w:right w:val="nil"/>
            </w:tcBorders>
            <w:shd w:val="clear" w:color="auto" w:fill="auto"/>
            <w:vAlign w:val="center"/>
            <w:hideMark/>
          </w:tcPr>
          <w:p w:rsidR="00D34CAF" w:rsidRPr="00A347E9" w:rsidRDefault="00D34CAF" w:rsidP="006611B0">
            <w:pPr>
              <w:spacing w:before="0" w:after="0"/>
              <w:jc w:val="right"/>
              <w:rPr>
                <w:sz w:val="17"/>
                <w:szCs w:val="17"/>
                <w:lang w:val="es-ES"/>
              </w:rPr>
            </w:pPr>
            <w:r w:rsidRPr="00A347E9">
              <w:rPr>
                <w:sz w:val="17"/>
                <w:szCs w:val="17"/>
                <w:lang w:val="es-ES"/>
              </w:rPr>
              <w:t>17 053,0</w:t>
            </w:r>
          </w:p>
        </w:tc>
        <w:tc>
          <w:tcPr>
            <w:tcW w:w="1236" w:type="dxa"/>
            <w:tcBorders>
              <w:top w:val="nil"/>
              <w:left w:val="nil"/>
              <w:bottom w:val="single" w:sz="4" w:space="0" w:color="auto"/>
              <w:right w:val="nil"/>
            </w:tcBorders>
            <w:shd w:val="clear" w:color="auto" w:fill="auto"/>
            <w:vAlign w:val="center"/>
            <w:hideMark/>
          </w:tcPr>
          <w:p w:rsidR="00D34CAF" w:rsidRPr="00A347E9" w:rsidRDefault="00D34CAF" w:rsidP="006611B0">
            <w:pPr>
              <w:spacing w:before="0" w:after="0"/>
              <w:jc w:val="right"/>
              <w:rPr>
                <w:sz w:val="17"/>
                <w:szCs w:val="17"/>
                <w:lang w:val="es-ES"/>
              </w:rPr>
            </w:pPr>
            <w:r w:rsidRPr="00A347E9">
              <w:rPr>
                <w:sz w:val="17"/>
                <w:szCs w:val="17"/>
                <w:lang w:val="es-ES"/>
              </w:rPr>
              <w:t>32 853,8</w:t>
            </w:r>
          </w:p>
        </w:tc>
      </w:tr>
      <w:tr w:rsidR="00D34CAF" w:rsidRPr="00A347E9" w:rsidTr="006611B0">
        <w:trPr>
          <w:trHeight w:val="218"/>
        </w:trPr>
        <w:tc>
          <w:tcPr>
            <w:tcW w:w="3657" w:type="dxa"/>
            <w:tcBorders>
              <w:top w:val="nil"/>
              <w:left w:val="nil"/>
              <w:bottom w:val="nil"/>
              <w:right w:val="nil"/>
            </w:tcBorders>
            <w:shd w:val="clear" w:color="auto" w:fill="auto"/>
            <w:vAlign w:val="center"/>
            <w:hideMark/>
          </w:tcPr>
          <w:p w:rsidR="00D34CAF" w:rsidRPr="00A347E9" w:rsidRDefault="00D34CAF" w:rsidP="006611B0">
            <w:pPr>
              <w:spacing w:before="0" w:after="0"/>
              <w:jc w:val="left"/>
              <w:rPr>
                <w:sz w:val="17"/>
                <w:szCs w:val="17"/>
                <w:lang w:val="es-ES"/>
              </w:rPr>
            </w:pPr>
            <w:r w:rsidRPr="00A347E9">
              <w:rPr>
                <w:sz w:val="17"/>
                <w:szCs w:val="17"/>
                <w:lang w:val="es-ES"/>
              </w:rPr>
              <w:t>Gastos de apoyo a los programas</w:t>
            </w:r>
          </w:p>
        </w:tc>
        <w:tc>
          <w:tcPr>
            <w:tcW w:w="1235" w:type="dxa"/>
            <w:tcBorders>
              <w:top w:val="nil"/>
              <w:left w:val="nil"/>
              <w:bottom w:val="single" w:sz="4" w:space="0" w:color="auto"/>
              <w:right w:val="nil"/>
            </w:tcBorders>
            <w:shd w:val="clear" w:color="auto" w:fill="auto"/>
            <w:vAlign w:val="center"/>
            <w:hideMark/>
          </w:tcPr>
          <w:p w:rsidR="00D34CAF" w:rsidRPr="00A347E9" w:rsidRDefault="00D34CAF" w:rsidP="006611B0">
            <w:pPr>
              <w:spacing w:before="0" w:after="0"/>
              <w:jc w:val="right"/>
              <w:rPr>
                <w:sz w:val="17"/>
                <w:szCs w:val="17"/>
                <w:lang w:val="es-ES"/>
              </w:rPr>
            </w:pPr>
            <w:r w:rsidRPr="00A347E9">
              <w:rPr>
                <w:sz w:val="17"/>
                <w:szCs w:val="17"/>
                <w:lang w:val="es-ES"/>
              </w:rPr>
              <w:t>4 260,4</w:t>
            </w:r>
          </w:p>
        </w:tc>
        <w:tc>
          <w:tcPr>
            <w:tcW w:w="1236" w:type="dxa"/>
            <w:tcBorders>
              <w:top w:val="nil"/>
              <w:left w:val="nil"/>
              <w:bottom w:val="single" w:sz="4" w:space="0" w:color="auto"/>
              <w:right w:val="nil"/>
            </w:tcBorders>
            <w:shd w:val="clear" w:color="auto" w:fill="auto"/>
            <w:vAlign w:val="center"/>
            <w:hideMark/>
          </w:tcPr>
          <w:p w:rsidR="00D34CAF" w:rsidRPr="00A347E9" w:rsidRDefault="00D34CAF" w:rsidP="006611B0">
            <w:pPr>
              <w:spacing w:before="0" w:after="0"/>
              <w:jc w:val="right"/>
              <w:rPr>
                <w:sz w:val="17"/>
                <w:szCs w:val="17"/>
                <w:lang w:val="es-ES"/>
              </w:rPr>
            </w:pPr>
            <w:r w:rsidRPr="00A347E9">
              <w:rPr>
                <w:sz w:val="17"/>
                <w:szCs w:val="17"/>
                <w:lang w:val="es-ES"/>
              </w:rPr>
              <w:t>2 054,1</w:t>
            </w:r>
          </w:p>
        </w:tc>
        <w:tc>
          <w:tcPr>
            <w:tcW w:w="1236" w:type="dxa"/>
            <w:tcBorders>
              <w:top w:val="nil"/>
              <w:left w:val="nil"/>
              <w:bottom w:val="single" w:sz="4" w:space="0" w:color="auto"/>
              <w:right w:val="nil"/>
            </w:tcBorders>
            <w:shd w:val="clear" w:color="auto" w:fill="auto"/>
            <w:vAlign w:val="center"/>
            <w:hideMark/>
          </w:tcPr>
          <w:p w:rsidR="00D34CAF" w:rsidRPr="00A347E9" w:rsidRDefault="00D34CAF" w:rsidP="006611B0">
            <w:pPr>
              <w:spacing w:before="0" w:after="0"/>
              <w:jc w:val="right"/>
              <w:rPr>
                <w:sz w:val="17"/>
                <w:szCs w:val="17"/>
                <w:lang w:val="es-ES"/>
              </w:rPr>
            </w:pPr>
            <w:r w:rsidRPr="00A347E9">
              <w:rPr>
                <w:sz w:val="17"/>
                <w:szCs w:val="17"/>
                <w:lang w:val="es-ES"/>
              </w:rPr>
              <w:t>2 216,9</w:t>
            </w:r>
          </w:p>
        </w:tc>
        <w:tc>
          <w:tcPr>
            <w:tcW w:w="1236" w:type="dxa"/>
            <w:tcBorders>
              <w:top w:val="nil"/>
              <w:left w:val="nil"/>
              <w:bottom w:val="single" w:sz="4" w:space="0" w:color="auto"/>
              <w:right w:val="nil"/>
            </w:tcBorders>
            <w:shd w:val="clear" w:color="auto" w:fill="auto"/>
            <w:vAlign w:val="center"/>
            <w:hideMark/>
          </w:tcPr>
          <w:p w:rsidR="00D34CAF" w:rsidRPr="00A347E9" w:rsidRDefault="00D34CAF" w:rsidP="006611B0">
            <w:pPr>
              <w:spacing w:before="0" w:after="0"/>
              <w:jc w:val="right"/>
              <w:rPr>
                <w:sz w:val="17"/>
                <w:szCs w:val="17"/>
                <w:lang w:val="es-ES"/>
              </w:rPr>
            </w:pPr>
            <w:r w:rsidRPr="00A347E9">
              <w:rPr>
                <w:sz w:val="17"/>
                <w:szCs w:val="17"/>
                <w:lang w:val="es-ES"/>
              </w:rPr>
              <w:t>4 271,0</w:t>
            </w:r>
          </w:p>
        </w:tc>
      </w:tr>
      <w:tr w:rsidR="00D34CAF" w:rsidRPr="00A347E9" w:rsidTr="006611B0">
        <w:trPr>
          <w:trHeight w:val="136"/>
        </w:trPr>
        <w:tc>
          <w:tcPr>
            <w:tcW w:w="3657" w:type="dxa"/>
            <w:tcBorders>
              <w:top w:val="single" w:sz="4" w:space="0" w:color="auto"/>
              <w:left w:val="nil"/>
              <w:bottom w:val="single" w:sz="4" w:space="0" w:color="auto"/>
              <w:right w:val="nil"/>
            </w:tcBorders>
            <w:shd w:val="clear" w:color="auto" w:fill="auto"/>
            <w:vAlign w:val="center"/>
            <w:hideMark/>
          </w:tcPr>
          <w:p w:rsidR="00D34CAF" w:rsidRPr="00A347E9" w:rsidRDefault="00D34CAF" w:rsidP="006611B0">
            <w:pPr>
              <w:spacing w:before="0" w:after="0"/>
              <w:jc w:val="left"/>
              <w:rPr>
                <w:sz w:val="17"/>
                <w:szCs w:val="17"/>
                <w:lang w:val="es-ES"/>
              </w:rPr>
            </w:pPr>
            <w:r w:rsidRPr="00A347E9">
              <w:rPr>
                <w:sz w:val="17"/>
                <w:szCs w:val="17"/>
                <w:lang w:val="es-ES"/>
              </w:rPr>
              <w:t>Reserva operacional</w:t>
            </w:r>
          </w:p>
        </w:tc>
        <w:tc>
          <w:tcPr>
            <w:tcW w:w="1235" w:type="dxa"/>
            <w:tcBorders>
              <w:top w:val="nil"/>
              <w:left w:val="nil"/>
              <w:bottom w:val="single" w:sz="4" w:space="0" w:color="auto"/>
              <w:right w:val="nil"/>
            </w:tcBorders>
            <w:shd w:val="clear" w:color="auto" w:fill="auto"/>
            <w:vAlign w:val="center"/>
            <w:hideMark/>
          </w:tcPr>
          <w:p w:rsidR="00D34CAF" w:rsidRPr="00A347E9" w:rsidRDefault="00D34CAF" w:rsidP="006611B0">
            <w:pPr>
              <w:spacing w:before="0" w:after="0"/>
              <w:jc w:val="right"/>
              <w:rPr>
                <w:sz w:val="17"/>
                <w:szCs w:val="17"/>
                <w:lang w:val="es-ES"/>
              </w:rPr>
            </w:pPr>
            <w:r w:rsidRPr="00A347E9">
              <w:rPr>
                <w:sz w:val="17"/>
                <w:szCs w:val="17"/>
                <w:lang w:val="es-ES"/>
              </w:rPr>
              <w:t>122,8</w:t>
            </w:r>
          </w:p>
        </w:tc>
        <w:tc>
          <w:tcPr>
            <w:tcW w:w="1236" w:type="dxa"/>
            <w:tcBorders>
              <w:top w:val="nil"/>
              <w:left w:val="nil"/>
              <w:bottom w:val="single" w:sz="4" w:space="0" w:color="auto"/>
              <w:right w:val="nil"/>
            </w:tcBorders>
            <w:shd w:val="clear" w:color="auto" w:fill="auto"/>
            <w:vAlign w:val="center"/>
            <w:hideMark/>
          </w:tcPr>
          <w:p w:rsidR="00D34CAF" w:rsidRPr="00A347E9" w:rsidRDefault="00D34CAF" w:rsidP="006611B0">
            <w:pPr>
              <w:spacing w:before="0" w:after="0"/>
              <w:jc w:val="right"/>
              <w:rPr>
                <w:sz w:val="17"/>
                <w:szCs w:val="17"/>
                <w:lang w:val="es-ES"/>
              </w:rPr>
            </w:pPr>
            <w:r w:rsidRPr="00A347E9">
              <w:rPr>
                <w:sz w:val="17"/>
                <w:szCs w:val="17"/>
                <w:lang w:val="es-ES"/>
              </w:rPr>
              <w:t>7,0</w:t>
            </w:r>
          </w:p>
        </w:tc>
        <w:tc>
          <w:tcPr>
            <w:tcW w:w="1236" w:type="dxa"/>
            <w:tcBorders>
              <w:top w:val="nil"/>
              <w:left w:val="nil"/>
              <w:bottom w:val="single" w:sz="4" w:space="0" w:color="auto"/>
              <w:right w:val="nil"/>
            </w:tcBorders>
            <w:shd w:val="clear" w:color="auto" w:fill="auto"/>
            <w:vAlign w:val="center"/>
            <w:hideMark/>
          </w:tcPr>
          <w:p w:rsidR="00D34CAF" w:rsidRPr="00A347E9" w:rsidRDefault="00D34CAF" w:rsidP="006611B0">
            <w:pPr>
              <w:spacing w:before="0" w:after="0"/>
              <w:jc w:val="right"/>
              <w:rPr>
                <w:sz w:val="17"/>
                <w:szCs w:val="17"/>
                <w:lang w:val="es-ES"/>
              </w:rPr>
            </w:pPr>
            <w:r w:rsidRPr="00A347E9">
              <w:rPr>
                <w:sz w:val="17"/>
                <w:szCs w:val="17"/>
                <w:lang w:val="es-ES"/>
              </w:rPr>
              <w:t>-</w:t>
            </w:r>
          </w:p>
        </w:tc>
        <w:tc>
          <w:tcPr>
            <w:tcW w:w="1236" w:type="dxa"/>
            <w:tcBorders>
              <w:top w:val="nil"/>
              <w:left w:val="nil"/>
              <w:bottom w:val="single" w:sz="4" w:space="0" w:color="auto"/>
              <w:right w:val="nil"/>
            </w:tcBorders>
            <w:shd w:val="clear" w:color="auto" w:fill="auto"/>
            <w:vAlign w:val="center"/>
            <w:hideMark/>
          </w:tcPr>
          <w:p w:rsidR="00D34CAF" w:rsidRPr="00A347E9" w:rsidRDefault="00D34CAF" w:rsidP="006611B0">
            <w:pPr>
              <w:spacing w:before="0" w:after="0"/>
              <w:jc w:val="right"/>
              <w:rPr>
                <w:sz w:val="17"/>
                <w:szCs w:val="17"/>
                <w:lang w:val="es-ES"/>
              </w:rPr>
            </w:pPr>
            <w:r w:rsidRPr="00A347E9">
              <w:rPr>
                <w:sz w:val="17"/>
                <w:szCs w:val="17"/>
                <w:lang w:val="es-ES"/>
              </w:rPr>
              <w:t>7,0</w:t>
            </w:r>
          </w:p>
        </w:tc>
      </w:tr>
      <w:tr w:rsidR="00D34CAF" w:rsidRPr="00A347E9" w:rsidTr="006611B0">
        <w:trPr>
          <w:trHeight w:val="315"/>
        </w:trPr>
        <w:tc>
          <w:tcPr>
            <w:tcW w:w="3657" w:type="dxa"/>
            <w:tcBorders>
              <w:top w:val="nil"/>
              <w:left w:val="nil"/>
              <w:bottom w:val="single" w:sz="8" w:space="0" w:color="auto"/>
              <w:right w:val="nil"/>
            </w:tcBorders>
            <w:shd w:val="clear" w:color="auto" w:fill="auto"/>
            <w:vAlign w:val="center"/>
            <w:hideMark/>
          </w:tcPr>
          <w:p w:rsidR="00D34CAF" w:rsidRPr="00A347E9" w:rsidRDefault="00D34CAF" w:rsidP="006611B0">
            <w:pPr>
              <w:spacing w:before="0" w:after="0"/>
              <w:jc w:val="left"/>
              <w:rPr>
                <w:color w:val="000000"/>
                <w:sz w:val="17"/>
                <w:szCs w:val="17"/>
                <w:lang w:val="es-ES"/>
              </w:rPr>
            </w:pPr>
            <w:r w:rsidRPr="00A347E9">
              <w:rPr>
                <w:color w:val="000000"/>
                <w:sz w:val="17"/>
                <w:szCs w:val="17"/>
                <w:lang w:val="es-ES"/>
              </w:rPr>
              <w:t>Total</w:t>
            </w:r>
          </w:p>
        </w:tc>
        <w:tc>
          <w:tcPr>
            <w:tcW w:w="1235" w:type="dxa"/>
            <w:tcBorders>
              <w:top w:val="nil"/>
              <w:left w:val="nil"/>
              <w:bottom w:val="single" w:sz="8" w:space="0" w:color="auto"/>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37 155,7</w:t>
            </w:r>
          </w:p>
        </w:tc>
        <w:tc>
          <w:tcPr>
            <w:tcW w:w="1236" w:type="dxa"/>
            <w:tcBorders>
              <w:top w:val="nil"/>
              <w:left w:val="nil"/>
              <w:bottom w:val="single" w:sz="8" w:space="0" w:color="auto"/>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17 861,9</w:t>
            </w:r>
          </w:p>
        </w:tc>
        <w:tc>
          <w:tcPr>
            <w:tcW w:w="1236" w:type="dxa"/>
            <w:tcBorders>
              <w:top w:val="nil"/>
              <w:left w:val="nil"/>
              <w:bottom w:val="single" w:sz="8" w:space="0" w:color="auto"/>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19 269,9</w:t>
            </w:r>
          </w:p>
        </w:tc>
        <w:tc>
          <w:tcPr>
            <w:tcW w:w="1236" w:type="dxa"/>
            <w:tcBorders>
              <w:top w:val="nil"/>
              <w:left w:val="nil"/>
              <w:bottom w:val="single" w:sz="8" w:space="0" w:color="auto"/>
              <w:right w:val="nil"/>
            </w:tcBorders>
            <w:shd w:val="clear" w:color="auto" w:fill="auto"/>
            <w:vAlign w:val="center"/>
            <w:hideMark/>
          </w:tcPr>
          <w:p w:rsidR="00D34CAF" w:rsidRPr="00A347E9" w:rsidRDefault="00D34CAF" w:rsidP="006611B0">
            <w:pPr>
              <w:spacing w:before="0" w:after="0"/>
              <w:jc w:val="right"/>
              <w:rPr>
                <w:color w:val="000000"/>
                <w:sz w:val="17"/>
                <w:szCs w:val="17"/>
                <w:lang w:val="es-ES"/>
              </w:rPr>
            </w:pPr>
            <w:r w:rsidRPr="00A347E9">
              <w:rPr>
                <w:color w:val="000000"/>
                <w:sz w:val="17"/>
                <w:szCs w:val="17"/>
                <w:lang w:val="es-ES"/>
              </w:rPr>
              <w:t>37 131,8</w:t>
            </w:r>
          </w:p>
        </w:tc>
      </w:tr>
    </w:tbl>
    <w:p w:rsidR="00D34CAF" w:rsidRPr="00A347E9" w:rsidRDefault="00D34CAF" w:rsidP="00D34CAF">
      <w:pPr>
        <w:pStyle w:val="HCh"/>
        <w:spacing w:line="240" w:lineRule="auto"/>
        <w:ind w:left="1267" w:right="1260" w:hanging="1267"/>
        <w:rPr>
          <w:sz w:val="22"/>
          <w:szCs w:val="22"/>
          <w:lang w:val="es-ES"/>
        </w:rPr>
        <w:sectPr w:rsidR="00D34CAF" w:rsidRPr="00A347E9" w:rsidSect="00D848CB">
          <w:headerReference w:type="even" r:id="rId17"/>
          <w:headerReference w:type="default" r:id="rId18"/>
          <w:pgSz w:w="12240" w:h="15840" w:code="1"/>
          <w:pgMar w:top="1140" w:right="1440" w:bottom="1021" w:left="1440" w:header="459" w:footer="720" w:gutter="0"/>
          <w:cols w:space="720"/>
          <w:noEndnote/>
          <w:docGrid w:linePitch="299"/>
        </w:sectPr>
      </w:pPr>
    </w:p>
    <w:p w:rsidR="00D34CAF" w:rsidRPr="00A347E9" w:rsidRDefault="00D34CAF" w:rsidP="00D34CAF">
      <w:pPr>
        <w:pStyle w:val="HCh"/>
        <w:spacing w:line="240" w:lineRule="auto"/>
        <w:ind w:left="1267" w:right="1260" w:hanging="1267"/>
        <w:rPr>
          <w:sz w:val="22"/>
          <w:szCs w:val="22"/>
          <w:lang w:val="es-ES"/>
        </w:rPr>
      </w:pPr>
      <w:r w:rsidRPr="00A347E9">
        <w:rPr>
          <w:sz w:val="22"/>
          <w:szCs w:val="22"/>
          <w:lang w:val="es-ES"/>
        </w:rPr>
        <w:lastRenderedPageBreak/>
        <w:t>Anexo IV</w:t>
      </w:r>
    </w:p>
    <w:p w:rsidR="00D34CAF" w:rsidRPr="00A347E9" w:rsidRDefault="00D34CAF" w:rsidP="00D34CAF">
      <w:pPr>
        <w:pStyle w:val="HCh"/>
        <w:spacing w:line="240" w:lineRule="auto"/>
        <w:ind w:left="1267" w:right="1260" w:hanging="1267"/>
        <w:rPr>
          <w:sz w:val="22"/>
          <w:szCs w:val="22"/>
          <w:lang w:val="es-ES"/>
        </w:rPr>
      </w:pPr>
      <w:r w:rsidRPr="00A347E9">
        <w:rPr>
          <w:sz w:val="22"/>
          <w:szCs w:val="22"/>
          <w:lang w:val="es-ES"/>
        </w:rPr>
        <w:tab/>
      </w:r>
      <w:r w:rsidRPr="00A347E9">
        <w:rPr>
          <w:sz w:val="22"/>
          <w:szCs w:val="22"/>
          <w:lang w:val="es-ES"/>
        </w:rPr>
        <w:tab/>
        <w:t xml:space="preserve">Presupuesto para actividades extrapresupuestarias </w:t>
      </w:r>
    </w:p>
    <w:tbl>
      <w:tblPr>
        <w:tblW w:w="9214" w:type="dxa"/>
        <w:jc w:val="center"/>
        <w:tblLayout w:type="fixed"/>
        <w:tblLook w:val="04A0" w:firstRow="1" w:lastRow="0" w:firstColumn="1" w:lastColumn="0" w:noHBand="0" w:noVBand="1"/>
      </w:tblPr>
      <w:tblGrid>
        <w:gridCol w:w="6862"/>
        <w:gridCol w:w="11"/>
        <w:gridCol w:w="2319"/>
        <w:gridCol w:w="22"/>
      </w:tblGrid>
      <w:tr w:rsidR="00D34CAF" w:rsidRPr="00351E82" w:rsidTr="006611B0">
        <w:trPr>
          <w:gridAfter w:val="1"/>
          <w:wAfter w:w="22" w:type="dxa"/>
          <w:trHeight w:val="900"/>
          <w:jc w:val="center"/>
        </w:trPr>
        <w:tc>
          <w:tcPr>
            <w:tcW w:w="9192" w:type="dxa"/>
            <w:gridSpan w:val="3"/>
            <w:tcBorders>
              <w:top w:val="nil"/>
              <w:left w:val="nil"/>
              <w:bottom w:val="nil"/>
              <w:right w:val="nil"/>
            </w:tcBorders>
            <w:shd w:val="clear" w:color="auto" w:fill="auto"/>
            <w:vAlign w:val="center"/>
            <w:hideMark/>
          </w:tcPr>
          <w:p w:rsidR="00D34CAF" w:rsidRPr="00A347E9" w:rsidRDefault="00D34CAF" w:rsidP="006611B0">
            <w:pPr>
              <w:spacing w:before="0" w:after="0"/>
              <w:jc w:val="center"/>
              <w:rPr>
                <w:b/>
                <w:bCs/>
                <w:color w:val="000000"/>
                <w:szCs w:val="22"/>
                <w:lang w:val="es-ES"/>
              </w:rPr>
            </w:pPr>
            <w:r w:rsidRPr="00A347E9">
              <w:rPr>
                <w:b/>
                <w:bCs/>
                <w:color w:val="000000"/>
                <w:szCs w:val="22"/>
                <w:lang w:val="es-ES"/>
              </w:rPr>
              <w:t>Necesidades de recursos del Fondo Fiduciario voluntario especial (BE) para contribuciones voluntarias adicionales en apoyo de actividades aprobadas para el período 2019-2020</w:t>
            </w:r>
          </w:p>
        </w:tc>
      </w:tr>
      <w:tr w:rsidR="00D34CAF" w:rsidRPr="00351E82" w:rsidTr="006611B0">
        <w:trPr>
          <w:gridAfter w:val="1"/>
          <w:wAfter w:w="22" w:type="dxa"/>
          <w:trHeight w:val="240"/>
          <w:jc w:val="center"/>
        </w:trPr>
        <w:tc>
          <w:tcPr>
            <w:tcW w:w="6862" w:type="dxa"/>
            <w:tcBorders>
              <w:top w:val="nil"/>
              <w:left w:val="nil"/>
              <w:bottom w:val="nil"/>
              <w:right w:val="nil"/>
            </w:tcBorders>
            <w:shd w:val="clear" w:color="auto" w:fill="auto"/>
            <w:noWrap/>
            <w:vAlign w:val="center"/>
            <w:hideMark/>
          </w:tcPr>
          <w:p w:rsidR="00D34CAF" w:rsidRPr="00A347E9" w:rsidRDefault="00D34CAF" w:rsidP="006611B0">
            <w:pPr>
              <w:spacing w:before="0" w:after="0"/>
              <w:jc w:val="center"/>
              <w:rPr>
                <w:b/>
                <w:bCs/>
                <w:color w:val="000000"/>
                <w:szCs w:val="22"/>
                <w:lang w:val="es-ES"/>
              </w:rPr>
            </w:pPr>
            <w:r w:rsidRPr="00A347E9">
              <w:rPr>
                <w:b/>
                <w:bCs/>
                <w:color w:val="000000"/>
                <w:szCs w:val="22"/>
                <w:lang w:val="es-ES"/>
              </w:rPr>
              <w:t>A. Convenio sobre la Diversidad Biológica</w:t>
            </w:r>
            <w:r w:rsidRPr="00A347E9">
              <w:rPr>
                <w:color w:val="000000"/>
                <w:szCs w:val="22"/>
                <w:lang w:val="es-ES"/>
              </w:rPr>
              <w:t xml:space="preserve"> </w:t>
            </w:r>
          </w:p>
        </w:tc>
        <w:tc>
          <w:tcPr>
            <w:tcW w:w="2330" w:type="dxa"/>
            <w:gridSpan w:val="2"/>
            <w:tcBorders>
              <w:top w:val="nil"/>
              <w:left w:val="nil"/>
              <w:bottom w:val="nil"/>
              <w:right w:val="nil"/>
            </w:tcBorders>
            <w:shd w:val="clear" w:color="auto" w:fill="auto"/>
            <w:noWrap/>
            <w:vAlign w:val="bottom"/>
            <w:hideMark/>
          </w:tcPr>
          <w:p w:rsidR="00D34CAF" w:rsidRPr="00A347E9" w:rsidRDefault="00D34CAF" w:rsidP="006611B0">
            <w:pPr>
              <w:spacing w:before="0" w:after="0"/>
              <w:rPr>
                <w:color w:val="000000"/>
                <w:szCs w:val="22"/>
                <w:lang w:val="es-ES" w:eastAsia="en-CA"/>
              </w:rPr>
            </w:pPr>
          </w:p>
        </w:tc>
      </w:tr>
      <w:tr w:rsidR="00D34CAF" w:rsidRPr="00351E82" w:rsidTr="006611B0">
        <w:trPr>
          <w:gridAfter w:val="1"/>
          <w:wAfter w:w="22" w:type="dxa"/>
          <w:trHeight w:val="240"/>
          <w:jc w:val="center"/>
        </w:trPr>
        <w:tc>
          <w:tcPr>
            <w:tcW w:w="6862" w:type="dxa"/>
            <w:tcBorders>
              <w:top w:val="nil"/>
              <w:left w:val="nil"/>
              <w:bottom w:val="nil"/>
              <w:right w:val="nil"/>
            </w:tcBorders>
            <w:shd w:val="clear" w:color="auto" w:fill="auto"/>
            <w:noWrap/>
            <w:vAlign w:val="center"/>
            <w:hideMark/>
          </w:tcPr>
          <w:p w:rsidR="00D34CAF" w:rsidRPr="00A347E9" w:rsidRDefault="00D34CAF" w:rsidP="006611B0">
            <w:pPr>
              <w:spacing w:before="0" w:after="0"/>
              <w:rPr>
                <w:i/>
                <w:iCs/>
                <w:color w:val="000000"/>
                <w:szCs w:val="22"/>
                <w:lang w:val="es-ES"/>
              </w:rPr>
            </w:pPr>
            <w:r w:rsidRPr="00A347E9">
              <w:rPr>
                <w:i/>
                <w:iCs/>
                <w:color w:val="000000"/>
                <w:szCs w:val="22"/>
                <w:lang w:val="es-ES"/>
              </w:rPr>
              <w:t>En miles de dólares de los Estados Unidos</w:t>
            </w:r>
          </w:p>
        </w:tc>
        <w:tc>
          <w:tcPr>
            <w:tcW w:w="2330" w:type="dxa"/>
            <w:gridSpan w:val="2"/>
            <w:tcBorders>
              <w:top w:val="nil"/>
              <w:left w:val="nil"/>
              <w:bottom w:val="nil"/>
              <w:right w:val="nil"/>
            </w:tcBorders>
            <w:shd w:val="clear" w:color="auto" w:fill="auto"/>
            <w:noWrap/>
            <w:vAlign w:val="bottom"/>
            <w:hideMark/>
          </w:tcPr>
          <w:p w:rsidR="00D34CAF" w:rsidRPr="00A347E9" w:rsidRDefault="00D34CAF" w:rsidP="006611B0">
            <w:pPr>
              <w:spacing w:before="0" w:after="0"/>
              <w:rPr>
                <w:color w:val="000000"/>
                <w:szCs w:val="22"/>
                <w:lang w:val="es-ES" w:eastAsia="en-CA"/>
              </w:rPr>
            </w:pPr>
          </w:p>
        </w:tc>
      </w:tr>
      <w:tr w:rsidR="00D34CAF" w:rsidRPr="00A347E9" w:rsidTr="006611B0">
        <w:trPr>
          <w:gridAfter w:val="1"/>
          <w:wAfter w:w="22" w:type="dxa"/>
          <w:trHeight w:val="240"/>
          <w:jc w:val="center"/>
        </w:trPr>
        <w:tc>
          <w:tcPr>
            <w:tcW w:w="6862" w:type="dxa"/>
            <w:tcBorders>
              <w:top w:val="single" w:sz="4" w:space="0" w:color="auto"/>
              <w:left w:val="single" w:sz="4" w:space="0" w:color="auto"/>
              <w:bottom w:val="nil"/>
              <w:right w:val="nil"/>
            </w:tcBorders>
            <w:shd w:val="clear" w:color="auto" w:fill="auto"/>
            <w:noWrap/>
            <w:vAlign w:val="bottom"/>
            <w:hideMark/>
          </w:tcPr>
          <w:p w:rsidR="00D34CAF" w:rsidRPr="00A347E9" w:rsidRDefault="00D34CAF" w:rsidP="006611B0">
            <w:pPr>
              <w:spacing w:before="0" w:after="0"/>
              <w:rPr>
                <w:b/>
                <w:bCs/>
                <w:color w:val="000000"/>
                <w:szCs w:val="22"/>
                <w:lang w:val="es-ES"/>
              </w:rPr>
            </w:pPr>
            <w:r w:rsidRPr="00A347E9">
              <w:rPr>
                <w:b/>
                <w:bCs/>
                <w:color w:val="000000"/>
                <w:szCs w:val="22"/>
                <w:lang w:val="es-ES"/>
              </w:rPr>
              <w:t>Reuniones de expertos</w:t>
            </w:r>
          </w:p>
        </w:tc>
        <w:tc>
          <w:tcPr>
            <w:tcW w:w="2330" w:type="dxa"/>
            <w:gridSpan w:val="2"/>
            <w:tcBorders>
              <w:top w:val="single" w:sz="4" w:space="0" w:color="auto"/>
              <w:left w:val="single" w:sz="4" w:space="0" w:color="auto"/>
              <w:bottom w:val="nil"/>
              <w:right w:val="single" w:sz="4" w:space="0" w:color="auto"/>
            </w:tcBorders>
            <w:shd w:val="clear" w:color="auto" w:fill="auto"/>
            <w:noWrap/>
            <w:vAlign w:val="bottom"/>
            <w:hideMark/>
          </w:tcPr>
          <w:p w:rsidR="00D34CAF" w:rsidRPr="00A347E9" w:rsidRDefault="00D34CAF" w:rsidP="006611B0">
            <w:pPr>
              <w:spacing w:before="0" w:after="0"/>
              <w:rPr>
                <w:color w:val="000000"/>
                <w:szCs w:val="22"/>
                <w:lang w:val="es-ES"/>
              </w:rPr>
            </w:pPr>
            <w:r w:rsidRPr="00A347E9">
              <w:rPr>
                <w:color w:val="000000"/>
                <w:szCs w:val="22"/>
                <w:lang w:val="es-ES"/>
              </w:rPr>
              <w:t> </w:t>
            </w:r>
          </w:p>
        </w:tc>
      </w:tr>
      <w:tr w:rsidR="00D34CAF" w:rsidRPr="00A347E9" w:rsidTr="006611B0">
        <w:trPr>
          <w:gridAfter w:val="1"/>
          <w:wAfter w:w="22" w:type="dxa"/>
          <w:trHeight w:val="240"/>
          <w:jc w:val="center"/>
        </w:trPr>
        <w:tc>
          <w:tcPr>
            <w:tcW w:w="6862" w:type="dxa"/>
            <w:tcBorders>
              <w:top w:val="nil"/>
              <w:left w:val="single" w:sz="4" w:space="0" w:color="auto"/>
              <w:bottom w:val="nil"/>
              <w:right w:val="nil"/>
            </w:tcBorders>
            <w:shd w:val="clear" w:color="auto" w:fill="auto"/>
            <w:vAlign w:val="bottom"/>
            <w:hideMark/>
          </w:tcPr>
          <w:p w:rsidR="00D34CAF" w:rsidRPr="00A347E9" w:rsidRDefault="00D34CAF" w:rsidP="006611B0">
            <w:pPr>
              <w:spacing w:before="0" w:after="0"/>
              <w:rPr>
                <w:color w:val="000000"/>
                <w:szCs w:val="22"/>
                <w:lang w:val="es-ES"/>
              </w:rPr>
            </w:pPr>
            <w:r w:rsidRPr="00A347E9">
              <w:rPr>
                <w:color w:val="000000"/>
                <w:szCs w:val="22"/>
                <w:lang w:val="es-ES"/>
              </w:rPr>
              <w:t>Artículo 8 j) y disposiciones conexas</w:t>
            </w:r>
          </w:p>
        </w:tc>
        <w:tc>
          <w:tcPr>
            <w:tcW w:w="2330" w:type="dxa"/>
            <w:gridSpan w:val="2"/>
            <w:tcBorders>
              <w:top w:val="nil"/>
              <w:left w:val="single" w:sz="4" w:space="0" w:color="auto"/>
              <w:bottom w:val="nil"/>
              <w:right w:val="single" w:sz="4" w:space="0" w:color="auto"/>
            </w:tcBorders>
            <w:shd w:val="clear" w:color="auto" w:fill="auto"/>
            <w:noWrap/>
            <w:vAlign w:val="bottom"/>
            <w:hideMark/>
          </w:tcPr>
          <w:p w:rsidR="00D34CAF" w:rsidRPr="00A347E9" w:rsidRDefault="00D34CAF" w:rsidP="006611B0">
            <w:pPr>
              <w:spacing w:before="0" w:after="0"/>
              <w:jc w:val="right"/>
              <w:rPr>
                <w:color w:val="000000"/>
                <w:szCs w:val="22"/>
                <w:lang w:val="es-ES"/>
              </w:rPr>
            </w:pPr>
            <w:r w:rsidRPr="00A347E9">
              <w:rPr>
                <w:color w:val="000000"/>
                <w:szCs w:val="22"/>
                <w:lang w:val="es-ES"/>
              </w:rPr>
              <w:t>73</w:t>
            </w:r>
          </w:p>
        </w:tc>
      </w:tr>
      <w:tr w:rsidR="00D34CAF" w:rsidRPr="00A347E9" w:rsidTr="006611B0">
        <w:trPr>
          <w:gridAfter w:val="1"/>
          <w:wAfter w:w="22" w:type="dxa"/>
          <w:trHeight w:val="240"/>
          <w:jc w:val="center"/>
        </w:trPr>
        <w:tc>
          <w:tcPr>
            <w:tcW w:w="6862" w:type="dxa"/>
            <w:tcBorders>
              <w:top w:val="nil"/>
              <w:left w:val="single" w:sz="4" w:space="0" w:color="auto"/>
              <w:bottom w:val="nil"/>
              <w:right w:val="nil"/>
            </w:tcBorders>
            <w:shd w:val="clear" w:color="auto" w:fill="auto"/>
            <w:vAlign w:val="bottom"/>
            <w:hideMark/>
          </w:tcPr>
          <w:p w:rsidR="00D34CAF" w:rsidRPr="00A347E9" w:rsidRDefault="00D34CAF" w:rsidP="006611B0">
            <w:pPr>
              <w:spacing w:before="0" w:after="0"/>
              <w:rPr>
                <w:color w:val="000000"/>
                <w:szCs w:val="22"/>
                <w:lang w:val="es-ES"/>
              </w:rPr>
            </w:pPr>
            <w:r w:rsidRPr="00A347E9">
              <w:rPr>
                <w:color w:val="000000"/>
                <w:szCs w:val="22"/>
                <w:lang w:val="es-ES"/>
              </w:rPr>
              <w:t>Creación de capacidad</w:t>
            </w:r>
          </w:p>
        </w:tc>
        <w:tc>
          <w:tcPr>
            <w:tcW w:w="2330" w:type="dxa"/>
            <w:gridSpan w:val="2"/>
            <w:tcBorders>
              <w:top w:val="nil"/>
              <w:left w:val="single" w:sz="4" w:space="0" w:color="auto"/>
              <w:bottom w:val="nil"/>
              <w:right w:val="single" w:sz="4" w:space="0" w:color="auto"/>
            </w:tcBorders>
            <w:shd w:val="clear" w:color="auto" w:fill="auto"/>
            <w:noWrap/>
            <w:vAlign w:val="bottom"/>
            <w:hideMark/>
          </w:tcPr>
          <w:p w:rsidR="00D34CAF" w:rsidRPr="00A347E9" w:rsidRDefault="00D34CAF" w:rsidP="006611B0">
            <w:pPr>
              <w:spacing w:before="0" w:after="0"/>
              <w:jc w:val="right"/>
              <w:rPr>
                <w:color w:val="000000"/>
                <w:szCs w:val="22"/>
                <w:lang w:val="es-ES"/>
              </w:rPr>
            </w:pPr>
            <w:r w:rsidRPr="00A347E9">
              <w:rPr>
                <w:color w:val="000000"/>
                <w:szCs w:val="22"/>
                <w:lang w:val="es-ES"/>
              </w:rPr>
              <w:t>166</w:t>
            </w:r>
          </w:p>
        </w:tc>
      </w:tr>
      <w:tr w:rsidR="00D34CAF" w:rsidRPr="00A347E9" w:rsidTr="006611B0">
        <w:trPr>
          <w:gridAfter w:val="1"/>
          <w:wAfter w:w="22" w:type="dxa"/>
          <w:trHeight w:val="240"/>
          <w:jc w:val="center"/>
        </w:trPr>
        <w:tc>
          <w:tcPr>
            <w:tcW w:w="6862" w:type="dxa"/>
            <w:tcBorders>
              <w:top w:val="nil"/>
              <w:left w:val="single" w:sz="4" w:space="0" w:color="auto"/>
              <w:bottom w:val="nil"/>
              <w:right w:val="nil"/>
            </w:tcBorders>
            <w:shd w:val="clear" w:color="auto" w:fill="auto"/>
            <w:vAlign w:val="bottom"/>
            <w:hideMark/>
          </w:tcPr>
          <w:p w:rsidR="00D34CAF" w:rsidRPr="00A347E9" w:rsidRDefault="00D34CAF" w:rsidP="006611B0">
            <w:pPr>
              <w:spacing w:before="0" w:after="0"/>
              <w:rPr>
                <w:color w:val="000000"/>
                <w:szCs w:val="22"/>
                <w:lang w:val="es-ES"/>
              </w:rPr>
            </w:pPr>
            <w:r w:rsidRPr="00A347E9">
              <w:rPr>
                <w:color w:val="000000"/>
                <w:szCs w:val="22"/>
                <w:lang w:val="es-ES"/>
              </w:rPr>
              <w:t>Mecanismo de facilitación</w:t>
            </w:r>
          </w:p>
        </w:tc>
        <w:tc>
          <w:tcPr>
            <w:tcW w:w="2330" w:type="dxa"/>
            <w:gridSpan w:val="2"/>
            <w:tcBorders>
              <w:top w:val="nil"/>
              <w:left w:val="single" w:sz="4" w:space="0" w:color="auto"/>
              <w:bottom w:val="nil"/>
              <w:right w:val="single" w:sz="4" w:space="0" w:color="auto"/>
            </w:tcBorders>
            <w:shd w:val="clear" w:color="auto" w:fill="auto"/>
            <w:noWrap/>
            <w:vAlign w:val="bottom"/>
            <w:hideMark/>
          </w:tcPr>
          <w:p w:rsidR="00D34CAF" w:rsidRPr="00A347E9" w:rsidRDefault="00D34CAF" w:rsidP="006611B0">
            <w:pPr>
              <w:spacing w:before="0" w:after="0"/>
              <w:jc w:val="right"/>
              <w:rPr>
                <w:color w:val="000000"/>
                <w:szCs w:val="22"/>
                <w:lang w:val="es-ES"/>
              </w:rPr>
            </w:pPr>
            <w:r w:rsidRPr="00A347E9">
              <w:rPr>
                <w:color w:val="000000"/>
                <w:szCs w:val="22"/>
                <w:lang w:val="es-ES"/>
              </w:rPr>
              <w:t>55</w:t>
            </w:r>
          </w:p>
        </w:tc>
      </w:tr>
      <w:tr w:rsidR="00D34CAF" w:rsidRPr="00A347E9" w:rsidTr="006611B0">
        <w:trPr>
          <w:gridAfter w:val="1"/>
          <w:wAfter w:w="22" w:type="dxa"/>
          <w:trHeight w:val="240"/>
          <w:jc w:val="center"/>
        </w:trPr>
        <w:tc>
          <w:tcPr>
            <w:tcW w:w="6862" w:type="dxa"/>
            <w:tcBorders>
              <w:top w:val="nil"/>
              <w:left w:val="single" w:sz="4" w:space="0" w:color="auto"/>
              <w:bottom w:val="nil"/>
              <w:right w:val="nil"/>
            </w:tcBorders>
            <w:shd w:val="clear" w:color="auto" w:fill="auto"/>
            <w:vAlign w:val="bottom"/>
            <w:hideMark/>
          </w:tcPr>
          <w:p w:rsidR="00D34CAF" w:rsidRPr="00A347E9" w:rsidRDefault="00D34CAF" w:rsidP="006611B0">
            <w:pPr>
              <w:spacing w:before="0" w:after="0"/>
              <w:rPr>
                <w:color w:val="000000"/>
                <w:szCs w:val="22"/>
                <w:lang w:val="es-ES"/>
              </w:rPr>
            </w:pPr>
            <w:r w:rsidRPr="00A347E9">
              <w:rPr>
                <w:color w:val="000000"/>
                <w:szCs w:val="22"/>
                <w:lang w:val="es-ES"/>
              </w:rPr>
              <w:t>Cooperación</w:t>
            </w:r>
          </w:p>
        </w:tc>
        <w:tc>
          <w:tcPr>
            <w:tcW w:w="2330" w:type="dxa"/>
            <w:gridSpan w:val="2"/>
            <w:tcBorders>
              <w:top w:val="nil"/>
              <w:left w:val="single" w:sz="4" w:space="0" w:color="auto"/>
              <w:bottom w:val="nil"/>
              <w:right w:val="single" w:sz="4" w:space="0" w:color="auto"/>
            </w:tcBorders>
            <w:shd w:val="clear" w:color="auto" w:fill="auto"/>
            <w:noWrap/>
            <w:vAlign w:val="bottom"/>
            <w:hideMark/>
          </w:tcPr>
          <w:p w:rsidR="00D34CAF" w:rsidRPr="00A347E9" w:rsidRDefault="00D34CAF" w:rsidP="006611B0">
            <w:pPr>
              <w:spacing w:before="0" w:after="0"/>
              <w:jc w:val="right"/>
              <w:rPr>
                <w:color w:val="000000"/>
                <w:szCs w:val="22"/>
                <w:lang w:val="es-ES"/>
              </w:rPr>
            </w:pPr>
            <w:r w:rsidRPr="00A347E9">
              <w:rPr>
                <w:color w:val="000000"/>
                <w:szCs w:val="22"/>
                <w:lang w:val="es-ES"/>
              </w:rPr>
              <w:t>179</w:t>
            </w:r>
          </w:p>
        </w:tc>
      </w:tr>
      <w:tr w:rsidR="00D34CAF" w:rsidRPr="00A347E9" w:rsidTr="006611B0">
        <w:trPr>
          <w:gridAfter w:val="1"/>
          <w:wAfter w:w="22" w:type="dxa"/>
          <w:trHeight w:val="240"/>
          <w:jc w:val="center"/>
        </w:trPr>
        <w:tc>
          <w:tcPr>
            <w:tcW w:w="6862" w:type="dxa"/>
            <w:tcBorders>
              <w:top w:val="nil"/>
              <w:left w:val="single" w:sz="4" w:space="0" w:color="auto"/>
              <w:bottom w:val="nil"/>
              <w:right w:val="nil"/>
            </w:tcBorders>
            <w:shd w:val="clear" w:color="auto" w:fill="auto"/>
            <w:vAlign w:val="bottom"/>
          </w:tcPr>
          <w:p w:rsidR="00D34CAF" w:rsidRPr="00A347E9" w:rsidRDefault="00D34CAF" w:rsidP="006611B0">
            <w:pPr>
              <w:spacing w:before="0" w:after="0"/>
              <w:rPr>
                <w:color w:val="000000"/>
                <w:szCs w:val="22"/>
                <w:lang w:val="es-ES"/>
              </w:rPr>
            </w:pPr>
            <w:r w:rsidRPr="00A347E9">
              <w:rPr>
                <w:color w:val="000000"/>
                <w:szCs w:val="22"/>
                <w:lang w:val="es-ES"/>
              </w:rPr>
              <w:t>Restauración de los ecosistemas</w:t>
            </w:r>
          </w:p>
        </w:tc>
        <w:tc>
          <w:tcPr>
            <w:tcW w:w="2330" w:type="dxa"/>
            <w:gridSpan w:val="2"/>
            <w:tcBorders>
              <w:top w:val="nil"/>
              <w:left w:val="single" w:sz="4" w:space="0" w:color="auto"/>
              <w:bottom w:val="nil"/>
              <w:right w:val="single" w:sz="4" w:space="0" w:color="auto"/>
            </w:tcBorders>
            <w:shd w:val="clear" w:color="auto" w:fill="auto"/>
            <w:noWrap/>
            <w:vAlign w:val="bottom"/>
          </w:tcPr>
          <w:p w:rsidR="00D34CAF" w:rsidRPr="00A347E9" w:rsidRDefault="00D34CAF" w:rsidP="006611B0">
            <w:pPr>
              <w:spacing w:before="0" w:after="0"/>
              <w:jc w:val="right"/>
              <w:rPr>
                <w:color w:val="000000"/>
                <w:szCs w:val="22"/>
                <w:lang w:val="es-ES"/>
              </w:rPr>
            </w:pPr>
            <w:r w:rsidRPr="00A347E9">
              <w:rPr>
                <w:color w:val="000000"/>
                <w:szCs w:val="22"/>
                <w:lang w:val="es-ES"/>
              </w:rPr>
              <w:t>384</w:t>
            </w:r>
          </w:p>
        </w:tc>
      </w:tr>
      <w:tr w:rsidR="00D34CAF" w:rsidRPr="00A347E9" w:rsidTr="006611B0">
        <w:trPr>
          <w:gridAfter w:val="1"/>
          <w:wAfter w:w="22" w:type="dxa"/>
          <w:trHeight w:val="240"/>
          <w:jc w:val="center"/>
        </w:trPr>
        <w:tc>
          <w:tcPr>
            <w:tcW w:w="6862" w:type="dxa"/>
            <w:tcBorders>
              <w:top w:val="nil"/>
              <w:left w:val="single" w:sz="4" w:space="0" w:color="auto"/>
              <w:bottom w:val="nil"/>
              <w:right w:val="nil"/>
            </w:tcBorders>
            <w:shd w:val="clear" w:color="auto" w:fill="auto"/>
            <w:vAlign w:val="bottom"/>
            <w:hideMark/>
          </w:tcPr>
          <w:p w:rsidR="00D34CAF" w:rsidRPr="00A347E9" w:rsidRDefault="00D34CAF" w:rsidP="006611B0">
            <w:pPr>
              <w:spacing w:before="0" w:after="0"/>
              <w:rPr>
                <w:color w:val="000000"/>
                <w:szCs w:val="22"/>
                <w:lang w:val="es-ES"/>
              </w:rPr>
            </w:pPr>
            <w:r w:rsidRPr="00A347E9">
              <w:rPr>
                <w:color w:val="000000"/>
                <w:szCs w:val="22"/>
                <w:lang w:val="es-ES"/>
              </w:rPr>
              <w:t xml:space="preserve">Información digital sobre secuencias </w:t>
            </w:r>
          </w:p>
        </w:tc>
        <w:tc>
          <w:tcPr>
            <w:tcW w:w="2330" w:type="dxa"/>
            <w:gridSpan w:val="2"/>
            <w:tcBorders>
              <w:top w:val="nil"/>
              <w:left w:val="single" w:sz="4" w:space="0" w:color="auto"/>
              <w:bottom w:val="nil"/>
              <w:right w:val="single" w:sz="4" w:space="0" w:color="auto"/>
            </w:tcBorders>
            <w:shd w:val="clear" w:color="auto" w:fill="auto"/>
            <w:noWrap/>
            <w:vAlign w:val="bottom"/>
            <w:hideMark/>
          </w:tcPr>
          <w:p w:rsidR="00D34CAF" w:rsidRPr="00A347E9" w:rsidRDefault="00D34CAF" w:rsidP="006611B0">
            <w:pPr>
              <w:spacing w:before="0" w:after="0"/>
              <w:jc w:val="right"/>
              <w:rPr>
                <w:color w:val="000000"/>
                <w:szCs w:val="22"/>
                <w:lang w:val="es-ES"/>
              </w:rPr>
            </w:pPr>
            <w:r w:rsidRPr="00A347E9">
              <w:rPr>
                <w:color w:val="000000"/>
                <w:szCs w:val="22"/>
                <w:lang w:val="es-ES"/>
              </w:rPr>
              <w:t>74</w:t>
            </w:r>
          </w:p>
        </w:tc>
      </w:tr>
      <w:tr w:rsidR="00D34CAF" w:rsidRPr="00A347E9" w:rsidTr="006611B0">
        <w:trPr>
          <w:gridAfter w:val="1"/>
          <w:wAfter w:w="22" w:type="dxa"/>
          <w:trHeight w:val="240"/>
          <w:jc w:val="center"/>
        </w:trPr>
        <w:tc>
          <w:tcPr>
            <w:tcW w:w="6862" w:type="dxa"/>
            <w:tcBorders>
              <w:top w:val="nil"/>
              <w:left w:val="single" w:sz="4" w:space="0" w:color="auto"/>
              <w:bottom w:val="nil"/>
              <w:right w:val="nil"/>
            </w:tcBorders>
            <w:shd w:val="clear" w:color="auto" w:fill="auto"/>
            <w:vAlign w:val="bottom"/>
            <w:hideMark/>
          </w:tcPr>
          <w:p w:rsidR="00D34CAF" w:rsidRPr="00A347E9" w:rsidRDefault="00D34CAF" w:rsidP="006611B0">
            <w:pPr>
              <w:spacing w:before="0" w:after="0"/>
              <w:rPr>
                <w:color w:val="000000"/>
                <w:szCs w:val="22"/>
                <w:lang w:val="es-ES"/>
              </w:rPr>
            </w:pPr>
            <w:r w:rsidRPr="00A347E9">
              <w:rPr>
                <w:color w:val="000000"/>
                <w:szCs w:val="22"/>
                <w:lang w:val="es-ES"/>
              </w:rPr>
              <w:t>Género</w:t>
            </w:r>
          </w:p>
        </w:tc>
        <w:tc>
          <w:tcPr>
            <w:tcW w:w="2330" w:type="dxa"/>
            <w:gridSpan w:val="2"/>
            <w:tcBorders>
              <w:top w:val="nil"/>
              <w:left w:val="single" w:sz="4" w:space="0" w:color="auto"/>
              <w:bottom w:val="nil"/>
              <w:right w:val="single" w:sz="4" w:space="0" w:color="auto"/>
            </w:tcBorders>
            <w:shd w:val="clear" w:color="auto" w:fill="auto"/>
            <w:noWrap/>
            <w:vAlign w:val="bottom"/>
            <w:hideMark/>
          </w:tcPr>
          <w:p w:rsidR="00D34CAF" w:rsidRPr="00A347E9" w:rsidRDefault="00D34CAF" w:rsidP="006611B0">
            <w:pPr>
              <w:spacing w:before="0" w:after="0"/>
              <w:jc w:val="right"/>
              <w:rPr>
                <w:color w:val="000000"/>
                <w:szCs w:val="22"/>
                <w:lang w:val="es-ES"/>
              </w:rPr>
            </w:pPr>
            <w:r w:rsidRPr="00A347E9">
              <w:rPr>
                <w:color w:val="000000"/>
                <w:szCs w:val="22"/>
                <w:lang w:val="es-ES"/>
              </w:rPr>
              <w:t>54</w:t>
            </w:r>
          </w:p>
        </w:tc>
      </w:tr>
      <w:tr w:rsidR="00D34CAF" w:rsidRPr="00A347E9" w:rsidTr="006611B0">
        <w:trPr>
          <w:gridAfter w:val="1"/>
          <w:wAfter w:w="22" w:type="dxa"/>
          <w:trHeight w:val="240"/>
          <w:jc w:val="center"/>
        </w:trPr>
        <w:tc>
          <w:tcPr>
            <w:tcW w:w="6862" w:type="dxa"/>
            <w:tcBorders>
              <w:top w:val="nil"/>
              <w:left w:val="single" w:sz="4" w:space="0" w:color="auto"/>
              <w:bottom w:val="nil"/>
              <w:right w:val="nil"/>
            </w:tcBorders>
            <w:shd w:val="clear" w:color="auto" w:fill="auto"/>
            <w:vAlign w:val="bottom"/>
            <w:hideMark/>
          </w:tcPr>
          <w:p w:rsidR="00D34CAF" w:rsidRPr="00A347E9" w:rsidRDefault="00D34CAF" w:rsidP="006611B0">
            <w:pPr>
              <w:spacing w:before="0" w:after="0"/>
              <w:rPr>
                <w:color w:val="000000"/>
                <w:szCs w:val="22"/>
                <w:lang w:val="es-ES"/>
              </w:rPr>
            </w:pPr>
            <w:r w:rsidRPr="00A347E9">
              <w:rPr>
                <w:color w:val="000000"/>
                <w:szCs w:val="22"/>
                <w:lang w:val="es-ES"/>
              </w:rPr>
              <w:t>Salud</w:t>
            </w:r>
          </w:p>
        </w:tc>
        <w:tc>
          <w:tcPr>
            <w:tcW w:w="2330" w:type="dxa"/>
            <w:gridSpan w:val="2"/>
            <w:tcBorders>
              <w:top w:val="nil"/>
              <w:left w:val="single" w:sz="4" w:space="0" w:color="auto"/>
              <w:bottom w:val="nil"/>
              <w:right w:val="single" w:sz="4" w:space="0" w:color="auto"/>
            </w:tcBorders>
            <w:shd w:val="clear" w:color="auto" w:fill="auto"/>
            <w:noWrap/>
            <w:vAlign w:val="bottom"/>
            <w:hideMark/>
          </w:tcPr>
          <w:p w:rsidR="00D34CAF" w:rsidRPr="00A347E9" w:rsidRDefault="00D34CAF" w:rsidP="006611B0">
            <w:pPr>
              <w:spacing w:before="0" w:after="0"/>
              <w:jc w:val="right"/>
              <w:rPr>
                <w:color w:val="000000"/>
                <w:szCs w:val="22"/>
                <w:lang w:val="es-ES"/>
              </w:rPr>
            </w:pPr>
            <w:r w:rsidRPr="00A347E9">
              <w:rPr>
                <w:color w:val="000000"/>
                <w:szCs w:val="22"/>
                <w:lang w:val="es-ES"/>
              </w:rPr>
              <w:t>143</w:t>
            </w:r>
          </w:p>
        </w:tc>
      </w:tr>
      <w:tr w:rsidR="00D34CAF" w:rsidRPr="00A347E9" w:rsidTr="006611B0">
        <w:trPr>
          <w:gridAfter w:val="1"/>
          <w:wAfter w:w="22" w:type="dxa"/>
          <w:trHeight w:val="240"/>
          <w:jc w:val="center"/>
        </w:trPr>
        <w:tc>
          <w:tcPr>
            <w:tcW w:w="6862" w:type="dxa"/>
            <w:tcBorders>
              <w:top w:val="nil"/>
              <w:left w:val="single" w:sz="4" w:space="0" w:color="auto"/>
              <w:bottom w:val="nil"/>
              <w:right w:val="nil"/>
            </w:tcBorders>
            <w:shd w:val="clear" w:color="auto" w:fill="auto"/>
            <w:vAlign w:val="bottom"/>
            <w:hideMark/>
          </w:tcPr>
          <w:p w:rsidR="00D34CAF" w:rsidRPr="00A347E9" w:rsidRDefault="00D34CAF" w:rsidP="006611B0">
            <w:pPr>
              <w:spacing w:before="0" w:after="0"/>
              <w:rPr>
                <w:color w:val="000000"/>
                <w:szCs w:val="22"/>
                <w:lang w:val="es-ES"/>
              </w:rPr>
            </w:pPr>
            <w:r w:rsidRPr="00A347E9">
              <w:rPr>
                <w:color w:val="000000"/>
                <w:szCs w:val="22"/>
                <w:lang w:val="es-ES"/>
              </w:rPr>
              <w:t>Especies exóticas invasoras</w:t>
            </w:r>
          </w:p>
        </w:tc>
        <w:tc>
          <w:tcPr>
            <w:tcW w:w="2330" w:type="dxa"/>
            <w:gridSpan w:val="2"/>
            <w:tcBorders>
              <w:top w:val="nil"/>
              <w:left w:val="single" w:sz="4" w:space="0" w:color="auto"/>
              <w:bottom w:val="nil"/>
              <w:right w:val="single" w:sz="4" w:space="0" w:color="auto"/>
            </w:tcBorders>
            <w:shd w:val="clear" w:color="auto" w:fill="auto"/>
            <w:noWrap/>
            <w:vAlign w:val="bottom"/>
            <w:hideMark/>
          </w:tcPr>
          <w:p w:rsidR="00D34CAF" w:rsidRPr="00A347E9" w:rsidRDefault="00D34CAF" w:rsidP="006611B0">
            <w:pPr>
              <w:spacing w:before="0" w:after="0"/>
              <w:jc w:val="right"/>
              <w:rPr>
                <w:color w:val="000000"/>
                <w:szCs w:val="22"/>
                <w:lang w:val="es-ES"/>
              </w:rPr>
            </w:pPr>
            <w:r w:rsidRPr="00A347E9">
              <w:rPr>
                <w:color w:val="000000"/>
                <w:szCs w:val="22"/>
                <w:lang w:val="es-ES"/>
              </w:rPr>
              <w:t>137</w:t>
            </w:r>
          </w:p>
        </w:tc>
      </w:tr>
      <w:tr w:rsidR="00D34CAF" w:rsidRPr="00A347E9" w:rsidTr="006611B0">
        <w:trPr>
          <w:gridAfter w:val="1"/>
          <w:wAfter w:w="22" w:type="dxa"/>
          <w:trHeight w:val="240"/>
          <w:jc w:val="center"/>
        </w:trPr>
        <w:tc>
          <w:tcPr>
            <w:tcW w:w="6862" w:type="dxa"/>
            <w:tcBorders>
              <w:top w:val="nil"/>
              <w:left w:val="single" w:sz="4" w:space="0" w:color="auto"/>
              <w:bottom w:val="nil"/>
              <w:right w:val="nil"/>
            </w:tcBorders>
            <w:shd w:val="clear" w:color="auto" w:fill="auto"/>
            <w:vAlign w:val="bottom"/>
            <w:hideMark/>
          </w:tcPr>
          <w:p w:rsidR="00D34CAF" w:rsidRPr="00A347E9" w:rsidRDefault="00D34CAF" w:rsidP="006611B0">
            <w:pPr>
              <w:spacing w:before="0" w:after="0"/>
              <w:rPr>
                <w:color w:val="000000"/>
                <w:szCs w:val="22"/>
                <w:lang w:val="es-ES"/>
              </w:rPr>
            </w:pPr>
            <w:r w:rsidRPr="00A347E9">
              <w:rPr>
                <w:color w:val="000000"/>
                <w:szCs w:val="22"/>
                <w:lang w:val="es-ES"/>
              </w:rPr>
              <w:t>Integración</w:t>
            </w:r>
          </w:p>
        </w:tc>
        <w:tc>
          <w:tcPr>
            <w:tcW w:w="2330" w:type="dxa"/>
            <w:gridSpan w:val="2"/>
            <w:tcBorders>
              <w:top w:val="nil"/>
              <w:left w:val="single" w:sz="4" w:space="0" w:color="auto"/>
              <w:bottom w:val="nil"/>
              <w:right w:val="single" w:sz="4" w:space="0" w:color="auto"/>
            </w:tcBorders>
            <w:shd w:val="clear" w:color="auto" w:fill="auto"/>
            <w:noWrap/>
            <w:vAlign w:val="bottom"/>
            <w:hideMark/>
          </w:tcPr>
          <w:p w:rsidR="00D34CAF" w:rsidRPr="00A347E9" w:rsidRDefault="00D34CAF" w:rsidP="006611B0">
            <w:pPr>
              <w:spacing w:before="0" w:after="0"/>
              <w:jc w:val="right"/>
              <w:rPr>
                <w:color w:val="000000"/>
                <w:szCs w:val="22"/>
                <w:lang w:val="es-ES"/>
              </w:rPr>
            </w:pPr>
            <w:r w:rsidRPr="00A347E9">
              <w:rPr>
                <w:color w:val="000000"/>
                <w:szCs w:val="22"/>
                <w:lang w:val="es-ES"/>
              </w:rPr>
              <w:t>880</w:t>
            </w:r>
          </w:p>
        </w:tc>
      </w:tr>
      <w:tr w:rsidR="00D34CAF" w:rsidRPr="00A347E9" w:rsidTr="006611B0">
        <w:trPr>
          <w:gridAfter w:val="1"/>
          <w:wAfter w:w="22" w:type="dxa"/>
          <w:trHeight w:val="240"/>
          <w:jc w:val="center"/>
        </w:trPr>
        <w:tc>
          <w:tcPr>
            <w:tcW w:w="6862" w:type="dxa"/>
            <w:tcBorders>
              <w:top w:val="nil"/>
              <w:left w:val="single" w:sz="4" w:space="0" w:color="auto"/>
              <w:bottom w:val="nil"/>
              <w:right w:val="nil"/>
            </w:tcBorders>
            <w:shd w:val="clear" w:color="auto" w:fill="auto"/>
            <w:vAlign w:val="bottom"/>
            <w:hideMark/>
          </w:tcPr>
          <w:p w:rsidR="00D34CAF" w:rsidRPr="00A347E9" w:rsidRDefault="00D34CAF" w:rsidP="006611B0">
            <w:pPr>
              <w:spacing w:before="0" w:after="0"/>
              <w:rPr>
                <w:color w:val="000000"/>
                <w:szCs w:val="22"/>
                <w:lang w:val="es-ES"/>
              </w:rPr>
            </w:pPr>
            <w:r w:rsidRPr="00A347E9">
              <w:rPr>
                <w:color w:val="000000"/>
                <w:szCs w:val="22"/>
                <w:lang w:val="es-ES"/>
              </w:rPr>
              <w:t>Marina</w:t>
            </w:r>
          </w:p>
        </w:tc>
        <w:tc>
          <w:tcPr>
            <w:tcW w:w="2330" w:type="dxa"/>
            <w:gridSpan w:val="2"/>
            <w:tcBorders>
              <w:top w:val="nil"/>
              <w:left w:val="single" w:sz="4" w:space="0" w:color="auto"/>
              <w:bottom w:val="nil"/>
              <w:right w:val="single" w:sz="4" w:space="0" w:color="auto"/>
            </w:tcBorders>
            <w:shd w:val="clear" w:color="auto" w:fill="auto"/>
            <w:noWrap/>
            <w:vAlign w:val="bottom"/>
            <w:hideMark/>
          </w:tcPr>
          <w:p w:rsidR="00D34CAF" w:rsidRPr="00A347E9" w:rsidRDefault="00D34CAF" w:rsidP="006611B0">
            <w:pPr>
              <w:spacing w:before="0" w:after="0"/>
              <w:jc w:val="right"/>
              <w:rPr>
                <w:color w:val="000000"/>
                <w:szCs w:val="22"/>
                <w:lang w:val="es-ES"/>
              </w:rPr>
            </w:pPr>
            <w:r w:rsidRPr="00A347E9">
              <w:rPr>
                <w:color w:val="000000"/>
                <w:szCs w:val="22"/>
                <w:lang w:val="es-ES"/>
              </w:rPr>
              <w:t>122</w:t>
            </w:r>
          </w:p>
        </w:tc>
      </w:tr>
      <w:tr w:rsidR="00D34CAF" w:rsidRPr="00A347E9" w:rsidTr="006611B0">
        <w:trPr>
          <w:gridAfter w:val="1"/>
          <w:wAfter w:w="22" w:type="dxa"/>
          <w:trHeight w:val="240"/>
          <w:jc w:val="center"/>
        </w:trPr>
        <w:tc>
          <w:tcPr>
            <w:tcW w:w="6862" w:type="dxa"/>
            <w:tcBorders>
              <w:top w:val="nil"/>
              <w:left w:val="single" w:sz="4" w:space="0" w:color="auto"/>
              <w:bottom w:val="nil"/>
              <w:right w:val="nil"/>
            </w:tcBorders>
            <w:shd w:val="clear" w:color="auto" w:fill="auto"/>
            <w:vAlign w:val="bottom"/>
            <w:hideMark/>
          </w:tcPr>
          <w:p w:rsidR="00D34CAF" w:rsidRPr="00A347E9" w:rsidRDefault="00D34CAF" w:rsidP="006611B0">
            <w:pPr>
              <w:spacing w:before="0" w:after="0"/>
              <w:rPr>
                <w:color w:val="000000"/>
                <w:szCs w:val="22"/>
                <w:lang w:val="es-ES"/>
              </w:rPr>
            </w:pPr>
            <w:r w:rsidRPr="00A347E9">
              <w:rPr>
                <w:color w:val="000000"/>
                <w:szCs w:val="22"/>
                <w:lang w:val="es-ES"/>
              </w:rPr>
              <w:t>Posterior a 2020</w:t>
            </w:r>
          </w:p>
        </w:tc>
        <w:tc>
          <w:tcPr>
            <w:tcW w:w="2330" w:type="dxa"/>
            <w:gridSpan w:val="2"/>
            <w:tcBorders>
              <w:top w:val="nil"/>
              <w:left w:val="single" w:sz="4" w:space="0" w:color="auto"/>
              <w:bottom w:val="nil"/>
              <w:right w:val="single" w:sz="4" w:space="0" w:color="auto"/>
            </w:tcBorders>
            <w:shd w:val="clear" w:color="auto" w:fill="auto"/>
            <w:noWrap/>
            <w:vAlign w:val="bottom"/>
            <w:hideMark/>
          </w:tcPr>
          <w:p w:rsidR="00D34CAF" w:rsidRPr="00A347E9" w:rsidRDefault="00D34CAF" w:rsidP="006611B0">
            <w:pPr>
              <w:spacing w:before="0" w:after="0"/>
              <w:jc w:val="right"/>
              <w:rPr>
                <w:color w:val="000000"/>
                <w:szCs w:val="22"/>
                <w:lang w:val="es-ES"/>
              </w:rPr>
            </w:pPr>
            <w:r w:rsidRPr="00A347E9">
              <w:rPr>
                <w:color w:val="000000"/>
                <w:szCs w:val="22"/>
                <w:lang w:val="es-ES"/>
              </w:rPr>
              <w:t>63</w:t>
            </w:r>
          </w:p>
        </w:tc>
      </w:tr>
      <w:tr w:rsidR="00D34CAF" w:rsidRPr="00A347E9" w:rsidTr="006611B0">
        <w:trPr>
          <w:gridAfter w:val="1"/>
          <w:wAfter w:w="22" w:type="dxa"/>
          <w:trHeight w:val="240"/>
          <w:jc w:val="center"/>
        </w:trPr>
        <w:tc>
          <w:tcPr>
            <w:tcW w:w="6862" w:type="dxa"/>
            <w:tcBorders>
              <w:top w:val="nil"/>
              <w:left w:val="single" w:sz="4" w:space="0" w:color="auto"/>
              <w:bottom w:val="nil"/>
              <w:right w:val="nil"/>
            </w:tcBorders>
            <w:shd w:val="clear" w:color="auto" w:fill="auto"/>
            <w:vAlign w:val="bottom"/>
            <w:hideMark/>
          </w:tcPr>
          <w:p w:rsidR="00D34CAF" w:rsidRPr="00A347E9" w:rsidRDefault="00D34CAF" w:rsidP="006611B0">
            <w:pPr>
              <w:spacing w:before="0" w:after="0"/>
              <w:rPr>
                <w:color w:val="000000"/>
                <w:szCs w:val="22"/>
                <w:lang w:val="es-ES"/>
              </w:rPr>
            </w:pPr>
            <w:r w:rsidRPr="00A347E9">
              <w:rPr>
                <w:color w:val="000000"/>
                <w:szCs w:val="22"/>
                <w:lang w:val="es-ES"/>
              </w:rPr>
              <w:t>Mecanismos de revisión</w:t>
            </w:r>
          </w:p>
        </w:tc>
        <w:tc>
          <w:tcPr>
            <w:tcW w:w="2330" w:type="dxa"/>
            <w:gridSpan w:val="2"/>
            <w:tcBorders>
              <w:top w:val="nil"/>
              <w:left w:val="single" w:sz="4" w:space="0" w:color="auto"/>
              <w:bottom w:val="nil"/>
              <w:right w:val="single" w:sz="4" w:space="0" w:color="auto"/>
            </w:tcBorders>
            <w:shd w:val="clear" w:color="auto" w:fill="auto"/>
            <w:noWrap/>
            <w:vAlign w:val="bottom"/>
            <w:hideMark/>
          </w:tcPr>
          <w:p w:rsidR="00D34CAF" w:rsidRPr="00A347E9" w:rsidRDefault="00D34CAF" w:rsidP="006611B0">
            <w:pPr>
              <w:spacing w:before="0" w:after="0"/>
              <w:jc w:val="right"/>
              <w:rPr>
                <w:color w:val="000000"/>
                <w:szCs w:val="22"/>
                <w:lang w:val="es-ES"/>
              </w:rPr>
            </w:pPr>
            <w:r w:rsidRPr="00A347E9">
              <w:rPr>
                <w:color w:val="000000"/>
                <w:szCs w:val="22"/>
                <w:lang w:val="es-ES"/>
              </w:rPr>
              <w:t>90</w:t>
            </w:r>
          </w:p>
        </w:tc>
      </w:tr>
      <w:tr w:rsidR="00D34CAF" w:rsidRPr="00A347E9" w:rsidTr="006611B0">
        <w:trPr>
          <w:gridAfter w:val="1"/>
          <w:wAfter w:w="22" w:type="dxa"/>
          <w:trHeight w:val="240"/>
          <w:jc w:val="center"/>
        </w:trPr>
        <w:tc>
          <w:tcPr>
            <w:tcW w:w="6862" w:type="dxa"/>
            <w:tcBorders>
              <w:top w:val="nil"/>
              <w:left w:val="single" w:sz="4" w:space="0" w:color="auto"/>
              <w:bottom w:val="nil"/>
              <w:right w:val="nil"/>
            </w:tcBorders>
            <w:shd w:val="clear" w:color="auto" w:fill="auto"/>
            <w:vAlign w:val="bottom"/>
            <w:hideMark/>
          </w:tcPr>
          <w:p w:rsidR="00D34CAF" w:rsidRPr="00A347E9" w:rsidRDefault="00D34CAF" w:rsidP="006611B0">
            <w:pPr>
              <w:spacing w:before="0" w:after="0"/>
              <w:rPr>
                <w:color w:val="000000"/>
                <w:szCs w:val="22"/>
                <w:lang w:val="es-ES"/>
              </w:rPr>
            </w:pPr>
            <w:r w:rsidRPr="00A347E9">
              <w:rPr>
                <w:color w:val="000000"/>
                <w:szCs w:val="22"/>
                <w:lang w:val="es-ES"/>
              </w:rPr>
              <w:t>Gestión sostenible de la fauna y flora silvestres</w:t>
            </w:r>
          </w:p>
        </w:tc>
        <w:tc>
          <w:tcPr>
            <w:tcW w:w="2330" w:type="dxa"/>
            <w:gridSpan w:val="2"/>
            <w:tcBorders>
              <w:top w:val="nil"/>
              <w:left w:val="single" w:sz="4" w:space="0" w:color="auto"/>
              <w:bottom w:val="nil"/>
              <w:right w:val="single" w:sz="4" w:space="0" w:color="auto"/>
            </w:tcBorders>
            <w:shd w:val="clear" w:color="auto" w:fill="auto"/>
            <w:noWrap/>
            <w:vAlign w:val="bottom"/>
            <w:hideMark/>
          </w:tcPr>
          <w:p w:rsidR="00D34CAF" w:rsidRPr="00A347E9" w:rsidRDefault="00D34CAF" w:rsidP="006611B0">
            <w:pPr>
              <w:spacing w:before="0" w:after="0"/>
              <w:jc w:val="right"/>
              <w:rPr>
                <w:color w:val="000000"/>
                <w:szCs w:val="22"/>
                <w:lang w:val="es-ES"/>
              </w:rPr>
            </w:pPr>
            <w:r w:rsidRPr="00A347E9">
              <w:rPr>
                <w:color w:val="000000"/>
                <w:szCs w:val="22"/>
                <w:lang w:val="es-ES"/>
              </w:rPr>
              <w:t>212</w:t>
            </w:r>
          </w:p>
        </w:tc>
      </w:tr>
      <w:tr w:rsidR="00D34CAF" w:rsidRPr="00A347E9" w:rsidTr="006611B0">
        <w:trPr>
          <w:gridAfter w:val="1"/>
          <w:wAfter w:w="22" w:type="dxa"/>
          <w:trHeight w:val="300"/>
          <w:jc w:val="center"/>
        </w:trPr>
        <w:tc>
          <w:tcPr>
            <w:tcW w:w="6862" w:type="dxa"/>
            <w:tcBorders>
              <w:top w:val="nil"/>
              <w:left w:val="single" w:sz="4" w:space="0" w:color="auto"/>
              <w:bottom w:val="nil"/>
              <w:right w:val="nil"/>
            </w:tcBorders>
            <w:shd w:val="clear" w:color="auto" w:fill="auto"/>
            <w:vAlign w:val="bottom"/>
            <w:hideMark/>
          </w:tcPr>
          <w:p w:rsidR="00D34CAF" w:rsidRPr="00A347E9" w:rsidRDefault="00D34CAF" w:rsidP="006611B0">
            <w:pPr>
              <w:spacing w:before="0" w:after="0"/>
              <w:rPr>
                <w:color w:val="000000"/>
                <w:szCs w:val="22"/>
                <w:lang w:val="es-ES"/>
              </w:rPr>
            </w:pPr>
            <w:r w:rsidRPr="00A347E9">
              <w:rPr>
                <w:color w:val="000000"/>
                <w:szCs w:val="22"/>
                <w:lang w:val="es-ES"/>
              </w:rPr>
              <w:t>Biología sintética</w:t>
            </w:r>
          </w:p>
        </w:tc>
        <w:tc>
          <w:tcPr>
            <w:tcW w:w="2330" w:type="dxa"/>
            <w:gridSpan w:val="2"/>
            <w:tcBorders>
              <w:top w:val="nil"/>
              <w:left w:val="single" w:sz="4" w:space="0" w:color="auto"/>
              <w:bottom w:val="nil"/>
              <w:right w:val="single" w:sz="4" w:space="0" w:color="auto"/>
            </w:tcBorders>
            <w:shd w:val="clear" w:color="auto" w:fill="auto"/>
            <w:noWrap/>
            <w:vAlign w:val="bottom"/>
            <w:hideMark/>
          </w:tcPr>
          <w:p w:rsidR="00D34CAF" w:rsidRPr="00A347E9" w:rsidRDefault="00D34CAF" w:rsidP="006611B0">
            <w:pPr>
              <w:spacing w:before="0" w:after="0"/>
              <w:jc w:val="right"/>
              <w:rPr>
                <w:color w:val="000000"/>
                <w:szCs w:val="22"/>
                <w:lang w:val="es-ES"/>
              </w:rPr>
            </w:pPr>
            <w:r w:rsidRPr="00A347E9">
              <w:rPr>
                <w:color w:val="000000"/>
                <w:szCs w:val="22"/>
                <w:lang w:val="es-ES"/>
              </w:rPr>
              <w:t>72</w:t>
            </w:r>
          </w:p>
        </w:tc>
      </w:tr>
      <w:tr w:rsidR="00D34CAF" w:rsidRPr="00A347E9" w:rsidTr="006611B0">
        <w:trPr>
          <w:gridAfter w:val="1"/>
          <w:wAfter w:w="22" w:type="dxa"/>
          <w:trHeight w:val="300"/>
          <w:jc w:val="center"/>
        </w:trPr>
        <w:tc>
          <w:tcPr>
            <w:tcW w:w="6862" w:type="dxa"/>
            <w:tcBorders>
              <w:top w:val="nil"/>
              <w:left w:val="single" w:sz="4" w:space="0" w:color="auto"/>
              <w:bottom w:val="nil"/>
              <w:right w:val="nil"/>
            </w:tcBorders>
            <w:shd w:val="clear" w:color="auto" w:fill="auto"/>
            <w:vAlign w:val="bottom"/>
            <w:hideMark/>
          </w:tcPr>
          <w:p w:rsidR="00D34CAF" w:rsidRPr="00A347E9" w:rsidRDefault="00D34CAF" w:rsidP="006611B0">
            <w:pPr>
              <w:spacing w:before="0" w:after="0"/>
              <w:rPr>
                <w:color w:val="000000"/>
                <w:szCs w:val="22"/>
                <w:lang w:val="es-ES"/>
              </w:rPr>
            </w:pPr>
            <w:r w:rsidRPr="00A347E9">
              <w:rPr>
                <w:color w:val="000000"/>
                <w:szCs w:val="22"/>
                <w:lang w:val="es-ES"/>
              </w:rPr>
              <w:t>Cooperación técnica y científica</w:t>
            </w:r>
          </w:p>
        </w:tc>
        <w:tc>
          <w:tcPr>
            <w:tcW w:w="2330" w:type="dxa"/>
            <w:gridSpan w:val="2"/>
            <w:tcBorders>
              <w:top w:val="nil"/>
              <w:left w:val="single" w:sz="4" w:space="0" w:color="auto"/>
              <w:bottom w:val="nil"/>
              <w:right w:val="single" w:sz="4" w:space="0" w:color="auto"/>
            </w:tcBorders>
            <w:shd w:val="clear" w:color="auto" w:fill="auto"/>
            <w:noWrap/>
            <w:vAlign w:val="bottom"/>
            <w:hideMark/>
          </w:tcPr>
          <w:p w:rsidR="00D34CAF" w:rsidRPr="00A347E9" w:rsidRDefault="00D34CAF" w:rsidP="006611B0">
            <w:pPr>
              <w:spacing w:before="0" w:after="0"/>
              <w:jc w:val="right"/>
              <w:rPr>
                <w:color w:val="000000"/>
                <w:szCs w:val="22"/>
                <w:lang w:val="es-ES"/>
              </w:rPr>
            </w:pPr>
            <w:r w:rsidRPr="00A347E9">
              <w:rPr>
                <w:color w:val="000000"/>
                <w:szCs w:val="22"/>
                <w:lang w:val="es-ES"/>
              </w:rPr>
              <w:t>69</w:t>
            </w:r>
          </w:p>
        </w:tc>
      </w:tr>
      <w:tr w:rsidR="00D34CAF" w:rsidRPr="00A347E9" w:rsidTr="006611B0">
        <w:trPr>
          <w:gridAfter w:val="1"/>
          <w:wAfter w:w="22" w:type="dxa"/>
          <w:trHeight w:val="300"/>
          <w:jc w:val="center"/>
        </w:trPr>
        <w:tc>
          <w:tcPr>
            <w:tcW w:w="6862" w:type="dxa"/>
            <w:tcBorders>
              <w:top w:val="nil"/>
              <w:left w:val="single" w:sz="4" w:space="0" w:color="auto"/>
              <w:bottom w:val="nil"/>
              <w:right w:val="nil"/>
            </w:tcBorders>
            <w:shd w:val="clear" w:color="auto" w:fill="auto"/>
            <w:vAlign w:val="bottom"/>
            <w:hideMark/>
          </w:tcPr>
          <w:p w:rsidR="00D34CAF" w:rsidRPr="00A347E9" w:rsidRDefault="00D34CAF" w:rsidP="006611B0">
            <w:pPr>
              <w:spacing w:before="0" w:after="0"/>
              <w:rPr>
                <w:color w:val="000000"/>
                <w:szCs w:val="22"/>
                <w:lang w:val="es-ES"/>
              </w:rPr>
            </w:pPr>
            <w:r w:rsidRPr="00A347E9">
              <w:rPr>
                <w:color w:val="000000"/>
                <w:szCs w:val="22"/>
                <w:lang w:val="es-ES"/>
              </w:rPr>
              <w:t> </w:t>
            </w:r>
          </w:p>
        </w:tc>
        <w:tc>
          <w:tcPr>
            <w:tcW w:w="2330" w:type="dxa"/>
            <w:gridSpan w:val="2"/>
            <w:tcBorders>
              <w:top w:val="nil"/>
              <w:left w:val="single" w:sz="4" w:space="0" w:color="auto"/>
              <w:bottom w:val="nil"/>
              <w:right w:val="single" w:sz="4" w:space="0" w:color="auto"/>
            </w:tcBorders>
            <w:shd w:val="clear" w:color="auto" w:fill="auto"/>
            <w:noWrap/>
            <w:vAlign w:val="bottom"/>
            <w:hideMark/>
          </w:tcPr>
          <w:p w:rsidR="00D34CAF" w:rsidRPr="00A347E9" w:rsidRDefault="00D34CAF" w:rsidP="006611B0">
            <w:pPr>
              <w:spacing w:before="0" w:after="0"/>
              <w:jc w:val="right"/>
              <w:rPr>
                <w:color w:val="000000"/>
                <w:szCs w:val="22"/>
                <w:lang w:val="es-ES" w:eastAsia="en-CA"/>
              </w:rPr>
            </w:pPr>
          </w:p>
        </w:tc>
      </w:tr>
      <w:tr w:rsidR="00D34CAF" w:rsidRPr="00351E82" w:rsidTr="006611B0">
        <w:trPr>
          <w:gridAfter w:val="1"/>
          <w:wAfter w:w="22" w:type="dxa"/>
          <w:trHeight w:val="240"/>
          <w:jc w:val="center"/>
        </w:trPr>
        <w:tc>
          <w:tcPr>
            <w:tcW w:w="6862" w:type="dxa"/>
            <w:tcBorders>
              <w:top w:val="nil"/>
              <w:left w:val="single" w:sz="4" w:space="0" w:color="auto"/>
              <w:bottom w:val="nil"/>
              <w:right w:val="nil"/>
            </w:tcBorders>
            <w:shd w:val="clear" w:color="auto" w:fill="auto"/>
            <w:noWrap/>
            <w:vAlign w:val="bottom"/>
            <w:hideMark/>
          </w:tcPr>
          <w:p w:rsidR="00D34CAF" w:rsidRPr="00A347E9" w:rsidRDefault="00D34CAF" w:rsidP="006611B0">
            <w:pPr>
              <w:spacing w:before="0" w:after="0"/>
              <w:rPr>
                <w:b/>
                <w:bCs/>
                <w:color w:val="000000"/>
                <w:szCs w:val="22"/>
                <w:lang w:val="es-ES"/>
              </w:rPr>
            </w:pPr>
            <w:r w:rsidRPr="00A347E9">
              <w:rPr>
                <w:b/>
                <w:bCs/>
                <w:color w:val="000000"/>
                <w:szCs w:val="22"/>
                <w:lang w:val="es-ES"/>
              </w:rPr>
              <w:t>Talleres de creación de capacidad</w:t>
            </w:r>
          </w:p>
        </w:tc>
        <w:tc>
          <w:tcPr>
            <w:tcW w:w="2330" w:type="dxa"/>
            <w:gridSpan w:val="2"/>
            <w:tcBorders>
              <w:top w:val="nil"/>
              <w:left w:val="single" w:sz="4" w:space="0" w:color="auto"/>
              <w:bottom w:val="nil"/>
              <w:right w:val="single" w:sz="4" w:space="0" w:color="auto"/>
            </w:tcBorders>
            <w:shd w:val="clear" w:color="auto" w:fill="auto"/>
            <w:noWrap/>
            <w:vAlign w:val="bottom"/>
            <w:hideMark/>
          </w:tcPr>
          <w:p w:rsidR="00D34CAF" w:rsidRPr="00A347E9" w:rsidRDefault="00D34CAF" w:rsidP="006611B0">
            <w:pPr>
              <w:spacing w:before="0" w:after="0"/>
              <w:jc w:val="right"/>
              <w:rPr>
                <w:color w:val="000000"/>
                <w:szCs w:val="22"/>
                <w:lang w:val="es-ES" w:eastAsia="en-CA"/>
              </w:rPr>
            </w:pPr>
          </w:p>
        </w:tc>
      </w:tr>
      <w:tr w:rsidR="00D34CAF" w:rsidRPr="00A347E9" w:rsidTr="006611B0">
        <w:trPr>
          <w:gridAfter w:val="1"/>
          <w:wAfter w:w="22" w:type="dxa"/>
          <w:trHeight w:val="240"/>
          <w:jc w:val="center"/>
        </w:trPr>
        <w:tc>
          <w:tcPr>
            <w:tcW w:w="6862" w:type="dxa"/>
            <w:tcBorders>
              <w:top w:val="nil"/>
              <w:left w:val="single" w:sz="4" w:space="0" w:color="auto"/>
              <w:bottom w:val="nil"/>
              <w:right w:val="nil"/>
            </w:tcBorders>
            <w:shd w:val="clear" w:color="auto" w:fill="auto"/>
            <w:vAlign w:val="bottom"/>
            <w:hideMark/>
          </w:tcPr>
          <w:p w:rsidR="00D34CAF" w:rsidRPr="00A347E9" w:rsidRDefault="00D34CAF" w:rsidP="006611B0">
            <w:pPr>
              <w:spacing w:before="0" w:after="0"/>
              <w:rPr>
                <w:color w:val="000000"/>
                <w:szCs w:val="22"/>
                <w:lang w:val="es-ES"/>
              </w:rPr>
            </w:pPr>
            <w:r w:rsidRPr="00A347E9">
              <w:rPr>
                <w:color w:val="000000"/>
                <w:szCs w:val="22"/>
                <w:lang w:val="es-ES"/>
              </w:rPr>
              <w:t>Creación de capacidad</w:t>
            </w:r>
          </w:p>
        </w:tc>
        <w:tc>
          <w:tcPr>
            <w:tcW w:w="2330" w:type="dxa"/>
            <w:gridSpan w:val="2"/>
            <w:tcBorders>
              <w:top w:val="nil"/>
              <w:left w:val="single" w:sz="4" w:space="0" w:color="auto"/>
              <w:bottom w:val="nil"/>
              <w:right w:val="single" w:sz="4" w:space="0" w:color="auto"/>
            </w:tcBorders>
            <w:shd w:val="clear" w:color="auto" w:fill="auto"/>
            <w:noWrap/>
            <w:vAlign w:val="bottom"/>
            <w:hideMark/>
          </w:tcPr>
          <w:p w:rsidR="00D34CAF" w:rsidRPr="00A347E9" w:rsidRDefault="00D34CAF" w:rsidP="006611B0">
            <w:pPr>
              <w:spacing w:before="0" w:after="0"/>
              <w:jc w:val="right"/>
              <w:rPr>
                <w:color w:val="000000"/>
                <w:szCs w:val="22"/>
                <w:lang w:val="es-ES"/>
              </w:rPr>
            </w:pPr>
            <w:r w:rsidRPr="00A347E9">
              <w:rPr>
                <w:color w:val="000000"/>
                <w:szCs w:val="22"/>
                <w:lang w:val="es-ES"/>
              </w:rPr>
              <w:t>436</w:t>
            </w:r>
          </w:p>
        </w:tc>
      </w:tr>
      <w:tr w:rsidR="00D34CAF" w:rsidRPr="00A347E9" w:rsidTr="006611B0">
        <w:trPr>
          <w:gridAfter w:val="1"/>
          <w:wAfter w:w="22" w:type="dxa"/>
          <w:trHeight w:val="240"/>
          <w:jc w:val="center"/>
        </w:trPr>
        <w:tc>
          <w:tcPr>
            <w:tcW w:w="6862" w:type="dxa"/>
            <w:tcBorders>
              <w:top w:val="nil"/>
              <w:left w:val="single" w:sz="4" w:space="0" w:color="auto"/>
              <w:bottom w:val="nil"/>
              <w:right w:val="nil"/>
            </w:tcBorders>
            <w:shd w:val="clear" w:color="auto" w:fill="auto"/>
            <w:vAlign w:val="bottom"/>
            <w:hideMark/>
          </w:tcPr>
          <w:p w:rsidR="00D34CAF" w:rsidRPr="00A347E9" w:rsidRDefault="00D34CAF" w:rsidP="006611B0">
            <w:pPr>
              <w:spacing w:before="0" w:after="0"/>
              <w:rPr>
                <w:color w:val="000000"/>
                <w:szCs w:val="22"/>
                <w:lang w:val="es-ES"/>
              </w:rPr>
            </w:pPr>
            <w:r w:rsidRPr="00A347E9">
              <w:rPr>
                <w:color w:val="000000"/>
                <w:szCs w:val="22"/>
                <w:lang w:val="es-ES"/>
              </w:rPr>
              <w:t>Cambio climático</w:t>
            </w:r>
          </w:p>
        </w:tc>
        <w:tc>
          <w:tcPr>
            <w:tcW w:w="2330" w:type="dxa"/>
            <w:gridSpan w:val="2"/>
            <w:tcBorders>
              <w:top w:val="nil"/>
              <w:left w:val="single" w:sz="4" w:space="0" w:color="auto"/>
              <w:bottom w:val="nil"/>
              <w:right w:val="single" w:sz="4" w:space="0" w:color="auto"/>
            </w:tcBorders>
            <w:shd w:val="clear" w:color="auto" w:fill="auto"/>
            <w:noWrap/>
            <w:vAlign w:val="bottom"/>
            <w:hideMark/>
          </w:tcPr>
          <w:p w:rsidR="00D34CAF" w:rsidRPr="00A347E9" w:rsidRDefault="00D34CAF" w:rsidP="006611B0">
            <w:pPr>
              <w:spacing w:before="0" w:after="0"/>
              <w:jc w:val="right"/>
              <w:rPr>
                <w:color w:val="000000"/>
                <w:szCs w:val="22"/>
                <w:lang w:val="es-ES"/>
              </w:rPr>
            </w:pPr>
            <w:r w:rsidRPr="00A347E9">
              <w:rPr>
                <w:color w:val="000000"/>
                <w:szCs w:val="22"/>
                <w:lang w:val="es-ES"/>
              </w:rPr>
              <w:t>684</w:t>
            </w:r>
          </w:p>
        </w:tc>
      </w:tr>
      <w:tr w:rsidR="00D34CAF" w:rsidRPr="00A347E9" w:rsidTr="006611B0">
        <w:trPr>
          <w:gridAfter w:val="1"/>
          <w:wAfter w:w="22" w:type="dxa"/>
          <w:trHeight w:val="240"/>
          <w:jc w:val="center"/>
        </w:trPr>
        <w:tc>
          <w:tcPr>
            <w:tcW w:w="6862" w:type="dxa"/>
            <w:tcBorders>
              <w:top w:val="nil"/>
              <w:left w:val="single" w:sz="4" w:space="0" w:color="auto"/>
              <w:bottom w:val="nil"/>
              <w:right w:val="nil"/>
            </w:tcBorders>
            <w:shd w:val="clear" w:color="auto" w:fill="auto"/>
            <w:vAlign w:val="bottom"/>
            <w:hideMark/>
          </w:tcPr>
          <w:p w:rsidR="00D34CAF" w:rsidRPr="00A347E9" w:rsidRDefault="00D34CAF" w:rsidP="006611B0">
            <w:pPr>
              <w:spacing w:before="0" w:after="0"/>
              <w:rPr>
                <w:color w:val="000000"/>
                <w:szCs w:val="22"/>
                <w:lang w:val="es-ES"/>
              </w:rPr>
            </w:pPr>
            <w:r w:rsidRPr="00A347E9">
              <w:rPr>
                <w:color w:val="000000"/>
                <w:szCs w:val="22"/>
                <w:lang w:val="es-ES"/>
              </w:rPr>
              <w:t>Cooperación</w:t>
            </w:r>
          </w:p>
        </w:tc>
        <w:tc>
          <w:tcPr>
            <w:tcW w:w="2330" w:type="dxa"/>
            <w:gridSpan w:val="2"/>
            <w:tcBorders>
              <w:top w:val="nil"/>
              <w:left w:val="single" w:sz="4" w:space="0" w:color="auto"/>
              <w:bottom w:val="nil"/>
              <w:right w:val="single" w:sz="4" w:space="0" w:color="auto"/>
            </w:tcBorders>
            <w:shd w:val="clear" w:color="auto" w:fill="auto"/>
            <w:noWrap/>
            <w:vAlign w:val="bottom"/>
            <w:hideMark/>
          </w:tcPr>
          <w:p w:rsidR="00D34CAF" w:rsidRPr="00A347E9" w:rsidRDefault="00D34CAF" w:rsidP="006611B0">
            <w:pPr>
              <w:spacing w:before="0" w:after="0"/>
              <w:jc w:val="right"/>
              <w:rPr>
                <w:color w:val="000000"/>
                <w:szCs w:val="22"/>
                <w:lang w:val="es-ES"/>
              </w:rPr>
            </w:pPr>
            <w:r w:rsidRPr="00A347E9">
              <w:rPr>
                <w:color w:val="000000"/>
                <w:szCs w:val="22"/>
                <w:lang w:val="es-ES"/>
              </w:rPr>
              <w:t>618</w:t>
            </w:r>
          </w:p>
        </w:tc>
      </w:tr>
      <w:tr w:rsidR="00D34CAF" w:rsidRPr="00A347E9" w:rsidTr="006611B0">
        <w:trPr>
          <w:gridAfter w:val="1"/>
          <w:wAfter w:w="22" w:type="dxa"/>
          <w:trHeight w:val="240"/>
          <w:jc w:val="center"/>
        </w:trPr>
        <w:tc>
          <w:tcPr>
            <w:tcW w:w="6862" w:type="dxa"/>
            <w:tcBorders>
              <w:top w:val="nil"/>
              <w:left w:val="single" w:sz="4" w:space="0" w:color="auto"/>
              <w:bottom w:val="nil"/>
              <w:right w:val="nil"/>
            </w:tcBorders>
            <w:shd w:val="clear" w:color="auto" w:fill="auto"/>
            <w:vAlign w:val="bottom"/>
            <w:hideMark/>
          </w:tcPr>
          <w:p w:rsidR="00D34CAF" w:rsidRPr="00A347E9" w:rsidRDefault="00D34CAF" w:rsidP="006611B0">
            <w:pPr>
              <w:spacing w:before="0" w:after="0"/>
              <w:rPr>
                <w:color w:val="000000"/>
                <w:szCs w:val="22"/>
                <w:lang w:val="es-ES"/>
              </w:rPr>
            </w:pPr>
            <w:r w:rsidRPr="00A347E9">
              <w:rPr>
                <w:color w:val="000000"/>
                <w:szCs w:val="22"/>
                <w:lang w:val="es-ES"/>
              </w:rPr>
              <w:t>Mecanismos financieros</w:t>
            </w:r>
          </w:p>
        </w:tc>
        <w:tc>
          <w:tcPr>
            <w:tcW w:w="2330" w:type="dxa"/>
            <w:gridSpan w:val="2"/>
            <w:tcBorders>
              <w:top w:val="nil"/>
              <w:left w:val="single" w:sz="4" w:space="0" w:color="auto"/>
              <w:bottom w:val="nil"/>
              <w:right w:val="single" w:sz="4" w:space="0" w:color="auto"/>
            </w:tcBorders>
            <w:shd w:val="clear" w:color="auto" w:fill="auto"/>
            <w:noWrap/>
            <w:vAlign w:val="bottom"/>
            <w:hideMark/>
          </w:tcPr>
          <w:p w:rsidR="00D34CAF" w:rsidRPr="00A347E9" w:rsidRDefault="00D34CAF" w:rsidP="006611B0">
            <w:pPr>
              <w:spacing w:before="0" w:after="0"/>
              <w:jc w:val="right"/>
              <w:rPr>
                <w:color w:val="000000"/>
                <w:szCs w:val="22"/>
                <w:lang w:val="es-ES"/>
              </w:rPr>
            </w:pPr>
            <w:r w:rsidRPr="00A347E9">
              <w:rPr>
                <w:color w:val="000000"/>
                <w:szCs w:val="22"/>
                <w:lang w:val="es-ES"/>
              </w:rPr>
              <w:t>156</w:t>
            </w:r>
          </w:p>
        </w:tc>
      </w:tr>
      <w:tr w:rsidR="00D34CAF" w:rsidRPr="00A347E9" w:rsidTr="006611B0">
        <w:trPr>
          <w:gridAfter w:val="1"/>
          <w:wAfter w:w="22" w:type="dxa"/>
          <w:trHeight w:val="240"/>
          <w:jc w:val="center"/>
        </w:trPr>
        <w:tc>
          <w:tcPr>
            <w:tcW w:w="6862" w:type="dxa"/>
            <w:tcBorders>
              <w:top w:val="nil"/>
              <w:left w:val="single" w:sz="4" w:space="0" w:color="auto"/>
              <w:bottom w:val="nil"/>
              <w:right w:val="nil"/>
            </w:tcBorders>
            <w:shd w:val="clear" w:color="auto" w:fill="auto"/>
            <w:vAlign w:val="bottom"/>
            <w:hideMark/>
          </w:tcPr>
          <w:p w:rsidR="00D34CAF" w:rsidRPr="00A347E9" w:rsidRDefault="00D34CAF" w:rsidP="006611B0">
            <w:pPr>
              <w:spacing w:before="0" w:after="0"/>
              <w:rPr>
                <w:color w:val="000000"/>
                <w:szCs w:val="22"/>
                <w:lang w:val="es-ES"/>
              </w:rPr>
            </w:pPr>
            <w:r w:rsidRPr="00A347E9">
              <w:rPr>
                <w:color w:val="000000"/>
                <w:szCs w:val="22"/>
                <w:lang w:val="es-ES"/>
              </w:rPr>
              <w:t>Salud</w:t>
            </w:r>
          </w:p>
        </w:tc>
        <w:tc>
          <w:tcPr>
            <w:tcW w:w="2330" w:type="dxa"/>
            <w:gridSpan w:val="2"/>
            <w:tcBorders>
              <w:top w:val="nil"/>
              <w:left w:val="single" w:sz="4" w:space="0" w:color="auto"/>
              <w:bottom w:val="nil"/>
              <w:right w:val="single" w:sz="4" w:space="0" w:color="auto"/>
            </w:tcBorders>
            <w:shd w:val="clear" w:color="auto" w:fill="auto"/>
            <w:noWrap/>
            <w:vAlign w:val="bottom"/>
            <w:hideMark/>
          </w:tcPr>
          <w:p w:rsidR="00D34CAF" w:rsidRPr="00A347E9" w:rsidRDefault="00D34CAF" w:rsidP="006611B0">
            <w:pPr>
              <w:spacing w:before="0" w:after="0"/>
              <w:jc w:val="right"/>
              <w:rPr>
                <w:color w:val="000000"/>
                <w:szCs w:val="22"/>
                <w:lang w:val="es-ES"/>
              </w:rPr>
            </w:pPr>
            <w:r w:rsidRPr="00A347E9">
              <w:rPr>
                <w:color w:val="000000"/>
                <w:szCs w:val="22"/>
                <w:lang w:val="es-ES"/>
              </w:rPr>
              <w:t>546</w:t>
            </w:r>
          </w:p>
        </w:tc>
      </w:tr>
      <w:tr w:rsidR="00D34CAF" w:rsidRPr="00A347E9" w:rsidTr="006611B0">
        <w:trPr>
          <w:gridAfter w:val="1"/>
          <w:wAfter w:w="22" w:type="dxa"/>
          <w:trHeight w:val="240"/>
          <w:jc w:val="center"/>
        </w:trPr>
        <w:tc>
          <w:tcPr>
            <w:tcW w:w="6862" w:type="dxa"/>
            <w:tcBorders>
              <w:top w:val="nil"/>
              <w:left w:val="single" w:sz="4" w:space="0" w:color="auto"/>
              <w:bottom w:val="nil"/>
              <w:right w:val="nil"/>
            </w:tcBorders>
            <w:shd w:val="clear" w:color="auto" w:fill="auto"/>
            <w:vAlign w:val="bottom"/>
            <w:hideMark/>
          </w:tcPr>
          <w:p w:rsidR="00D34CAF" w:rsidRPr="00A347E9" w:rsidRDefault="00D34CAF" w:rsidP="006611B0">
            <w:pPr>
              <w:spacing w:before="0" w:after="0"/>
              <w:rPr>
                <w:color w:val="000000"/>
                <w:szCs w:val="22"/>
                <w:lang w:val="es-ES"/>
              </w:rPr>
            </w:pPr>
            <w:r w:rsidRPr="00A347E9">
              <w:rPr>
                <w:color w:val="000000"/>
                <w:szCs w:val="22"/>
                <w:lang w:val="es-ES"/>
              </w:rPr>
              <w:t>Integración</w:t>
            </w:r>
          </w:p>
        </w:tc>
        <w:tc>
          <w:tcPr>
            <w:tcW w:w="2330" w:type="dxa"/>
            <w:gridSpan w:val="2"/>
            <w:tcBorders>
              <w:top w:val="nil"/>
              <w:left w:val="single" w:sz="4" w:space="0" w:color="auto"/>
              <w:bottom w:val="nil"/>
              <w:right w:val="single" w:sz="4" w:space="0" w:color="auto"/>
            </w:tcBorders>
            <w:shd w:val="clear" w:color="auto" w:fill="auto"/>
            <w:noWrap/>
            <w:vAlign w:val="bottom"/>
            <w:hideMark/>
          </w:tcPr>
          <w:p w:rsidR="00D34CAF" w:rsidRPr="00A347E9" w:rsidRDefault="00D34CAF" w:rsidP="006611B0">
            <w:pPr>
              <w:spacing w:before="0" w:after="0"/>
              <w:jc w:val="right"/>
              <w:rPr>
                <w:color w:val="000000"/>
                <w:szCs w:val="22"/>
                <w:lang w:val="es-ES"/>
              </w:rPr>
            </w:pPr>
            <w:r w:rsidRPr="00A347E9">
              <w:rPr>
                <w:color w:val="000000"/>
                <w:szCs w:val="22"/>
                <w:lang w:val="es-ES"/>
              </w:rPr>
              <w:t>596</w:t>
            </w:r>
          </w:p>
        </w:tc>
      </w:tr>
      <w:tr w:rsidR="00D34CAF" w:rsidRPr="00A347E9" w:rsidTr="006611B0">
        <w:trPr>
          <w:gridAfter w:val="1"/>
          <w:wAfter w:w="22" w:type="dxa"/>
          <w:trHeight w:val="240"/>
          <w:jc w:val="center"/>
        </w:trPr>
        <w:tc>
          <w:tcPr>
            <w:tcW w:w="6862" w:type="dxa"/>
            <w:tcBorders>
              <w:top w:val="nil"/>
              <w:left w:val="single" w:sz="4" w:space="0" w:color="auto"/>
              <w:bottom w:val="nil"/>
              <w:right w:val="nil"/>
            </w:tcBorders>
            <w:shd w:val="clear" w:color="auto" w:fill="auto"/>
            <w:vAlign w:val="bottom"/>
            <w:hideMark/>
          </w:tcPr>
          <w:p w:rsidR="00D34CAF" w:rsidRPr="00A347E9" w:rsidRDefault="00D34CAF" w:rsidP="006611B0">
            <w:pPr>
              <w:spacing w:before="0" w:after="0"/>
              <w:rPr>
                <w:color w:val="000000"/>
                <w:szCs w:val="22"/>
                <w:lang w:val="es-ES"/>
              </w:rPr>
            </w:pPr>
            <w:r w:rsidRPr="00A347E9">
              <w:rPr>
                <w:color w:val="000000"/>
                <w:szCs w:val="22"/>
                <w:lang w:val="es-ES"/>
              </w:rPr>
              <w:t>Marina</w:t>
            </w:r>
          </w:p>
        </w:tc>
        <w:tc>
          <w:tcPr>
            <w:tcW w:w="2330" w:type="dxa"/>
            <w:gridSpan w:val="2"/>
            <w:tcBorders>
              <w:top w:val="nil"/>
              <w:left w:val="single" w:sz="4" w:space="0" w:color="auto"/>
              <w:bottom w:val="nil"/>
              <w:right w:val="single" w:sz="4" w:space="0" w:color="auto"/>
            </w:tcBorders>
            <w:shd w:val="clear" w:color="auto" w:fill="auto"/>
            <w:noWrap/>
            <w:vAlign w:val="bottom"/>
            <w:hideMark/>
          </w:tcPr>
          <w:p w:rsidR="00D34CAF" w:rsidRPr="00A347E9" w:rsidRDefault="00D34CAF" w:rsidP="006611B0">
            <w:pPr>
              <w:spacing w:before="0" w:after="0"/>
              <w:jc w:val="right"/>
              <w:rPr>
                <w:color w:val="000000"/>
                <w:szCs w:val="22"/>
                <w:lang w:val="es-ES"/>
              </w:rPr>
            </w:pPr>
            <w:r w:rsidRPr="00A347E9">
              <w:rPr>
                <w:color w:val="000000"/>
                <w:szCs w:val="22"/>
                <w:lang w:val="es-ES"/>
              </w:rPr>
              <w:t>86</w:t>
            </w:r>
          </w:p>
        </w:tc>
      </w:tr>
      <w:tr w:rsidR="00D34CAF" w:rsidRPr="00A347E9" w:rsidTr="006611B0">
        <w:trPr>
          <w:gridAfter w:val="1"/>
          <w:wAfter w:w="22" w:type="dxa"/>
          <w:trHeight w:val="240"/>
          <w:jc w:val="center"/>
        </w:trPr>
        <w:tc>
          <w:tcPr>
            <w:tcW w:w="6862" w:type="dxa"/>
            <w:tcBorders>
              <w:top w:val="nil"/>
              <w:left w:val="single" w:sz="4" w:space="0" w:color="auto"/>
              <w:bottom w:val="nil"/>
              <w:right w:val="nil"/>
            </w:tcBorders>
            <w:shd w:val="clear" w:color="auto" w:fill="auto"/>
            <w:vAlign w:val="bottom"/>
          </w:tcPr>
          <w:p w:rsidR="00D34CAF" w:rsidRPr="00A347E9" w:rsidRDefault="00D34CAF" w:rsidP="006611B0">
            <w:pPr>
              <w:spacing w:before="0" w:after="0"/>
              <w:rPr>
                <w:color w:val="000000"/>
                <w:szCs w:val="22"/>
                <w:lang w:val="es-ES"/>
              </w:rPr>
            </w:pPr>
            <w:r w:rsidRPr="00A347E9">
              <w:rPr>
                <w:color w:val="000000"/>
                <w:szCs w:val="22"/>
                <w:lang w:val="es-ES"/>
              </w:rPr>
              <w:t>Áreas protegidas</w:t>
            </w:r>
          </w:p>
        </w:tc>
        <w:tc>
          <w:tcPr>
            <w:tcW w:w="2330" w:type="dxa"/>
            <w:gridSpan w:val="2"/>
            <w:tcBorders>
              <w:top w:val="nil"/>
              <w:left w:val="single" w:sz="4" w:space="0" w:color="auto"/>
              <w:bottom w:val="nil"/>
              <w:right w:val="single" w:sz="4" w:space="0" w:color="auto"/>
            </w:tcBorders>
            <w:shd w:val="clear" w:color="auto" w:fill="auto"/>
            <w:noWrap/>
            <w:vAlign w:val="bottom"/>
          </w:tcPr>
          <w:p w:rsidR="00D34CAF" w:rsidRPr="00A347E9" w:rsidRDefault="00D34CAF" w:rsidP="006611B0">
            <w:pPr>
              <w:spacing w:before="0" w:after="0"/>
              <w:jc w:val="right"/>
              <w:rPr>
                <w:color w:val="000000"/>
                <w:szCs w:val="22"/>
                <w:lang w:val="es-ES"/>
              </w:rPr>
            </w:pPr>
            <w:r w:rsidRPr="00A347E9">
              <w:rPr>
                <w:color w:val="000000"/>
                <w:szCs w:val="22"/>
                <w:lang w:val="es-ES"/>
              </w:rPr>
              <w:t>110</w:t>
            </w:r>
          </w:p>
        </w:tc>
      </w:tr>
      <w:tr w:rsidR="00D34CAF" w:rsidRPr="00A347E9" w:rsidTr="006611B0">
        <w:trPr>
          <w:gridAfter w:val="1"/>
          <w:wAfter w:w="22" w:type="dxa"/>
          <w:trHeight w:val="240"/>
          <w:jc w:val="center"/>
        </w:trPr>
        <w:tc>
          <w:tcPr>
            <w:tcW w:w="6862" w:type="dxa"/>
            <w:tcBorders>
              <w:top w:val="nil"/>
              <w:left w:val="single" w:sz="4" w:space="0" w:color="auto"/>
              <w:bottom w:val="nil"/>
              <w:right w:val="nil"/>
            </w:tcBorders>
            <w:shd w:val="clear" w:color="auto" w:fill="auto"/>
            <w:vAlign w:val="bottom"/>
            <w:hideMark/>
          </w:tcPr>
          <w:p w:rsidR="00D34CAF" w:rsidRPr="00A347E9" w:rsidRDefault="00D34CAF" w:rsidP="006611B0">
            <w:pPr>
              <w:spacing w:before="0" w:after="0"/>
              <w:rPr>
                <w:color w:val="000000"/>
                <w:szCs w:val="22"/>
                <w:lang w:val="es-ES"/>
              </w:rPr>
            </w:pPr>
            <w:r w:rsidRPr="00A347E9">
              <w:rPr>
                <w:color w:val="000000"/>
                <w:szCs w:val="22"/>
                <w:lang w:val="es-ES"/>
              </w:rPr>
              <w:t>Gestión sostenible de la fauna y flora silvestres</w:t>
            </w:r>
          </w:p>
        </w:tc>
        <w:tc>
          <w:tcPr>
            <w:tcW w:w="2330" w:type="dxa"/>
            <w:gridSpan w:val="2"/>
            <w:tcBorders>
              <w:top w:val="nil"/>
              <w:left w:val="single" w:sz="4" w:space="0" w:color="auto"/>
              <w:bottom w:val="nil"/>
              <w:right w:val="single" w:sz="4" w:space="0" w:color="auto"/>
            </w:tcBorders>
            <w:shd w:val="clear" w:color="auto" w:fill="auto"/>
            <w:noWrap/>
            <w:vAlign w:val="bottom"/>
            <w:hideMark/>
          </w:tcPr>
          <w:p w:rsidR="00D34CAF" w:rsidRPr="00A347E9" w:rsidRDefault="00D34CAF" w:rsidP="006611B0">
            <w:pPr>
              <w:spacing w:before="0" w:after="0"/>
              <w:jc w:val="right"/>
              <w:rPr>
                <w:color w:val="000000"/>
                <w:szCs w:val="22"/>
                <w:lang w:val="es-ES"/>
              </w:rPr>
            </w:pPr>
            <w:r w:rsidRPr="00A347E9">
              <w:rPr>
                <w:color w:val="000000"/>
                <w:szCs w:val="22"/>
                <w:lang w:val="es-ES"/>
              </w:rPr>
              <w:t>407</w:t>
            </w:r>
          </w:p>
        </w:tc>
      </w:tr>
      <w:tr w:rsidR="00D34CAF" w:rsidRPr="00A347E9" w:rsidTr="006611B0">
        <w:trPr>
          <w:gridAfter w:val="1"/>
          <w:wAfter w:w="22" w:type="dxa"/>
          <w:trHeight w:val="240"/>
          <w:jc w:val="center"/>
        </w:trPr>
        <w:tc>
          <w:tcPr>
            <w:tcW w:w="6862" w:type="dxa"/>
            <w:tcBorders>
              <w:top w:val="nil"/>
              <w:left w:val="single" w:sz="4" w:space="0" w:color="auto"/>
              <w:bottom w:val="nil"/>
              <w:right w:val="nil"/>
            </w:tcBorders>
            <w:shd w:val="clear" w:color="auto" w:fill="auto"/>
            <w:vAlign w:val="bottom"/>
            <w:hideMark/>
          </w:tcPr>
          <w:p w:rsidR="00D34CAF" w:rsidRPr="00A347E9" w:rsidRDefault="00D34CAF" w:rsidP="006611B0">
            <w:pPr>
              <w:spacing w:before="0" w:after="0"/>
              <w:rPr>
                <w:color w:val="000000"/>
                <w:szCs w:val="22"/>
                <w:lang w:val="es-ES"/>
              </w:rPr>
            </w:pPr>
            <w:r w:rsidRPr="00A347E9">
              <w:rPr>
                <w:color w:val="000000"/>
                <w:szCs w:val="22"/>
                <w:lang w:val="es-ES"/>
              </w:rPr>
              <w:t>Cooperación técnica y científica</w:t>
            </w:r>
          </w:p>
        </w:tc>
        <w:tc>
          <w:tcPr>
            <w:tcW w:w="2330" w:type="dxa"/>
            <w:gridSpan w:val="2"/>
            <w:tcBorders>
              <w:top w:val="nil"/>
              <w:left w:val="single" w:sz="4" w:space="0" w:color="auto"/>
              <w:bottom w:val="nil"/>
              <w:right w:val="single" w:sz="4" w:space="0" w:color="auto"/>
            </w:tcBorders>
            <w:shd w:val="clear" w:color="auto" w:fill="auto"/>
            <w:noWrap/>
            <w:vAlign w:val="bottom"/>
            <w:hideMark/>
          </w:tcPr>
          <w:p w:rsidR="00D34CAF" w:rsidRPr="00A347E9" w:rsidRDefault="00D34CAF" w:rsidP="006611B0">
            <w:pPr>
              <w:spacing w:before="0" w:after="0"/>
              <w:jc w:val="right"/>
              <w:rPr>
                <w:color w:val="000000"/>
                <w:szCs w:val="22"/>
                <w:lang w:val="es-ES"/>
              </w:rPr>
            </w:pPr>
            <w:r w:rsidRPr="00A347E9">
              <w:rPr>
                <w:color w:val="000000"/>
                <w:szCs w:val="22"/>
                <w:lang w:val="es-ES"/>
              </w:rPr>
              <w:t>265</w:t>
            </w:r>
          </w:p>
        </w:tc>
      </w:tr>
      <w:tr w:rsidR="00D34CAF" w:rsidRPr="00A347E9" w:rsidTr="006611B0">
        <w:trPr>
          <w:gridAfter w:val="1"/>
          <w:wAfter w:w="22" w:type="dxa"/>
          <w:trHeight w:val="240"/>
          <w:jc w:val="center"/>
        </w:trPr>
        <w:tc>
          <w:tcPr>
            <w:tcW w:w="6862" w:type="dxa"/>
            <w:tcBorders>
              <w:top w:val="nil"/>
              <w:left w:val="single" w:sz="4" w:space="0" w:color="auto"/>
              <w:bottom w:val="nil"/>
              <w:right w:val="nil"/>
            </w:tcBorders>
            <w:shd w:val="clear" w:color="auto" w:fill="auto"/>
            <w:vAlign w:val="bottom"/>
            <w:hideMark/>
          </w:tcPr>
          <w:p w:rsidR="00D34CAF" w:rsidRPr="00A347E9" w:rsidRDefault="00D34CAF" w:rsidP="006611B0">
            <w:pPr>
              <w:spacing w:before="0" w:after="0"/>
              <w:rPr>
                <w:color w:val="000000"/>
                <w:szCs w:val="22"/>
                <w:lang w:val="es-ES"/>
              </w:rPr>
            </w:pPr>
            <w:r w:rsidRPr="00A347E9">
              <w:rPr>
                <w:color w:val="000000"/>
                <w:szCs w:val="22"/>
                <w:lang w:val="es-ES"/>
              </w:rPr>
              <w:t> </w:t>
            </w:r>
          </w:p>
        </w:tc>
        <w:tc>
          <w:tcPr>
            <w:tcW w:w="2330" w:type="dxa"/>
            <w:gridSpan w:val="2"/>
            <w:tcBorders>
              <w:top w:val="nil"/>
              <w:left w:val="single" w:sz="4" w:space="0" w:color="auto"/>
              <w:bottom w:val="nil"/>
              <w:right w:val="single" w:sz="4" w:space="0" w:color="auto"/>
            </w:tcBorders>
            <w:shd w:val="clear" w:color="auto" w:fill="auto"/>
            <w:noWrap/>
            <w:vAlign w:val="bottom"/>
          </w:tcPr>
          <w:p w:rsidR="00D34CAF" w:rsidRPr="00A347E9" w:rsidRDefault="00D34CAF" w:rsidP="006611B0">
            <w:pPr>
              <w:spacing w:before="0" w:after="0"/>
              <w:jc w:val="right"/>
              <w:rPr>
                <w:color w:val="000000"/>
                <w:szCs w:val="22"/>
                <w:lang w:val="es-ES" w:eastAsia="en-CA"/>
              </w:rPr>
            </w:pPr>
          </w:p>
        </w:tc>
      </w:tr>
      <w:tr w:rsidR="00D34CAF" w:rsidRPr="00A347E9" w:rsidTr="006611B0">
        <w:trPr>
          <w:gridAfter w:val="1"/>
          <w:wAfter w:w="22" w:type="dxa"/>
          <w:trHeight w:val="240"/>
          <w:jc w:val="center"/>
        </w:trPr>
        <w:tc>
          <w:tcPr>
            <w:tcW w:w="6862" w:type="dxa"/>
            <w:tcBorders>
              <w:top w:val="nil"/>
              <w:left w:val="single" w:sz="4" w:space="0" w:color="auto"/>
              <w:bottom w:val="nil"/>
              <w:right w:val="nil"/>
            </w:tcBorders>
            <w:shd w:val="clear" w:color="auto" w:fill="auto"/>
            <w:noWrap/>
            <w:vAlign w:val="bottom"/>
            <w:hideMark/>
          </w:tcPr>
          <w:p w:rsidR="00D34CAF" w:rsidRPr="00A347E9" w:rsidRDefault="00D34CAF" w:rsidP="006611B0">
            <w:pPr>
              <w:spacing w:before="0" w:after="0"/>
              <w:rPr>
                <w:b/>
                <w:bCs/>
                <w:color w:val="000000"/>
                <w:szCs w:val="22"/>
                <w:lang w:val="es-ES"/>
              </w:rPr>
            </w:pPr>
            <w:r w:rsidRPr="00A347E9">
              <w:rPr>
                <w:b/>
                <w:bCs/>
                <w:color w:val="000000"/>
                <w:szCs w:val="22"/>
                <w:lang w:val="es-ES"/>
              </w:rPr>
              <w:t>Otros talleres</w:t>
            </w:r>
          </w:p>
        </w:tc>
        <w:tc>
          <w:tcPr>
            <w:tcW w:w="2330" w:type="dxa"/>
            <w:gridSpan w:val="2"/>
            <w:tcBorders>
              <w:top w:val="nil"/>
              <w:left w:val="single" w:sz="4" w:space="0" w:color="auto"/>
              <w:bottom w:val="nil"/>
              <w:right w:val="single" w:sz="4" w:space="0" w:color="auto"/>
            </w:tcBorders>
            <w:shd w:val="clear" w:color="auto" w:fill="auto"/>
            <w:noWrap/>
            <w:vAlign w:val="bottom"/>
          </w:tcPr>
          <w:p w:rsidR="00D34CAF" w:rsidRPr="00A347E9" w:rsidRDefault="00D34CAF" w:rsidP="006611B0">
            <w:pPr>
              <w:spacing w:before="0" w:after="0"/>
              <w:jc w:val="right"/>
              <w:rPr>
                <w:color w:val="000000"/>
                <w:szCs w:val="22"/>
                <w:lang w:val="es-ES" w:eastAsia="en-CA"/>
              </w:rPr>
            </w:pPr>
          </w:p>
        </w:tc>
      </w:tr>
      <w:tr w:rsidR="00D34CAF" w:rsidRPr="00A347E9" w:rsidTr="006611B0">
        <w:trPr>
          <w:gridAfter w:val="1"/>
          <w:wAfter w:w="22" w:type="dxa"/>
          <w:trHeight w:val="240"/>
          <w:jc w:val="center"/>
        </w:trPr>
        <w:tc>
          <w:tcPr>
            <w:tcW w:w="6862" w:type="dxa"/>
            <w:tcBorders>
              <w:top w:val="nil"/>
              <w:left w:val="single" w:sz="4" w:space="0" w:color="auto"/>
              <w:bottom w:val="nil"/>
              <w:right w:val="nil"/>
            </w:tcBorders>
            <w:shd w:val="clear" w:color="auto" w:fill="auto"/>
            <w:vAlign w:val="bottom"/>
            <w:hideMark/>
          </w:tcPr>
          <w:p w:rsidR="00D34CAF" w:rsidRPr="00A347E9" w:rsidRDefault="00D34CAF" w:rsidP="006611B0">
            <w:pPr>
              <w:spacing w:before="0" w:after="0"/>
              <w:rPr>
                <w:color w:val="000000"/>
                <w:szCs w:val="22"/>
                <w:lang w:val="es-ES"/>
              </w:rPr>
            </w:pPr>
            <w:r w:rsidRPr="00A347E9">
              <w:rPr>
                <w:color w:val="000000"/>
                <w:szCs w:val="22"/>
                <w:lang w:val="es-ES"/>
              </w:rPr>
              <w:t>Cambio climático</w:t>
            </w:r>
          </w:p>
        </w:tc>
        <w:tc>
          <w:tcPr>
            <w:tcW w:w="2330" w:type="dxa"/>
            <w:gridSpan w:val="2"/>
            <w:tcBorders>
              <w:top w:val="nil"/>
              <w:left w:val="single" w:sz="4" w:space="0" w:color="auto"/>
              <w:bottom w:val="nil"/>
              <w:right w:val="single" w:sz="4" w:space="0" w:color="auto"/>
            </w:tcBorders>
            <w:shd w:val="clear" w:color="auto" w:fill="auto"/>
            <w:noWrap/>
            <w:vAlign w:val="bottom"/>
            <w:hideMark/>
          </w:tcPr>
          <w:p w:rsidR="00D34CAF" w:rsidRPr="00A347E9" w:rsidRDefault="00D34CAF" w:rsidP="006611B0">
            <w:pPr>
              <w:spacing w:before="0" w:after="0"/>
              <w:jc w:val="right"/>
              <w:rPr>
                <w:color w:val="000000"/>
                <w:szCs w:val="22"/>
                <w:lang w:val="es-ES"/>
              </w:rPr>
            </w:pPr>
            <w:r w:rsidRPr="00A347E9">
              <w:rPr>
                <w:color w:val="000000"/>
                <w:szCs w:val="22"/>
                <w:lang w:val="es-ES"/>
              </w:rPr>
              <w:t>65</w:t>
            </w:r>
          </w:p>
        </w:tc>
      </w:tr>
      <w:tr w:rsidR="00D34CAF" w:rsidRPr="00A347E9" w:rsidTr="006611B0">
        <w:trPr>
          <w:gridAfter w:val="1"/>
          <w:wAfter w:w="22" w:type="dxa"/>
          <w:trHeight w:val="240"/>
          <w:jc w:val="center"/>
        </w:trPr>
        <w:tc>
          <w:tcPr>
            <w:tcW w:w="6862" w:type="dxa"/>
            <w:tcBorders>
              <w:top w:val="nil"/>
              <w:left w:val="single" w:sz="4" w:space="0" w:color="auto"/>
              <w:bottom w:val="nil"/>
              <w:right w:val="nil"/>
            </w:tcBorders>
            <w:shd w:val="clear" w:color="auto" w:fill="auto"/>
            <w:vAlign w:val="bottom"/>
            <w:hideMark/>
          </w:tcPr>
          <w:p w:rsidR="00D34CAF" w:rsidRPr="00A347E9" w:rsidRDefault="00D34CAF" w:rsidP="006611B0">
            <w:pPr>
              <w:spacing w:before="0" w:after="0"/>
              <w:rPr>
                <w:color w:val="000000"/>
                <w:szCs w:val="22"/>
                <w:lang w:val="es-ES"/>
              </w:rPr>
            </w:pPr>
            <w:r w:rsidRPr="00A347E9">
              <w:rPr>
                <w:color w:val="000000"/>
                <w:szCs w:val="22"/>
                <w:lang w:val="es-ES"/>
              </w:rPr>
              <w:t xml:space="preserve">Cooperación </w:t>
            </w:r>
          </w:p>
        </w:tc>
        <w:tc>
          <w:tcPr>
            <w:tcW w:w="2330" w:type="dxa"/>
            <w:gridSpan w:val="2"/>
            <w:tcBorders>
              <w:top w:val="nil"/>
              <w:left w:val="single" w:sz="4" w:space="0" w:color="auto"/>
              <w:bottom w:val="nil"/>
              <w:right w:val="single" w:sz="4" w:space="0" w:color="auto"/>
            </w:tcBorders>
            <w:shd w:val="clear" w:color="auto" w:fill="auto"/>
            <w:noWrap/>
            <w:vAlign w:val="bottom"/>
            <w:hideMark/>
          </w:tcPr>
          <w:p w:rsidR="00D34CAF" w:rsidRPr="00A347E9" w:rsidRDefault="00D34CAF" w:rsidP="006611B0">
            <w:pPr>
              <w:spacing w:before="0" w:after="0"/>
              <w:jc w:val="right"/>
              <w:rPr>
                <w:color w:val="000000"/>
                <w:szCs w:val="22"/>
                <w:lang w:val="es-ES"/>
              </w:rPr>
            </w:pPr>
            <w:r w:rsidRPr="00A347E9">
              <w:rPr>
                <w:color w:val="000000"/>
                <w:szCs w:val="22"/>
                <w:lang w:val="es-ES"/>
              </w:rPr>
              <w:t>452</w:t>
            </w:r>
          </w:p>
        </w:tc>
      </w:tr>
      <w:tr w:rsidR="00D34CAF" w:rsidRPr="00A347E9" w:rsidTr="006611B0">
        <w:trPr>
          <w:gridAfter w:val="1"/>
          <w:wAfter w:w="22" w:type="dxa"/>
          <w:trHeight w:val="240"/>
          <w:jc w:val="center"/>
        </w:trPr>
        <w:tc>
          <w:tcPr>
            <w:tcW w:w="6862" w:type="dxa"/>
            <w:tcBorders>
              <w:top w:val="nil"/>
              <w:left w:val="single" w:sz="4" w:space="0" w:color="auto"/>
              <w:bottom w:val="nil"/>
              <w:right w:val="nil"/>
            </w:tcBorders>
            <w:shd w:val="clear" w:color="auto" w:fill="auto"/>
            <w:vAlign w:val="bottom"/>
            <w:hideMark/>
          </w:tcPr>
          <w:p w:rsidR="00D34CAF" w:rsidRPr="00A347E9" w:rsidRDefault="00D34CAF" w:rsidP="006611B0">
            <w:pPr>
              <w:spacing w:before="0" w:after="0"/>
              <w:rPr>
                <w:color w:val="000000"/>
                <w:szCs w:val="22"/>
                <w:lang w:val="es-ES"/>
              </w:rPr>
            </w:pPr>
            <w:r w:rsidRPr="00A347E9">
              <w:rPr>
                <w:color w:val="000000"/>
                <w:szCs w:val="22"/>
                <w:lang w:val="es-ES"/>
              </w:rPr>
              <w:t>Género</w:t>
            </w:r>
          </w:p>
        </w:tc>
        <w:tc>
          <w:tcPr>
            <w:tcW w:w="2330" w:type="dxa"/>
            <w:gridSpan w:val="2"/>
            <w:tcBorders>
              <w:top w:val="nil"/>
              <w:left w:val="single" w:sz="4" w:space="0" w:color="auto"/>
              <w:bottom w:val="nil"/>
              <w:right w:val="single" w:sz="4" w:space="0" w:color="auto"/>
            </w:tcBorders>
            <w:shd w:val="clear" w:color="auto" w:fill="auto"/>
            <w:noWrap/>
            <w:vAlign w:val="bottom"/>
            <w:hideMark/>
          </w:tcPr>
          <w:p w:rsidR="00D34CAF" w:rsidRPr="00A347E9" w:rsidRDefault="00D34CAF" w:rsidP="006611B0">
            <w:pPr>
              <w:spacing w:before="0" w:after="0"/>
              <w:jc w:val="right"/>
              <w:rPr>
                <w:color w:val="000000"/>
                <w:szCs w:val="22"/>
                <w:lang w:val="es-ES"/>
              </w:rPr>
            </w:pPr>
            <w:r w:rsidRPr="00A347E9">
              <w:rPr>
                <w:color w:val="000000"/>
                <w:szCs w:val="22"/>
                <w:lang w:val="es-ES"/>
              </w:rPr>
              <w:t>150</w:t>
            </w:r>
          </w:p>
        </w:tc>
      </w:tr>
      <w:tr w:rsidR="00D34CAF" w:rsidRPr="00A347E9" w:rsidTr="006611B0">
        <w:trPr>
          <w:gridAfter w:val="1"/>
          <w:wAfter w:w="22" w:type="dxa"/>
          <w:trHeight w:val="240"/>
          <w:jc w:val="center"/>
        </w:trPr>
        <w:tc>
          <w:tcPr>
            <w:tcW w:w="6862" w:type="dxa"/>
            <w:tcBorders>
              <w:top w:val="nil"/>
              <w:left w:val="single" w:sz="4" w:space="0" w:color="auto"/>
              <w:bottom w:val="nil"/>
              <w:right w:val="nil"/>
            </w:tcBorders>
            <w:shd w:val="clear" w:color="auto" w:fill="auto"/>
            <w:vAlign w:val="bottom"/>
            <w:hideMark/>
          </w:tcPr>
          <w:p w:rsidR="00D34CAF" w:rsidRPr="00A347E9" w:rsidRDefault="00D34CAF" w:rsidP="006611B0">
            <w:pPr>
              <w:spacing w:before="0" w:after="0"/>
              <w:rPr>
                <w:color w:val="000000"/>
                <w:szCs w:val="22"/>
                <w:lang w:val="es-ES"/>
              </w:rPr>
            </w:pPr>
            <w:r w:rsidRPr="00A347E9">
              <w:rPr>
                <w:color w:val="000000"/>
                <w:szCs w:val="22"/>
                <w:lang w:val="es-ES"/>
              </w:rPr>
              <w:t>Salud</w:t>
            </w:r>
          </w:p>
        </w:tc>
        <w:tc>
          <w:tcPr>
            <w:tcW w:w="2330" w:type="dxa"/>
            <w:gridSpan w:val="2"/>
            <w:tcBorders>
              <w:top w:val="nil"/>
              <w:left w:val="single" w:sz="4" w:space="0" w:color="auto"/>
              <w:bottom w:val="nil"/>
              <w:right w:val="single" w:sz="4" w:space="0" w:color="auto"/>
            </w:tcBorders>
            <w:shd w:val="clear" w:color="auto" w:fill="auto"/>
            <w:noWrap/>
            <w:vAlign w:val="bottom"/>
            <w:hideMark/>
          </w:tcPr>
          <w:p w:rsidR="00D34CAF" w:rsidRPr="00A347E9" w:rsidRDefault="00D34CAF" w:rsidP="006611B0">
            <w:pPr>
              <w:spacing w:before="0" w:after="0"/>
              <w:jc w:val="right"/>
              <w:rPr>
                <w:color w:val="000000"/>
                <w:szCs w:val="22"/>
                <w:lang w:val="es-ES"/>
              </w:rPr>
            </w:pPr>
            <w:r w:rsidRPr="00A347E9">
              <w:rPr>
                <w:color w:val="000000"/>
                <w:szCs w:val="22"/>
                <w:lang w:val="es-ES"/>
              </w:rPr>
              <w:t>96</w:t>
            </w:r>
          </w:p>
        </w:tc>
      </w:tr>
      <w:tr w:rsidR="00D34CAF" w:rsidRPr="00A347E9" w:rsidTr="006611B0">
        <w:trPr>
          <w:gridAfter w:val="1"/>
          <w:wAfter w:w="22" w:type="dxa"/>
          <w:trHeight w:val="240"/>
          <w:jc w:val="center"/>
        </w:trPr>
        <w:tc>
          <w:tcPr>
            <w:tcW w:w="6862" w:type="dxa"/>
            <w:tcBorders>
              <w:top w:val="nil"/>
              <w:left w:val="single" w:sz="4" w:space="0" w:color="auto"/>
              <w:bottom w:val="nil"/>
              <w:right w:val="nil"/>
            </w:tcBorders>
            <w:shd w:val="clear" w:color="auto" w:fill="auto"/>
            <w:vAlign w:val="bottom"/>
            <w:hideMark/>
          </w:tcPr>
          <w:p w:rsidR="00D34CAF" w:rsidRPr="00A347E9" w:rsidRDefault="00D34CAF" w:rsidP="006611B0">
            <w:pPr>
              <w:spacing w:before="0" w:after="0"/>
              <w:rPr>
                <w:color w:val="000000"/>
                <w:szCs w:val="22"/>
                <w:lang w:val="es-ES"/>
              </w:rPr>
            </w:pPr>
            <w:r w:rsidRPr="00A347E9">
              <w:rPr>
                <w:color w:val="000000"/>
                <w:szCs w:val="22"/>
                <w:lang w:val="es-ES"/>
              </w:rPr>
              <w:t>Integración</w:t>
            </w:r>
          </w:p>
        </w:tc>
        <w:tc>
          <w:tcPr>
            <w:tcW w:w="2330" w:type="dxa"/>
            <w:gridSpan w:val="2"/>
            <w:tcBorders>
              <w:top w:val="nil"/>
              <w:left w:val="single" w:sz="4" w:space="0" w:color="auto"/>
              <w:bottom w:val="nil"/>
              <w:right w:val="single" w:sz="4" w:space="0" w:color="auto"/>
            </w:tcBorders>
            <w:shd w:val="clear" w:color="auto" w:fill="auto"/>
            <w:noWrap/>
            <w:vAlign w:val="bottom"/>
            <w:hideMark/>
          </w:tcPr>
          <w:p w:rsidR="00D34CAF" w:rsidRPr="00A347E9" w:rsidRDefault="00D34CAF" w:rsidP="006611B0">
            <w:pPr>
              <w:spacing w:before="0" w:after="0"/>
              <w:jc w:val="right"/>
              <w:rPr>
                <w:color w:val="000000"/>
                <w:szCs w:val="22"/>
                <w:lang w:val="es-ES"/>
              </w:rPr>
            </w:pPr>
            <w:r w:rsidRPr="00A347E9">
              <w:rPr>
                <w:color w:val="000000"/>
                <w:szCs w:val="22"/>
                <w:lang w:val="es-ES"/>
              </w:rPr>
              <w:t>791</w:t>
            </w:r>
          </w:p>
        </w:tc>
      </w:tr>
      <w:tr w:rsidR="00D34CAF" w:rsidRPr="00A347E9" w:rsidTr="006611B0">
        <w:trPr>
          <w:gridAfter w:val="1"/>
          <w:wAfter w:w="22" w:type="dxa"/>
          <w:trHeight w:val="240"/>
          <w:jc w:val="center"/>
        </w:trPr>
        <w:tc>
          <w:tcPr>
            <w:tcW w:w="6862" w:type="dxa"/>
            <w:tcBorders>
              <w:top w:val="nil"/>
              <w:left w:val="single" w:sz="4" w:space="0" w:color="auto"/>
              <w:bottom w:val="nil"/>
              <w:right w:val="nil"/>
            </w:tcBorders>
            <w:shd w:val="clear" w:color="auto" w:fill="auto"/>
            <w:vAlign w:val="bottom"/>
            <w:hideMark/>
          </w:tcPr>
          <w:p w:rsidR="00D34CAF" w:rsidRPr="00A347E9" w:rsidRDefault="00D34CAF" w:rsidP="006611B0">
            <w:pPr>
              <w:spacing w:before="0" w:after="0"/>
              <w:rPr>
                <w:color w:val="000000"/>
                <w:szCs w:val="22"/>
                <w:lang w:val="es-ES"/>
              </w:rPr>
            </w:pPr>
            <w:r w:rsidRPr="00A347E9">
              <w:rPr>
                <w:color w:val="000000"/>
                <w:szCs w:val="22"/>
                <w:lang w:val="es-ES"/>
              </w:rPr>
              <w:t>Marina</w:t>
            </w:r>
          </w:p>
        </w:tc>
        <w:tc>
          <w:tcPr>
            <w:tcW w:w="2330" w:type="dxa"/>
            <w:gridSpan w:val="2"/>
            <w:tcBorders>
              <w:top w:val="nil"/>
              <w:left w:val="single" w:sz="4" w:space="0" w:color="auto"/>
              <w:bottom w:val="nil"/>
              <w:right w:val="single" w:sz="4" w:space="0" w:color="auto"/>
            </w:tcBorders>
            <w:shd w:val="clear" w:color="auto" w:fill="auto"/>
            <w:noWrap/>
            <w:vAlign w:val="bottom"/>
            <w:hideMark/>
          </w:tcPr>
          <w:p w:rsidR="00D34CAF" w:rsidRPr="00A347E9" w:rsidRDefault="00D34CAF" w:rsidP="006611B0">
            <w:pPr>
              <w:spacing w:before="0" w:after="0"/>
              <w:jc w:val="right"/>
              <w:rPr>
                <w:color w:val="000000"/>
                <w:szCs w:val="22"/>
                <w:lang w:val="es-ES"/>
              </w:rPr>
            </w:pPr>
            <w:r w:rsidRPr="00A347E9">
              <w:rPr>
                <w:color w:val="000000"/>
                <w:szCs w:val="22"/>
                <w:lang w:val="es-ES"/>
              </w:rPr>
              <w:t>238</w:t>
            </w:r>
          </w:p>
        </w:tc>
      </w:tr>
      <w:tr w:rsidR="00D34CAF" w:rsidRPr="00A347E9" w:rsidTr="006611B0">
        <w:trPr>
          <w:gridAfter w:val="1"/>
          <w:wAfter w:w="22" w:type="dxa"/>
          <w:trHeight w:val="240"/>
          <w:jc w:val="center"/>
        </w:trPr>
        <w:tc>
          <w:tcPr>
            <w:tcW w:w="6862" w:type="dxa"/>
            <w:tcBorders>
              <w:top w:val="nil"/>
              <w:left w:val="single" w:sz="4" w:space="0" w:color="auto"/>
              <w:bottom w:val="nil"/>
              <w:right w:val="nil"/>
            </w:tcBorders>
            <w:shd w:val="clear" w:color="auto" w:fill="auto"/>
            <w:vAlign w:val="bottom"/>
            <w:hideMark/>
          </w:tcPr>
          <w:p w:rsidR="00D34CAF" w:rsidRPr="00A347E9" w:rsidRDefault="00D34CAF" w:rsidP="006611B0">
            <w:pPr>
              <w:spacing w:before="0" w:after="0"/>
              <w:rPr>
                <w:color w:val="000000"/>
                <w:szCs w:val="22"/>
                <w:lang w:val="es-ES"/>
              </w:rPr>
            </w:pPr>
            <w:r w:rsidRPr="00A347E9">
              <w:rPr>
                <w:color w:val="000000"/>
                <w:szCs w:val="22"/>
                <w:lang w:val="es-ES"/>
              </w:rPr>
              <w:t>Posterior a 2020</w:t>
            </w:r>
          </w:p>
        </w:tc>
        <w:tc>
          <w:tcPr>
            <w:tcW w:w="2330" w:type="dxa"/>
            <w:gridSpan w:val="2"/>
            <w:tcBorders>
              <w:top w:val="nil"/>
              <w:left w:val="single" w:sz="4" w:space="0" w:color="auto"/>
              <w:bottom w:val="nil"/>
              <w:right w:val="single" w:sz="4" w:space="0" w:color="auto"/>
            </w:tcBorders>
            <w:shd w:val="clear" w:color="auto" w:fill="auto"/>
            <w:noWrap/>
            <w:vAlign w:val="bottom"/>
            <w:hideMark/>
          </w:tcPr>
          <w:p w:rsidR="00D34CAF" w:rsidRPr="00A347E9" w:rsidRDefault="00D34CAF" w:rsidP="006611B0">
            <w:pPr>
              <w:spacing w:before="0" w:after="0"/>
              <w:jc w:val="right"/>
              <w:rPr>
                <w:color w:val="000000"/>
                <w:szCs w:val="22"/>
                <w:lang w:val="es-ES"/>
              </w:rPr>
            </w:pPr>
            <w:r w:rsidRPr="00A347E9">
              <w:rPr>
                <w:color w:val="000000"/>
                <w:szCs w:val="22"/>
                <w:lang w:val="es-ES"/>
              </w:rPr>
              <w:t>1.960</w:t>
            </w:r>
          </w:p>
        </w:tc>
      </w:tr>
      <w:tr w:rsidR="00D34CAF" w:rsidRPr="00A347E9" w:rsidTr="006611B0">
        <w:trPr>
          <w:gridAfter w:val="1"/>
          <w:wAfter w:w="22" w:type="dxa"/>
          <w:trHeight w:val="240"/>
          <w:jc w:val="center"/>
        </w:trPr>
        <w:tc>
          <w:tcPr>
            <w:tcW w:w="6862" w:type="dxa"/>
            <w:tcBorders>
              <w:top w:val="nil"/>
              <w:left w:val="single" w:sz="4" w:space="0" w:color="auto"/>
              <w:bottom w:val="nil"/>
              <w:right w:val="nil"/>
            </w:tcBorders>
            <w:shd w:val="clear" w:color="auto" w:fill="auto"/>
            <w:vAlign w:val="bottom"/>
          </w:tcPr>
          <w:p w:rsidR="00D34CAF" w:rsidRPr="00A347E9" w:rsidRDefault="00D34CAF" w:rsidP="006611B0">
            <w:pPr>
              <w:spacing w:before="0" w:after="0"/>
              <w:rPr>
                <w:color w:val="000000"/>
                <w:szCs w:val="22"/>
                <w:lang w:val="es-ES"/>
              </w:rPr>
            </w:pPr>
            <w:r w:rsidRPr="00A347E9">
              <w:rPr>
                <w:color w:val="000000"/>
                <w:szCs w:val="22"/>
                <w:lang w:val="es-ES"/>
              </w:rPr>
              <w:t>Áreas protegidas</w:t>
            </w:r>
          </w:p>
        </w:tc>
        <w:tc>
          <w:tcPr>
            <w:tcW w:w="2330" w:type="dxa"/>
            <w:gridSpan w:val="2"/>
            <w:tcBorders>
              <w:top w:val="nil"/>
              <w:left w:val="single" w:sz="4" w:space="0" w:color="auto"/>
              <w:bottom w:val="nil"/>
              <w:right w:val="single" w:sz="4" w:space="0" w:color="auto"/>
            </w:tcBorders>
            <w:shd w:val="clear" w:color="auto" w:fill="auto"/>
            <w:noWrap/>
            <w:vAlign w:val="bottom"/>
          </w:tcPr>
          <w:p w:rsidR="00D34CAF" w:rsidRPr="00A347E9" w:rsidRDefault="00D34CAF" w:rsidP="006611B0">
            <w:pPr>
              <w:spacing w:before="0" w:after="0"/>
              <w:jc w:val="right"/>
              <w:rPr>
                <w:color w:val="000000"/>
                <w:szCs w:val="22"/>
                <w:lang w:val="es-ES"/>
              </w:rPr>
            </w:pPr>
            <w:r w:rsidRPr="00A347E9">
              <w:rPr>
                <w:color w:val="000000"/>
                <w:szCs w:val="22"/>
                <w:lang w:val="es-ES"/>
              </w:rPr>
              <w:t>165</w:t>
            </w:r>
          </w:p>
        </w:tc>
      </w:tr>
      <w:tr w:rsidR="00D34CAF" w:rsidRPr="00A347E9" w:rsidTr="006611B0">
        <w:trPr>
          <w:gridAfter w:val="1"/>
          <w:wAfter w:w="22" w:type="dxa"/>
          <w:trHeight w:val="240"/>
          <w:jc w:val="center"/>
        </w:trPr>
        <w:tc>
          <w:tcPr>
            <w:tcW w:w="6862" w:type="dxa"/>
            <w:tcBorders>
              <w:top w:val="nil"/>
              <w:left w:val="single" w:sz="4" w:space="0" w:color="auto"/>
              <w:bottom w:val="single" w:sz="4" w:space="0" w:color="auto"/>
              <w:right w:val="nil"/>
            </w:tcBorders>
            <w:shd w:val="clear" w:color="auto" w:fill="auto"/>
            <w:vAlign w:val="bottom"/>
            <w:hideMark/>
          </w:tcPr>
          <w:p w:rsidR="00D34CAF" w:rsidRPr="00A347E9" w:rsidRDefault="00D34CAF" w:rsidP="006611B0">
            <w:pPr>
              <w:spacing w:before="0" w:after="0"/>
              <w:rPr>
                <w:color w:val="000000"/>
                <w:szCs w:val="22"/>
                <w:lang w:val="es-ES"/>
              </w:rPr>
            </w:pPr>
            <w:r w:rsidRPr="00A347E9">
              <w:rPr>
                <w:color w:val="000000"/>
                <w:szCs w:val="22"/>
                <w:lang w:val="es-ES"/>
              </w:rPr>
              <w:t>Cooperación técnica y científica</w:t>
            </w:r>
          </w:p>
        </w:tc>
        <w:tc>
          <w:tcPr>
            <w:tcW w:w="2330" w:type="dxa"/>
            <w:gridSpan w:val="2"/>
            <w:tcBorders>
              <w:top w:val="nil"/>
              <w:left w:val="single" w:sz="4" w:space="0" w:color="auto"/>
              <w:bottom w:val="single" w:sz="4" w:space="0" w:color="auto"/>
              <w:right w:val="single" w:sz="4" w:space="0" w:color="auto"/>
            </w:tcBorders>
            <w:shd w:val="clear" w:color="auto" w:fill="auto"/>
            <w:noWrap/>
            <w:vAlign w:val="bottom"/>
            <w:hideMark/>
          </w:tcPr>
          <w:p w:rsidR="00D34CAF" w:rsidRPr="00A347E9" w:rsidRDefault="00D34CAF" w:rsidP="006611B0">
            <w:pPr>
              <w:spacing w:before="0" w:after="0"/>
              <w:jc w:val="right"/>
              <w:rPr>
                <w:color w:val="000000"/>
                <w:szCs w:val="22"/>
                <w:lang w:val="es-ES"/>
              </w:rPr>
            </w:pPr>
            <w:r w:rsidRPr="00A347E9">
              <w:rPr>
                <w:color w:val="000000"/>
                <w:szCs w:val="22"/>
                <w:lang w:val="es-ES"/>
              </w:rPr>
              <w:t>360</w:t>
            </w:r>
          </w:p>
        </w:tc>
      </w:tr>
      <w:tr w:rsidR="00D34CAF" w:rsidRPr="00A347E9" w:rsidTr="006611B0">
        <w:trPr>
          <w:cantSplit/>
          <w:jc w:val="center"/>
        </w:trPr>
        <w:tc>
          <w:tcPr>
            <w:tcW w:w="6873" w:type="dxa"/>
            <w:gridSpan w:val="2"/>
            <w:tcBorders>
              <w:top w:val="single" w:sz="4" w:space="0" w:color="auto"/>
              <w:left w:val="single" w:sz="4" w:space="0" w:color="auto"/>
              <w:bottom w:val="nil"/>
              <w:right w:val="nil"/>
            </w:tcBorders>
            <w:shd w:val="clear" w:color="auto" w:fill="auto"/>
            <w:noWrap/>
            <w:vAlign w:val="bottom"/>
            <w:hideMark/>
          </w:tcPr>
          <w:p w:rsidR="00D34CAF" w:rsidRPr="00A347E9" w:rsidRDefault="00D34CAF" w:rsidP="006611B0">
            <w:pPr>
              <w:keepNext/>
              <w:spacing w:before="0" w:after="0"/>
              <w:rPr>
                <w:b/>
                <w:bCs/>
                <w:color w:val="000000"/>
                <w:szCs w:val="22"/>
                <w:lang w:val="es-ES"/>
              </w:rPr>
            </w:pPr>
            <w:r w:rsidRPr="00A347E9">
              <w:rPr>
                <w:b/>
                <w:bCs/>
                <w:color w:val="000000"/>
                <w:szCs w:val="22"/>
                <w:lang w:val="es-ES"/>
              </w:rPr>
              <w:lastRenderedPageBreak/>
              <w:t xml:space="preserve">Personal </w:t>
            </w:r>
          </w:p>
        </w:tc>
        <w:tc>
          <w:tcPr>
            <w:tcW w:w="2341" w:type="dxa"/>
            <w:gridSpan w:val="2"/>
            <w:tcBorders>
              <w:top w:val="single" w:sz="4" w:space="0" w:color="auto"/>
              <w:left w:val="single" w:sz="4" w:space="0" w:color="auto"/>
              <w:bottom w:val="nil"/>
              <w:right w:val="single" w:sz="4" w:space="0" w:color="auto"/>
            </w:tcBorders>
            <w:shd w:val="clear" w:color="auto" w:fill="auto"/>
            <w:noWrap/>
            <w:vAlign w:val="bottom"/>
            <w:hideMark/>
          </w:tcPr>
          <w:p w:rsidR="00D34CAF" w:rsidRPr="00A347E9" w:rsidRDefault="00D34CAF" w:rsidP="006611B0">
            <w:pPr>
              <w:keepNext/>
              <w:spacing w:before="0" w:after="0"/>
              <w:rPr>
                <w:color w:val="000000"/>
                <w:szCs w:val="22"/>
                <w:lang w:val="es-ES"/>
              </w:rPr>
            </w:pPr>
            <w:r w:rsidRPr="00A347E9">
              <w:rPr>
                <w:color w:val="000000"/>
                <w:szCs w:val="22"/>
                <w:lang w:val="es-ES"/>
              </w:rPr>
              <w:t> </w:t>
            </w:r>
          </w:p>
        </w:tc>
      </w:tr>
      <w:tr w:rsidR="00D34CAF" w:rsidRPr="00A347E9" w:rsidTr="006611B0">
        <w:trPr>
          <w:cantSplit/>
          <w:jc w:val="center"/>
        </w:trPr>
        <w:tc>
          <w:tcPr>
            <w:tcW w:w="6873" w:type="dxa"/>
            <w:gridSpan w:val="2"/>
            <w:tcBorders>
              <w:top w:val="nil"/>
              <w:left w:val="single" w:sz="4" w:space="0" w:color="auto"/>
              <w:bottom w:val="nil"/>
              <w:right w:val="nil"/>
            </w:tcBorders>
            <w:shd w:val="clear" w:color="auto" w:fill="auto"/>
            <w:vAlign w:val="bottom"/>
            <w:hideMark/>
          </w:tcPr>
          <w:p w:rsidR="00D34CAF" w:rsidRPr="00A347E9" w:rsidRDefault="00D34CAF" w:rsidP="006611B0">
            <w:pPr>
              <w:keepNext/>
              <w:spacing w:before="0" w:after="0"/>
              <w:rPr>
                <w:color w:val="000000"/>
                <w:szCs w:val="22"/>
                <w:lang w:val="es-ES"/>
              </w:rPr>
            </w:pPr>
            <w:r w:rsidRPr="00A347E9">
              <w:rPr>
                <w:color w:val="000000"/>
                <w:szCs w:val="22"/>
                <w:lang w:val="es-ES"/>
              </w:rPr>
              <w:t>Cooperación y sinergias (P-3)</w:t>
            </w:r>
          </w:p>
        </w:tc>
        <w:tc>
          <w:tcPr>
            <w:tcW w:w="2341" w:type="dxa"/>
            <w:gridSpan w:val="2"/>
            <w:tcBorders>
              <w:top w:val="nil"/>
              <w:left w:val="single" w:sz="4" w:space="0" w:color="auto"/>
              <w:bottom w:val="nil"/>
              <w:right w:val="single" w:sz="4" w:space="0" w:color="auto"/>
            </w:tcBorders>
            <w:shd w:val="clear" w:color="auto" w:fill="auto"/>
            <w:noWrap/>
            <w:vAlign w:val="bottom"/>
            <w:hideMark/>
          </w:tcPr>
          <w:p w:rsidR="00D34CAF" w:rsidRPr="00A347E9" w:rsidRDefault="00D34CAF" w:rsidP="006611B0">
            <w:pPr>
              <w:keepNext/>
              <w:spacing w:before="0" w:after="0"/>
              <w:jc w:val="right"/>
              <w:rPr>
                <w:color w:val="000000"/>
                <w:szCs w:val="22"/>
                <w:lang w:val="es-ES"/>
              </w:rPr>
            </w:pPr>
            <w:r w:rsidRPr="00A347E9">
              <w:rPr>
                <w:color w:val="000000"/>
                <w:szCs w:val="22"/>
                <w:lang w:val="es-ES"/>
              </w:rPr>
              <w:t> 327</w:t>
            </w:r>
          </w:p>
        </w:tc>
      </w:tr>
      <w:tr w:rsidR="00D34CAF" w:rsidRPr="00A347E9" w:rsidTr="006611B0">
        <w:trPr>
          <w:cantSplit/>
          <w:jc w:val="center"/>
        </w:trPr>
        <w:tc>
          <w:tcPr>
            <w:tcW w:w="6873" w:type="dxa"/>
            <w:gridSpan w:val="2"/>
            <w:tcBorders>
              <w:top w:val="nil"/>
              <w:left w:val="single" w:sz="4" w:space="0" w:color="auto"/>
              <w:bottom w:val="nil"/>
              <w:right w:val="nil"/>
            </w:tcBorders>
            <w:shd w:val="clear" w:color="auto" w:fill="auto"/>
            <w:vAlign w:val="bottom"/>
          </w:tcPr>
          <w:p w:rsidR="00D34CAF" w:rsidRPr="00A347E9" w:rsidRDefault="00D34CAF" w:rsidP="006611B0">
            <w:pPr>
              <w:keepNext/>
              <w:spacing w:before="0" w:after="0"/>
              <w:rPr>
                <w:color w:val="000000"/>
                <w:szCs w:val="22"/>
                <w:lang w:val="es-ES"/>
              </w:rPr>
            </w:pPr>
            <w:r w:rsidRPr="00A347E9">
              <w:rPr>
                <w:color w:val="000000"/>
                <w:szCs w:val="22"/>
                <w:lang w:val="es-ES"/>
              </w:rPr>
              <w:t>Restauración de los Ecosistemas (P-3)</w:t>
            </w:r>
          </w:p>
        </w:tc>
        <w:tc>
          <w:tcPr>
            <w:tcW w:w="2341" w:type="dxa"/>
            <w:gridSpan w:val="2"/>
            <w:tcBorders>
              <w:top w:val="nil"/>
              <w:left w:val="single" w:sz="4" w:space="0" w:color="auto"/>
              <w:bottom w:val="nil"/>
              <w:right w:val="single" w:sz="4" w:space="0" w:color="auto"/>
            </w:tcBorders>
            <w:shd w:val="clear" w:color="auto" w:fill="auto"/>
            <w:noWrap/>
            <w:vAlign w:val="bottom"/>
          </w:tcPr>
          <w:p w:rsidR="00D34CAF" w:rsidRPr="00A347E9" w:rsidRDefault="00D34CAF" w:rsidP="006611B0">
            <w:pPr>
              <w:keepNext/>
              <w:spacing w:before="0" w:after="0"/>
              <w:jc w:val="right"/>
              <w:rPr>
                <w:color w:val="000000"/>
                <w:szCs w:val="22"/>
                <w:lang w:val="es-ES"/>
              </w:rPr>
            </w:pPr>
            <w:r w:rsidRPr="00A347E9">
              <w:rPr>
                <w:color w:val="000000"/>
                <w:szCs w:val="22"/>
                <w:lang w:val="es-ES"/>
              </w:rPr>
              <w:t>327</w:t>
            </w:r>
          </w:p>
        </w:tc>
      </w:tr>
      <w:tr w:rsidR="00D34CAF" w:rsidRPr="00A347E9" w:rsidTr="006611B0">
        <w:trPr>
          <w:cantSplit/>
          <w:jc w:val="center"/>
        </w:trPr>
        <w:tc>
          <w:tcPr>
            <w:tcW w:w="6873" w:type="dxa"/>
            <w:gridSpan w:val="2"/>
            <w:tcBorders>
              <w:top w:val="nil"/>
              <w:left w:val="single" w:sz="4" w:space="0" w:color="auto"/>
              <w:bottom w:val="nil"/>
              <w:right w:val="nil"/>
            </w:tcBorders>
            <w:shd w:val="clear" w:color="auto" w:fill="auto"/>
            <w:noWrap/>
            <w:vAlign w:val="bottom"/>
            <w:hideMark/>
          </w:tcPr>
          <w:p w:rsidR="00D34CAF" w:rsidRPr="00A347E9" w:rsidRDefault="00D34CAF" w:rsidP="006611B0">
            <w:pPr>
              <w:keepNext/>
              <w:spacing w:before="0" w:after="0"/>
              <w:rPr>
                <w:color w:val="000000"/>
                <w:szCs w:val="22"/>
                <w:lang w:val="es-ES" w:eastAsia="en-CA"/>
              </w:rPr>
            </w:pPr>
          </w:p>
        </w:tc>
        <w:tc>
          <w:tcPr>
            <w:tcW w:w="2341" w:type="dxa"/>
            <w:gridSpan w:val="2"/>
            <w:tcBorders>
              <w:top w:val="nil"/>
              <w:left w:val="single" w:sz="4" w:space="0" w:color="auto"/>
              <w:bottom w:val="nil"/>
              <w:right w:val="single" w:sz="4" w:space="0" w:color="auto"/>
            </w:tcBorders>
            <w:shd w:val="clear" w:color="auto" w:fill="auto"/>
            <w:noWrap/>
            <w:vAlign w:val="bottom"/>
            <w:hideMark/>
          </w:tcPr>
          <w:p w:rsidR="00D34CAF" w:rsidRPr="00A347E9" w:rsidRDefault="00D34CAF" w:rsidP="006611B0">
            <w:pPr>
              <w:keepNext/>
              <w:spacing w:before="0" w:after="0"/>
              <w:rPr>
                <w:color w:val="000000"/>
                <w:szCs w:val="22"/>
                <w:lang w:val="es-ES"/>
              </w:rPr>
            </w:pPr>
            <w:r w:rsidRPr="00A347E9">
              <w:rPr>
                <w:color w:val="000000"/>
                <w:szCs w:val="22"/>
                <w:lang w:val="es-ES"/>
              </w:rPr>
              <w:t> </w:t>
            </w:r>
          </w:p>
        </w:tc>
      </w:tr>
      <w:tr w:rsidR="00D34CAF" w:rsidRPr="00A347E9" w:rsidTr="006611B0">
        <w:trPr>
          <w:cantSplit/>
          <w:jc w:val="center"/>
        </w:trPr>
        <w:tc>
          <w:tcPr>
            <w:tcW w:w="6873" w:type="dxa"/>
            <w:gridSpan w:val="2"/>
            <w:tcBorders>
              <w:top w:val="nil"/>
              <w:left w:val="single" w:sz="4" w:space="0" w:color="auto"/>
              <w:bottom w:val="nil"/>
              <w:right w:val="nil"/>
            </w:tcBorders>
            <w:shd w:val="clear" w:color="auto" w:fill="auto"/>
            <w:noWrap/>
            <w:vAlign w:val="bottom"/>
            <w:hideMark/>
          </w:tcPr>
          <w:p w:rsidR="00D34CAF" w:rsidRPr="00A347E9" w:rsidRDefault="00D34CAF" w:rsidP="006611B0">
            <w:pPr>
              <w:keepNext/>
              <w:spacing w:before="0" w:after="0"/>
              <w:rPr>
                <w:b/>
                <w:bCs/>
                <w:color w:val="000000"/>
                <w:szCs w:val="22"/>
                <w:lang w:val="es-ES"/>
              </w:rPr>
            </w:pPr>
            <w:r w:rsidRPr="00A347E9">
              <w:rPr>
                <w:b/>
                <w:bCs/>
                <w:color w:val="000000"/>
                <w:szCs w:val="22"/>
                <w:lang w:val="es-ES"/>
              </w:rPr>
              <w:t>Consultores</w:t>
            </w:r>
          </w:p>
        </w:tc>
        <w:tc>
          <w:tcPr>
            <w:tcW w:w="2341" w:type="dxa"/>
            <w:gridSpan w:val="2"/>
            <w:tcBorders>
              <w:top w:val="nil"/>
              <w:left w:val="single" w:sz="4" w:space="0" w:color="auto"/>
              <w:bottom w:val="nil"/>
              <w:right w:val="single" w:sz="4" w:space="0" w:color="auto"/>
            </w:tcBorders>
            <w:shd w:val="clear" w:color="auto" w:fill="auto"/>
            <w:noWrap/>
            <w:vAlign w:val="bottom"/>
            <w:hideMark/>
          </w:tcPr>
          <w:p w:rsidR="00D34CAF" w:rsidRPr="00A347E9" w:rsidRDefault="00D34CAF" w:rsidP="006611B0">
            <w:pPr>
              <w:keepNext/>
              <w:spacing w:before="0" w:after="0"/>
              <w:rPr>
                <w:color w:val="000000"/>
                <w:szCs w:val="22"/>
                <w:lang w:val="es-ES"/>
              </w:rPr>
            </w:pPr>
            <w:r w:rsidRPr="00A347E9">
              <w:rPr>
                <w:color w:val="000000"/>
                <w:szCs w:val="22"/>
                <w:lang w:val="es-ES"/>
              </w:rPr>
              <w:t> </w:t>
            </w:r>
          </w:p>
        </w:tc>
      </w:tr>
      <w:tr w:rsidR="00D34CAF" w:rsidRPr="00A347E9" w:rsidTr="006611B0">
        <w:trPr>
          <w:cantSplit/>
          <w:jc w:val="center"/>
        </w:trPr>
        <w:tc>
          <w:tcPr>
            <w:tcW w:w="6873" w:type="dxa"/>
            <w:gridSpan w:val="2"/>
            <w:tcBorders>
              <w:top w:val="nil"/>
              <w:left w:val="single" w:sz="4" w:space="0" w:color="auto"/>
              <w:bottom w:val="nil"/>
              <w:right w:val="nil"/>
            </w:tcBorders>
            <w:shd w:val="clear" w:color="auto" w:fill="auto"/>
            <w:vAlign w:val="bottom"/>
            <w:hideMark/>
          </w:tcPr>
          <w:p w:rsidR="00D34CAF" w:rsidRPr="00A347E9" w:rsidRDefault="00D34CAF" w:rsidP="006611B0">
            <w:pPr>
              <w:keepNext/>
              <w:spacing w:before="0" w:after="0"/>
              <w:rPr>
                <w:color w:val="000000"/>
                <w:szCs w:val="22"/>
                <w:lang w:val="es-ES"/>
              </w:rPr>
            </w:pPr>
            <w:r w:rsidRPr="00A347E9">
              <w:rPr>
                <w:color w:val="000000"/>
                <w:szCs w:val="22"/>
                <w:lang w:val="es-ES"/>
              </w:rPr>
              <w:t>Artículo 8 j) y disposiciones conexas</w:t>
            </w:r>
          </w:p>
        </w:tc>
        <w:tc>
          <w:tcPr>
            <w:tcW w:w="2341" w:type="dxa"/>
            <w:gridSpan w:val="2"/>
            <w:tcBorders>
              <w:top w:val="nil"/>
              <w:left w:val="single" w:sz="4" w:space="0" w:color="auto"/>
              <w:bottom w:val="nil"/>
              <w:right w:val="single" w:sz="4" w:space="0" w:color="auto"/>
            </w:tcBorders>
            <w:shd w:val="clear" w:color="auto" w:fill="auto"/>
            <w:noWrap/>
            <w:vAlign w:val="bottom"/>
            <w:hideMark/>
          </w:tcPr>
          <w:p w:rsidR="00D34CAF" w:rsidRPr="00A347E9" w:rsidRDefault="00D34CAF" w:rsidP="006611B0">
            <w:pPr>
              <w:keepNext/>
              <w:spacing w:before="0" w:after="0"/>
              <w:jc w:val="right"/>
              <w:rPr>
                <w:color w:val="000000"/>
                <w:szCs w:val="22"/>
                <w:lang w:val="es-ES"/>
              </w:rPr>
            </w:pPr>
            <w:r w:rsidRPr="00A347E9">
              <w:rPr>
                <w:color w:val="000000"/>
                <w:szCs w:val="22"/>
                <w:lang w:val="es-ES"/>
              </w:rPr>
              <w:t>35</w:t>
            </w:r>
          </w:p>
        </w:tc>
      </w:tr>
      <w:tr w:rsidR="00D34CAF" w:rsidRPr="00A347E9" w:rsidTr="006611B0">
        <w:trPr>
          <w:cantSplit/>
          <w:jc w:val="center"/>
        </w:trPr>
        <w:tc>
          <w:tcPr>
            <w:tcW w:w="6873" w:type="dxa"/>
            <w:gridSpan w:val="2"/>
            <w:tcBorders>
              <w:top w:val="nil"/>
              <w:left w:val="single" w:sz="4" w:space="0" w:color="auto"/>
              <w:bottom w:val="nil"/>
              <w:right w:val="nil"/>
            </w:tcBorders>
            <w:shd w:val="clear" w:color="auto" w:fill="auto"/>
            <w:vAlign w:val="bottom"/>
            <w:hideMark/>
          </w:tcPr>
          <w:p w:rsidR="00D34CAF" w:rsidRPr="00A347E9" w:rsidRDefault="00D34CAF" w:rsidP="006611B0">
            <w:pPr>
              <w:keepNext/>
              <w:spacing w:before="0" w:after="0"/>
              <w:rPr>
                <w:color w:val="000000"/>
                <w:szCs w:val="22"/>
                <w:lang w:val="es-ES"/>
              </w:rPr>
            </w:pPr>
            <w:r w:rsidRPr="00A347E9">
              <w:rPr>
                <w:color w:val="000000"/>
                <w:szCs w:val="22"/>
                <w:lang w:val="es-ES"/>
              </w:rPr>
              <w:t>Creación de capacidad</w:t>
            </w:r>
          </w:p>
        </w:tc>
        <w:tc>
          <w:tcPr>
            <w:tcW w:w="2341" w:type="dxa"/>
            <w:gridSpan w:val="2"/>
            <w:tcBorders>
              <w:top w:val="nil"/>
              <w:left w:val="single" w:sz="4" w:space="0" w:color="auto"/>
              <w:bottom w:val="nil"/>
              <w:right w:val="single" w:sz="4" w:space="0" w:color="auto"/>
            </w:tcBorders>
            <w:shd w:val="clear" w:color="auto" w:fill="auto"/>
            <w:noWrap/>
            <w:vAlign w:val="bottom"/>
            <w:hideMark/>
          </w:tcPr>
          <w:p w:rsidR="00D34CAF" w:rsidRPr="00A347E9" w:rsidRDefault="00D34CAF" w:rsidP="006611B0">
            <w:pPr>
              <w:keepNext/>
              <w:spacing w:before="0" w:after="0"/>
              <w:jc w:val="right"/>
              <w:rPr>
                <w:color w:val="000000"/>
                <w:szCs w:val="22"/>
                <w:lang w:val="es-ES"/>
              </w:rPr>
            </w:pPr>
            <w:r w:rsidRPr="00A347E9">
              <w:rPr>
                <w:color w:val="000000"/>
                <w:szCs w:val="22"/>
                <w:lang w:val="es-ES"/>
              </w:rPr>
              <w:t>571</w:t>
            </w:r>
          </w:p>
        </w:tc>
      </w:tr>
      <w:tr w:rsidR="00D34CAF" w:rsidRPr="00A347E9" w:rsidTr="006611B0">
        <w:trPr>
          <w:cantSplit/>
          <w:jc w:val="center"/>
        </w:trPr>
        <w:tc>
          <w:tcPr>
            <w:tcW w:w="6873" w:type="dxa"/>
            <w:gridSpan w:val="2"/>
            <w:tcBorders>
              <w:top w:val="nil"/>
              <w:left w:val="single" w:sz="4" w:space="0" w:color="auto"/>
              <w:bottom w:val="nil"/>
              <w:right w:val="nil"/>
            </w:tcBorders>
            <w:shd w:val="clear" w:color="auto" w:fill="auto"/>
            <w:vAlign w:val="bottom"/>
            <w:hideMark/>
          </w:tcPr>
          <w:p w:rsidR="00D34CAF" w:rsidRPr="00A347E9" w:rsidRDefault="00D34CAF" w:rsidP="006611B0">
            <w:pPr>
              <w:keepNext/>
              <w:spacing w:before="0" w:after="0"/>
              <w:rPr>
                <w:color w:val="000000"/>
                <w:szCs w:val="22"/>
                <w:lang w:val="es-ES"/>
              </w:rPr>
            </w:pPr>
            <w:r w:rsidRPr="00A347E9">
              <w:rPr>
                <w:color w:val="000000"/>
                <w:szCs w:val="22"/>
                <w:lang w:val="es-ES"/>
              </w:rPr>
              <w:t>Cambio climático</w:t>
            </w:r>
          </w:p>
        </w:tc>
        <w:tc>
          <w:tcPr>
            <w:tcW w:w="2341" w:type="dxa"/>
            <w:gridSpan w:val="2"/>
            <w:tcBorders>
              <w:top w:val="nil"/>
              <w:left w:val="single" w:sz="4" w:space="0" w:color="auto"/>
              <w:bottom w:val="nil"/>
              <w:right w:val="single" w:sz="4" w:space="0" w:color="auto"/>
            </w:tcBorders>
            <w:shd w:val="clear" w:color="auto" w:fill="auto"/>
            <w:noWrap/>
            <w:vAlign w:val="bottom"/>
            <w:hideMark/>
          </w:tcPr>
          <w:p w:rsidR="00D34CAF" w:rsidRPr="00A347E9" w:rsidRDefault="00D34CAF" w:rsidP="006611B0">
            <w:pPr>
              <w:keepNext/>
              <w:spacing w:before="0" w:after="0"/>
              <w:jc w:val="right"/>
              <w:rPr>
                <w:color w:val="000000"/>
                <w:szCs w:val="22"/>
                <w:lang w:val="es-ES"/>
              </w:rPr>
            </w:pPr>
            <w:r w:rsidRPr="00A347E9">
              <w:rPr>
                <w:color w:val="000000"/>
                <w:szCs w:val="22"/>
                <w:lang w:val="es-ES"/>
              </w:rPr>
              <w:t>153</w:t>
            </w:r>
          </w:p>
        </w:tc>
      </w:tr>
      <w:tr w:rsidR="00D34CAF" w:rsidRPr="00A347E9" w:rsidTr="006611B0">
        <w:trPr>
          <w:cantSplit/>
          <w:jc w:val="center"/>
        </w:trPr>
        <w:tc>
          <w:tcPr>
            <w:tcW w:w="6873" w:type="dxa"/>
            <w:gridSpan w:val="2"/>
            <w:tcBorders>
              <w:top w:val="nil"/>
              <w:left w:val="single" w:sz="4" w:space="0" w:color="auto"/>
              <w:bottom w:val="nil"/>
              <w:right w:val="nil"/>
            </w:tcBorders>
            <w:shd w:val="clear" w:color="auto" w:fill="auto"/>
            <w:vAlign w:val="bottom"/>
            <w:hideMark/>
          </w:tcPr>
          <w:p w:rsidR="00D34CAF" w:rsidRPr="00A347E9" w:rsidRDefault="00D34CAF" w:rsidP="006611B0">
            <w:pPr>
              <w:keepNext/>
              <w:spacing w:before="0" w:after="0"/>
              <w:rPr>
                <w:color w:val="000000"/>
                <w:szCs w:val="22"/>
                <w:lang w:val="es-ES"/>
              </w:rPr>
            </w:pPr>
            <w:r w:rsidRPr="00A347E9">
              <w:rPr>
                <w:color w:val="000000"/>
                <w:szCs w:val="22"/>
                <w:lang w:val="es-ES"/>
              </w:rPr>
              <w:t xml:space="preserve">Cooperación </w:t>
            </w:r>
          </w:p>
        </w:tc>
        <w:tc>
          <w:tcPr>
            <w:tcW w:w="2341" w:type="dxa"/>
            <w:gridSpan w:val="2"/>
            <w:tcBorders>
              <w:top w:val="nil"/>
              <w:left w:val="single" w:sz="4" w:space="0" w:color="auto"/>
              <w:bottom w:val="nil"/>
              <w:right w:val="single" w:sz="4" w:space="0" w:color="auto"/>
            </w:tcBorders>
            <w:shd w:val="clear" w:color="auto" w:fill="auto"/>
            <w:noWrap/>
            <w:vAlign w:val="bottom"/>
            <w:hideMark/>
          </w:tcPr>
          <w:p w:rsidR="00D34CAF" w:rsidRPr="00A347E9" w:rsidRDefault="00D34CAF" w:rsidP="006611B0">
            <w:pPr>
              <w:keepNext/>
              <w:spacing w:before="0" w:after="0"/>
              <w:jc w:val="right"/>
              <w:rPr>
                <w:color w:val="000000"/>
                <w:szCs w:val="22"/>
                <w:lang w:val="es-ES"/>
              </w:rPr>
            </w:pPr>
            <w:r w:rsidRPr="00A347E9">
              <w:rPr>
                <w:color w:val="000000"/>
                <w:szCs w:val="22"/>
                <w:lang w:val="es-ES"/>
              </w:rPr>
              <w:t>716</w:t>
            </w:r>
          </w:p>
        </w:tc>
      </w:tr>
      <w:tr w:rsidR="00D34CAF" w:rsidRPr="00A347E9" w:rsidTr="006611B0">
        <w:trPr>
          <w:cantSplit/>
          <w:jc w:val="center"/>
        </w:trPr>
        <w:tc>
          <w:tcPr>
            <w:tcW w:w="6873" w:type="dxa"/>
            <w:gridSpan w:val="2"/>
            <w:tcBorders>
              <w:top w:val="nil"/>
              <w:left w:val="single" w:sz="4" w:space="0" w:color="auto"/>
              <w:bottom w:val="nil"/>
              <w:right w:val="nil"/>
            </w:tcBorders>
            <w:shd w:val="clear" w:color="auto" w:fill="auto"/>
            <w:vAlign w:val="bottom"/>
            <w:hideMark/>
          </w:tcPr>
          <w:p w:rsidR="00D34CAF" w:rsidRPr="00A347E9" w:rsidRDefault="00D34CAF" w:rsidP="006611B0">
            <w:pPr>
              <w:keepNext/>
              <w:spacing w:before="0" w:after="0"/>
              <w:rPr>
                <w:color w:val="000000"/>
                <w:szCs w:val="22"/>
                <w:lang w:val="es-ES"/>
              </w:rPr>
            </w:pPr>
            <w:r w:rsidRPr="00A347E9">
              <w:rPr>
                <w:color w:val="000000"/>
                <w:szCs w:val="22"/>
                <w:lang w:val="es-ES"/>
              </w:rPr>
              <w:t xml:space="preserve">Información digital sobre secuencias </w:t>
            </w:r>
          </w:p>
        </w:tc>
        <w:tc>
          <w:tcPr>
            <w:tcW w:w="2341" w:type="dxa"/>
            <w:gridSpan w:val="2"/>
            <w:tcBorders>
              <w:top w:val="nil"/>
              <w:left w:val="single" w:sz="4" w:space="0" w:color="auto"/>
              <w:bottom w:val="nil"/>
              <w:right w:val="single" w:sz="4" w:space="0" w:color="auto"/>
            </w:tcBorders>
            <w:shd w:val="clear" w:color="auto" w:fill="auto"/>
            <w:noWrap/>
            <w:vAlign w:val="bottom"/>
            <w:hideMark/>
          </w:tcPr>
          <w:p w:rsidR="00D34CAF" w:rsidRPr="00A347E9" w:rsidRDefault="00D34CAF" w:rsidP="006611B0">
            <w:pPr>
              <w:keepNext/>
              <w:spacing w:before="0" w:after="0"/>
              <w:jc w:val="right"/>
              <w:rPr>
                <w:color w:val="000000"/>
                <w:szCs w:val="22"/>
                <w:lang w:val="es-ES"/>
              </w:rPr>
            </w:pPr>
            <w:r w:rsidRPr="00A347E9">
              <w:rPr>
                <w:color w:val="000000"/>
                <w:szCs w:val="22"/>
                <w:lang w:val="es-ES"/>
              </w:rPr>
              <w:t>60</w:t>
            </w:r>
          </w:p>
        </w:tc>
      </w:tr>
      <w:tr w:rsidR="00D34CAF" w:rsidRPr="00A347E9" w:rsidTr="006611B0">
        <w:trPr>
          <w:cantSplit/>
          <w:jc w:val="center"/>
        </w:trPr>
        <w:tc>
          <w:tcPr>
            <w:tcW w:w="6873" w:type="dxa"/>
            <w:gridSpan w:val="2"/>
            <w:tcBorders>
              <w:top w:val="nil"/>
              <w:left w:val="single" w:sz="4" w:space="0" w:color="auto"/>
              <w:bottom w:val="nil"/>
              <w:right w:val="nil"/>
            </w:tcBorders>
            <w:shd w:val="clear" w:color="auto" w:fill="auto"/>
            <w:vAlign w:val="bottom"/>
          </w:tcPr>
          <w:p w:rsidR="00D34CAF" w:rsidRPr="00A347E9" w:rsidRDefault="00D34CAF" w:rsidP="006611B0">
            <w:pPr>
              <w:keepNext/>
              <w:spacing w:before="0" w:after="0"/>
              <w:rPr>
                <w:color w:val="000000"/>
                <w:szCs w:val="22"/>
                <w:lang w:val="es-ES"/>
              </w:rPr>
            </w:pPr>
            <w:r w:rsidRPr="00A347E9">
              <w:rPr>
                <w:color w:val="000000"/>
                <w:szCs w:val="22"/>
                <w:lang w:val="es-ES"/>
              </w:rPr>
              <w:t>Restauración de los ecosistemas</w:t>
            </w:r>
          </w:p>
        </w:tc>
        <w:tc>
          <w:tcPr>
            <w:tcW w:w="2341" w:type="dxa"/>
            <w:gridSpan w:val="2"/>
            <w:tcBorders>
              <w:top w:val="nil"/>
              <w:left w:val="single" w:sz="4" w:space="0" w:color="auto"/>
              <w:bottom w:val="nil"/>
              <w:right w:val="single" w:sz="4" w:space="0" w:color="auto"/>
            </w:tcBorders>
            <w:shd w:val="clear" w:color="auto" w:fill="auto"/>
            <w:noWrap/>
            <w:vAlign w:val="bottom"/>
          </w:tcPr>
          <w:p w:rsidR="00D34CAF" w:rsidRPr="00A347E9" w:rsidRDefault="00D34CAF" w:rsidP="006611B0">
            <w:pPr>
              <w:keepNext/>
              <w:spacing w:before="0" w:after="0"/>
              <w:jc w:val="right"/>
              <w:rPr>
                <w:color w:val="000000"/>
                <w:szCs w:val="22"/>
                <w:lang w:val="es-ES"/>
              </w:rPr>
            </w:pPr>
            <w:r w:rsidRPr="00A347E9">
              <w:rPr>
                <w:color w:val="000000"/>
                <w:szCs w:val="22"/>
                <w:lang w:val="es-ES"/>
              </w:rPr>
              <w:t>40</w:t>
            </w:r>
          </w:p>
        </w:tc>
      </w:tr>
      <w:tr w:rsidR="00D34CAF" w:rsidRPr="00A347E9" w:rsidTr="006611B0">
        <w:trPr>
          <w:cantSplit/>
          <w:jc w:val="center"/>
        </w:trPr>
        <w:tc>
          <w:tcPr>
            <w:tcW w:w="6873" w:type="dxa"/>
            <w:gridSpan w:val="2"/>
            <w:tcBorders>
              <w:top w:val="nil"/>
              <w:left w:val="single" w:sz="4" w:space="0" w:color="auto"/>
              <w:bottom w:val="nil"/>
              <w:right w:val="nil"/>
            </w:tcBorders>
            <w:shd w:val="clear" w:color="auto" w:fill="auto"/>
            <w:vAlign w:val="bottom"/>
            <w:hideMark/>
          </w:tcPr>
          <w:p w:rsidR="00D34CAF" w:rsidRPr="00A347E9" w:rsidRDefault="00D34CAF" w:rsidP="006611B0">
            <w:pPr>
              <w:keepNext/>
              <w:spacing w:before="0" w:after="0"/>
              <w:rPr>
                <w:color w:val="000000"/>
                <w:szCs w:val="22"/>
                <w:lang w:val="es-ES"/>
              </w:rPr>
            </w:pPr>
            <w:r w:rsidRPr="00A347E9">
              <w:rPr>
                <w:color w:val="000000"/>
                <w:szCs w:val="22"/>
                <w:lang w:val="es-ES"/>
              </w:rPr>
              <w:t>Género</w:t>
            </w:r>
          </w:p>
        </w:tc>
        <w:tc>
          <w:tcPr>
            <w:tcW w:w="2341" w:type="dxa"/>
            <w:gridSpan w:val="2"/>
            <w:tcBorders>
              <w:top w:val="nil"/>
              <w:left w:val="single" w:sz="4" w:space="0" w:color="auto"/>
              <w:bottom w:val="nil"/>
              <w:right w:val="single" w:sz="4" w:space="0" w:color="auto"/>
            </w:tcBorders>
            <w:shd w:val="clear" w:color="auto" w:fill="auto"/>
            <w:noWrap/>
            <w:vAlign w:val="bottom"/>
            <w:hideMark/>
          </w:tcPr>
          <w:p w:rsidR="00D34CAF" w:rsidRPr="00A347E9" w:rsidRDefault="00D34CAF" w:rsidP="006611B0">
            <w:pPr>
              <w:keepNext/>
              <w:spacing w:before="0" w:after="0"/>
              <w:jc w:val="right"/>
              <w:rPr>
                <w:color w:val="000000"/>
                <w:szCs w:val="22"/>
                <w:lang w:val="es-ES"/>
              </w:rPr>
            </w:pPr>
            <w:r w:rsidRPr="00A347E9">
              <w:rPr>
                <w:color w:val="000000"/>
                <w:szCs w:val="22"/>
                <w:lang w:val="es-ES"/>
              </w:rPr>
              <w:t>78</w:t>
            </w:r>
          </w:p>
        </w:tc>
      </w:tr>
      <w:tr w:rsidR="00D34CAF" w:rsidRPr="00A347E9" w:rsidTr="006611B0">
        <w:trPr>
          <w:cantSplit/>
          <w:jc w:val="center"/>
        </w:trPr>
        <w:tc>
          <w:tcPr>
            <w:tcW w:w="6873" w:type="dxa"/>
            <w:gridSpan w:val="2"/>
            <w:tcBorders>
              <w:top w:val="nil"/>
              <w:left w:val="single" w:sz="4" w:space="0" w:color="auto"/>
              <w:bottom w:val="nil"/>
              <w:right w:val="nil"/>
            </w:tcBorders>
            <w:shd w:val="clear" w:color="auto" w:fill="auto"/>
            <w:vAlign w:val="bottom"/>
          </w:tcPr>
          <w:p w:rsidR="00D34CAF" w:rsidRPr="00A347E9" w:rsidRDefault="00D34CAF" w:rsidP="006611B0">
            <w:pPr>
              <w:keepNext/>
              <w:spacing w:before="0" w:after="0"/>
              <w:rPr>
                <w:color w:val="000000"/>
                <w:szCs w:val="22"/>
                <w:lang w:val="es-ES"/>
              </w:rPr>
            </w:pPr>
            <w:r w:rsidRPr="00A347E9">
              <w:rPr>
                <w:color w:val="000000"/>
                <w:szCs w:val="22"/>
                <w:lang w:val="es-ES"/>
              </w:rPr>
              <w:t>PMDB</w:t>
            </w:r>
          </w:p>
        </w:tc>
        <w:tc>
          <w:tcPr>
            <w:tcW w:w="2341" w:type="dxa"/>
            <w:gridSpan w:val="2"/>
            <w:tcBorders>
              <w:top w:val="nil"/>
              <w:left w:val="single" w:sz="4" w:space="0" w:color="auto"/>
              <w:bottom w:val="nil"/>
              <w:right w:val="single" w:sz="4" w:space="0" w:color="auto"/>
            </w:tcBorders>
            <w:shd w:val="clear" w:color="auto" w:fill="auto"/>
            <w:noWrap/>
            <w:vAlign w:val="bottom"/>
          </w:tcPr>
          <w:p w:rsidR="00D34CAF" w:rsidRPr="00A347E9" w:rsidRDefault="00D34CAF" w:rsidP="006611B0">
            <w:pPr>
              <w:keepNext/>
              <w:spacing w:before="0" w:after="0"/>
              <w:jc w:val="right"/>
              <w:rPr>
                <w:color w:val="000000"/>
                <w:szCs w:val="22"/>
                <w:lang w:val="es-ES"/>
              </w:rPr>
            </w:pPr>
            <w:r w:rsidRPr="00A347E9">
              <w:rPr>
                <w:color w:val="000000"/>
                <w:szCs w:val="22"/>
                <w:lang w:val="es-ES"/>
              </w:rPr>
              <w:t>910</w:t>
            </w:r>
          </w:p>
        </w:tc>
      </w:tr>
      <w:tr w:rsidR="00D34CAF" w:rsidRPr="00A347E9" w:rsidTr="006611B0">
        <w:trPr>
          <w:cantSplit/>
          <w:jc w:val="center"/>
        </w:trPr>
        <w:tc>
          <w:tcPr>
            <w:tcW w:w="6873" w:type="dxa"/>
            <w:gridSpan w:val="2"/>
            <w:tcBorders>
              <w:top w:val="nil"/>
              <w:left w:val="single" w:sz="4" w:space="0" w:color="auto"/>
              <w:bottom w:val="nil"/>
              <w:right w:val="nil"/>
            </w:tcBorders>
            <w:shd w:val="clear" w:color="auto" w:fill="auto"/>
            <w:vAlign w:val="bottom"/>
            <w:hideMark/>
          </w:tcPr>
          <w:p w:rsidR="00D34CAF" w:rsidRPr="00A347E9" w:rsidRDefault="00D34CAF" w:rsidP="006611B0">
            <w:pPr>
              <w:keepNext/>
              <w:spacing w:before="0" w:after="0"/>
              <w:rPr>
                <w:color w:val="000000"/>
                <w:szCs w:val="22"/>
                <w:lang w:val="es-ES"/>
              </w:rPr>
            </w:pPr>
            <w:r w:rsidRPr="00A347E9">
              <w:rPr>
                <w:color w:val="000000"/>
                <w:szCs w:val="22"/>
                <w:lang w:val="es-ES"/>
              </w:rPr>
              <w:t>Salud</w:t>
            </w:r>
          </w:p>
        </w:tc>
        <w:tc>
          <w:tcPr>
            <w:tcW w:w="2341" w:type="dxa"/>
            <w:gridSpan w:val="2"/>
            <w:tcBorders>
              <w:top w:val="nil"/>
              <w:left w:val="single" w:sz="4" w:space="0" w:color="auto"/>
              <w:bottom w:val="nil"/>
              <w:right w:val="single" w:sz="4" w:space="0" w:color="auto"/>
            </w:tcBorders>
            <w:shd w:val="clear" w:color="auto" w:fill="auto"/>
            <w:noWrap/>
            <w:vAlign w:val="bottom"/>
            <w:hideMark/>
          </w:tcPr>
          <w:p w:rsidR="00D34CAF" w:rsidRPr="00A347E9" w:rsidRDefault="00D34CAF" w:rsidP="006611B0">
            <w:pPr>
              <w:keepNext/>
              <w:spacing w:before="0" w:after="0"/>
              <w:jc w:val="right"/>
              <w:rPr>
                <w:color w:val="000000"/>
                <w:szCs w:val="22"/>
                <w:lang w:val="es-ES"/>
              </w:rPr>
            </w:pPr>
            <w:r w:rsidRPr="00A347E9">
              <w:rPr>
                <w:color w:val="000000"/>
                <w:szCs w:val="22"/>
                <w:lang w:val="es-ES"/>
              </w:rPr>
              <w:t>50</w:t>
            </w:r>
          </w:p>
        </w:tc>
      </w:tr>
      <w:tr w:rsidR="00D34CAF" w:rsidRPr="00A347E9" w:rsidTr="006611B0">
        <w:trPr>
          <w:cantSplit/>
          <w:jc w:val="center"/>
        </w:trPr>
        <w:tc>
          <w:tcPr>
            <w:tcW w:w="6873" w:type="dxa"/>
            <w:gridSpan w:val="2"/>
            <w:tcBorders>
              <w:top w:val="nil"/>
              <w:left w:val="single" w:sz="4" w:space="0" w:color="auto"/>
              <w:bottom w:val="nil"/>
              <w:right w:val="nil"/>
            </w:tcBorders>
            <w:shd w:val="clear" w:color="auto" w:fill="auto"/>
            <w:vAlign w:val="bottom"/>
            <w:hideMark/>
          </w:tcPr>
          <w:p w:rsidR="00D34CAF" w:rsidRPr="00A347E9" w:rsidRDefault="00D34CAF" w:rsidP="006611B0">
            <w:pPr>
              <w:keepNext/>
              <w:spacing w:before="0" w:after="0"/>
              <w:rPr>
                <w:color w:val="000000"/>
                <w:szCs w:val="22"/>
                <w:lang w:val="es-ES"/>
              </w:rPr>
            </w:pPr>
            <w:r w:rsidRPr="00A347E9">
              <w:rPr>
                <w:color w:val="000000"/>
                <w:szCs w:val="22"/>
                <w:lang w:val="es-ES"/>
              </w:rPr>
              <w:t>Especies exóticas invasoras</w:t>
            </w:r>
          </w:p>
        </w:tc>
        <w:tc>
          <w:tcPr>
            <w:tcW w:w="2341" w:type="dxa"/>
            <w:gridSpan w:val="2"/>
            <w:tcBorders>
              <w:top w:val="nil"/>
              <w:left w:val="single" w:sz="4" w:space="0" w:color="auto"/>
              <w:bottom w:val="nil"/>
              <w:right w:val="single" w:sz="4" w:space="0" w:color="auto"/>
            </w:tcBorders>
            <w:shd w:val="clear" w:color="auto" w:fill="auto"/>
            <w:noWrap/>
            <w:vAlign w:val="bottom"/>
            <w:hideMark/>
          </w:tcPr>
          <w:p w:rsidR="00D34CAF" w:rsidRPr="00A347E9" w:rsidRDefault="00D34CAF" w:rsidP="006611B0">
            <w:pPr>
              <w:keepNext/>
              <w:spacing w:before="0" w:after="0"/>
              <w:jc w:val="right"/>
              <w:rPr>
                <w:color w:val="000000"/>
                <w:szCs w:val="22"/>
                <w:lang w:val="es-ES"/>
              </w:rPr>
            </w:pPr>
            <w:r w:rsidRPr="00A347E9">
              <w:rPr>
                <w:color w:val="000000"/>
                <w:szCs w:val="22"/>
                <w:lang w:val="es-ES"/>
              </w:rPr>
              <w:t>20</w:t>
            </w:r>
          </w:p>
        </w:tc>
      </w:tr>
      <w:tr w:rsidR="00D34CAF" w:rsidRPr="00A347E9" w:rsidTr="006611B0">
        <w:trPr>
          <w:cantSplit/>
          <w:jc w:val="center"/>
        </w:trPr>
        <w:tc>
          <w:tcPr>
            <w:tcW w:w="6873" w:type="dxa"/>
            <w:gridSpan w:val="2"/>
            <w:tcBorders>
              <w:top w:val="nil"/>
              <w:left w:val="single" w:sz="4" w:space="0" w:color="auto"/>
              <w:bottom w:val="nil"/>
              <w:right w:val="nil"/>
            </w:tcBorders>
            <w:shd w:val="clear" w:color="auto" w:fill="auto"/>
            <w:vAlign w:val="bottom"/>
            <w:hideMark/>
          </w:tcPr>
          <w:p w:rsidR="00D34CAF" w:rsidRPr="00A347E9" w:rsidRDefault="00D34CAF" w:rsidP="006611B0">
            <w:pPr>
              <w:keepNext/>
              <w:spacing w:before="0" w:after="0"/>
              <w:rPr>
                <w:color w:val="000000"/>
                <w:szCs w:val="22"/>
                <w:lang w:val="es-ES"/>
              </w:rPr>
            </w:pPr>
            <w:r w:rsidRPr="00A347E9">
              <w:rPr>
                <w:color w:val="000000"/>
                <w:szCs w:val="22"/>
                <w:lang w:val="es-ES"/>
              </w:rPr>
              <w:t xml:space="preserve">Gestión del conocimiento </w:t>
            </w:r>
          </w:p>
        </w:tc>
        <w:tc>
          <w:tcPr>
            <w:tcW w:w="2341" w:type="dxa"/>
            <w:gridSpan w:val="2"/>
            <w:tcBorders>
              <w:top w:val="nil"/>
              <w:left w:val="single" w:sz="4" w:space="0" w:color="auto"/>
              <w:bottom w:val="nil"/>
              <w:right w:val="single" w:sz="4" w:space="0" w:color="auto"/>
            </w:tcBorders>
            <w:shd w:val="clear" w:color="auto" w:fill="auto"/>
            <w:noWrap/>
            <w:vAlign w:val="bottom"/>
            <w:hideMark/>
          </w:tcPr>
          <w:p w:rsidR="00D34CAF" w:rsidRPr="00A347E9" w:rsidRDefault="00D34CAF" w:rsidP="006611B0">
            <w:pPr>
              <w:keepNext/>
              <w:spacing w:before="0" w:after="0"/>
              <w:jc w:val="right"/>
              <w:rPr>
                <w:color w:val="000000"/>
                <w:szCs w:val="22"/>
                <w:lang w:val="es-ES"/>
              </w:rPr>
            </w:pPr>
            <w:r w:rsidRPr="00A347E9">
              <w:rPr>
                <w:color w:val="000000"/>
                <w:szCs w:val="22"/>
                <w:lang w:val="es-ES"/>
              </w:rPr>
              <w:t>84</w:t>
            </w:r>
          </w:p>
        </w:tc>
      </w:tr>
      <w:tr w:rsidR="00D34CAF" w:rsidRPr="00A347E9" w:rsidTr="006611B0">
        <w:trPr>
          <w:cantSplit/>
          <w:jc w:val="center"/>
        </w:trPr>
        <w:tc>
          <w:tcPr>
            <w:tcW w:w="6873" w:type="dxa"/>
            <w:gridSpan w:val="2"/>
            <w:tcBorders>
              <w:top w:val="nil"/>
              <w:left w:val="single" w:sz="4" w:space="0" w:color="auto"/>
              <w:bottom w:val="nil"/>
              <w:right w:val="nil"/>
            </w:tcBorders>
            <w:shd w:val="clear" w:color="auto" w:fill="auto"/>
            <w:vAlign w:val="bottom"/>
            <w:hideMark/>
          </w:tcPr>
          <w:p w:rsidR="00D34CAF" w:rsidRPr="00A347E9" w:rsidRDefault="00D34CAF" w:rsidP="006611B0">
            <w:pPr>
              <w:keepNext/>
              <w:spacing w:before="0" w:after="0"/>
              <w:rPr>
                <w:color w:val="000000"/>
                <w:szCs w:val="22"/>
                <w:lang w:val="es-ES"/>
              </w:rPr>
            </w:pPr>
            <w:r w:rsidRPr="00A347E9">
              <w:rPr>
                <w:color w:val="000000"/>
                <w:szCs w:val="22"/>
                <w:lang w:val="es-ES"/>
              </w:rPr>
              <w:t>Integración</w:t>
            </w:r>
          </w:p>
        </w:tc>
        <w:tc>
          <w:tcPr>
            <w:tcW w:w="2341" w:type="dxa"/>
            <w:gridSpan w:val="2"/>
            <w:tcBorders>
              <w:top w:val="nil"/>
              <w:left w:val="single" w:sz="4" w:space="0" w:color="auto"/>
              <w:bottom w:val="nil"/>
              <w:right w:val="single" w:sz="4" w:space="0" w:color="auto"/>
            </w:tcBorders>
            <w:shd w:val="clear" w:color="auto" w:fill="auto"/>
            <w:noWrap/>
            <w:vAlign w:val="bottom"/>
            <w:hideMark/>
          </w:tcPr>
          <w:p w:rsidR="00D34CAF" w:rsidRPr="00A347E9" w:rsidRDefault="00D34CAF" w:rsidP="006611B0">
            <w:pPr>
              <w:keepNext/>
              <w:spacing w:before="0" w:after="0"/>
              <w:jc w:val="right"/>
              <w:rPr>
                <w:color w:val="000000"/>
                <w:szCs w:val="22"/>
                <w:lang w:val="es-ES"/>
              </w:rPr>
            </w:pPr>
            <w:r w:rsidRPr="00A347E9">
              <w:rPr>
                <w:color w:val="000000"/>
                <w:szCs w:val="22"/>
                <w:lang w:val="es-ES"/>
              </w:rPr>
              <w:t>544</w:t>
            </w:r>
          </w:p>
        </w:tc>
      </w:tr>
      <w:tr w:rsidR="00D34CAF" w:rsidRPr="00A347E9" w:rsidTr="006611B0">
        <w:trPr>
          <w:cantSplit/>
          <w:jc w:val="center"/>
        </w:trPr>
        <w:tc>
          <w:tcPr>
            <w:tcW w:w="6873" w:type="dxa"/>
            <w:gridSpan w:val="2"/>
            <w:tcBorders>
              <w:top w:val="nil"/>
              <w:left w:val="single" w:sz="4" w:space="0" w:color="auto"/>
              <w:bottom w:val="nil"/>
              <w:right w:val="nil"/>
            </w:tcBorders>
            <w:shd w:val="clear" w:color="auto" w:fill="auto"/>
            <w:vAlign w:val="bottom"/>
            <w:hideMark/>
          </w:tcPr>
          <w:p w:rsidR="00D34CAF" w:rsidRPr="00A347E9" w:rsidRDefault="00D34CAF" w:rsidP="006611B0">
            <w:pPr>
              <w:keepNext/>
              <w:spacing w:before="0" w:after="0"/>
              <w:rPr>
                <w:color w:val="000000"/>
                <w:szCs w:val="22"/>
                <w:lang w:val="es-ES"/>
              </w:rPr>
            </w:pPr>
            <w:r w:rsidRPr="00A347E9">
              <w:rPr>
                <w:color w:val="000000"/>
                <w:szCs w:val="22"/>
                <w:lang w:val="es-ES"/>
              </w:rPr>
              <w:t>Marina</w:t>
            </w:r>
          </w:p>
        </w:tc>
        <w:tc>
          <w:tcPr>
            <w:tcW w:w="2341" w:type="dxa"/>
            <w:gridSpan w:val="2"/>
            <w:tcBorders>
              <w:top w:val="nil"/>
              <w:left w:val="single" w:sz="4" w:space="0" w:color="auto"/>
              <w:bottom w:val="nil"/>
              <w:right w:val="single" w:sz="4" w:space="0" w:color="auto"/>
            </w:tcBorders>
            <w:shd w:val="clear" w:color="auto" w:fill="auto"/>
            <w:noWrap/>
            <w:vAlign w:val="bottom"/>
            <w:hideMark/>
          </w:tcPr>
          <w:p w:rsidR="00D34CAF" w:rsidRPr="00A347E9" w:rsidRDefault="00D34CAF" w:rsidP="006611B0">
            <w:pPr>
              <w:keepNext/>
              <w:spacing w:before="0" w:after="0"/>
              <w:jc w:val="right"/>
              <w:rPr>
                <w:color w:val="000000"/>
                <w:szCs w:val="22"/>
                <w:lang w:val="es-ES"/>
              </w:rPr>
            </w:pPr>
            <w:r w:rsidRPr="00A347E9">
              <w:rPr>
                <w:color w:val="000000"/>
                <w:szCs w:val="22"/>
                <w:lang w:val="es-ES"/>
              </w:rPr>
              <w:t>296</w:t>
            </w:r>
          </w:p>
        </w:tc>
      </w:tr>
      <w:tr w:rsidR="00D34CAF" w:rsidRPr="00A347E9" w:rsidTr="006611B0">
        <w:trPr>
          <w:cantSplit/>
          <w:jc w:val="center"/>
        </w:trPr>
        <w:tc>
          <w:tcPr>
            <w:tcW w:w="6873" w:type="dxa"/>
            <w:gridSpan w:val="2"/>
            <w:tcBorders>
              <w:top w:val="nil"/>
              <w:left w:val="single" w:sz="4" w:space="0" w:color="auto"/>
              <w:bottom w:val="nil"/>
              <w:right w:val="nil"/>
            </w:tcBorders>
            <w:shd w:val="clear" w:color="auto" w:fill="auto"/>
            <w:vAlign w:val="bottom"/>
            <w:hideMark/>
          </w:tcPr>
          <w:p w:rsidR="00D34CAF" w:rsidRPr="00A347E9" w:rsidRDefault="00D34CAF" w:rsidP="006611B0">
            <w:pPr>
              <w:keepNext/>
              <w:spacing w:before="0" w:after="0"/>
              <w:rPr>
                <w:color w:val="000000"/>
                <w:szCs w:val="22"/>
                <w:lang w:val="es-ES"/>
              </w:rPr>
            </w:pPr>
            <w:r w:rsidRPr="00A347E9">
              <w:rPr>
                <w:color w:val="000000"/>
                <w:szCs w:val="22"/>
                <w:lang w:val="es-ES"/>
              </w:rPr>
              <w:t>Polinizadores</w:t>
            </w:r>
          </w:p>
        </w:tc>
        <w:tc>
          <w:tcPr>
            <w:tcW w:w="2341" w:type="dxa"/>
            <w:gridSpan w:val="2"/>
            <w:tcBorders>
              <w:top w:val="nil"/>
              <w:left w:val="single" w:sz="4" w:space="0" w:color="auto"/>
              <w:bottom w:val="nil"/>
              <w:right w:val="single" w:sz="4" w:space="0" w:color="auto"/>
            </w:tcBorders>
            <w:shd w:val="clear" w:color="auto" w:fill="auto"/>
            <w:noWrap/>
            <w:vAlign w:val="bottom"/>
            <w:hideMark/>
          </w:tcPr>
          <w:p w:rsidR="00D34CAF" w:rsidRPr="00A347E9" w:rsidRDefault="00D34CAF" w:rsidP="006611B0">
            <w:pPr>
              <w:keepNext/>
              <w:spacing w:before="0" w:after="0"/>
              <w:jc w:val="right"/>
              <w:rPr>
                <w:color w:val="000000"/>
                <w:szCs w:val="22"/>
                <w:lang w:val="es-ES"/>
              </w:rPr>
            </w:pPr>
            <w:r w:rsidRPr="00A347E9">
              <w:rPr>
                <w:color w:val="000000"/>
                <w:szCs w:val="22"/>
                <w:lang w:val="es-ES"/>
              </w:rPr>
              <w:t>100</w:t>
            </w:r>
          </w:p>
        </w:tc>
      </w:tr>
      <w:tr w:rsidR="00D34CAF" w:rsidRPr="00A347E9" w:rsidTr="006611B0">
        <w:trPr>
          <w:cantSplit/>
          <w:jc w:val="center"/>
        </w:trPr>
        <w:tc>
          <w:tcPr>
            <w:tcW w:w="6873" w:type="dxa"/>
            <w:gridSpan w:val="2"/>
            <w:tcBorders>
              <w:top w:val="nil"/>
              <w:left w:val="single" w:sz="4" w:space="0" w:color="auto"/>
              <w:bottom w:val="nil"/>
              <w:right w:val="nil"/>
            </w:tcBorders>
            <w:shd w:val="clear" w:color="auto" w:fill="auto"/>
            <w:vAlign w:val="bottom"/>
            <w:hideMark/>
          </w:tcPr>
          <w:p w:rsidR="00D34CAF" w:rsidRPr="00A347E9" w:rsidRDefault="00D34CAF" w:rsidP="006611B0">
            <w:pPr>
              <w:keepNext/>
              <w:spacing w:before="0" w:after="0"/>
              <w:rPr>
                <w:color w:val="000000"/>
                <w:szCs w:val="22"/>
                <w:lang w:val="es-ES"/>
              </w:rPr>
            </w:pPr>
            <w:r w:rsidRPr="00A347E9">
              <w:rPr>
                <w:color w:val="000000"/>
                <w:szCs w:val="22"/>
                <w:lang w:val="es-ES"/>
              </w:rPr>
              <w:t>Posterior a 2020</w:t>
            </w:r>
          </w:p>
        </w:tc>
        <w:tc>
          <w:tcPr>
            <w:tcW w:w="2341" w:type="dxa"/>
            <w:gridSpan w:val="2"/>
            <w:tcBorders>
              <w:top w:val="nil"/>
              <w:left w:val="single" w:sz="4" w:space="0" w:color="auto"/>
              <w:bottom w:val="nil"/>
              <w:right w:val="single" w:sz="4" w:space="0" w:color="auto"/>
            </w:tcBorders>
            <w:shd w:val="clear" w:color="auto" w:fill="auto"/>
            <w:noWrap/>
            <w:vAlign w:val="bottom"/>
            <w:hideMark/>
          </w:tcPr>
          <w:p w:rsidR="00D34CAF" w:rsidRPr="00A347E9" w:rsidRDefault="00D34CAF" w:rsidP="006611B0">
            <w:pPr>
              <w:keepNext/>
              <w:spacing w:before="0" w:after="0"/>
              <w:jc w:val="right"/>
              <w:rPr>
                <w:color w:val="000000"/>
                <w:szCs w:val="22"/>
                <w:lang w:val="es-ES"/>
              </w:rPr>
            </w:pPr>
            <w:r w:rsidRPr="00A347E9">
              <w:rPr>
                <w:color w:val="000000"/>
                <w:szCs w:val="22"/>
                <w:lang w:val="es-ES"/>
              </w:rPr>
              <w:t>586</w:t>
            </w:r>
          </w:p>
        </w:tc>
      </w:tr>
      <w:tr w:rsidR="00D34CAF" w:rsidRPr="00A347E9" w:rsidTr="006611B0">
        <w:trPr>
          <w:cantSplit/>
          <w:jc w:val="center"/>
        </w:trPr>
        <w:tc>
          <w:tcPr>
            <w:tcW w:w="6873" w:type="dxa"/>
            <w:gridSpan w:val="2"/>
            <w:tcBorders>
              <w:top w:val="nil"/>
              <w:left w:val="single" w:sz="4" w:space="0" w:color="auto"/>
              <w:bottom w:val="nil"/>
              <w:right w:val="nil"/>
            </w:tcBorders>
            <w:shd w:val="clear" w:color="auto" w:fill="auto"/>
            <w:vAlign w:val="bottom"/>
            <w:hideMark/>
          </w:tcPr>
          <w:p w:rsidR="00D34CAF" w:rsidRPr="00A347E9" w:rsidRDefault="00D34CAF" w:rsidP="006611B0">
            <w:pPr>
              <w:keepNext/>
              <w:spacing w:before="0" w:after="0"/>
              <w:rPr>
                <w:color w:val="000000"/>
                <w:szCs w:val="22"/>
                <w:lang w:val="es-ES"/>
              </w:rPr>
            </w:pPr>
            <w:r w:rsidRPr="00A347E9">
              <w:rPr>
                <w:color w:val="000000"/>
                <w:szCs w:val="22"/>
                <w:lang w:val="es-ES"/>
              </w:rPr>
              <w:t>Áreas protegidas</w:t>
            </w:r>
          </w:p>
        </w:tc>
        <w:tc>
          <w:tcPr>
            <w:tcW w:w="2341" w:type="dxa"/>
            <w:gridSpan w:val="2"/>
            <w:tcBorders>
              <w:top w:val="nil"/>
              <w:left w:val="single" w:sz="4" w:space="0" w:color="auto"/>
              <w:bottom w:val="nil"/>
              <w:right w:val="single" w:sz="4" w:space="0" w:color="auto"/>
            </w:tcBorders>
            <w:shd w:val="clear" w:color="auto" w:fill="auto"/>
            <w:noWrap/>
            <w:vAlign w:val="bottom"/>
            <w:hideMark/>
          </w:tcPr>
          <w:p w:rsidR="00D34CAF" w:rsidRPr="00A347E9" w:rsidRDefault="00D34CAF" w:rsidP="006611B0">
            <w:pPr>
              <w:keepNext/>
              <w:spacing w:before="0" w:after="0"/>
              <w:jc w:val="right"/>
              <w:rPr>
                <w:color w:val="000000"/>
                <w:szCs w:val="22"/>
                <w:lang w:val="es-ES"/>
              </w:rPr>
            </w:pPr>
            <w:r w:rsidRPr="00A347E9">
              <w:rPr>
                <w:color w:val="000000"/>
                <w:szCs w:val="22"/>
                <w:lang w:val="es-ES"/>
              </w:rPr>
              <w:t>168</w:t>
            </w:r>
          </w:p>
        </w:tc>
      </w:tr>
      <w:tr w:rsidR="00D34CAF" w:rsidRPr="00A347E9" w:rsidTr="006611B0">
        <w:trPr>
          <w:cantSplit/>
          <w:jc w:val="center"/>
        </w:trPr>
        <w:tc>
          <w:tcPr>
            <w:tcW w:w="6873" w:type="dxa"/>
            <w:gridSpan w:val="2"/>
            <w:tcBorders>
              <w:top w:val="nil"/>
              <w:left w:val="single" w:sz="4" w:space="0" w:color="auto"/>
              <w:bottom w:val="nil"/>
              <w:right w:val="nil"/>
            </w:tcBorders>
            <w:shd w:val="clear" w:color="auto" w:fill="auto"/>
            <w:vAlign w:val="bottom"/>
            <w:hideMark/>
          </w:tcPr>
          <w:p w:rsidR="00D34CAF" w:rsidRPr="00A347E9" w:rsidRDefault="00D34CAF" w:rsidP="006611B0">
            <w:pPr>
              <w:keepNext/>
              <w:spacing w:before="0" w:after="0"/>
              <w:rPr>
                <w:color w:val="000000"/>
                <w:szCs w:val="22"/>
                <w:lang w:val="es-ES"/>
              </w:rPr>
            </w:pPr>
            <w:r w:rsidRPr="00A347E9">
              <w:rPr>
                <w:color w:val="000000"/>
                <w:szCs w:val="22"/>
                <w:lang w:val="es-ES"/>
              </w:rPr>
              <w:t>Movilización de recursos</w:t>
            </w:r>
          </w:p>
        </w:tc>
        <w:tc>
          <w:tcPr>
            <w:tcW w:w="2341" w:type="dxa"/>
            <w:gridSpan w:val="2"/>
            <w:tcBorders>
              <w:top w:val="nil"/>
              <w:left w:val="single" w:sz="4" w:space="0" w:color="auto"/>
              <w:bottom w:val="nil"/>
              <w:right w:val="single" w:sz="4" w:space="0" w:color="auto"/>
            </w:tcBorders>
            <w:shd w:val="clear" w:color="auto" w:fill="auto"/>
            <w:noWrap/>
            <w:vAlign w:val="bottom"/>
            <w:hideMark/>
          </w:tcPr>
          <w:p w:rsidR="00D34CAF" w:rsidRPr="00A347E9" w:rsidRDefault="00D34CAF" w:rsidP="006611B0">
            <w:pPr>
              <w:keepNext/>
              <w:spacing w:before="0" w:after="0"/>
              <w:jc w:val="right"/>
              <w:rPr>
                <w:color w:val="000000"/>
                <w:szCs w:val="22"/>
                <w:lang w:val="es-ES"/>
              </w:rPr>
            </w:pPr>
            <w:r w:rsidRPr="00A347E9">
              <w:rPr>
                <w:color w:val="000000"/>
                <w:szCs w:val="22"/>
                <w:lang w:val="es-ES"/>
              </w:rPr>
              <w:t>115</w:t>
            </w:r>
          </w:p>
        </w:tc>
      </w:tr>
      <w:tr w:rsidR="00D34CAF" w:rsidRPr="00A347E9" w:rsidTr="006611B0">
        <w:trPr>
          <w:cantSplit/>
          <w:jc w:val="center"/>
        </w:trPr>
        <w:tc>
          <w:tcPr>
            <w:tcW w:w="6873" w:type="dxa"/>
            <w:gridSpan w:val="2"/>
            <w:tcBorders>
              <w:top w:val="nil"/>
              <w:left w:val="single" w:sz="4" w:space="0" w:color="auto"/>
              <w:bottom w:val="nil"/>
              <w:right w:val="nil"/>
            </w:tcBorders>
            <w:shd w:val="clear" w:color="auto" w:fill="auto"/>
            <w:vAlign w:val="bottom"/>
            <w:hideMark/>
          </w:tcPr>
          <w:p w:rsidR="00D34CAF" w:rsidRPr="00A347E9" w:rsidRDefault="00D34CAF" w:rsidP="006611B0">
            <w:pPr>
              <w:keepNext/>
              <w:spacing w:before="0" w:after="0"/>
              <w:rPr>
                <w:color w:val="000000"/>
                <w:szCs w:val="22"/>
                <w:lang w:val="es-ES"/>
              </w:rPr>
            </w:pPr>
            <w:r w:rsidRPr="00A347E9">
              <w:rPr>
                <w:color w:val="000000"/>
                <w:szCs w:val="22"/>
                <w:lang w:val="es-ES"/>
              </w:rPr>
              <w:t>Mecanismos de revisión</w:t>
            </w:r>
          </w:p>
        </w:tc>
        <w:tc>
          <w:tcPr>
            <w:tcW w:w="2341" w:type="dxa"/>
            <w:gridSpan w:val="2"/>
            <w:tcBorders>
              <w:top w:val="nil"/>
              <w:left w:val="single" w:sz="4" w:space="0" w:color="auto"/>
              <w:bottom w:val="nil"/>
              <w:right w:val="single" w:sz="4" w:space="0" w:color="auto"/>
            </w:tcBorders>
            <w:shd w:val="clear" w:color="auto" w:fill="auto"/>
            <w:noWrap/>
            <w:vAlign w:val="bottom"/>
            <w:hideMark/>
          </w:tcPr>
          <w:p w:rsidR="00D34CAF" w:rsidRPr="00A347E9" w:rsidRDefault="00D34CAF" w:rsidP="006611B0">
            <w:pPr>
              <w:keepNext/>
              <w:spacing w:before="0" w:after="0"/>
              <w:jc w:val="right"/>
              <w:rPr>
                <w:color w:val="000000"/>
                <w:szCs w:val="22"/>
                <w:lang w:val="es-ES"/>
              </w:rPr>
            </w:pPr>
            <w:r w:rsidRPr="00A347E9">
              <w:rPr>
                <w:color w:val="000000"/>
                <w:szCs w:val="22"/>
                <w:lang w:val="es-ES"/>
              </w:rPr>
              <w:t>42</w:t>
            </w:r>
          </w:p>
        </w:tc>
      </w:tr>
      <w:tr w:rsidR="00D34CAF" w:rsidRPr="00A347E9" w:rsidTr="006611B0">
        <w:trPr>
          <w:cantSplit/>
          <w:jc w:val="center"/>
        </w:trPr>
        <w:tc>
          <w:tcPr>
            <w:tcW w:w="6873" w:type="dxa"/>
            <w:gridSpan w:val="2"/>
            <w:tcBorders>
              <w:top w:val="nil"/>
              <w:left w:val="single" w:sz="4" w:space="0" w:color="auto"/>
              <w:bottom w:val="nil"/>
              <w:right w:val="nil"/>
            </w:tcBorders>
            <w:shd w:val="clear" w:color="auto" w:fill="auto"/>
            <w:vAlign w:val="bottom"/>
            <w:hideMark/>
          </w:tcPr>
          <w:p w:rsidR="00D34CAF" w:rsidRPr="00A347E9" w:rsidRDefault="00D34CAF" w:rsidP="006611B0">
            <w:pPr>
              <w:keepNext/>
              <w:spacing w:before="0" w:after="0"/>
              <w:rPr>
                <w:color w:val="000000"/>
                <w:szCs w:val="22"/>
                <w:lang w:val="es-ES"/>
              </w:rPr>
            </w:pPr>
            <w:r w:rsidRPr="00A347E9">
              <w:rPr>
                <w:color w:val="000000"/>
                <w:szCs w:val="22"/>
                <w:lang w:val="es-ES"/>
              </w:rPr>
              <w:t>Plan Estratégico 2011-2020</w:t>
            </w:r>
          </w:p>
        </w:tc>
        <w:tc>
          <w:tcPr>
            <w:tcW w:w="2341" w:type="dxa"/>
            <w:gridSpan w:val="2"/>
            <w:tcBorders>
              <w:top w:val="nil"/>
              <w:left w:val="single" w:sz="4" w:space="0" w:color="auto"/>
              <w:bottom w:val="nil"/>
              <w:right w:val="single" w:sz="4" w:space="0" w:color="auto"/>
            </w:tcBorders>
            <w:shd w:val="clear" w:color="auto" w:fill="auto"/>
            <w:noWrap/>
            <w:vAlign w:val="bottom"/>
            <w:hideMark/>
          </w:tcPr>
          <w:p w:rsidR="00D34CAF" w:rsidRPr="00A347E9" w:rsidRDefault="00D34CAF" w:rsidP="006611B0">
            <w:pPr>
              <w:keepNext/>
              <w:spacing w:before="0" w:after="0"/>
              <w:jc w:val="right"/>
              <w:rPr>
                <w:color w:val="000000"/>
                <w:szCs w:val="22"/>
                <w:lang w:val="es-ES"/>
              </w:rPr>
            </w:pPr>
            <w:r w:rsidRPr="00A347E9">
              <w:rPr>
                <w:color w:val="000000"/>
                <w:szCs w:val="22"/>
                <w:lang w:val="es-ES"/>
              </w:rPr>
              <w:t>48</w:t>
            </w:r>
          </w:p>
        </w:tc>
      </w:tr>
      <w:tr w:rsidR="00D34CAF" w:rsidRPr="00A347E9" w:rsidTr="006611B0">
        <w:trPr>
          <w:cantSplit/>
          <w:jc w:val="center"/>
        </w:trPr>
        <w:tc>
          <w:tcPr>
            <w:tcW w:w="6873" w:type="dxa"/>
            <w:gridSpan w:val="2"/>
            <w:tcBorders>
              <w:top w:val="nil"/>
              <w:left w:val="single" w:sz="4" w:space="0" w:color="auto"/>
              <w:bottom w:val="nil"/>
              <w:right w:val="nil"/>
            </w:tcBorders>
            <w:shd w:val="clear" w:color="auto" w:fill="auto"/>
            <w:vAlign w:val="bottom"/>
            <w:hideMark/>
          </w:tcPr>
          <w:p w:rsidR="00D34CAF" w:rsidRPr="00A347E9" w:rsidRDefault="00D34CAF" w:rsidP="006611B0">
            <w:pPr>
              <w:keepNext/>
              <w:spacing w:before="0" w:after="0"/>
              <w:rPr>
                <w:color w:val="000000"/>
                <w:szCs w:val="22"/>
                <w:lang w:val="es-ES"/>
              </w:rPr>
            </w:pPr>
            <w:r w:rsidRPr="00A347E9">
              <w:rPr>
                <w:color w:val="000000"/>
                <w:szCs w:val="22"/>
                <w:lang w:val="es-ES"/>
              </w:rPr>
              <w:t>Gestión sostenible de la fauna y flora silvestres</w:t>
            </w:r>
          </w:p>
        </w:tc>
        <w:tc>
          <w:tcPr>
            <w:tcW w:w="2341" w:type="dxa"/>
            <w:gridSpan w:val="2"/>
            <w:tcBorders>
              <w:top w:val="nil"/>
              <w:left w:val="single" w:sz="4" w:space="0" w:color="auto"/>
              <w:bottom w:val="nil"/>
              <w:right w:val="single" w:sz="4" w:space="0" w:color="auto"/>
            </w:tcBorders>
            <w:shd w:val="clear" w:color="auto" w:fill="auto"/>
            <w:noWrap/>
            <w:vAlign w:val="bottom"/>
            <w:hideMark/>
          </w:tcPr>
          <w:p w:rsidR="00D34CAF" w:rsidRPr="00A347E9" w:rsidRDefault="00D34CAF" w:rsidP="006611B0">
            <w:pPr>
              <w:keepNext/>
              <w:spacing w:before="0" w:after="0"/>
              <w:jc w:val="right"/>
              <w:rPr>
                <w:color w:val="000000"/>
                <w:szCs w:val="22"/>
                <w:lang w:val="es-ES"/>
              </w:rPr>
            </w:pPr>
            <w:r w:rsidRPr="00A347E9">
              <w:rPr>
                <w:color w:val="000000"/>
                <w:szCs w:val="22"/>
                <w:lang w:val="es-ES"/>
              </w:rPr>
              <w:t>140</w:t>
            </w:r>
          </w:p>
        </w:tc>
      </w:tr>
      <w:tr w:rsidR="00D34CAF" w:rsidRPr="00A347E9" w:rsidTr="006611B0">
        <w:trPr>
          <w:cantSplit/>
          <w:jc w:val="center"/>
        </w:trPr>
        <w:tc>
          <w:tcPr>
            <w:tcW w:w="6873" w:type="dxa"/>
            <w:gridSpan w:val="2"/>
            <w:tcBorders>
              <w:top w:val="nil"/>
              <w:left w:val="single" w:sz="4" w:space="0" w:color="auto"/>
              <w:bottom w:val="nil"/>
              <w:right w:val="nil"/>
            </w:tcBorders>
            <w:shd w:val="clear" w:color="auto" w:fill="auto"/>
            <w:vAlign w:val="bottom"/>
            <w:hideMark/>
          </w:tcPr>
          <w:p w:rsidR="00D34CAF" w:rsidRPr="00A347E9" w:rsidRDefault="00D34CAF" w:rsidP="006611B0">
            <w:pPr>
              <w:keepNext/>
              <w:spacing w:before="0" w:after="0"/>
              <w:rPr>
                <w:color w:val="000000"/>
                <w:szCs w:val="22"/>
                <w:lang w:val="es-ES"/>
              </w:rPr>
            </w:pPr>
            <w:r w:rsidRPr="00A347E9">
              <w:rPr>
                <w:color w:val="000000"/>
                <w:szCs w:val="22"/>
                <w:lang w:val="es-ES"/>
              </w:rPr>
              <w:t>Biología sintética</w:t>
            </w:r>
          </w:p>
        </w:tc>
        <w:tc>
          <w:tcPr>
            <w:tcW w:w="2341" w:type="dxa"/>
            <w:gridSpan w:val="2"/>
            <w:tcBorders>
              <w:top w:val="nil"/>
              <w:left w:val="single" w:sz="4" w:space="0" w:color="auto"/>
              <w:bottom w:val="nil"/>
              <w:right w:val="single" w:sz="4" w:space="0" w:color="auto"/>
            </w:tcBorders>
            <w:shd w:val="clear" w:color="auto" w:fill="auto"/>
            <w:noWrap/>
            <w:vAlign w:val="bottom"/>
            <w:hideMark/>
          </w:tcPr>
          <w:p w:rsidR="00D34CAF" w:rsidRPr="00A347E9" w:rsidRDefault="00D34CAF" w:rsidP="006611B0">
            <w:pPr>
              <w:keepNext/>
              <w:spacing w:before="0" w:after="0"/>
              <w:jc w:val="right"/>
              <w:rPr>
                <w:color w:val="000000"/>
                <w:szCs w:val="22"/>
                <w:lang w:val="es-ES"/>
              </w:rPr>
            </w:pPr>
            <w:r w:rsidRPr="00A347E9">
              <w:rPr>
                <w:color w:val="000000"/>
                <w:szCs w:val="22"/>
                <w:lang w:val="es-ES"/>
              </w:rPr>
              <w:t>78</w:t>
            </w:r>
          </w:p>
        </w:tc>
      </w:tr>
      <w:tr w:rsidR="00D34CAF" w:rsidRPr="00A347E9" w:rsidTr="006611B0">
        <w:trPr>
          <w:cantSplit/>
          <w:jc w:val="center"/>
        </w:trPr>
        <w:tc>
          <w:tcPr>
            <w:tcW w:w="6873" w:type="dxa"/>
            <w:gridSpan w:val="2"/>
            <w:tcBorders>
              <w:top w:val="nil"/>
              <w:left w:val="single" w:sz="4" w:space="0" w:color="auto"/>
              <w:bottom w:val="nil"/>
              <w:right w:val="nil"/>
            </w:tcBorders>
            <w:shd w:val="clear" w:color="auto" w:fill="auto"/>
            <w:vAlign w:val="bottom"/>
            <w:hideMark/>
          </w:tcPr>
          <w:p w:rsidR="00D34CAF" w:rsidRPr="00A347E9" w:rsidRDefault="00D34CAF" w:rsidP="006611B0">
            <w:pPr>
              <w:keepNext/>
              <w:spacing w:before="0" w:after="0"/>
              <w:rPr>
                <w:color w:val="000000"/>
                <w:szCs w:val="22"/>
                <w:lang w:val="es-ES"/>
              </w:rPr>
            </w:pPr>
            <w:r w:rsidRPr="00A347E9">
              <w:rPr>
                <w:color w:val="000000"/>
                <w:szCs w:val="22"/>
                <w:lang w:val="es-ES"/>
              </w:rPr>
              <w:t>Cooperación técnica y científica</w:t>
            </w:r>
          </w:p>
        </w:tc>
        <w:tc>
          <w:tcPr>
            <w:tcW w:w="2341" w:type="dxa"/>
            <w:gridSpan w:val="2"/>
            <w:tcBorders>
              <w:top w:val="nil"/>
              <w:left w:val="single" w:sz="4" w:space="0" w:color="auto"/>
              <w:bottom w:val="nil"/>
              <w:right w:val="single" w:sz="4" w:space="0" w:color="auto"/>
            </w:tcBorders>
            <w:shd w:val="clear" w:color="auto" w:fill="auto"/>
            <w:noWrap/>
            <w:vAlign w:val="bottom"/>
            <w:hideMark/>
          </w:tcPr>
          <w:p w:rsidR="00D34CAF" w:rsidRPr="00A347E9" w:rsidRDefault="00D34CAF" w:rsidP="006611B0">
            <w:pPr>
              <w:keepNext/>
              <w:spacing w:before="0" w:after="0"/>
              <w:jc w:val="right"/>
              <w:rPr>
                <w:color w:val="000000"/>
                <w:szCs w:val="22"/>
                <w:lang w:val="es-ES"/>
              </w:rPr>
            </w:pPr>
            <w:r w:rsidRPr="00A347E9">
              <w:rPr>
                <w:color w:val="000000"/>
                <w:szCs w:val="22"/>
                <w:lang w:val="es-ES"/>
              </w:rPr>
              <w:t>340</w:t>
            </w:r>
          </w:p>
        </w:tc>
      </w:tr>
      <w:tr w:rsidR="00D34CAF" w:rsidRPr="00A347E9" w:rsidTr="006611B0">
        <w:trPr>
          <w:cantSplit/>
          <w:jc w:val="center"/>
        </w:trPr>
        <w:tc>
          <w:tcPr>
            <w:tcW w:w="6873" w:type="dxa"/>
            <w:gridSpan w:val="2"/>
            <w:tcBorders>
              <w:top w:val="nil"/>
              <w:left w:val="single" w:sz="4" w:space="0" w:color="auto"/>
              <w:bottom w:val="nil"/>
              <w:right w:val="nil"/>
            </w:tcBorders>
            <w:shd w:val="clear" w:color="auto" w:fill="auto"/>
            <w:vAlign w:val="bottom"/>
            <w:hideMark/>
          </w:tcPr>
          <w:p w:rsidR="00D34CAF" w:rsidRPr="00A347E9" w:rsidRDefault="00D34CAF" w:rsidP="006611B0">
            <w:pPr>
              <w:keepNext/>
              <w:spacing w:before="0" w:after="0"/>
              <w:rPr>
                <w:color w:val="000000"/>
                <w:szCs w:val="22"/>
                <w:lang w:val="es-ES"/>
              </w:rPr>
            </w:pPr>
            <w:r w:rsidRPr="00A347E9">
              <w:rPr>
                <w:color w:val="000000"/>
                <w:szCs w:val="22"/>
                <w:lang w:val="es-ES"/>
              </w:rPr>
              <w:t> </w:t>
            </w:r>
          </w:p>
        </w:tc>
        <w:tc>
          <w:tcPr>
            <w:tcW w:w="2341" w:type="dxa"/>
            <w:gridSpan w:val="2"/>
            <w:tcBorders>
              <w:top w:val="nil"/>
              <w:left w:val="single" w:sz="4" w:space="0" w:color="auto"/>
              <w:bottom w:val="nil"/>
              <w:right w:val="single" w:sz="4" w:space="0" w:color="auto"/>
            </w:tcBorders>
            <w:shd w:val="clear" w:color="auto" w:fill="auto"/>
            <w:noWrap/>
            <w:vAlign w:val="bottom"/>
            <w:hideMark/>
          </w:tcPr>
          <w:p w:rsidR="00D34CAF" w:rsidRPr="00A347E9" w:rsidRDefault="00D34CAF" w:rsidP="006611B0">
            <w:pPr>
              <w:keepNext/>
              <w:spacing w:before="0" w:after="0"/>
              <w:rPr>
                <w:color w:val="000000"/>
                <w:szCs w:val="22"/>
                <w:lang w:val="es-ES"/>
              </w:rPr>
            </w:pPr>
            <w:r w:rsidRPr="00A347E9">
              <w:rPr>
                <w:color w:val="000000"/>
                <w:szCs w:val="22"/>
                <w:lang w:val="es-ES"/>
              </w:rPr>
              <w:t> </w:t>
            </w:r>
          </w:p>
        </w:tc>
      </w:tr>
      <w:tr w:rsidR="00D34CAF" w:rsidRPr="00A347E9" w:rsidTr="006611B0">
        <w:trPr>
          <w:cantSplit/>
          <w:jc w:val="center"/>
        </w:trPr>
        <w:tc>
          <w:tcPr>
            <w:tcW w:w="6873" w:type="dxa"/>
            <w:gridSpan w:val="2"/>
            <w:tcBorders>
              <w:top w:val="nil"/>
              <w:left w:val="single" w:sz="4" w:space="0" w:color="auto"/>
              <w:bottom w:val="nil"/>
              <w:right w:val="nil"/>
            </w:tcBorders>
            <w:shd w:val="clear" w:color="auto" w:fill="auto"/>
            <w:noWrap/>
            <w:vAlign w:val="bottom"/>
            <w:hideMark/>
          </w:tcPr>
          <w:p w:rsidR="00D34CAF" w:rsidRPr="00A347E9" w:rsidRDefault="00D34CAF" w:rsidP="006611B0">
            <w:pPr>
              <w:keepNext/>
              <w:spacing w:before="0" w:after="0"/>
              <w:rPr>
                <w:b/>
                <w:bCs/>
                <w:color w:val="000000"/>
                <w:szCs w:val="22"/>
                <w:lang w:val="es-ES"/>
              </w:rPr>
            </w:pPr>
            <w:r w:rsidRPr="00A347E9">
              <w:rPr>
                <w:b/>
                <w:bCs/>
                <w:color w:val="000000"/>
                <w:szCs w:val="22"/>
                <w:lang w:val="es-ES"/>
              </w:rPr>
              <w:t>Viajes del personal</w:t>
            </w:r>
          </w:p>
        </w:tc>
        <w:tc>
          <w:tcPr>
            <w:tcW w:w="2341" w:type="dxa"/>
            <w:gridSpan w:val="2"/>
            <w:tcBorders>
              <w:top w:val="nil"/>
              <w:left w:val="single" w:sz="4" w:space="0" w:color="auto"/>
              <w:bottom w:val="nil"/>
              <w:right w:val="single" w:sz="4" w:space="0" w:color="auto"/>
            </w:tcBorders>
            <w:shd w:val="clear" w:color="auto" w:fill="auto"/>
            <w:noWrap/>
            <w:vAlign w:val="bottom"/>
            <w:hideMark/>
          </w:tcPr>
          <w:p w:rsidR="00D34CAF" w:rsidRPr="00A347E9" w:rsidRDefault="00D34CAF" w:rsidP="006611B0">
            <w:pPr>
              <w:keepNext/>
              <w:spacing w:before="0" w:after="0"/>
              <w:rPr>
                <w:color w:val="000000"/>
                <w:szCs w:val="22"/>
                <w:lang w:val="es-ES"/>
              </w:rPr>
            </w:pPr>
            <w:r w:rsidRPr="00A347E9">
              <w:rPr>
                <w:color w:val="000000"/>
                <w:szCs w:val="22"/>
                <w:lang w:val="es-ES"/>
              </w:rPr>
              <w:t> </w:t>
            </w:r>
          </w:p>
        </w:tc>
      </w:tr>
      <w:tr w:rsidR="00D34CAF" w:rsidRPr="00A347E9" w:rsidTr="006611B0">
        <w:trPr>
          <w:cantSplit/>
          <w:jc w:val="center"/>
        </w:trPr>
        <w:tc>
          <w:tcPr>
            <w:tcW w:w="6873" w:type="dxa"/>
            <w:gridSpan w:val="2"/>
            <w:tcBorders>
              <w:top w:val="nil"/>
              <w:left w:val="single" w:sz="4" w:space="0" w:color="auto"/>
              <w:bottom w:val="nil"/>
              <w:right w:val="nil"/>
            </w:tcBorders>
            <w:shd w:val="clear" w:color="auto" w:fill="auto"/>
            <w:vAlign w:val="bottom"/>
            <w:hideMark/>
          </w:tcPr>
          <w:p w:rsidR="00D34CAF" w:rsidRPr="00A347E9" w:rsidRDefault="00D34CAF" w:rsidP="006611B0">
            <w:pPr>
              <w:keepNext/>
              <w:spacing w:before="0" w:after="0"/>
              <w:rPr>
                <w:color w:val="000000"/>
                <w:szCs w:val="22"/>
                <w:lang w:val="es-ES"/>
              </w:rPr>
            </w:pPr>
            <w:r w:rsidRPr="00A347E9">
              <w:rPr>
                <w:color w:val="000000"/>
                <w:szCs w:val="22"/>
                <w:lang w:val="es-ES"/>
              </w:rPr>
              <w:t>Cambio climático</w:t>
            </w:r>
          </w:p>
        </w:tc>
        <w:tc>
          <w:tcPr>
            <w:tcW w:w="2341" w:type="dxa"/>
            <w:gridSpan w:val="2"/>
            <w:tcBorders>
              <w:top w:val="nil"/>
              <w:left w:val="single" w:sz="4" w:space="0" w:color="auto"/>
              <w:bottom w:val="nil"/>
              <w:right w:val="single" w:sz="4" w:space="0" w:color="auto"/>
            </w:tcBorders>
            <w:shd w:val="clear" w:color="auto" w:fill="auto"/>
            <w:noWrap/>
            <w:vAlign w:val="bottom"/>
            <w:hideMark/>
          </w:tcPr>
          <w:p w:rsidR="00D34CAF" w:rsidRPr="00A347E9" w:rsidRDefault="00D34CAF" w:rsidP="006611B0">
            <w:pPr>
              <w:keepNext/>
              <w:spacing w:before="0" w:after="0"/>
              <w:jc w:val="right"/>
              <w:rPr>
                <w:color w:val="000000"/>
                <w:szCs w:val="22"/>
                <w:lang w:val="es-ES"/>
              </w:rPr>
            </w:pPr>
            <w:r w:rsidRPr="00A347E9">
              <w:rPr>
                <w:color w:val="000000"/>
                <w:szCs w:val="22"/>
                <w:lang w:val="es-ES"/>
              </w:rPr>
              <w:t>9</w:t>
            </w:r>
          </w:p>
        </w:tc>
      </w:tr>
      <w:tr w:rsidR="00D34CAF" w:rsidRPr="00A347E9" w:rsidTr="006611B0">
        <w:trPr>
          <w:cantSplit/>
          <w:jc w:val="center"/>
        </w:trPr>
        <w:tc>
          <w:tcPr>
            <w:tcW w:w="6873" w:type="dxa"/>
            <w:gridSpan w:val="2"/>
            <w:tcBorders>
              <w:top w:val="nil"/>
              <w:left w:val="single" w:sz="4" w:space="0" w:color="auto"/>
              <w:bottom w:val="nil"/>
              <w:right w:val="nil"/>
            </w:tcBorders>
            <w:shd w:val="clear" w:color="auto" w:fill="auto"/>
            <w:vAlign w:val="bottom"/>
            <w:hideMark/>
          </w:tcPr>
          <w:p w:rsidR="00D34CAF" w:rsidRPr="00A347E9" w:rsidRDefault="00D34CAF" w:rsidP="006611B0">
            <w:pPr>
              <w:keepNext/>
              <w:spacing w:before="0" w:after="0"/>
              <w:rPr>
                <w:color w:val="000000"/>
                <w:szCs w:val="22"/>
                <w:lang w:val="es-ES"/>
              </w:rPr>
            </w:pPr>
            <w:r w:rsidRPr="00A347E9">
              <w:rPr>
                <w:color w:val="000000"/>
                <w:szCs w:val="22"/>
                <w:lang w:val="es-ES"/>
              </w:rPr>
              <w:t xml:space="preserve">Cooperación </w:t>
            </w:r>
          </w:p>
        </w:tc>
        <w:tc>
          <w:tcPr>
            <w:tcW w:w="2341" w:type="dxa"/>
            <w:gridSpan w:val="2"/>
            <w:tcBorders>
              <w:top w:val="nil"/>
              <w:left w:val="single" w:sz="4" w:space="0" w:color="auto"/>
              <w:bottom w:val="nil"/>
              <w:right w:val="single" w:sz="4" w:space="0" w:color="auto"/>
            </w:tcBorders>
            <w:shd w:val="clear" w:color="auto" w:fill="auto"/>
            <w:noWrap/>
            <w:vAlign w:val="bottom"/>
            <w:hideMark/>
          </w:tcPr>
          <w:p w:rsidR="00D34CAF" w:rsidRPr="00A347E9" w:rsidRDefault="00D34CAF" w:rsidP="006611B0">
            <w:pPr>
              <w:keepNext/>
              <w:spacing w:before="0" w:after="0"/>
              <w:jc w:val="right"/>
              <w:rPr>
                <w:color w:val="000000"/>
                <w:szCs w:val="22"/>
                <w:lang w:val="es-ES"/>
              </w:rPr>
            </w:pPr>
            <w:r w:rsidRPr="00A347E9">
              <w:rPr>
                <w:color w:val="000000"/>
                <w:szCs w:val="22"/>
                <w:lang w:val="es-ES"/>
              </w:rPr>
              <w:t>42</w:t>
            </w:r>
          </w:p>
        </w:tc>
      </w:tr>
      <w:tr w:rsidR="00D34CAF" w:rsidRPr="00A347E9" w:rsidTr="006611B0">
        <w:trPr>
          <w:cantSplit/>
          <w:jc w:val="center"/>
        </w:trPr>
        <w:tc>
          <w:tcPr>
            <w:tcW w:w="6873" w:type="dxa"/>
            <w:gridSpan w:val="2"/>
            <w:tcBorders>
              <w:top w:val="nil"/>
              <w:left w:val="single" w:sz="4" w:space="0" w:color="auto"/>
              <w:bottom w:val="nil"/>
              <w:right w:val="nil"/>
            </w:tcBorders>
            <w:shd w:val="clear" w:color="auto" w:fill="auto"/>
            <w:vAlign w:val="bottom"/>
          </w:tcPr>
          <w:p w:rsidR="00D34CAF" w:rsidRPr="00A347E9" w:rsidRDefault="00D34CAF" w:rsidP="006611B0">
            <w:pPr>
              <w:keepNext/>
              <w:spacing w:before="0" w:after="0"/>
              <w:rPr>
                <w:color w:val="000000"/>
                <w:szCs w:val="22"/>
                <w:lang w:val="es-ES"/>
              </w:rPr>
            </w:pPr>
            <w:r w:rsidRPr="00A347E9">
              <w:rPr>
                <w:color w:val="000000"/>
                <w:szCs w:val="22"/>
                <w:lang w:val="es-ES"/>
              </w:rPr>
              <w:t>Restauración de los ecosistemas</w:t>
            </w:r>
          </w:p>
        </w:tc>
        <w:tc>
          <w:tcPr>
            <w:tcW w:w="2341" w:type="dxa"/>
            <w:gridSpan w:val="2"/>
            <w:tcBorders>
              <w:top w:val="nil"/>
              <w:left w:val="single" w:sz="4" w:space="0" w:color="auto"/>
              <w:bottom w:val="nil"/>
              <w:right w:val="single" w:sz="4" w:space="0" w:color="auto"/>
            </w:tcBorders>
            <w:shd w:val="clear" w:color="auto" w:fill="auto"/>
            <w:noWrap/>
            <w:vAlign w:val="bottom"/>
          </w:tcPr>
          <w:p w:rsidR="00D34CAF" w:rsidRPr="00A347E9" w:rsidRDefault="00D34CAF" w:rsidP="006611B0">
            <w:pPr>
              <w:keepNext/>
              <w:spacing w:before="0" w:after="0"/>
              <w:jc w:val="right"/>
              <w:rPr>
                <w:color w:val="000000"/>
                <w:szCs w:val="22"/>
                <w:lang w:val="es-ES"/>
              </w:rPr>
            </w:pPr>
            <w:r w:rsidRPr="00A347E9">
              <w:rPr>
                <w:color w:val="000000"/>
                <w:szCs w:val="22"/>
                <w:lang w:val="es-ES"/>
              </w:rPr>
              <w:t>10</w:t>
            </w:r>
          </w:p>
        </w:tc>
      </w:tr>
      <w:tr w:rsidR="00D34CAF" w:rsidRPr="00A347E9" w:rsidTr="006611B0">
        <w:trPr>
          <w:cantSplit/>
          <w:jc w:val="center"/>
        </w:trPr>
        <w:tc>
          <w:tcPr>
            <w:tcW w:w="6873" w:type="dxa"/>
            <w:gridSpan w:val="2"/>
            <w:tcBorders>
              <w:top w:val="nil"/>
              <w:left w:val="single" w:sz="4" w:space="0" w:color="auto"/>
              <w:bottom w:val="nil"/>
              <w:right w:val="nil"/>
            </w:tcBorders>
            <w:shd w:val="clear" w:color="auto" w:fill="auto"/>
            <w:vAlign w:val="bottom"/>
            <w:hideMark/>
          </w:tcPr>
          <w:p w:rsidR="00D34CAF" w:rsidRPr="00A347E9" w:rsidRDefault="00D34CAF" w:rsidP="006611B0">
            <w:pPr>
              <w:keepNext/>
              <w:spacing w:before="0" w:after="0"/>
              <w:rPr>
                <w:color w:val="000000"/>
                <w:szCs w:val="22"/>
                <w:lang w:val="es-ES"/>
              </w:rPr>
            </w:pPr>
            <w:r w:rsidRPr="00A347E9">
              <w:rPr>
                <w:color w:val="000000"/>
                <w:szCs w:val="22"/>
                <w:lang w:val="es-ES"/>
              </w:rPr>
              <w:t>Género</w:t>
            </w:r>
          </w:p>
        </w:tc>
        <w:tc>
          <w:tcPr>
            <w:tcW w:w="2341" w:type="dxa"/>
            <w:gridSpan w:val="2"/>
            <w:tcBorders>
              <w:top w:val="nil"/>
              <w:left w:val="single" w:sz="4" w:space="0" w:color="auto"/>
              <w:bottom w:val="nil"/>
              <w:right w:val="single" w:sz="4" w:space="0" w:color="auto"/>
            </w:tcBorders>
            <w:shd w:val="clear" w:color="auto" w:fill="auto"/>
            <w:noWrap/>
            <w:vAlign w:val="bottom"/>
            <w:hideMark/>
          </w:tcPr>
          <w:p w:rsidR="00D34CAF" w:rsidRPr="00A347E9" w:rsidRDefault="00D34CAF" w:rsidP="006611B0">
            <w:pPr>
              <w:keepNext/>
              <w:spacing w:before="0" w:after="0"/>
              <w:jc w:val="right"/>
              <w:rPr>
                <w:color w:val="000000"/>
                <w:szCs w:val="22"/>
                <w:lang w:val="es-ES"/>
              </w:rPr>
            </w:pPr>
            <w:r w:rsidRPr="00A347E9">
              <w:rPr>
                <w:color w:val="000000"/>
                <w:szCs w:val="22"/>
                <w:lang w:val="es-ES"/>
              </w:rPr>
              <w:t>10</w:t>
            </w:r>
          </w:p>
        </w:tc>
      </w:tr>
      <w:tr w:rsidR="00D34CAF" w:rsidRPr="00A347E9" w:rsidTr="006611B0">
        <w:trPr>
          <w:cantSplit/>
          <w:jc w:val="center"/>
        </w:trPr>
        <w:tc>
          <w:tcPr>
            <w:tcW w:w="6873" w:type="dxa"/>
            <w:gridSpan w:val="2"/>
            <w:tcBorders>
              <w:top w:val="nil"/>
              <w:left w:val="single" w:sz="4" w:space="0" w:color="auto"/>
              <w:bottom w:val="nil"/>
              <w:right w:val="nil"/>
            </w:tcBorders>
            <w:shd w:val="clear" w:color="auto" w:fill="auto"/>
            <w:vAlign w:val="bottom"/>
            <w:hideMark/>
          </w:tcPr>
          <w:p w:rsidR="00D34CAF" w:rsidRPr="00A347E9" w:rsidRDefault="00D34CAF" w:rsidP="006611B0">
            <w:pPr>
              <w:keepNext/>
              <w:spacing w:before="0" w:after="0"/>
              <w:rPr>
                <w:color w:val="000000"/>
                <w:szCs w:val="22"/>
                <w:lang w:val="es-ES"/>
              </w:rPr>
            </w:pPr>
            <w:r w:rsidRPr="00A347E9">
              <w:rPr>
                <w:color w:val="000000"/>
                <w:szCs w:val="22"/>
                <w:lang w:val="es-ES"/>
              </w:rPr>
              <w:t>Salud</w:t>
            </w:r>
          </w:p>
        </w:tc>
        <w:tc>
          <w:tcPr>
            <w:tcW w:w="2341" w:type="dxa"/>
            <w:gridSpan w:val="2"/>
            <w:tcBorders>
              <w:top w:val="nil"/>
              <w:left w:val="single" w:sz="4" w:space="0" w:color="auto"/>
              <w:bottom w:val="nil"/>
              <w:right w:val="single" w:sz="4" w:space="0" w:color="auto"/>
            </w:tcBorders>
            <w:shd w:val="clear" w:color="auto" w:fill="auto"/>
            <w:noWrap/>
            <w:vAlign w:val="bottom"/>
            <w:hideMark/>
          </w:tcPr>
          <w:p w:rsidR="00D34CAF" w:rsidRPr="00A347E9" w:rsidRDefault="00D34CAF" w:rsidP="006611B0">
            <w:pPr>
              <w:keepNext/>
              <w:spacing w:before="0" w:after="0"/>
              <w:jc w:val="right"/>
              <w:rPr>
                <w:color w:val="000000"/>
                <w:szCs w:val="22"/>
                <w:lang w:val="es-ES"/>
              </w:rPr>
            </w:pPr>
            <w:r w:rsidRPr="00A347E9">
              <w:rPr>
                <w:color w:val="000000"/>
                <w:szCs w:val="22"/>
                <w:lang w:val="es-ES"/>
              </w:rPr>
              <w:t>40</w:t>
            </w:r>
          </w:p>
        </w:tc>
      </w:tr>
      <w:tr w:rsidR="00D34CAF" w:rsidRPr="00A347E9" w:rsidTr="006611B0">
        <w:trPr>
          <w:cantSplit/>
          <w:jc w:val="center"/>
        </w:trPr>
        <w:tc>
          <w:tcPr>
            <w:tcW w:w="6873" w:type="dxa"/>
            <w:gridSpan w:val="2"/>
            <w:tcBorders>
              <w:top w:val="nil"/>
              <w:left w:val="single" w:sz="4" w:space="0" w:color="auto"/>
              <w:bottom w:val="nil"/>
              <w:right w:val="nil"/>
            </w:tcBorders>
            <w:shd w:val="clear" w:color="auto" w:fill="auto"/>
            <w:vAlign w:val="bottom"/>
            <w:hideMark/>
          </w:tcPr>
          <w:p w:rsidR="00D34CAF" w:rsidRPr="00A347E9" w:rsidRDefault="00D34CAF" w:rsidP="006611B0">
            <w:pPr>
              <w:keepNext/>
              <w:spacing w:before="0" w:after="0"/>
              <w:rPr>
                <w:color w:val="000000"/>
                <w:szCs w:val="22"/>
                <w:lang w:val="es-ES"/>
              </w:rPr>
            </w:pPr>
            <w:r w:rsidRPr="00A347E9">
              <w:rPr>
                <w:color w:val="000000"/>
                <w:szCs w:val="22"/>
                <w:lang w:val="es-ES"/>
              </w:rPr>
              <w:t>Marina</w:t>
            </w:r>
          </w:p>
        </w:tc>
        <w:tc>
          <w:tcPr>
            <w:tcW w:w="2341" w:type="dxa"/>
            <w:gridSpan w:val="2"/>
            <w:tcBorders>
              <w:top w:val="nil"/>
              <w:left w:val="single" w:sz="4" w:space="0" w:color="auto"/>
              <w:bottom w:val="nil"/>
              <w:right w:val="single" w:sz="4" w:space="0" w:color="auto"/>
            </w:tcBorders>
            <w:shd w:val="clear" w:color="auto" w:fill="auto"/>
            <w:noWrap/>
            <w:vAlign w:val="bottom"/>
            <w:hideMark/>
          </w:tcPr>
          <w:p w:rsidR="00D34CAF" w:rsidRPr="00A347E9" w:rsidRDefault="00D34CAF" w:rsidP="006611B0">
            <w:pPr>
              <w:keepNext/>
              <w:spacing w:before="0" w:after="0"/>
              <w:jc w:val="right"/>
              <w:rPr>
                <w:color w:val="000000"/>
                <w:szCs w:val="22"/>
                <w:lang w:val="es-ES"/>
              </w:rPr>
            </w:pPr>
            <w:r w:rsidRPr="00A347E9">
              <w:rPr>
                <w:color w:val="000000"/>
                <w:szCs w:val="22"/>
                <w:lang w:val="es-ES"/>
              </w:rPr>
              <w:t>38</w:t>
            </w:r>
          </w:p>
        </w:tc>
      </w:tr>
      <w:tr w:rsidR="00D34CAF" w:rsidRPr="00A347E9" w:rsidTr="006611B0">
        <w:trPr>
          <w:cantSplit/>
          <w:jc w:val="center"/>
        </w:trPr>
        <w:tc>
          <w:tcPr>
            <w:tcW w:w="6873" w:type="dxa"/>
            <w:gridSpan w:val="2"/>
            <w:tcBorders>
              <w:top w:val="nil"/>
              <w:left w:val="single" w:sz="4" w:space="0" w:color="auto"/>
              <w:bottom w:val="nil"/>
              <w:right w:val="nil"/>
            </w:tcBorders>
            <w:shd w:val="clear" w:color="auto" w:fill="auto"/>
            <w:vAlign w:val="bottom"/>
          </w:tcPr>
          <w:p w:rsidR="00D34CAF" w:rsidRPr="00A347E9" w:rsidRDefault="00D34CAF" w:rsidP="006611B0">
            <w:pPr>
              <w:keepNext/>
              <w:spacing w:before="0" w:after="0"/>
              <w:rPr>
                <w:color w:val="000000"/>
                <w:szCs w:val="22"/>
                <w:lang w:val="es-ES"/>
              </w:rPr>
            </w:pPr>
            <w:r w:rsidRPr="00A347E9">
              <w:rPr>
                <w:color w:val="000000"/>
                <w:szCs w:val="22"/>
                <w:lang w:val="es-ES"/>
              </w:rPr>
              <w:t>Integración</w:t>
            </w:r>
          </w:p>
        </w:tc>
        <w:tc>
          <w:tcPr>
            <w:tcW w:w="2341" w:type="dxa"/>
            <w:gridSpan w:val="2"/>
            <w:tcBorders>
              <w:top w:val="nil"/>
              <w:left w:val="single" w:sz="4" w:space="0" w:color="auto"/>
              <w:bottom w:val="nil"/>
              <w:right w:val="single" w:sz="4" w:space="0" w:color="auto"/>
            </w:tcBorders>
            <w:shd w:val="clear" w:color="auto" w:fill="auto"/>
            <w:noWrap/>
            <w:vAlign w:val="bottom"/>
          </w:tcPr>
          <w:p w:rsidR="00D34CAF" w:rsidRPr="00A347E9" w:rsidRDefault="00D34CAF" w:rsidP="006611B0">
            <w:pPr>
              <w:keepNext/>
              <w:spacing w:before="0" w:after="0"/>
              <w:jc w:val="right"/>
              <w:rPr>
                <w:color w:val="000000"/>
                <w:szCs w:val="22"/>
                <w:lang w:val="es-ES"/>
              </w:rPr>
            </w:pPr>
            <w:r w:rsidRPr="00A347E9">
              <w:rPr>
                <w:color w:val="000000"/>
                <w:szCs w:val="22"/>
                <w:lang w:val="es-ES"/>
              </w:rPr>
              <w:t>20</w:t>
            </w:r>
          </w:p>
        </w:tc>
      </w:tr>
      <w:tr w:rsidR="00D34CAF" w:rsidRPr="00A347E9" w:rsidTr="006611B0">
        <w:trPr>
          <w:cantSplit/>
          <w:jc w:val="center"/>
        </w:trPr>
        <w:tc>
          <w:tcPr>
            <w:tcW w:w="6873" w:type="dxa"/>
            <w:gridSpan w:val="2"/>
            <w:tcBorders>
              <w:top w:val="nil"/>
              <w:left w:val="single" w:sz="4" w:space="0" w:color="auto"/>
              <w:bottom w:val="nil"/>
              <w:right w:val="nil"/>
            </w:tcBorders>
            <w:shd w:val="clear" w:color="auto" w:fill="auto"/>
            <w:vAlign w:val="bottom"/>
            <w:hideMark/>
          </w:tcPr>
          <w:p w:rsidR="00D34CAF" w:rsidRPr="00A347E9" w:rsidRDefault="00D34CAF" w:rsidP="006611B0">
            <w:pPr>
              <w:keepNext/>
              <w:spacing w:before="0" w:after="0"/>
              <w:rPr>
                <w:color w:val="000000"/>
                <w:szCs w:val="22"/>
                <w:lang w:val="es-ES"/>
              </w:rPr>
            </w:pPr>
            <w:r w:rsidRPr="00A347E9">
              <w:rPr>
                <w:color w:val="000000"/>
                <w:szCs w:val="22"/>
                <w:lang w:val="es-ES"/>
              </w:rPr>
              <w:t>Posterior a 2020</w:t>
            </w:r>
          </w:p>
        </w:tc>
        <w:tc>
          <w:tcPr>
            <w:tcW w:w="2341" w:type="dxa"/>
            <w:gridSpan w:val="2"/>
            <w:tcBorders>
              <w:top w:val="nil"/>
              <w:left w:val="single" w:sz="4" w:space="0" w:color="auto"/>
              <w:bottom w:val="nil"/>
              <w:right w:val="single" w:sz="4" w:space="0" w:color="auto"/>
            </w:tcBorders>
            <w:shd w:val="clear" w:color="auto" w:fill="auto"/>
            <w:noWrap/>
            <w:vAlign w:val="bottom"/>
            <w:hideMark/>
          </w:tcPr>
          <w:p w:rsidR="00D34CAF" w:rsidRPr="00A347E9" w:rsidRDefault="00D34CAF" w:rsidP="006611B0">
            <w:pPr>
              <w:keepNext/>
              <w:spacing w:before="0" w:after="0"/>
              <w:jc w:val="right"/>
              <w:rPr>
                <w:color w:val="000000"/>
                <w:szCs w:val="22"/>
                <w:lang w:val="es-ES"/>
              </w:rPr>
            </w:pPr>
            <w:r w:rsidRPr="00A347E9">
              <w:rPr>
                <w:color w:val="000000"/>
                <w:szCs w:val="22"/>
                <w:lang w:val="es-ES"/>
              </w:rPr>
              <w:t>150</w:t>
            </w:r>
          </w:p>
        </w:tc>
      </w:tr>
      <w:tr w:rsidR="00D34CAF" w:rsidRPr="00A347E9" w:rsidTr="006611B0">
        <w:trPr>
          <w:cantSplit/>
          <w:jc w:val="center"/>
        </w:trPr>
        <w:tc>
          <w:tcPr>
            <w:tcW w:w="6873" w:type="dxa"/>
            <w:gridSpan w:val="2"/>
            <w:tcBorders>
              <w:top w:val="nil"/>
              <w:left w:val="single" w:sz="4" w:space="0" w:color="auto"/>
              <w:bottom w:val="nil"/>
              <w:right w:val="nil"/>
            </w:tcBorders>
            <w:shd w:val="clear" w:color="auto" w:fill="auto"/>
            <w:vAlign w:val="bottom"/>
            <w:hideMark/>
          </w:tcPr>
          <w:p w:rsidR="00D34CAF" w:rsidRPr="00A347E9" w:rsidRDefault="00D34CAF" w:rsidP="006611B0">
            <w:pPr>
              <w:keepNext/>
              <w:spacing w:before="0" w:after="0"/>
              <w:rPr>
                <w:color w:val="000000"/>
                <w:szCs w:val="22"/>
                <w:lang w:val="es-ES"/>
              </w:rPr>
            </w:pPr>
            <w:r w:rsidRPr="00A347E9">
              <w:rPr>
                <w:color w:val="000000"/>
                <w:szCs w:val="22"/>
                <w:lang w:val="es-ES"/>
              </w:rPr>
              <w:t>Áreas protegidas</w:t>
            </w:r>
          </w:p>
        </w:tc>
        <w:tc>
          <w:tcPr>
            <w:tcW w:w="2341" w:type="dxa"/>
            <w:gridSpan w:val="2"/>
            <w:tcBorders>
              <w:top w:val="nil"/>
              <w:left w:val="single" w:sz="4" w:space="0" w:color="auto"/>
              <w:bottom w:val="nil"/>
              <w:right w:val="single" w:sz="4" w:space="0" w:color="auto"/>
            </w:tcBorders>
            <w:shd w:val="clear" w:color="auto" w:fill="auto"/>
            <w:noWrap/>
            <w:vAlign w:val="bottom"/>
            <w:hideMark/>
          </w:tcPr>
          <w:p w:rsidR="00D34CAF" w:rsidRPr="00A347E9" w:rsidRDefault="00D34CAF" w:rsidP="006611B0">
            <w:pPr>
              <w:keepNext/>
              <w:spacing w:before="0" w:after="0"/>
              <w:jc w:val="right"/>
              <w:rPr>
                <w:color w:val="000000"/>
                <w:szCs w:val="22"/>
                <w:lang w:val="es-ES"/>
              </w:rPr>
            </w:pPr>
            <w:r w:rsidRPr="00A347E9">
              <w:rPr>
                <w:color w:val="000000"/>
                <w:szCs w:val="22"/>
                <w:lang w:val="es-ES"/>
              </w:rPr>
              <w:t>6</w:t>
            </w:r>
          </w:p>
        </w:tc>
      </w:tr>
      <w:tr w:rsidR="00D34CAF" w:rsidRPr="00A347E9" w:rsidTr="006611B0">
        <w:trPr>
          <w:cantSplit/>
          <w:jc w:val="center"/>
        </w:trPr>
        <w:tc>
          <w:tcPr>
            <w:tcW w:w="6873" w:type="dxa"/>
            <w:gridSpan w:val="2"/>
            <w:tcBorders>
              <w:top w:val="nil"/>
              <w:left w:val="single" w:sz="4" w:space="0" w:color="auto"/>
              <w:bottom w:val="nil"/>
              <w:right w:val="nil"/>
            </w:tcBorders>
            <w:shd w:val="clear" w:color="auto" w:fill="auto"/>
            <w:vAlign w:val="bottom"/>
            <w:hideMark/>
          </w:tcPr>
          <w:p w:rsidR="00D34CAF" w:rsidRPr="00A347E9" w:rsidRDefault="00D34CAF" w:rsidP="006611B0">
            <w:pPr>
              <w:keepNext/>
              <w:spacing w:before="0" w:after="0"/>
              <w:rPr>
                <w:color w:val="000000"/>
                <w:szCs w:val="22"/>
                <w:lang w:val="es-ES"/>
              </w:rPr>
            </w:pPr>
            <w:r w:rsidRPr="00A347E9">
              <w:rPr>
                <w:color w:val="000000"/>
                <w:szCs w:val="22"/>
                <w:lang w:val="es-ES"/>
              </w:rPr>
              <w:t> </w:t>
            </w:r>
          </w:p>
        </w:tc>
        <w:tc>
          <w:tcPr>
            <w:tcW w:w="2341" w:type="dxa"/>
            <w:gridSpan w:val="2"/>
            <w:tcBorders>
              <w:top w:val="nil"/>
              <w:left w:val="single" w:sz="4" w:space="0" w:color="auto"/>
              <w:bottom w:val="nil"/>
              <w:right w:val="single" w:sz="4" w:space="0" w:color="auto"/>
            </w:tcBorders>
            <w:shd w:val="clear" w:color="auto" w:fill="auto"/>
            <w:noWrap/>
            <w:vAlign w:val="bottom"/>
            <w:hideMark/>
          </w:tcPr>
          <w:p w:rsidR="00D34CAF" w:rsidRPr="00A347E9" w:rsidRDefault="00D34CAF" w:rsidP="006611B0">
            <w:pPr>
              <w:keepNext/>
              <w:spacing w:before="0" w:after="0"/>
              <w:rPr>
                <w:color w:val="000000"/>
                <w:szCs w:val="22"/>
                <w:lang w:val="es-ES"/>
              </w:rPr>
            </w:pPr>
            <w:r w:rsidRPr="00A347E9">
              <w:rPr>
                <w:color w:val="000000"/>
                <w:szCs w:val="22"/>
                <w:lang w:val="es-ES"/>
              </w:rPr>
              <w:t> </w:t>
            </w:r>
          </w:p>
        </w:tc>
      </w:tr>
      <w:tr w:rsidR="00D34CAF" w:rsidRPr="00A347E9" w:rsidTr="006611B0">
        <w:trPr>
          <w:cantSplit/>
          <w:jc w:val="center"/>
        </w:trPr>
        <w:tc>
          <w:tcPr>
            <w:tcW w:w="6873" w:type="dxa"/>
            <w:gridSpan w:val="2"/>
            <w:tcBorders>
              <w:top w:val="nil"/>
              <w:left w:val="single" w:sz="4" w:space="0" w:color="auto"/>
              <w:bottom w:val="nil"/>
              <w:right w:val="nil"/>
            </w:tcBorders>
            <w:shd w:val="clear" w:color="auto" w:fill="auto"/>
            <w:vAlign w:val="bottom"/>
            <w:hideMark/>
          </w:tcPr>
          <w:p w:rsidR="00D34CAF" w:rsidRPr="00A347E9" w:rsidRDefault="00D34CAF" w:rsidP="006611B0">
            <w:pPr>
              <w:keepNext/>
              <w:spacing w:before="0" w:after="0"/>
              <w:rPr>
                <w:b/>
                <w:bCs/>
                <w:color w:val="000000"/>
                <w:szCs w:val="22"/>
                <w:lang w:val="es-ES"/>
              </w:rPr>
            </w:pPr>
            <w:r w:rsidRPr="00A347E9">
              <w:rPr>
                <w:b/>
                <w:bCs/>
                <w:color w:val="000000"/>
                <w:szCs w:val="22"/>
                <w:lang w:val="es-ES"/>
              </w:rPr>
              <w:t>Preparación/impresión de informes</w:t>
            </w:r>
          </w:p>
        </w:tc>
        <w:tc>
          <w:tcPr>
            <w:tcW w:w="2341" w:type="dxa"/>
            <w:gridSpan w:val="2"/>
            <w:tcBorders>
              <w:top w:val="nil"/>
              <w:left w:val="single" w:sz="4" w:space="0" w:color="auto"/>
              <w:bottom w:val="nil"/>
              <w:right w:val="single" w:sz="4" w:space="0" w:color="auto"/>
            </w:tcBorders>
            <w:shd w:val="clear" w:color="auto" w:fill="auto"/>
            <w:noWrap/>
            <w:vAlign w:val="bottom"/>
            <w:hideMark/>
          </w:tcPr>
          <w:p w:rsidR="00D34CAF" w:rsidRPr="00A347E9" w:rsidRDefault="00D34CAF" w:rsidP="006611B0">
            <w:pPr>
              <w:keepNext/>
              <w:spacing w:before="0" w:after="0"/>
              <w:rPr>
                <w:color w:val="000000"/>
                <w:szCs w:val="22"/>
                <w:lang w:val="es-ES"/>
              </w:rPr>
            </w:pPr>
            <w:r w:rsidRPr="00A347E9">
              <w:rPr>
                <w:color w:val="000000"/>
                <w:szCs w:val="22"/>
                <w:lang w:val="es-ES"/>
              </w:rPr>
              <w:t> </w:t>
            </w:r>
          </w:p>
        </w:tc>
      </w:tr>
      <w:tr w:rsidR="00D34CAF" w:rsidRPr="00A347E9" w:rsidTr="006611B0">
        <w:trPr>
          <w:cantSplit/>
          <w:jc w:val="center"/>
        </w:trPr>
        <w:tc>
          <w:tcPr>
            <w:tcW w:w="6873" w:type="dxa"/>
            <w:gridSpan w:val="2"/>
            <w:tcBorders>
              <w:top w:val="nil"/>
              <w:left w:val="single" w:sz="4" w:space="0" w:color="auto"/>
              <w:bottom w:val="nil"/>
              <w:right w:val="nil"/>
            </w:tcBorders>
            <w:shd w:val="clear" w:color="auto" w:fill="auto"/>
            <w:vAlign w:val="bottom"/>
            <w:hideMark/>
          </w:tcPr>
          <w:p w:rsidR="00D34CAF" w:rsidRPr="00A347E9" w:rsidRDefault="00D34CAF" w:rsidP="006611B0">
            <w:pPr>
              <w:keepNext/>
              <w:spacing w:before="0" w:after="0"/>
              <w:rPr>
                <w:color w:val="000000"/>
                <w:szCs w:val="22"/>
                <w:lang w:val="es-ES"/>
              </w:rPr>
            </w:pPr>
            <w:r w:rsidRPr="00A347E9">
              <w:rPr>
                <w:color w:val="000000"/>
                <w:szCs w:val="22"/>
                <w:lang w:val="es-ES"/>
              </w:rPr>
              <w:t>Creación de capacidad</w:t>
            </w:r>
          </w:p>
        </w:tc>
        <w:tc>
          <w:tcPr>
            <w:tcW w:w="2341" w:type="dxa"/>
            <w:gridSpan w:val="2"/>
            <w:tcBorders>
              <w:top w:val="nil"/>
              <w:left w:val="single" w:sz="4" w:space="0" w:color="auto"/>
              <w:bottom w:val="nil"/>
              <w:right w:val="single" w:sz="4" w:space="0" w:color="auto"/>
            </w:tcBorders>
            <w:shd w:val="clear" w:color="auto" w:fill="auto"/>
            <w:noWrap/>
            <w:vAlign w:val="bottom"/>
            <w:hideMark/>
          </w:tcPr>
          <w:p w:rsidR="00D34CAF" w:rsidRPr="00A347E9" w:rsidRDefault="00D34CAF" w:rsidP="006611B0">
            <w:pPr>
              <w:keepNext/>
              <w:spacing w:before="0" w:after="0"/>
              <w:jc w:val="right"/>
              <w:rPr>
                <w:color w:val="000000"/>
                <w:szCs w:val="22"/>
                <w:lang w:val="es-ES"/>
              </w:rPr>
            </w:pPr>
            <w:r w:rsidRPr="00A347E9">
              <w:rPr>
                <w:color w:val="000000"/>
                <w:szCs w:val="22"/>
                <w:lang w:val="es-ES"/>
              </w:rPr>
              <w:t>20</w:t>
            </w:r>
          </w:p>
        </w:tc>
      </w:tr>
      <w:tr w:rsidR="00D34CAF" w:rsidRPr="00A347E9" w:rsidTr="006611B0">
        <w:trPr>
          <w:cantSplit/>
          <w:jc w:val="center"/>
        </w:trPr>
        <w:tc>
          <w:tcPr>
            <w:tcW w:w="6873" w:type="dxa"/>
            <w:gridSpan w:val="2"/>
            <w:tcBorders>
              <w:top w:val="nil"/>
              <w:left w:val="single" w:sz="4" w:space="0" w:color="auto"/>
              <w:bottom w:val="nil"/>
              <w:right w:val="nil"/>
            </w:tcBorders>
            <w:shd w:val="clear" w:color="auto" w:fill="auto"/>
            <w:vAlign w:val="bottom"/>
            <w:hideMark/>
          </w:tcPr>
          <w:p w:rsidR="00D34CAF" w:rsidRPr="00A347E9" w:rsidRDefault="00D34CAF" w:rsidP="006611B0">
            <w:pPr>
              <w:keepNext/>
              <w:spacing w:before="0" w:after="0"/>
              <w:rPr>
                <w:color w:val="000000"/>
                <w:szCs w:val="22"/>
                <w:lang w:val="es-ES"/>
              </w:rPr>
            </w:pPr>
            <w:r w:rsidRPr="00A347E9">
              <w:rPr>
                <w:color w:val="000000"/>
                <w:szCs w:val="22"/>
                <w:lang w:val="es-ES"/>
              </w:rPr>
              <w:t>Cambio climático</w:t>
            </w:r>
          </w:p>
        </w:tc>
        <w:tc>
          <w:tcPr>
            <w:tcW w:w="2341" w:type="dxa"/>
            <w:gridSpan w:val="2"/>
            <w:tcBorders>
              <w:top w:val="nil"/>
              <w:left w:val="single" w:sz="4" w:space="0" w:color="auto"/>
              <w:bottom w:val="nil"/>
              <w:right w:val="single" w:sz="4" w:space="0" w:color="auto"/>
            </w:tcBorders>
            <w:shd w:val="clear" w:color="auto" w:fill="auto"/>
            <w:noWrap/>
            <w:vAlign w:val="bottom"/>
            <w:hideMark/>
          </w:tcPr>
          <w:p w:rsidR="00D34CAF" w:rsidRPr="00A347E9" w:rsidRDefault="00D34CAF" w:rsidP="006611B0">
            <w:pPr>
              <w:keepNext/>
              <w:spacing w:before="0" w:after="0"/>
              <w:jc w:val="right"/>
              <w:rPr>
                <w:color w:val="000000"/>
                <w:szCs w:val="22"/>
                <w:lang w:val="es-ES"/>
              </w:rPr>
            </w:pPr>
            <w:r w:rsidRPr="00A347E9">
              <w:rPr>
                <w:color w:val="000000"/>
                <w:szCs w:val="22"/>
                <w:lang w:val="es-ES"/>
              </w:rPr>
              <w:t>7</w:t>
            </w:r>
          </w:p>
        </w:tc>
      </w:tr>
      <w:tr w:rsidR="00D34CAF" w:rsidRPr="00A347E9" w:rsidTr="006611B0">
        <w:trPr>
          <w:cantSplit/>
          <w:jc w:val="center"/>
        </w:trPr>
        <w:tc>
          <w:tcPr>
            <w:tcW w:w="6873" w:type="dxa"/>
            <w:gridSpan w:val="2"/>
            <w:tcBorders>
              <w:top w:val="nil"/>
              <w:left w:val="single" w:sz="4" w:space="0" w:color="auto"/>
              <w:bottom w:val="nil"/>
              <w:right w:val="nil"/>
            </w:tcBorders>
            <w:shd w:val="clear" w:color="auto" w:fill="auto"/>
            <w:vAlign w:val="bottom"/>
            <w:hideMark/>
          </w:tcPr>
          <w:p w:rsidR="00D34CAF" w:rsidRPr="00A347E9" w:rsidRDefault="00D34CAF" w:rsidP="006611B0">
            <w:pPr>
              <w:keepNext/>
              <w:spacing w:before="0" w:after="0"/>
              <w:rPr>
                <w:color w:val="000000"/>
                <w:szCs w:val="22"/>
                <w:lang w:val="es-ES"/>
              </w:rPr>
            </w:pPr>
            <w:r w:rsidRPr="00A347E9">
              <w:rPr>
                <w:color w:val="000000"/>
                <w:szCs w:val="22"/>
                <w:lang w:val="es-ES"/>
              </w:rPr>
              <w:t xml:space="preserve">Cooperación </w:t>
            </w:r>
          </w:p>
        </w:tc>
        <w:tc>
          <w:tcPr>
            <w:tcW w:w="2341" w:type="dxa"/>
            <w:gridSpan w:val="2"/>
            <w:tcBorders>
              <w:top w:val="nil"/>
              <w:left w:val="single" w:sz="4" w:space="0" w:color="auto"/>
              <w:bottom w:val="nil"/>
              <w:right w:val="single" w:sz="4" w:space="0" w:color="auto"/>
            </w:tcBorders>
            <w:shd w:val="clear" w:color="auto" w:fill="auto"/>
            <w:noWrap/>
            <w:vAlign w:val="bottom"/>
            <w:hideMark/>
          </w:tcPr>
          <w:p w:rsidR="00D34CAF" w:rsidRPr="00A347E9" w:rsidRDefault="00D34CAF" w:rsidP="006611B0">
            <w:pPr>
              <w:keepNext/>
              <w:spacing w:before="0" w:after="0"/>
              <w:jc w:val="right"/>
              <w:rPr>
                <w:color w:val="000000"/>
                <w:szCs w:val="22"/>
                <w:lang w:val="es-ES"/>
              </w:rPr>
            </w:pPr>
            <w:r w:rsidRPr="00A347E9">
              <w:rPr>
                <w:color w:val="000000"/>
                <w:szCs w:val="22"/>
                <w:lang w:val="es-ES"/>
              </w:rPr>
              <w:t>20</w:t>
            </w:r>
          </w:p>
        </w:tc>
      </w:tr>
      <w:tr w:rsidR="00D34CAF" w:rsidRPr="00A347E9" w:rsidTr="006611B0">
        <w:trPr>
          <w:cantSplit/>
          <w:jc w:val="center"/>
        </w:trPr>
        <w:tc>
          <w:tcPr>
            <w:tcW w:w="6873" w:type="dxa"/>
            <w:gridSpan w:val="2"/>
            <w:tcBorders>
              <w:top w:val="nil"/>
              <w:left w:val="single" w:sz="4" w:space="0" w:color="auto"/>
              <w:bottom w:val="nil"/>
              <w:right w:val="nil"/>
            </w:tcBorders>
            <w:shd w:val="clear" w:color="auto" w:fill="auto"/>
            <w:vAlign w:val="bottom"/>
            <w:hideMark/>
          </w:tcPr>
          <w:p w:rsidR="00D34CAF" w:rsidRPr="00A347E9" w:rsidRDefault="00D34CAF" w:rsidP="006611B0">
            <w:pPr>
              <w:keepNext/>
              <w:spacing w:before="0" w:after="0"/>
              <w:rPr>
                <w:color w:val="000000"/>
                <w:szCs w:val="22"/>
                <w:lang w:val="es-ES"/>
              </w:rPr>
            </w:pPr>
            <w:r w:rsidRPr="00A347E9">
              <w:rPr>
                <w:color w:val="000000"/>
                <w:szCs w:val="22"/>
                <w:lang w:val="es-ES"/>
              </w:rPr>
              <w:t>PMDB</w:t>
            </w:r>
          </w:p>
        </w:tc>
        <w:tc>
          <w:tcPr>
            <w:tcW w:w="2341" w:type="dxa"/>
            <w:gridSpan w:val="2"/>
            <w:tcBorders>
              <w:top w:val="nil"/>
              <w:left w:val="single" w:sz="4" w:space="0" w:color="auto"/>
              <w:bottom w:val="nil"/>
              <w:right w:val="single" w:sz="4" w:space="0" w:color="auto"/>
            </w:tcBorders>
            <w:shd w:val="clear" w:color="auto" w:fill="auto"/>
            <w:noWrap/>
            <w:vAlign w:val="bottom"/>
            <w:hideMark/>
          </w:tcPr>
          <w:p w:rsidR="00D34CAF" w:rsidRPr="00A347E9" w:rsidRDefault="00D34CAF" w:rsidP="006611B0">
            <w:pPr>
              <w:keepNext/>
              <w:spacing w:before="0" w:after="0"/>
              <w:jc w:val="right"/>
              <w:rPr>
                <w:color w:val="000000"/>
                <w:szCs w:val="22"/>
                <w:lang w:val="es-ES"/>
              </w:rPr>
            </w:pPr>
            <w:r w:rsidRPr="00A347E9">
              <w:rPr>
                <w:color w:val="000000"/>
                <w:szCs w:val="22"/>
                <w:lang w:val="es-ES"/>
              </w:rPr>
              <w:t>170</w:t>
            </w:r>
          </w:p>
        </w:tc>
      </w:tr>
      <w:tr w:rsidR="00D34CAF" w:rsidRPr="00A347E9" w:rsidTr="006611B0">
        <w:trPr>
          <w:cantSplit/>
          <w:jc w:val="center"/>
        </w:trPr>
        <w:tc>
          <w:tcPr>
            <w:tcW w:w="6873" w:type="dxa"/>
            <w:gridSpan w:val="2"/>
            <w:tcBorders>
              <w:top w:val="nil"/>
              <w:left w:val="single" w:sz="4" w:space="0" w:color="auto"/>
              <w:bottom w:val="nil"/>
              <w:right w:val="nil"/>
            </w:tcBorders>
            <w:shd w:val="clear" w:color="auto" w:fill="auto"/>
            <w:vAlign w:val="bottom"/>
            <w:hideMark/>
          </w:tcPr>
          <w:p w:rsidR="00D34CAF" w:rsidRPr="00A347E9" w:rsidRDefault="00D34CAF" w:rsidP="006611B0">
            <w:pPr>
              <w:keepNext/>
              <w:spacing w:before="0" w:after="0"/>
              <w:rPr>
                <w:color w:val="000000"/>
                <w:szCs w:val="22"/>
                <w:lang w:val="es-ES"/>
              </w:rPr>
            </w:pPr>
            <w:r w:rsidRPr="00A347E9">
              <w:rPr>
                <w:color w:val="000000"/>
                <w:szCs w:val="22"/>
                <w:lang w:val="es-ES"/>
              </w:rPr>
              <w:t>Género</w:t>
            </w:r>
          </w:p>
        </w:tc>
        <w:tc>
          <w:tcPr>
            <w:tcW w:w="2341" w:type="dxa"/>
            <w:gridSpan w:val="2"/>
            <w:tcBorders>
              <w:top w:val="nil"/>
              <w:left w:val="single" w:sz="4" w:space="0" w:color="auto"/>
              <w:bottom w:val="nil"/>
              <w:right w:val="single" w:sz="4" w:space="0" w:color="auto"/>
            </w:tcBorders>
            <w:shd w:val="clear" w:color="auto" w:fill="auto"/>
            <w:noWrap/>
            <w:vAlign w:val="bottom"/>
            <w:hideMark/>
          </w:tcPr>
          <w:p w:rsidR="00D34CAF" w:rsidRPr="00A347E9" w:rsidRDefault="00D34CAF" w:rsidP="006611B0">
            <w:pPr>
              <w:keepNext/>
              <w:spacing w:before="0" w:after="0"/>
              <w:jc w:val="right"/>
              <w:rPr>
                <w:color w:val="000000"/>
                <w:szCs w:val="22"/>
                <w:lang w:val="es-ES"/>
              </w:rPr>
            </w:pPr>
            <w:r w:rsidRPr="00A347E9">
              <w:rPr>
                <w:color w:val="000000"/>
                <w:szCs w:val="22"/>
                <w:lang w:val="es-ES"/>
              </w:rPr>
              <w:t>7</w:t>
            </w:r>
          </w:p>
        </w:tc>
      </w:tr>
      <w:tr w:rsidR="00D34CAF" w:rsidRPr="00A347E9" w:rsidTr="006611B0">
        <w:trPr>
          <w:cantSplit/>
          <w:jc w:val="center"/>
        </w:trPr>
        <w:tc>
          <w:tcPr>
            <w:tcW w:w="6873" w:type="dxa"/>
            <w:gridSpan w:val="2"/>
            <w:tcBorders>
              <w:top w:val="nil"/>
              <w:left w:val="single" w:sz="4" w:space="0" w:color="auto"/>
              <w:bottom w:val="nil"/>
              <w:right w:val="nil"/>
            </w:tcBorders>
            <w:shd w:val="clear" w:color="auto" w:fill="auto"/>
            <w:vAlign w:val="bottom"/>
            <w:hideMark/>
          </w:tcPr>
          <w:p w:rsidR="00D34CAF" w:rsidRPr="00A347E9" w:rsidRDefault="00D34CAF" w:rsidP="006611B0">
            <w:pPr>
              <w:keepNext/>
              <w:spacing w:before="0" w:after="0"/>
              <w:rPr>
                <w:color w:val="000000"/>
                <w:szCs w:val="22"/>
                <w:lang w:val="es-ES"/>
              </w:rPr>
            </w:pPr>
            <w:r w:rsidRPr="00A347E9">
              <w:rPr>
                <w:color w:val="000000"/>
                <w:szCs w:val="22"/>
                <w:lang w:val="es-ES"/>
              </w:rPr>
              <w:t>Salud</w:t>
            </w:r>
          </w:p>
        </w:tc>
        <w:tc>
          <w:tcPr>
            <w:tcW w:w="2341" w:type="dxa"/>
            <w:gridSpan w:val="2"/>
            <w:tcBorders>
              <w:top w:val="nil"/>
              <w:left w:val="single" w:sz="4" w:space="0" w:color="auto"/>
              <w:bottom w:val="nil"/>
              <w:right w:val="single" w:sz="4" w:space="0" w:color="auto"/>
            </w:tcBorders>
            <w:shd w:val="clear" w:color="auto" w:fill="auto"/>
            <w:noWrap/>
            <w:vAlign w:val="bottom"/>
            <w:hideMark/>
          </w:tcPr>
          <w:p w:rsidR="00D34CAF" w:rsidRPr="00A347E9" w:rsidRDefault="00D34CAF" w:rsidP="006611B0">
            <w:pPr>
              <w:keepNext/>
              <w:spacing w:before="0" w:after="0"/>
              <w:jc w:val="right"/>
              <w:rPr>
                <w:color w:val="000000"/>
                <w:szCs w:val="22"/>
                <w:lang w:val="es-ES"/>
              </w:rPr>
            </w:pPr>
            <w:r w:rsidRPr="00A347E9">
              <w:rPr>
                <w:color w:val="000000"/>
                <w:szCs w:val="22"/>
                <w:lang w:val="es-ES"/>
              </w:rPr>
              <w:t>40</w:t>
            </w:r>
          </w:p>
        </w:tc>
      </w:tr>
      <w:tr w:rsidR="00D34CAF" w:rsidRPr="00A347E9" w:rsidTr="006611B0">
        <w:trPr>
          <w:cantSplit/>
          <w:jc w:val="center"/>
        </w:trPr>
        <w:tc>
          <w:tcPr>
            <w:tcW w:w="6873" w:type="dxa"/>
            <w:gridSpan w:val="2"/>
            <w:tcBorders>
              <w:top w:val="nil"/>
              <w:left w:val="single" w:sz="4" w:space="0" w:color="auto"/>
              <w:bottom w:val="nil"/>
              <w:right w:val="nil"/>
            </w:tcBorders>
            <w:shd w:val="clear" w:color="auto" w:fill="auto"/>
            <w:vAlign w:val="bottom"/>
            <w:hideMark/>
          </w:tcPr>
          <w:p w:rsidR="00D34CAF" w:rsidRPr="00A347E9" w:rsidRDefault="00D34CAF" w:rsidP="006611B0">
            <w:pPr>
              <w:keepNext/>
              <w:spacing w:before="0" w:after="0"/>
              <w:rPr>
                <w:color w:val="000000"/>
                <w:szCs w:val="22"/>
                <w:lang w:val="es-ES"/>
              </w:rPr>
            </w:pPr>
            <w:r w:rsidRPr="00A347E9">
              <w:rPr>
                <w:color w:val="000000"/>
                <w:szCs w:val="22"/>
                <w:lang w:val="es-ES"/>
              </w:rPr>
              <w:t xml:space="preserve">Gestión del conocimiento </w:t>
            </w:r>
          </w:p>
        </w:tc>
        <w:tc>
          <w:tcPr>
            <w:tcW w:w="2341" w:type="dxa"/>
            <w:gridSpan w:val="2"/>
            <w:tcBorders>
              <w:top w:val="nil"/>
              <w:left w:val="single" w:sz="4" w:space="0" w:color="auto"/>
              <w:bottom w:val="nil"/>
              <w:right w:val="single" w:sz="4" w:space="0" w:color="auto"/>
            </w:tcBorders>
            <w:shd w:val="clear" w:color="auto" w:fill="auto"/>
            <w:noWrap/>
            <w:vAlign w:val="bottom"/>
            <w:hideMark/>
          </w:tcPr>
          <w:p w:rsidR="00D34CAF" w:rsidRPr="00A347E9" w:rsidRDefault="00D34CAF" w:rsidP="006611B0">
            <w:pPr>
              <w:keepNext/>
              <w:spacing w:before="0" w:after="0"/>
              <w:jc w:val="right"/>
              <w:rPr>
                <w:color w:val="000000"/>
                <w:szCs w:val="22"/>
                <w:lang w:val="es-ES"/>
              </w:rPr>
            </w:pPr>
            <w:r w:rsidRPr="00A347E9">
              <w:rPr>
                <w:color w:val="000000"/>
                <w:szCs w:val="22"/>
                <w:lang w:val="es-ES"/>
              </w:rPr>
              <w:t>50</w:t>
            </w:r>
          </w:p>
        </w:tc>
      </w:tr>
      <w:tr w:rsidR="00D34CAF" w:rsidRPr="00A347E9" w:rsidTr="006611B0">
        <w:trPr>
          <w:cantSplit/>
          <w:jc w:val="center"/>
        </w:trPr>
        <w:tc>
          <w:tcPr>
            <w:tcW w:w="6873" w:type="dxa"/>
            <w:gridSpan w:val="2"/>
            <w:tcBorders>
              <w:top w:val="nil"/>
              <w:left w:val="single" w:sz="4" w:space="0" w:color="auto"/>
              <w:bottom w:val="nil"/>
              <w:right w:val="nil"/>
            </w:tcBorders>
            <w:shd w:val="clear" w:color="auto" w:fill="auto"/>
            <w:vAlign w:val="bottom"/>
            <w:hideMark/>
          </w:tcPr>
          <w:p w:rsidR="00D34CAF" w:rsidRPr="00A347E9" w:rsidRDefault="00D34CAF" w:rsidP="006611B0">
            <w:pPr>
              <w:keepNext/>
              <w:spacing w:before="0" w:after="0"/>
              <w:rPr>
                <w:color w:val="000000"/>
                <w:szCs w:val="22"/>
                <w:lang w:val="es-ES"/>
              </w:rPr>
            </w:pPr>
            <w:r w:rsidRPr="00A347E9">
              <w:rPr>
                <w:color w:val="000000"/>
                <w:szCs w:val="22"/>
                <w:lang w:val="es-ES"/>
              </w:rPr>
              <w:t>Integración</w:t>
            </w:r>
          </w:p>
        </w:tc>
        <w:tc>
          <w:tcPr>
            <w:tcW w:w="2341" w:type="dxa"/>
            <w:gridSpan w:val="2"/>
            <w:tcBorders>
              <w:top w:val="nil"/>
              <w:left w:val="single" w:sz="4" w:space="0" w:color="auto"/>
              <w:bottom w:val="nil"/>
              <w:right w:val="single" w:sz="4" w:space="0" w:color="auto"/>
            </w:tcBorders>
            <w:shd w:val="clear" w:color="auto" w:fill="auto"/>
            <w:noWrap/>
            <w:vAlign w:val="bottom"/>
            <w:hideMark/>
          </w:tcPr>
          <w:p w:rsidR="00D34CAF" w:rsidRPr="00A347E9" w:rsidRDefault="00D34CAF" w:rsidP="006611B0">
            <w:pPr>
              <w:keepNext/>
              <w:spacing w:before="0" w:after="0"/>
              <w:jc w:val="right"/>
              <w:rPr>
                <w:color w:val="000000"/>
                <w:szCs w:val="22"/>
                <w:lang w:val="es-ES"/>
              </w:rPr>
            </w:pPr>
            <w:r w:rsidRPr="00A347E9">
              <w:rPr>
                <w:color w:val="000000"/>
                <w:szCs w:val="22"/>
                <w:lang w:val="es-ES"/>
              </w:rPr>
              <w:t>60</w:t>
            </w:r>
          </w:p>
        </w:tc>
      </w:tr>
      <w:tr w:rsidR="00D34CAF" w:rsidRPr="00A347E9" w:rsidTr="006611B0">
        <w:trPr>
          <w:cantSplit/>
          <w:jc w:val="center"/>
        </w:trPr>
        <w:tc>
          <w:tcPr>
            <w:tcW w:w="6873" w:type="dxa"/>
            <w:gridSpan w:val="2"/>
            <w:tcBorders>
              <w:top w:val="nil"/>
              <w:left w:val="single" w:sz="4" w:space="0" w:color="auto"/>
              <w:bottom w:val="nil"/>
              <w:right w:val="nil"/>
            </w:tcBorders>
            <w:shd w:val="clear" w:color="auto" w:fill="auto"/>
            <w:vAlign w:val="bottom"/>
            <w:hideMark/>
          </w:tcPr>
          <w:p w:rsidR="00D34CAF" w:rsidRPr="00A347E9" w:rsidRDefault="00D34CAF" w:rsidP="006611B0">
            <w:pPr>
              <w:keepNext/>
              <w:spacing w:before="0" w:after="0"/>
              <w:rPr>
                <w:color w:val="000000"/>
                <w:szCs w:val="22"/>
                <w:lang w:val="es-ES"/>
              </w:rPr>
            </w:pPr>
            <w:r w:rsidRPr="00A347E9">
              <w:rPr>
                <w:color w:val="000000"/>
                <w:szCs w:val="22"/>
                <w:lang w:val="es-ES"/>
              </w:rPr>
              <w:t>Marina</w:t>
            </w:r>
          </w:p>
        </w:tc>
        <w:tc>
          <w:tcPr>
            <w:tcW w:w="2341" w:type="dxa"/>
            <w:gridSpan w:val="2"/>
            <w:tcBorders>
              <w:top w:val="nil"/>
              <w:left w:val="single" w:sz="4" w:space="0" w:color="auto"/>
              <w:bottom w:val="nil"/>
              <w:right w:val="single" w:sz="4" w:space="0" w:color="auto"/>
            </w:tcBorders>
            <w:shd w:val="clear" w:color="auto" w:fill="auto"/>
            <w:noWrap/>
            <w:vAlign w:val="bottom"/>
            <w:hideMark/>
          </w:tcPr>
          <w:p w:rsidR="00D34CAF" w:rsidRPr="00A347E9" w:rsidRDefault="00D34CAF" w:rsidP="006611B0">
            <w:pPr>
              <w:keepNext/>
              <w:spacing w:before="0" w:after="0"/>
              <w:jc w:val="right"/>
              <w:rPr>
                <w:color w:val="000000"/>
                <w:szCs w:val="22"/>
                <w:lang w:val="es-ES"/>
              </w:rPr>
            </w:pPr>
            <w:r w:rsidRPr="00A347E9">
              <w:rPr>
                <w:color w:val="000000"/>
                <w:szCs w:val="22"/>
                <w:lang w:val="es-ES"/>
              </w:rPr>
              <w:t>10</w:t>
            </w:r>
          </w:p>
        </w:tc>
      </w:tr>
      <w:tr w:rsidR="00D34CAF" w:rsidRPr="00A347E9" w:rsidTr="006611B0">
        <w:trPr>
          <w:cantSplit/>
          <w:jc w:val="center"/>
        </w:trPr>
        <w:tc>
          <w:tcPr>
            <w:tcW w:w="6873" w:type="dxa"/>
            <w:gridSpan w:val="2"/>
            <w:tcBorders>
              <w:top w:val="nil"/>
              <w:left w:val="single" w:sz="4" w:space="0" w:color="auto"/>
              <w:bottom w:val="nil"/>
              <w:right w:val="nil"/>
            </w:tcBorders>
            <w:shd w:val="clear" w:color="auto" w:fill="auto"/>
            <w:vAlign w:val="bottom"/>
            <w:hideMark/>
          </w:tcPr>
          <w:p w:rsidR="00D34CAF" w:rsidRPr="00A347E9" w:rsidRDefault="00D34CAF" w:rsidP="006611B0">
            <w:pPr>
              <w:keepNext/>
              <w:spacing w:before="0" w:after="0"/>
              <w:rPr>
                <w:color w:val="000000"/>
                <w:szCs w:val="22"/>
                <w:lang w:val="es-ES"/>
              </w:rPr>
            </w:pPr>
            <w:r w:rsidRPr="00A347E9">
              <w:rPr>
                <w:color w:val="000000"/>
                <w:szCs w:val="22"/>
                <w:lang w:val="es-ES"/>
              </w:rPr>
              <w:t>Posterior a 2020</w:t>
            </w:r>
          </w:p>
        </w:tc>
        <w:tc>
          <w:tcPr>
            <w:tcW w:w="2341" w:type="dxa"/>
            <w:gridSpan w:val="2"/>
            <w:tcBorders>
              <w:top w:val="nil"/>
              <w:left w:val="single" w:sz="4" w:space="0" w:color="auto"/>
              <w:bottom w:val="nil"/>
              <w:right w:val="single" w:sz="4" w:space="0" w:color="auto"/>
            </w:tcBorders>
            <w:shd w:val="clear" w:color="auto" w:fill="auto"/>
            <w:noWrap/>
            <w:vAlign w:val="bottom"/>
            <w:hideMark/>
          </w:tcPr>
          <w:p w:rsidR="00D34CAF" w:rsidRPr="00A347E9" w:rsidRDefault="00D34CAF" w:rsidP="006611B0">
            <w:pPr>
              <w:keepNext/>
              <w:spacing w:before="0" w:after="0"/>
              <w:jc w:val="right"/>
              <w:rPr>
                <w:color w:val="000000"/>
                <w:szCs w:val="22"/>
                <w:lang w:val="es-ES"/>
              </w:rPr>
            </w:pPr>
            <w:r w:rsidRPr="00A347E9">
              <w:rPr>
                <w:color w:val="000000"/>
                <w:szCs w:val="22"/>
                <w:lang w:val="es-ES"/>
              </w:rPr>
              <w:t>10</w:t>
            </w:r>
          </w:p>
        </w:tc>
      </w:tr>
      <w:tr w:rsidR="00D34CAF" w:rsidRPr="00A347E9" w:rsidTr="006611B0">
        <w:trPr>
          <w:cantSplit/>
          <w:jc w:val="center"/>
        </w:trPr>
        <w:tc>
          <w:tcPr>
            <w:tcW w:w="6873" w:type="dxa"/>
            <w:gridSpan w:val="2"/>
            <w:tcBorders>
              <w:top w:val="nil"/>
              <w:left w:val="single" w:sz="4" w:space="0" w:color="auto"/>
              <w:bottom w:val="nil"/>
              <w:right w:val="nil"/>
            </w:tcBorders>
            <w:shd w:val="clear" w:color="auto" w:fill="auto"/>
            <w:vAlign w:val="bottom"/>
            <w:hideMark/>
          </w:tcPr>
          <w:p w:rsidR="00D34CAF" w:rsidRPr="00A347E9" w:rsidRDefault="00D34CAF" w:rsidP="006611B0">
            <w:pPr>
              <w:keepNext/>
              <w:spacing w:before="0" w:after="0"/>
              <w:rPr>
                <w:color w:val="000000"/>
                <w:szCs w:val="22"/>
                <w:lang w:val="es-ES"/>
              </w:rPr>
            </w:pPr>
            <w:r w:rsidRPr="00A347E9">
              <w:rPr>
                <w:color w:val="000000"/>
                <w:szCs w:val="22"/>
                <w:lang w:val="es-ES"/>
              </w:rPr>
              <w:t>Áreas protegidas</w:t>
            </w:r>
          </w:p>
        </w:tc>
        <w:tc>
          <w:tcPr>
            <w:tcW w:w="2341" w:type="dxa"/>
            <w:gridSpan w:val="2"/>
            <w:tcBorders>
              <w:top w:val="nil"/>
              <w:left w:val="single" w:sz="4" w:space="0" w:color="auto"/>
              <w:bottom w:val="nil"/>
              <w:right w:val="single" w:sz="4" w:space="0" w:color="auto"/>
            </w:tcBorders>
            <w:shd w:val="clear" w:color="auto" w:fill="auto"/>
            <w:noWrap/>
            <w:vAlign w:val="bottom"/>
            <w:hideMark/>
          </w:tcPr>
          <w:p w:rsidR="00D34CAF" w:rsidRPr="00A347E9" w:rsidRDefault="00D34CAF" w:rsidP="006611B0">
            <w:pPr>
              <w:keepNext/>
              <w:spacing w:before="0" w:after="0"/>
              <w:jc w:val="right"/>
              <w:rPr>
                <w:color w:val="000000"/>
                <w:szCs w:val="22"/>
                <w:lang w:val="es-ES"/>
              </w:rPr>
            </w:pPr>
            <w:r w:rsidRPr="00A347E9">
              <w:rPr>
                <w:color w:val="000000"/>
                <w:szCs w:val="22"/>
                <w:lang w:val="es-ES"/>
              </w:rPr>
              <w:t>3</w:t>
            </w:r>
          </w:p>
        </w:tc>
      </w:tr>
      <w:tr w:rsidR="00D34CAF" w:rsidRPr="00A347E9" w:rsidTr="006611B0">
        <w:trPr>
          <w:cantSplit/>
          <w:jc w:val="center"/>
        </w:trPr>
        <w:tc>
          <w:tcPr>
            <w:tcW w:w="6873" w:type="dxa"/>
            <w:gridSpan w:val="2"/>
            <w:tcBorders>
              <w:top w:val="nil"/>
              <w:left w:val="single" w:sz="4" w:space="0" w:color="auto"/>
              <w:bottom w:val="nil"/>
              <w:right w:val="nil"/>
            </w:tcBorders>
            <w:shd w:val="clear" w:color="auto" w:fill="auto"/>
            <w:vAlign w:val="bottom"/>
            <w:hideMark/>
          </w:tcPr>
          <w:p w:rsidR="00D34CAF" w:rsidRPr="00A347E9" w:rsidRDefault="00D34CAF" w:rsidP="006611B0">
            <w:pPr>
              <w:pageBreakBefore/>
              <w:spacing w:before="0" w:after="0"/>
              <w:rPr>
                <w:color w:val="000000"/>
                <w:szCs w:val="22"/>
                <w:lang w:val="es-ES"/>
              </w:rPr>
            </w:pPr>
            <w:r w:rsidRPr="00A347E9">
              <w:rPr>
                <w:color w:val="000000"/>
                <w:szCs w:val="22"/>
                <w:lang w:val="es-ES"/>
              </w:rPr>
              <w:lastRenderedPageBreak/>
              <w:t>Movilización de recursos</w:t>
            </w:r>
          </w:p>
        </w:tc>
        <w:tc>
          <w:tcPr>
            <w:tcW w:w="2341" w:type="dxa"/>
            <w:gridSpan w:val="2"/>
            <w:tcBorders>
              <w:top w:val="nil"/>
              <w:left w:val="single" w:sz="4" w:space="0" w:color="auto"/>
              <w:bottom w:val="nil"/>
              <w:right w:val="single" w:sz="4" w:space="0" w:color="auto"/>
            </w:tcBorders>
            <w:shd w:val="clear" w:color="auto" w:fill="auto"/>
            <w:noWrap/>
            <w:vAlign w:val="bottom"/>
            <w:hideMark/>
          </w:tcPr>
          <w:p w:rsidR="00D34CAF" w:rsidRPr="00A347E9" w:rsidRDefault="00D34CAF" w:rsidP="006611B0">
            <w:pPr>
              <w:keepNext/>
              <w:spacing w:before="0" w:after="0"/>
              <w:jc w:val="right"/>
              <w:rPr>
                <w:color w:val="000000"/>
                <w:szCs w:val="22"/>
                <w:lang w:val="es-ES"/>
              </w:rPr>
            </w:pPr>
            <w:r w:rsidRPr="00A347E9">
              <w:rPr>
                <w:color w:val="000000"/>
                <w:szCs w:val="22"/>
                <w:lang w:val="es-ES"/>
              </w:rPr>
              <w:t>10</w:t>
            </w:r>
          </w:p>
        </w:tc>
      </w:tr>
      <w:tr w:rsidR="00D34CAF" w:rsidRPr="00A347E9" w:rsidTr="006611B0">
        <w:trPr>
          <w:cantSplit/>
          <w:jc w:val="center"/>
        </w:trPr>
        <w:tc>
          <w:tcPr>
            <w:tcW w:w="6873" w:type="dxa"/>
            <w:gridSpan w:val="2"/>
            <w:tcBorders>
              <w:top w:val="nil"/>
              <w:left w:val="single" w:sz="4" w:space="0" w:color="auto"/>
              <w:bottom w:val="single" w:sz="4" w:space="0" w:color="auto"/>
              <w:right w:val="nil"/>
            </w:tcBorders>
            <w:shd w:val="clear" w:color="auto" w:fill="auto"/>
            <w:vAlign w:val="bottom"/>
            <w:hideMark/>
          </w:tcPr>
          <w:p w:rsidR="00D34CAF" w:rsidRPr="00A347E9" w:rsidRDefault="00D34CAF" w:rsidP="006611B0">
            <w:pPr>
              <w:keepNext/>
              <w:spacing w:before="0" w:after="0"/>
              <w:rPr>
                <w:color w:val="000000"/>
                <w:szCs w:val="22"/>
                <w:lang w:val="es-ES"/>
              </w:rPr>
            </w:pPr>
            <w:r w:rsidRPr="00A347E9">
              <w:rPr>
                <w:color w:val="000000"/>
                <w:szCs w:val="22"/>
                <w:lang w:val="es-ES"/>
              </w:rPr>
              <w:t>Cooperación técnica y científica</w:t>
            </w:r>
          </w:p>
        </w:tc>
        <w:tc>
          <w:tcPr>
            <w:tcW w:w="2341" w:type="dxa"/>
            <w:gridSpan w:val="2"/>
            <w:tcBorders>
              <w:top w:val="nil"/>
              <w:left w:val="single" w:sz="4" w:space="0" w:color="auto"/>
              <w:bottom w:val="single" w:sz="4" w:space="0" w:color="auto"/>
              <w:right w:val="single" w:sz="4" w:space="0" w:color="auto"/>
            </w:tcBorders>
            <w:shd w:val="clear" w:color="auto" w:fill="auto"/>
            <w:noWrap/>
            <w:vAlign w:val="bottom"/>
            <w:hideMark/>
          </w:tcPr>
          <w:p w:rsidR="00D34CAF" w:rsidRPr="00A347E9" w:rsidRDefault="00D34CAF" w:rsidP="006611B0">
            <w:pPr>
              <w:keepNext/>
              <w:spacing w:before="0" w:after="0"/>
              <w:jc w:val="right"/>
              <w:rPr>
                <w:color w:val="000000"/>
                <w:szCs w:val="22"/>
                <w:lang w:val="es-ES"/>
              </w:rPr>
            </w:pPr>
            <w:r w:rsidRPr="00A347E9">
              <w:rPr>
                <w:color w:val="000000"/>
                <w:szCs w:val="22"/>
                <w:lang w:val="es-ES"/>
              </w:rPr>
              <w:t>25</w:t>
            </w:r>
          </w:p>
        </w:tc>
      </w:tr>
    </w:tbl>
    <w:p w:rsidR="00D34CAF" w:rsidRPr="00A347E9" w:rsidRDefault="00D34CAF" w:rsidP="00D34CAF">
      <w:pPr>
        <w:rPr>
          <w:highlight w:val="yellow"/>
          <w:lang w:val="es-ES"/>
        </w:rPr>
      </w:pPr>
    </w:p>
    <w:tbl>
      <w:tblPr>
        <w:tblW w:w="9356" w:type="dxa"/>
        <w:tblInd w:w="-5" w:type="dxa"/>
        <w:tblLayout w:type="fixed"/>
        <w:tblLook w:val="04A0" w:firstRow="1" w:lastRow="0" w:firstColumn="1" w:lastColumn="0" w:noHBand="0" w:noVBand="1"/>
      </w:tblPr>
      <w:tblGrid>
        <w:gridCol w:w="6946"/>
        <w:gridCol w:w="2410"/>
      </w:tblGrid>
      <w:tr w:rsidR="00D34CAF" w:rsidRPr="00A347E9" w:rsidTr="006611B0">
        <w:trPr>
          <w:trHeight w:val="240"/>
        </w:trPr>
        <w:tc>
          <w:tcPr>
            <w:tcW w:w="6946" w:type="dxa"/>
            <w:tcBorders>
              <w:top w:val="single" w:sz="4" w:space="0" w:color="auto"/>
              <w:left w:val="single" w:sz="4" w:space="0" w:color="auto"/>
              <w:bottom w:val="nil"/>
              <w:right w:val="nil"/>
            </w:tcBorders>
            <w:shd w:val="clear" w:color="auto" w:fill="auto"/>
            <w:noWrap/>
            <w:vAlign w:val="bottom"/>
            <w:hideMark/>
          </w:tcPr>
          <w:p w:rsidR="00D34CAF" w:rsidRPr="00A347E9" w:rsidRDefault="00D34CAF" w:rsidP="006611B0">
            <w:pPr>
              <w:keepNext/>
              <w:keepLines/>
              <w:suppressLineNumbers/>
              <w:suppressAutoHyphens/>
              <w:spacing w:before="0" w:after="0"/>
              <w:rPr>
                <w:b/>
                <w:bCs/>
                <w:color w:val="000000"/>
                <w:szCs w:val="22"/>
                <w:lang w:val="es-ES"/>
              </w:rPr>
            </w:pPr>
            <w:r w:rsidRPr="00A347E9">
              <w:rPr>
                <w:b/>
                <w:bCs/>
                <w:color w:val="000000"/>
                <w:szCs w:val="22"/>
                <w:lang w:val="es-ES"/>
              </w:rPr>
              <w:t>Publicaciones</w:t>
            </w:r>
          </w:p>
        </w:tc>
        <w:tc>
          <w:tcPr>
            <w:tcW w:w="2410" w:type="dxa"/>
            <w:tcBorders>
              <w:top w:val="single" w:sz="4" w:space="0" w:color="auto"/>
              <w:left w:val="single" w:sz="4" w:space="0" w:color="auto"/>
              <w:bottom w:val="nil"/>
              <w:right w:val="single" w:sz="4" w:space="0" w:color="auto"/>
            </w:tcBorders>
            <w:shd w:val="clear" w:color="auto" w:fill="auto"/>
            <w:noWrap/>
            <w:vAlign w:val="bottom"/>
            <w:hideMark/>
          </w:tcPr>
          <w:p w:rsidR="00D34CAF" w:rsidRPr="00A347E9" w:rsidRDefault="00D34CAF" w:rsidP="006611B0">
            <w:pPr>
              <w:keepNext/>
              <w:keepLines/>
              <w:suppressLineNumbers/>
              <w:suppressAutoHyphens/>
              <w:spacing w:before="0" w:after="0"/>
              <w:rPr>
                <w:color w:val="000000"/>
                <w:szCs w:val="22"/>
                <w:lang w:val="es-ES"/>
              </w:rPr>
            </w:pPr>
            <w:r w:rsidRPr="00A347E9">
              <w:rPr>
                <w:color w:val="000000"/>
                <w:szCs w:val="22"/>
                <w:lang w:val="es-ES"/>
              </w:rPr>
              <w:t> </w:t>
            </w:r>
          </w:p>
        </w:tc>
      </w:tr>
      <w:tr w:rsidR="00D34CAF" w:rsidRPr="00A347E9" w:rsidTr="006611B0">
        <w:trPr>
          <w:trHeight w:val="240"/>
        </w:trPr>
        <w:tc>
          <w:tcPr>
            <w:tcW w:w="6946" w:type="dxa"/>
            <w:tcBorders>
              <w:top w:val="nil"/>
              <w:left w:val="single" w:sz="4" w:space="0" w:color="auto"/>
              <w:bottom w:val="nil"/>
              <w:right w:val="nil"/>
            </w:tcBorders>
            <w:shd w:val="clear" w:color="auto" w:fill="auto"/>
            <w:vAlign w:val="bottom"/>
            <w:hideMark/>
          </w:tcPr>
          <w:p w:rsidR="00D34CAF" w:rsidRPr="00A347E9" w:rsidRDefault="00D34CAF" w:rsidP="006611B0">
            <w:pPr>
              <w:keepNext/>
              <w:spacing w:before="0" w:after="0"/>
              <w:rPr>
                <w:color w:val="000000"/>
                <w:szCs w:val="22"/>
                <w:lang w:val="es-ES"/>
              </w:rPr>
            </w:pPr>
            <w:r w:rsidRPr="00A347E9">
              <w:rPr>
                <w:color w:val="000000"/>
                <w:szCs w:val="22"/>
                <w:lang w:val="es-ES"/>
              </w:rPr>
              <w:t>Artículo 8 j) y disposiciones conexas</w:t>
            </w:r>
          </w:p>
        </w:tc>
        <w:tc>
          <w:tcPr>
            <w:tcW w:w="2410" w:type="dxa"/>
            <w:tcBorders>
              <w:top w:val="nil"/>
              <w:left w:val="single" w:sz="4" w:space="0" w:color="auto"/>
              <w:bottom w:val="nil"/>
              <w:right w:val="single" w:sz="4" w:space="0" w:color="auto"/>
            </w:tcBorders>
            <w:shd w:val="clear" w:color="auto" w:fill="auto"/>
            <w:noWrap/>
            <w:vAlign w:val="bottom"/>
            <w:hideMark/>
          </w:tcPr>
          <w:p w:rsidR="00D34CAF" w:rsidRPr="00A347E9" w:rsidRDefault="00D34CAF" w:rsidP="006611B0">
            <w:pPr>
              <w:keepNext/>
              <w:spacing w:before="0" w:after="0"/>
              <w:jc w:val="right"/>
              <w:rPr>
                <w:color w:val="000000"/>
                <w:szCs w:val="22"/>
                <w:lang w:val="es-ES"/>
              </w:rPr>
            </w:pPr>
            <w:r w:rsidRPr="00A347E9">
              <w:rPr>
                <w:color w:val="000000"/>
                <w:szCs w:val="22"/>
                <w:lang w:val="es-ES"/>
              </w:rPr>
              <w:t>2</w:t>
            </w:r>
          </w:p>
        </w:tc>
      </w:tr>
      <w:tr w:rsidR="00D34CAF" w:rsidRPr="00A347E9" w:rsidTr="006611B0">
        <w:trPr>
          <w:trHeight w:val="240"/>
        </w:trPr>
        <w:tc>
          <w:tcPr>
            <w:tcW w:w="6946" w:type="dxa"/>
            <w:tcBorders>
              <w:top w:val="nil"/>
              <w:left w:val="single" w:sz="4" w:space="0" w:color="auto"/>
              <w:bottom w:val="nil"/>
              <w:right w:val="nil"/>
            </w:tcBorders>
            <w:shd w:val="clear" w:color="auto" w:fill="auto"/>
            <w:vAlign w:val="bottom"/>
            <w:hideMark/>
          </w:tcPr>
          <w:p w:rsidR="00D34CAF" w:rsidRPr="00A347E9" w:rsidRDefault="00D34CAF" w:rsidP="006611B0">
            <w:pPr>
              <w:keepNext/>
              <w:keepLines/>
              <w:suppressLineNumbers/>
              <w:suppressAutoHyphens/>
              <w:spacing w:before="0" w:after="0"/>
              <w:rPr>
                <w:color w:val="000000"/>
                <w:szCs w:val="22"/>
                <w:lang w:val="es-ES"/>
              </w:rPr>
            </w:pPr>
            <w:r w:rsidRPr="00A347E9">
              <w:rPr>
                <w:color w:val="000000"/>
                <w:szCs w:val="22"/>
                <w:lang w:val="es-ES"/>
              </w:rPr>
              <w:t>Creación de capacidad</w:t>
            </w:r>
          </w:p>
        </w:tc>
        <w:tc>
          <w:tcPr>
            <w:tcW w:w="2410" w:type="dxa"/>
            <w:tcBorders>
              <w:top w:val="nil"/>
              <w:left w:val="single" w:sz="4" w:space="0" w:color="auto"/>
              <w:bottom w:val="nil"/>
              <w:right w:val="single" w:sz="4" w:space="0" w:color="auto"/>
            </w:tcBorders>
            <w:shd w:val="clear" w:color="auto" w:fill="auto"/>
            <w:noWrap/>
            <w:vAlign w:val="bottom"/>
            <w:hideMark/>
          </w:tcPr>
          <w:p w:rsidR="00D34CAF" w:rsidRPr="00A347E9" w:rsidRDefault="00D34CAF" w:rsidP="006611B0">
            <w:pPr>
              <w:keepNext/>
              <w:keepLines/>
              <w:suppressLineNumbers/>
              <w:suppressAutoHyphens/>
              <w:spacing w:before="0" w:after="0"/>
              <w:jc w:val="right"/>
              <w:rPr>
                <w:color w:val="000000"/>
                <w:szCs w:val="22"/>
                <w:lang w:val="es-ES"/>
              </w:rPr>
            </w:pPr>
            <w:r w:rsidRPr="00A347E9">
              <w:rPr>
                <w:color w:val="000000"/>
                <w:szCs w:val="22"/>
                <w:lang w:val="es-ES"/>
              </w:rPr>
              <w:t>35</w:t>
            </w:r>
          </w:p>
        </w:tc>
      </w:tr>
      <w:tr w:rsidR="00D34CAF" w:rsidRPr="00A347E9" w:rsidTr="006611B0">
        <w:trPr>
          <w:trHeight w:val="240"/>
        </w:trPr>
        <w:tc>
          <w:tcPr>
            <w:tcW w:w="6946" w:type="dxa"/>
            <w:tcBorders>
              <w:top w:val="nil"/>
              <w:left w:val="single" w:sz="4" w:space="0" w:color="auto"/>
              <w:bottom w:val="nil"/>
              <w:right w:val="nil"/>
            </w:tcBorders>
            <w:shd w:val="clear" w:color="auto" w:fill="auto"/>
            <w:vAlign w:val="bottom"/>
            <w:hideMark/>
          </w:tcPr>
          <w:p w:rsidR="00D34CAF" w:rsidRPr="00A347E9" w:rsidRDefault="00D34CAF" w:rsidP="006611B0">
            <w:pPr>
              <w:keepNext/>
              <w:keepLines/>
              <w:suppressLineNumbers/>
              <w:suppressAutoHyphens/>
              <w:spacing w:before="0" w:after="0"/>
              <w:rPr>
                <w:color w:val="000000"/>
                <w:szCs w:val="22"/>
                <w:lang w:val="es-ES"/>
              </w:rPr>
            </w:pPr>
            <w:r w:rsidRPr="00A347E9">
              <w:rPr>
                <w:color w:val="000000"/>
                <w:szCs w:val="22"/>
                <w:lang w:val="es-ES"/>
              </w:rPr>
              <w:t xml:space="preserve">Cooperación </w:t>
            </w:r>
          </w:p>
        </w:tc>
        <w:tc>
          <w:tcPr>
            <w:tcW w:w="2410" w:type="dxa"/>
            <w:tcBorders>
              <w:top w:val="nil"/>
              <w:left w:val="single" w:sz="4" w:space="0" w:color="auto"/>
              <w:bottom w:val="nil"/>
              <w:right w:val="single" w:sz="4" w:space="0" w:color="auto"/>
            </w:tcBorders>
            <w:shd w:val="clear" w:color="auto" w:fill="auto"/>
            <w:noWrap/>
            <w:vAlign w:val="bottom"/>
            <w:hideMark/>
          </w:tcPr>
          <w:p w:rsidR="00D34CAF" w:rsidRPr="00A347E9" w:rsidRDefault="00D34CAF" w:rsidP="006611B0">
            <w:pPr>
              <w:keepNext/>
              <w:keepLines/>
              <w:suppressLineNumbers/>
              <w:suppressAutoHyphens/>
              <w:spacing w:before="0" w:after="0"/>
              <w:jc w:val="right"/>
              <w:rPr>
                <w:color w:val="000000"/>
                <w:szCs w:val="22"/>
                <w:lang w:val="es-ES"/>
              </w:rPr>
            </w:pPr>
            <w:r w:rsidRPr="00A347E9">
              <w:rPr>
                <w:color w:val="000000"/>
                <w:szCs w:val="22"/>
                <w:lang w:val="es-ES"/>
              </w:rPr>
              <w:t>105</w:t>
            </w:r>
          </w:p>
        </w:tc>
      </w:tr>
      <w:tr w:rsidR="00D34CAF" w:rsidRPr="00A347E9" w:rsidTr="006611B0">
        <w:trPr>
          <w:trHeight w:val="240"/>
        </w:trPr>
        <w:tc>
          <w:tcPr>
            <w:tcW w:w="6946" w:type="dxa"/>
            <w:tcBorders>
              <w:top w:val="nil"/>
              <w:left w:val="single" w:sz="4" w:space="0" w:color="auto"/>
              <w:bottom w:val="nil"/>
              <w:right w:val="nil"/>
            </w:tcBorders>
            <w:shd w:val="clear" w:color="auto" w:fill="auto"/>
            <w:vAlign w:val="bottom"/>
            <w:hideMark/>
          </w:tcPr>
          <w:p w:rsidR="00D34CAF" w:rsidRPr="00A347E9" w:rsidRDefault="00D34CAF" w:rsidP="006611B0">
            <w:pPr>
              <w:keepNext/>
              <w:keepLines/>
              <w:suppressLineNumbers/>
              <w:suppressAutoHyphens/>
              <w:spacing w:before="0" w:after="0"/>
              <w:rPr>
                <w:color w:val="000000"/>
                <w:szCs w:val="22"/>
                <w:lang w:val="es-ES"/>
              </w:rPr>
            </w:pPr>
            <w:r w:rsidRPr="00A347E9">
              <w:rPr>
                <w:color w:val="000000"/>
                <w:szCs w:val="22"/>
                <w:lang w:val="es-ES"/>
              </w:rPr>
              <w:t>PMDB</w:t>
            </w:r>
          </w:p>
        </w:tc>
        <w:tc>
          <w:tcPr>
            <w:tcW w:w="2410" w:type="dxa"/>
            <w:tcBorders>
              <w:top w:val="nil"/>
              <w:left w:val="single" w:sz="4" w:space="0" w:color="auto"/>
              <w:bottom w:val="nil"/>
              <w:right w:val="single" w:sz="4" w:space="0" w:color="auto"/>
            </w:tcBorders>
            <w:shd w:val="clear" w:color="auto" w:fill="auto"/>
            <w:noWrap/>
            <w:vAlign w:val="bottom"/>
            <w:hideMark/>
          </w:tcPr>
          <w:p w:rsidR="00D34CAF" w:rsidRPr="00A347E9" w:rsidRDefault="00D34CAF" w:rsidP="006611B0">
            <w:pPr>
              <w:keepNext/>
              <w:keepLines/>
              <w:suppressLineNumbers/>
              <w:suppressAutoHyphens/>
              <w:spacing w:before="0" w:after="0"/>
              <w:jc w:val="right"/>
              <w:rPr>
                <w:color w:val="000000"/>
                <w:szCs w:val="22"/>
                <w:lang w:val="es-ES"/>
              </w:rPr>
            </w:pPr>
            <w:r w:rsidRPr="00A347E9">
              <w:rPr>
                <w:color w:val="000000"/>
                <w:szCs w:val="22"/>
                <w:lang w:val="es-ES"/>
              </w:rPr>
              <w:t>100</w:t>
            </w:r>
          </w:p>
        </w:tc>
      </w:tr>
      <w:tr w:rsidR="00D34CAF" w:rsidRPr="00A347E9" w:rsidTr="006611B0">
        <w:trPr>
          <w:trHeight w:val="240"/>
        </w:trPr>
        <w:tc>
          <w:tcPr>
            <w:tcW w:w="6946" w:type="dxa"/>
            <w:tcBorders>
              <w:top w:val="nil"/>
              <w:left w:val="single" w:sz="4" w:space="0" w:color="auto"/>
              <w:bottom w:val="nil"/>
              <w:right w:val="nil"/>
            </w:tcBorders>
            <w:shd w:val="clear" w:color="auto" w:fill="auto"/>
            <w:vAlign w:val="bottom"/>
            <w:hideMark/>
          </w:tcPr>
          <w:p w:rsidR="00D34CAF" w:rsidRPr="00A347E9" w:rsidRDefault="00D34CAF" w:rsidP="006611B0">
            <w:pPr>
              <w:keepNext/>
              <w:keepLines/>
              <w:suppressLineNumbers/>
              <w:suppressAutoHyphens/>
              <w:spacing w:before="0" w:after="0"/>
              <w:rPr>
                <w:color w:val="000000"/>
                <w:szCs w:val="22"/>
                <w:lang w:val="es-ES"/>
              </w:rPr>
            </w:pPr>
            <w:r w:rsidRPr="00A347E9">
              <w:rPr>
                <w:color w:val="000000"/>
                <w:szCs w:val="22"/>
                <w:lang w:val="es-ES"/>
              </w:rPr>
              <w:t>Género</w:t>
            </w:r>
          </w:p>
        </w:tc>
        <w:tc>
          <w:tcPr>
            <w:tcW w:w="2410" w:type="dxa"/>
            <w:tcBorders>
              <w:top w:val="nil"/>
              <w:left w:val="single" w:sz="4" w:space="0" w:color="auto"/>
              <w:bottom w:val="nil"/>
              <w:right w:val="single" w:sz="4" w:space="0" w:color="auto"/>
            </w:tcBorders>
            <w:shd w:val="clear" w:color="auto" w:fill="auto"/>
            <w:noWrap/>
            <w:vAlign w:val="bottom"/>
            <w:hideMark/>
          </w:tcPr>
          <w:p w:rsidR="00D34CAF" w:rsidRPr="00A347E9" w:rsidRDefault="00D34CAF" w:rsidP="006611B0">
            <w:pPr>
              <w:keepNext/>
              <w:keepLines/>
              <w:suppressLineNumbers/>
              <w:suppressAutoHyphens/>
              <w:spacing w:before="0" w:after="0"/>
              <w:jc w:val="right"/>
              <w:rPr>
                <w:color w:val="000000"/>
                <w:szCs w:val="22"/>
                <w:lang w:val="es-ES"/>
              </w:rPr>
            </w:pPr>
            <w:r w:rsidRPr="00A347E9">
              <w:rPr>
                <w:color w:val="000000"/>
                <w:szCs w:val="22"/>
                <w:lang w:val="es-ES"/>
              </w:rPr>
              <w:t>3</w:t>
            </w:r>
          </w:p>
        </w:tc>
      </w:tr>
      <w:tr w:rsidR="00D34CAF" w:rsidRPr="00A347E9" w:rsidTr="006611B0">
        <w:trPr>
          <w:trHeight w:val="240"/>
        </w:trPr>
        <w:tc>
          <w:tcPr>
            <w:tcW w:w="6946" w:type="dxa"/>
            <w:tcBorders>
              <w:top w:val="nil"/>
              <w:left w:val="single" w:sz="4" w:space="0" w:color="auto"/>
              <w:bottom w:val="nil"/>
              <w:right w:val="nil"/>
            </w:tcBorders>
            <w:shd w:val="clear" w:color="auto" w:fill="auto"/>
            <w:vAlign w:val="bottom"/>
            <w:hideMark/>
          </w:tcPr>
          <w:p w:rsidR="00D34CAF" w:rsidRPr="00A347E9" w:rsidRDefault="00D34CAF" w:rsidP="006611B0">
            <w:pPr>
              <w:keepNext/>
              <w:keepLines/>
              <w:suppressLineNumbers/>
              <w:suppressAutoHyphens/>
              <w:spacing w:before="0" w:after="0"/>
              <w:rPr>
                <w:color w:val="000000"/>
                <w:szCs w:val="22"/>
                <w:lang w:val="es-ES"/>
              </w:rPr>
            </w:pPr>
            <w:r w:rsidRPr="00A347E9">
              <w:rPr>
                <w:color w:val="000000"/>
                <w:szCs w:val="22"/>
                <w:lang w:val="es-ES"/>
              </w:rPr>
              <w:t>Salud</w:t>
            </w:r>
          </w:p>
        </w:tc>
        <w:tc>
          <w:tcPr>
            <w:tcW w:w="2410" w:type="dxa"/>
            <w:tcBorders>
              <w:top w:val="nil"/>
              <w:left w:val="single" w:sz="4" w:space="0" w:color="auto"/>
              <w:bottom w:val="nil"/>
              <w:right w:val="single" w:sz="4" w:space="0" w:color="auto"/>
            </w:tcBorders>
            <w:shd w:val="clear" w:color="auto" w:fill="auto"/>
            <w:noWrap/>
            <w:vAlign w:val="bottom"/>
            <w:hideMark/>
          </w:tcPr>
          <w:p w:rsidR="00D34CAF" w:rsidRPr="00A347E9" w:rsidRDefault="00D34CAF" w:rsidP="006611B0">
            <w:pPr>
              <w:keepNext/>
              <w:keepLines/>
              <w:suppressLineNumbers/>
              <w:suppressAutoHyphens/>
              <w:spacing w:before="0" w:after="0"/>
              <w:jc w:val="right"/>
              <w:rPr>
                <w:color w:val="000000"/>
                <w:szCs w:val="22"/>
                <w:lang w:val="es-ES"/>
              </w:rPr>
            </w:pPr>
            <w:r w:rsidRPr="00A347E9">
              <w:rPr>
                <w:color w:val="000000"/>
                <w:szCs w:val="22"/>
                <w:lang w:val="es-ES"/>
              </w:rPr>
              <w:t>30</w:t>
            </w:r>
          </w:p>
        </w:tc>
      </w:tr>
      <w:tr w:rsidR="00D34CAF" w:rsidRPr="00A347E9" w:rsidTr="006611B0">
        <w:trPr>
          <w:trHeight w:val="240"/>
        </w:trPr>
        <w:tc>
          <w:tcPr>
            <w:tcW w:w="6946" w:type="dxa"/>
            <w:tcBorders>
              <w:top w:val="nil"/>
              <w:left w:val="single" w:sz="4" w:space="0" w:color="auto"/>
              <w:bottom w:val="nil"/>
              <w:right w:val="nil"/>
            </w:tcBorders>
            <w:shd w:val="clear" w:color="auto" w:fill="auto"/>
            <w:vAlign w:val="bottom"/>
            <w:hideMark/>
          </w:tcPr>
          <w:p w:rsidR="00D34CAF" w:rsidRPr="00A347E9" w:rsidRDefault="00D34CAF" w:rsidP="006611B0">
            <w:pPr>
              <w:keepNext/>
              <w:keepLines/>
              <w:suppressLineNumbers/>
              <w:suppressAutoHyphens/>
              <w:spacing w:before="0" w:after="0"/>
              <w:rPr>
                <w:color w:val="000000"/>
                <w:szCs w:val="22"/>
                <w:lang w:val="es-ES"/>
              </w:rPr>
            </w:pPr>
            <w:r w:rsidRPr="00A347E9">
              <w:rPr>
                <w:color w:val="000000"/>
                <w:szCs w:val="22"/>
                <w:lang w:val="es-ES"/>
              </w:rPr>
              <w:t xml:space="preserve">Gestión del conocimiento </w:t>
            </w:r>
          </w:p>
        </w:tc>
        <w:tc>
          <w:tcPr>
            <w:tcW w:w="2410" w:type="dxa"/>
            <w:tcBorders>
              <w:top w:val="nil"/>
              <w:left w:val="single" w:sz="4" w:space="0" w:color="auto"/>
              <w:bottom w:val="nil"/>
              <w:right w:val="single" w:sz="4" w:space="0" w:color="auto"/>
            </w:tcBorders>
            <w:shd w:val="clear" w:color="auto" w:fill="auto"/>
            <w:noWrap/>
            <w:vAlign w:val="bottom"/>
            <w:hideMark/>
          </w:tcPr>
          <w:p w:rsidR="00D34CAF" w:rsidRPr="00A347E9" w:rsidRDefault="00D34CAF" w:rsidP="006611B0">
            <w:pPr>
              <w:keepNext/>
              <w:keepLines/>
              <w:suppressLineNumbers/>
              <w:suppressAutoHyphens/>
              <w:spacing w:before="0" w:after="0"/>
              <w:jc w:val="right"/>
              <w:rPr>
                <w:color w:val="000000"/>
                <w:szCs w:val="22"/>
                <w:lang w:val="es-ES"/>
              </w:rPr>
            </w:pPr>
            <w:r w:rsidRPr="00A347E9">
              <w:rPr>
                <w:color w:val="000000"/>
                <w:szCs w:val="22"/>
                <w:lang w:val="es-ES"/>
              </w:rPr>
              <w:t>100</w:t>
            </w:r>
          </w:p>
        </w:tc>
      </w:tr>
      <w:tr w:rsidR="00D34CAF" w:rsidRPr="00A347E9" w:rsidTr="006611B0">
        <w:trPr>
          <w:trHeight w:val="240"/>
        </w:trPr>
        <w:tc>
          <w:tcPr>
            <w:tcW w:w="6946" w:type="dxa"/>
            <w:tcBorders>
              <w:top w:val="nil"/>
              <w:left w:val="single" w:sz="4" w:space="0" w:color="auto"/>
              <w:bottom w:val="nil"/>
              <w:right w:val="nil"/>
            </w:tcBorders>
            <w:shd w:val="clear" w:color="auto" w:fill="auto"/>
            <w:vAlign w:val="bottom"/>
            <w:hideMark/>
          </w:tcPr>
          <w:p w:rsidR="00D34CAF" w:rsidRPr="00A347E9" w:rsidRDefault="00D34CAF" w:rsidP="006611B0">
            <w:pPr>
              <w:keepNext/>
              <w:keepLines/>
              <w:suppressLineNumbers/>
              <w:suppressAutoHyphens/>
              <w:spacing w:before="0" w:after="0"/>
              <w:rPr>
                <w:color w:val="000000"/>
                <w:szCs w:val="22"/>
                <w:lang w:val="es-ES"/>
              </w:rPr>
            </w:pPr>
            <w:r w:rsidRPr="00A347E9">
              <w:rPr>
                <w:color w:val="000000"/>
                <w:szCs w:val="22"/>
                <w:lang w:val="es-ES"/>
              </w:rPr>
              <w:t>Integración</w:t>
            </w:r>
          </w:p>
        </w:tc>
        <w:tc>
          <w:tcPr>
            <w:tcW w:w="2410" w:type="dxa"/>
            <w:tcBorders>
              <w:top w:val="nil"/>
              <w:left w:val="single" w:sz="4" w:space="0" w:color="auto"/>
              <w:bottom w:val="nil"/>
              <w:right w:val="single" w:sz="4" w:space="0" w:color="auto"/>
            </w:tcBorders>
            <w:shd w:val="clear" w:color="auto" w:fill="auto"/>
            <w:noWrap/>
            <w:vAlign w:val="bottom"/>
            <w:hideMark/>
          </w:tcPr>
          <w:p w:rsidR="00D34CAF" w:rsidRPr="00A347E9" w:rsidRDefault="00D34CAF" w:rsidP="006611B0">
            <w:pPr>
              <w:keepNext/>
              <w:keepLines/>
              <w:suppressLineNumbers/>
              <w:suppressAutoHyphens/>
              <w:spacing w:before="0" w:after="0"/>
              <w:jc w:val="right"/>
              <w:rPr>
                <w:color w:val="000000"/>
                <w:szCs w:val="22"/>
                <w:lang w:val="es-ES"/>
              </w:rPr>
            </w:pPr>
            <w:r w:rsidRPr="00A347E9">
              <w:rPr>
                <w:color w:val="000000"/>
                <w:szCs w:val="22"/>
                <w:lang w:val="es-ES"/>
              </w:rPr>
              <w:t>118</w:t>
            </w:r>
          </w:p>
        </w:tc>
      </w:tr>
      <w:tr w:rsidR="00D34CAF" w:rsidRPr="00A347E9" w:rsidTr="006611B0">
        <w:trPr>
          <w:trHeight w:val="240"/>
        </w:trPr>
        <w:tc>
          <w:tcPr>
            <w:tcW w:w="6946" w:type="dxa"/>
            <w:tcBorders>
              <w:top w:val="nil"/>
              <w:left w:val="single" w:sz="4" w:space="0" w:color="auto"/>
              <w:bottom w:val="nil"/>
              <w:right w:val="nil"/>
            </w:tcBorders>
            <w:shd w:val="clear" w:color="auto" w:fill="auto"/>
            <w:vAlign w:val="bottom"/>
            <w:hideMark/>
          </w:tcPr>
          <w:p w:rsidR="00D34CAF" w:rsidRPr="00A347E9" w:rsidRDefault="00D34CAF" w:rsidP="006611B0">
            <w:pPr>
              <w:keepNext/>
              <w:keepLines/>
              <w:suppressLineNumbers/>
              <w:suppressAutoHyphens/>
              <w:spacing w:before="0" w:after="0"/>
              <w:rPr>
                <w:color w:val="000000"/>
                <w:szCs w:val="22"/>
                <w:lang w:val="es-ES"/>
              </w:rPr>
            </w:pPr>
            <w:r w:rsidRPr="00A347E9">
              <w:rPr>
                <w:color w:val="000000"/>
                <w:szCs w:val="22"/>
                <w:lang w:val="es-ES"/>
              </w:rPr>
              <w:t>Marina</w:t>
            </w:r>
          </w:p>
        </w:tc>
        <w:tc>
          <w:tcPr>
            <w:tcW w:w="2410" w:type="dxa"/>
            <w:tcBorders>
              <w:top w:val="nil"/>
              <w:left w:val="single" w:sz="4" w:space="0" w:color="auto"/>
              <w:bottom w:val="nil"/>
              <w:right w:val="single" w:sz="4" w:space="0" w:color="auto"/>
            </w:tcBorders>
            <w:shd w:val="clear" w:color="auto" w:fill="auto"/>
            <w:noWrap/>
            <w:vAlign w:val="bottom"/>
            <w:hideMark/>
          </w:tcPr>
          <w:p w:rsidR="00D34CAF" w:rsidRPr="00A347E9" w:rsidRDefault="00D34CAF" w:rsidP="006611B0">
            <w:pPr>
              <w:keepNext/>
              <w:keepLines/>
              <w:suppressLineNumbers/>
              <w:suppressAutoHyphens/>
              <w:spacing w:before="0" w:after="0"/>
              <w:jc w:val="right"/>
              <w:rPr>
                <w:color w:val="000000"/>
                <w:szCs w:val="22"/>
                <w:lang w:val="es-ES"/>
              </w:rPr>
            </w:pPr>
            <w:r w:rsidRPr="00A347E9">
              <w:rPr>
                <w:color w:val="000000"/>
                <w:szCs w:val="22"/>
                <w:lang w:val="es-ES"/>
              </w:rPr>
              <w:t>20</w:t>
            </w:r>
          </w:p>
        </w:tc>
      </w:tr>
      <w:tr w:rsidR="00D34CAF" w:rsidRPr="00A347E9" w:rsidTr="006611B0">
        <w:trPr>
          <w:trHeight w:val="240"/>
        </w:trPr>
        <w:tc>
          <w:tcPr>
            <w:tcW w:w="6946" w:type="dxa"/>
            <w:tcBorders>
              <w:top w:val="nil"/>
              <w:left w:val="single" w:sz="4" w:space="0" w:color="auto"/>
              <w:bottom w:val="nil"/>
              <w:right w:val="nil"/>
            </w:tcBorders>
            <w:shd w:val="clear" w:color="auto" w:fill="auto"/>
            <w:vAlign w:val="bottom"/>
            <w:hideMark/>
          </w:tcPr>
          <w:p w:rsidR="00D34CAF" w:rsidRPr="00A347E9" w:rsidRDefault="00D34CAF" w:rsidP="006611B0">
            <w:pPr>
              <w:keepNext/>
              <w:keepLines/>
              <w:suppressLineNumbers/>
              <w:suppressAutoHyphens/>
              <w:spacing w:before="0" w:after="0"/>
              <w:rPr>
                <w:color w:val="000000"/>
                <w:szCs w:val="22"/>
                <w:lang w:val="es-ES"/>
              </w:rPr>
            </w:pPr>
            <w:r w:rsidRPr="00A347E9">
              <w:rPr>
                <w:color w:val="000000"/>
                <w:szCs w:val="22"/>
                <w:lang w:val="es-ES"/>
              </w:rPr>
              <w:t>Polinizadores</w:t>
            </w:r>
          </w:p>
        </w:tc>
        <w:tc>
          <w:tcPr>
            <w:tcW w:w="2410" w:type="dxa"/>
            <w:tcBorders>
              <w:top w:val="nil"/>
              <w:left w:val="single" w:sz="4" w:space="0" w:color="auto"/>
              <w:bottom w:val="nil"/>
              <w:right w:val="single" w:sz="4" w:space="0" w:color="auto"/>
            </w:tcBorders>
            <w:shd w:val="clear" w:color="auto" w:fill="auto"/>
            <w:noWrap/>
            <w:vAlign w:val="bottom"/>
            <w:hideMark/>
          </w:tcPr>
          <w:p w:rsidR="00D34CAF" w:rsidRPr="00A347E9" w:rsidRDefault="00D34CAF" w:rsidP="006611B0">
            <w:pPr>
              <w:keepNext/>
              <w:keepLines/>
              <w:suppressLineNumbers/>
              <w:suppressAutoHyphens/>
              <w:spacing w:before="0" w:after="0"/>
              <w:jc w:val="right"/>
              <w:rPr>
                <w:color w:val="000000"/>
                <w:szCs w:val="22"/>
                <w:lang w:val="es-ES"/>
              </w:rPr>
            </w:pPr>
            <w:r w:rsidRPr="00A347E9">
              <w:rPr>
                <w:color w:val="000000"/>
                <w:szCs w:val="22"/>
                <w:lang w:val="es-ES"/>
              </w:rPr>
              <w:t>50</w:t>
            </w:r>
          </w:p>
        </w:tc>
      </w:tr>
      <w:tr w:rsidR="00D34CAF" w:rsidRPr="00A347E9" w:rsidTr="006611B0">
        <w:trPr>
          <w:trHeight w:val="240"/>
        </w:trPr>
        <w:tc>
          <w:tcPr>
            <w:tcW w:w="6946" w:type="dxa"/>
            <w:tcBorders>
              <w:top w:val="nil"/>
              <w:left w:val="single" w:sz="4" w:space="0" w:color="auto"/>
              <w:bottom w:val="nil"/>
              <w:right w:val="nil"/>
            </w:tcBorders>
            <w:shd w:val="clear" w:color="auto" w:fill="auto"/>
            <w:vAlign w:val="bottom"/>
            <w:hideMark/>
          </w:tcPr>
          <w:p w:rsidR="00D34CAF" w:rsidRPr="00A347E9" w:rsidRDefault="00D34CAF" w:rsidP="006611B0">
            <w:pPr>
              <w:keepNext/>
              <w:keepLines/>
              <w:suppressLineNumbers/>
              <w:suppressAutoHyphens/>
              <w:spacing w:before="0" w:after="0"/>
              <w:rPr>
                <w:color w:val="000000"/>
                <w:szCs w:val="22"/>
                <w:lang w:val="es-ES"/>
              </w:rPr>
            </w:pPr>
            <w:r w:rsidRPr="00A347E9">
              <w:rPr>
                <w:color w:val="000000"/>
                <w:szCs w:val="22"/>
                <w:lang w:val="es-ES"/>
              </w:rPr>
              <w:t>Posterior a 2020</w:t>
            </w:r>
          </w:p>
        </w:tc>
        <w:tc>
          <w:tcPr>
            <w:tcW w:w="2410" w:type="dxa"/>
            <w:tcBorders>
              <w:top w:val="nil"/>
              <w:left w:val="single" w:sz="4" w:space="0" w:color="auto"/>
              <w:bottom w:val="nil"/>
              <w:right w:val="single" w:sz="4" w:space="0" w:color="auto"/>
            </w:tcBorders>
            <w:shd w:val="clear" w:color="auto" w:fill="auto"/>
            <w:noWrap/>
            <w:vAlign w:val="bottom"/>
            <w:hideMark/>
          </w:tcPr>
          <w:p w:rsidR="00D34CAF" w:rsidRPr="00A347E9" w:rsidRDefault="00D34CAF" w:rsidP="006611B0">
            <w:pPr>
              <w:keepNext/>
              <w:keepLines/>
              <w:suppressLineNumbers/>
              <w:suppressAutoHyphens/>
              <w:spacing w:before="0" w:after="0"/>
              <w:jc w:val="right"/>
              <w:rPr>
                <w:color w:val="000000"/>
                <w:szCs w:val="22"/>
                <w:lang w:val="es-ES"/>
              </w:rPr>
            </w:pPr>
            <w:r w:rsidRPr="00A347E9">
              <w:rPr>
                <w:color w:val="000000"/>
                <w:szCs w:val="22"/>
                <w:lang w:val="es-ES"/>
              </w:rPr>
              <w:t>15</w:t>
            </w:r>
          </w:p>
        </w:tc>
      </w:tr>
      <w:tr w:rsidR="00D34CAF" w:rsidRPr="00A347E9" w:rsidTr="006611B0">
        <w:trPr>
          <w:trHeight w:val="240"/>
        </w:trPr>
        <w:tc>
          <w:tcPr>
            <w:tcW w:w="6946" w:type="dxa"/>
            <w:tcBorders>
              <w:top w:val="nil"/>
              <w:left w:val="single" w:sz="4" w:space="0" w:color="auto"/>
              <w:bottom w:val="nil"/>
              <w:right w:val="nil"/>
            </w:tcBorders>
            <w:shd w:val="clear" w:color="auto" w:fill="auto"/>
            <w:vAlign w:val="bottom"/>
            <w:hideMark/>
          </w:tcPr>
          <w:p w:rsidR="00D34CAF" w:rsidRPr="00A347E9" w:rsidRDefault="00D34CAF" w:rsidP="006611B0">
            <w:pPr>
              <w:keepNext/>
              <w:keepLines/>
              <w:suppressLineNumbers/>
              <w:suppressAutoHyphens/>
              <w:spacing w:before="0" w:after="0"/>
              <w:rPr>
                <w:color w:val="000000"/>
                <w:szCs w:val="22"/>
                <w:lang w:val="es-ES"/>
              </w:rPr>
            </w:pPr>
            <w:r w:rsidRPr="00A347E9">
              <w:rPr>
                <w:color w:val="000000"/>
                <w:szCs w:val="22"/>
                <w:lang w:val="es-ES"/>
              </w:rPr>
              <w:t>Áreas protegidas</w:t>
            </w:r>
          </w:p>
        </w:tc>
        <w:tc>
          <w:tcPr>
            <w:tcW w:w="2410" w:type="dxa"/>
            <w:tcBorders>
              <w:top w:val="nil"/>
              <w:left w:val="single" w:sz="4" w:space="0" w:color="auto"/>
              <w:bottom w:val="nil"/>
              <w:right w:val="single" w:sz="4" w:space="0" w:color="auto"/>
            </w:tcBorders>
            <w:shd w:val="clear" w:color="auto" w:fill="auto"/>
            <w:noWrap/>
            <w:vAlign w:val="bottom"/>
            <w:hideMark/>
          </w:tcPr>
          <w:p w:rsidR="00D34CAF" w:rsidRPr="00A347E9" w:rsidRDefault="00D34CAF" w:rsidP="006611B0">
            <w:pPr>
              <w:keepNext/>
              <w:keepLines/>
              <w:suppressLineNumbers/>
              <w:suppressAutoHyphens/>
              <w:spacing w:before="0" w:after="0"/>
              <w:jc w:val="right"/>
              <w:rPr>
                <w:color w:val="000000"/>
                <w:szCs w:val="22"/>
                <w:lang w:val="es-ES"/>
              </w:rPr>
            </w:pPr>
            <w:r w:rsidRPr="00A347E9">
              <w:rPr>
                <w:color w:val="000000"/>
                <w:szCs w:val="22"/>
                <w:lang w:val="es-ES"/>
              </w:rPr>
              <w:t>3</w:t>
            </w:r>
          </w:p>
        </w:tc>
      </w:tr>
      <w:tr w:rsidR="00D34CAF" w:rsidRPr="00A347E9" w:rsidTr="006611B0">
        <w:trPr>
          <w:trHeight w:val="240"/>
        </w:trPr>
        <w:tc>
          <w:tcPr>
            <w:tcW w:w="6946" w:type="dxa"/>
            <w:tcBorders>
              <w:top w:val="nil"/>
              <w:left w:val="single" w:sz="4" w:space="0" w:color="auto"/>
              <w:bottom w:val="nil"/>
              <w:right w:val="nil"/>
            </w:tcBorders>
            <w:shd w:val="clear" w:color="auto" w:fill="auto"/>
            <w:vAlign w:val="bottom"/>
            <w:hideMark/>
          </w:tcPr>
          <w:p w:rsidR="00D34CAF" w:rsidRPr="00A347E9" w:rsidRDefault="00D34CAF" w:rsidP="006611B0">
            <w:pPr>
              <w:keepNext/>
              <w:keepLines/>
              <w:suppressLineNumbers/>
              <w:suppressAutoHyphens/>
              <w:spacing w:before="0" w:after="0"/>
              <w:rPr>
                <w:color w:val="000000"/>
                <w:szCs w:val="22"/>
                <w:lang w:val="es-ES"/>
              </w:rPr>
            </w:pPr>
            <w:r w:rsidRPr="00A347E9">
              <w:rPr>
                <w:color w:val="000000"/>
                <w:szCs w:val="22"/>
                <w:lang w:val="es-ES"/>
              </w:rPr>
              <w:t>Movilización de recursos</w:t>
            </w:r>
          </w:p>
        </w:tc>
        <w:tc>
          <w:tcPr>
            <w:tcW w:w="2410" w:type="dxa"/>
            <w:tcBorders>
              <w:top w:val="nil"/>
              <w:left w:val="single" w:sz="4" w:space="0" w:color="auto"/>
              <w:bottom w:val="nil"/>
              <w:right w:val="single" w:sz="4" w:space="0" w:color="auto"/>
            </w:tcBorders>
            <w:shd w:val="clear" w:color="auto" w:fill="auto"/>
            <w:noWrap/>
            <w:vAlign w:val="bottom"/>
            <w:hideMark/>
          </w:tcPr>
          <w:p w:rsidR="00D34CAF" w:rsidRPr="00A347E9" w:rsidRDefault="00D34CAF" w:rsidP="006611B0">
            <w:pPr>
              <w:keepNext/>
              <w:keepLines/>
              <w:suppressLineNumbers/>
              <w:suppressAutoHyphens/>
              <w:spacing w:before="0" w:after="0"/>
              <w:jc w:val="right"/>
              <w:rPr>
                <w:color w:val="000000"/>
                <w:szCs w:val="22"/>
                <w:lang w:val="es-ES"/>
              </w:rPr>
            </w:pPr>
            <w:r w:rsidRPr="00A347E9">
              <w:rPr>
                <w:color w:val="000000"/>
                <w:szCs w:val="22"/>
                <w:lang w:val="es-ES"/>
              </w:rPr>
              <w:t>3</w:t>
            </w:r>
          </w:p>
        </w:tc>
      </w:tr>
      <w:tr w:rsidR="00D34CAF" w:rsidRPr="00A347E9" w:rsidTr="006611B0">
        <w:trPr>
          <w:trHeight w:val="240"/>
        </w:trPr>
        <w:tc>
          <w:tcPr>
            <w:tcW w:w="6946" w:type="dxa"/>
            <w:tcBorders>
              <w:top w:val="nil"/>
              <w:left w:val="single" w:sz="4" w:space="0" w:color="auto"/>
              <w:bottom w:val="nil"/>
              <w:right w:val="nil"/>
            </w:tcBorders>
            <w:shd w:val="clear" w:color="auto" w:fill="auto"/>
            <w:vAlign w:val="bottom"/>
            <w:hideMark/>
          </w:tcPr>
          <w:p w:rsidR="00D34CAF" w:rsidRPr="00A347E9" w:rsidRDefault="00D34CAF" w:rsidP="006611B0">
            <w:pPr>
              <w:keepNext/>
              <w:keepLines/>
              <w:suppressLineNumbers/>
              <w:suppressAutoHyphens/>
              <w:spacing w:before="0" w:after="0"/>
              <w:rPr>
                <w:color w:val="000000"/>
                <w:szCs w:val="22"/>
                <w:lang w:val="es-ES"/>
              </w:rPr>
            </w:pPr>
            <w:r w:rsidRPr="00A347E9">
              <w:rPr>
                <w:color w:val="000000"/>
                <w:szCs w:val="22"/>
                <w:lang w:val="es-ES"/>
              </w:rPr>
              <w:t>Gestión sostenible de la fauna y flora silvestres</w:t>
            </w:r>
          </w:p>
        </w:tc>
        <w:tc>
          <w:tcPr>
            <w:tcW w:w="2410" w:type="dxa"/>
            <w:tcBorders>
              <w:top w:val="nil"/>
              <w:left w:val="single" w:sz="4" w:space="0" w:color="auto"/>
              <w:bottom w:val="nil"/>
              <w:right w:val="single" w:sz="4" w:space="0" w:color="auto"/>
            </w:tcBorders>
            <w:shd w:val="clear" w:color="auto" w:fill="auto"/>
            <w:noWrap/>
            <w:vAlign w:val="bottom"/>
            <w:hideMark/>
          </w:tcPr>
          <w:p w:rsidR="00D34CAF" w:rsidRPr="00A347E9" w:rsidRDefault="00D34CAF" w:rsidP="006611B0">
            <w:pPr>
              <w:keepNext/>
              <w:keepLines/>
              <w:suppressLineNumbers/>
              <w:suppressAutoHyphens/>
              <w:spacing w:before="0" w:after="0"/>
              <w:jc w:val="right"/>
              <w:rPr>
                <w:color w:val="000000"/>
                <w:szCs w:val="22"/>
                <w:lang w:val="es-ES"/>
              </w:rPr>
            </w:pPr>
            <w:r w:rsidRPr="00A347E9">
              <w:rPr>
                <w:color w:val="000000"/>
                <w:szCs w:val="22"/>
                <w:lang w:val="es-ES"/>
              </w:rPr>
              <w:t>65</w:t>
            </w:r>
          </w:p>
        </w:tc>
      </w:tr>
      <w:tr w:rsidR="00D34CAF" w:rsidRPr="00A347E9" w:rsidTr="006611B0">
        <w:trPr>
          <w:trHeight w:val="240"/>
        </w:trPr>
        <w:tc>
          <w:tcPr>
            <w:tcW w:w="6946" w:type="dxa"/>
            <w:tcBorders>
              <w:top w:val="nil"/>
              <w:left w:val="single" w:sz="4" w:space="0" w:color="auto"/>
              <w:bottom w:val="nil"/>
              <w:right w:val="nil"/>
            </w:tcBorders>
            <w:shd w:val="clear" w:color="auto" w:fill="auto"/>
            <w:vAlign w:val="bottom"/>
            <w:hideMark/>
          </w:tcPr>
          <w:p w:rsidR="00D34CAF" w:rsidRPr="00A347E9" w:rsidRDefault="00D34CAF" w:rsidP="006611B0">
            <w:pPr>
              <w:keepNext/>
              <w:keepLines/>
              <w:suppressLineNumbers/>
              <w:suppressAutoHyphens/>
              <w:spacing w:before="0" w:after="0"/>
              <w:rPr>
                <w:color w:val="000000"/>
                <w:szCs w:val="22"/>
                <w:lang w:val="es-ES"/>
              </w:rPr>
            </w:pPr>
            <w:r w:rsidRPr="00A347E9">
              <w:rPr>
                <w:color w:val="000000"/>
                <w:szCs w:val="22"/>
                <w:lang w:val="es-ES"/>
              </w:rPr>
              <w:t>Cooperación técnica y científica</w:t>
            </w:r>
          </w:p>
        </w:tc>
        <w:tc>
          <w:tcPr>
            <w:tcW w:w="2410" w:type="dxa"/>
            <w:tcBorders>
              <w:top w:val="nil"/>
              <w:left w:val="single" w:sz="4" w:space="0" w:color="auto"/>
              <w:bottom w:val="nil"/>
              <w:right w:val="single" w:sz="4" w:space="0" w:color="auto"/>
            </w:tcBorders>
            <w:shd w:val="clear" w:color="auto" w:fill="auto"/>
            <w:noWrap/>
            <w:vAlign w:val="bottom"/>
            <w:hideMark/>
          </w:tcPr>
          <w:p w:rsidR="00D34CAF" w:rsidRPr="00A347E9" w:rsidRDefault="00D34CAF" w:rsidP="006611B0">
            <w:pPr>
              <w:keepNext/>
              <w:keepLines/>
              <w:suppressLineNumbers/>
              <w:suppressAutoHyphens/>
              <w:spacing w:before="0" w:after="0"/>
              <w:jc w:val="right"/>
              <w:rPr>
                <w:color w:val="000000"/>
                <w:szCs w:val="22"/>
                <w:lang w:val="es-ES"/>
              </w:rPr>
            </w:pPr>
            <w:r w:rsidRPr="00A347E9">
              <w:rPr>
                <w:color w:val="000000"/>
                <w:szCs w:val="22"/>
                <w:lang w:val="es-ES"/>
              </w:rPr>
              <w:t>20</w:t>
            </w:r>
          </w:p>
        </w:tc>
      </w:tr>
      <w:tr w:rsidR="00D34CAF" w:rsidRPr="00A347E9" w:rsidTr="006611B0">
        <w:trPr>
          <w:trHeight w:val="240"/>
        </w:trPr>
        <w:tc>
          <w:tcPr>
            <w:tcW w:w="6946" w:type="dxa"/>
            <w:tcBorders>
              <w:top w:val="nil"/>
              <w:left w:val="single" w:sz="4" w:space="0" w:color="auto"/>
              <w:bottom w:val="single" w:sz="4" w:space="0" w:color="auto"/>
              <w:right w:val="nil"/>
            </w:tcBorders>
            <w:shd w:val="clear" w:color="auto" w:fill="auto"/>
            <w:vAlign w:val="bottom"/>
            <w:hideMark/>
          </w:tcPr>
          <w:p w:rsidR="00D34CAF" w:rsidRPr="00A347E9" w:rsidRDefault="00D34CAF" w:rsidP="006611B0">
            <w:pPr>
              <w:keepNext/>
              <w:keepLines/>
              <w:suppressLineNumbers/>
              <w:suppressAutoHyphens/>
              <w:spacing w:before="0" w:after="0"/>
              <w:rPr>
                <w:color w:val="000000"/>
                <w:szCs w:val="22"/>
                <w:lang w:val="es-ES"/>
              </w:rPr>
            </w:pPr>
            <w:r w:rsidRPr="00A347E9">
              <w:rPr>
                <w:color w:val="000000"/>
                <w:szCs w:val="22"/>
                <w:lang w:val="es-ES"/>
              </w:rPr>
              <w:t> </w:t>
            </w:r>
          </w:p>
        </w:tc>
        <w:tc>
          <w:tcPr>
            <w:tcW w:w="2410" w:type="dxa"/>
            <w:tcBorders>
              <w:top w:val="nil"/>
              <w:left w:val="single" w:sz="4" w:space="0" w:color="auto"/>
              <w:bottom w:val="single" w:sz="4" w:space="0" w:color="auto"/>
              <w:right w:val="single" w:sz="4" w:space="0" w:color="auto"/>
            </w:tcBorders>
            <w:shd w:val="clear" w:color="auto" w:fill="auto"/>
            <w:noWrap/>
            <w:vAlign w:val="bottom"/>
            <w:hideMark/>
          </w:tcPr>
          <w:p w:rsidR="00D34CAF" w:rsidRPr="00A347E9" w:rsidRDefault="00D34CAF" w:rsidP="006611B0">
            <w:pPr>
              <w:keepNext/>
              <w:keepLines/>
              <w:suppressLineNumbers/>
              <w:suppressAutoHyphens/>
              <w:spacing w:before="0" w:after="0"/>
              <w:rPr>
                <w:color w:val="000000"/>
                <w:szCs w:val="22"/>
                <w:lang w:val="es-ES"/>
              </w:rPr>
            </w:pPr>
            <w:r w:rsidRPr="00A347E9">
              <w:rPr>
                <w:color w:val="000000"/>
                <w:szCs w:val="22"/>
                <w:lang w:val="es-ES"/>
              </w:rPr>
              <w:t> </w:t>
            </w:r>
          </w:p>
        </w:tc>
      </w:tr>
      <w:tr w:rsidR="00D34CAF" w:rsidRPr="00A347E9" w:rsidTr="006611B0">
        <w:trPr>
          <w:trHeight w:val="240"/>
        </w:trPr>
        <w:tc>
          <w:tcPr>
            <w:tcW w:w="6946" w:type="dxa"/>
            <w:tcBorders>
              <w:top w:val="single" w:sz="4" w:space="0" w:color="auto"/>
              <w:left w:val="single" w:sz="4" w:space="0" w:color="auto"/>
              <w:bottom w:val="nil"/>
              <w:right w:val="nil"/>
            </w:tcBorders>
            <w:shd w:val="clear" w:color="auto" w:fill="auto"/>
            <w:noWrap/>
            <w:vAlign w:val="bottom"/>
            <w:hideMark/>
          </w:tcPr>
          <w:p w:rsidR="00D34CAF" w:rsidRPr="00A347E9" w:rsidRDefault="00D34CAF" w:rsidP="006611B0">
            <w:pPr>
              <w:keepNext/>
              <w:keepLines/>
              <w:suppressLineNumbers/>
              <w:suppressAutoHyphens/>
              <w:spacing w:before="0" w:after="0"/>
              <w:rPr>
                <w:b/>
                <w:bCs/>
                <w:color w:val="000000"/>
                <w:szCs w:val="22"/>
                <w:lang w:val="es-ES"/>
              </w:rPr>
            </w:pPr>
            <w:r w:rsidRPr="00A347E9">
              <w:rPr>
                <w:b/>
                <w:bCs/>
                <w:color w:val="000000"/>
                <w:szCs w:val="22"/>
                <w:lang w:val="es-ES"/>
              </w:rPr>
              <w:t>Subtotal</w:t>
            </w:r>
          </w:p>
        </w:tc>
        <w:tc>
          <w:tcPr>
            <w:tcW w:w="2410" w:type="dxa"/>
            <w:tcBorders>
              <w:top w:val="single" w:sz="4" w:space="0" w:color="auto"/>
              <w:left w:val="single" w:sz="4" w:space="0" w:color="auto"/>
              <w:bottom w:val="nil"/>
              <w:right w:val="single" w:sz="4" w:space="0" w:color="auto"/>
            </w:tcBorders>
            <w:shd w:val="clear" w:color="auto" w:fill="auto"/>
            <w:noWrap/>
            <w:vAlign w:val="bottom"/>
            <w:hideMark/>
          </w:tcPr>
          <w:p w:rsidR="00D34CAF" w:rsidRPr="00A347E9" w:rsidRDefault="00D34CAF" w:rsidP="006611B0">
            <w:pPr>
              <w:keepNext/>
              <w:keepLines/>
              <w:suppressLineNumbers/>
              <w:suppressAutoHyphens/>
              <w:spacing w:before="0" w:after="0"/>
              <w:jc w:val="right"/>
              <w:rPr>
                <w:b/>
                <w:bCs/>
                <w:color w:val="000000"/>
                <w:szCs w:val="22"/>
                <w:lang w:val="es-ES"/>
              </w:rPr>
            </w:pPr>
            <w:r w:rsidRPr="00A347E9">
              <w:rPr>
                <w:b/>
                <w:bCs/>
                <w:color w:val="000000"/>
                <w:szCs w:val="22"/>
                <w:lang w:val="es-ES"/>
              </w:rPr>
              <w:t>18 201</w:t>
            </w:r>
          </w:p>
        </w:tc>
      </w:tr>
      <w:tr w:rsidR="00D34CAF" w:rsidRPr="00A347E9" w:rsidTr="006611B0">
        <w:trPr>
          <w:trHeight w:val="240"/>
        </w:trPr>
        <w:tc>
          <w:tcPr>
            <w:tcW w:w="6946" w:type="dxa"/>
            <w:tcBorders>
              <w:top w:val="nil"/>
              <w:left w:val="single" w:sz="4" w:space="0" w:color="auto"/>
              <w:bottom w:val="nil"/>
              <w:right w:val="nil"/>
            </w:tcBorders>
            <w:shd w:val="clear" w:color="auto" w:fill="auto"/>
            <w:noWrap/>
            <w:vAlign w:val="bottom"/>
            <w:hideMark/>
          </w:tcPr>
          <w:p w:rsidR="00D34CAF" w:rsidRPr="00A347E9" w:rsidRDefault="00D34CAF" w:rsidP="006611B0">
            <w:pPr>
              <w:keepNext/>
              <w:keepLines/>
              <w:suppressLineNumbers/>
              <w:suppressAutoHyphens/>
              <w:spacing w:before="0" w:after="0"/>
              <w:rPr>
                <w:color w:val="000000"/>
                <w:szCs w:val="22"/>
                <w:lang w:val="es-ES"/>
              </w:rPr>
            </w:pPr>
            <w:r w:rsidRPr="00A347E9">
              <w:rPr>
                <w:color w:val="000000"/>
                <w:szCs w:val="22"/>
                <w:lang w:val="es-ES"/>
              </w:rPr>
              <w:t>Gastos de apoyo a los programas 13%</w:t>
            </w:r>
          </w:p>
        </w:tc>
        <w:tc>
          <w:tcPr>
            <w:tcW w:w="2410" w:type="dxa"/>
            <w:tcBorders>
              <w:top w:val="nil"/>
              <w:left w:val="single" w:sz="4" w:space="0" w:color="auto"/>
              <w:bottom w:val="nil"/>
              <w:right w:val="single" w:sz="4" w:space="0" w:color="auto"/>
            </w:tcBorders>
            <w:shd w:val="clear" w:color="auto" w:fill="auto"/>
            <w:noWrap/>
            <w:vAlign w:val="bottom"/>
            <w:hideMark/>
          </w:tcPr>
          <w:p w:rsidR="00D34CAF" w:rsidRPr="00A347E9" w:rsidRDefault="00D34CAF" w:rsidP="006611B0">
            <w:pPr>
              <w:keepNext/>
              <w:keepLines/>
              <w:suppressLineNumbers/>
              <w:suppressAutoHyphens/>
              <w:spacing w:before="0" w:after="0"/>
              <w:jc w:val="right"/>
              <w:rPr>
                <w:color w:val="000000"/>
                <w:szCs w:val="22"/>
                <w:lang w:val="es-ES"/>
              </w:rPr>
            </w:pPr>
            <w:r w:rsidRPr="00A347E9">
              <w:rPr>
                <w:color w:val="000000"/>
                <w:szCs w:val="22"/>
                <w:lang w:val="es-ES"/>
              </w:rPr>
              <w:t>2 366</w:t>
            </w:r>
          </w:p>
        </w:tc>
      </w:tr>
      <w:tr w:rsidR="00D34CAF" w:rsidRPr="00A347E9" w:rsidTr="006611B0">
        <w:trPr>
          <w:trHeight w:val="240"/>
        </w:trPr>
        <w:tc>
          <w:tcPr>
            <w:tcW w:w="6946" w:type="dxa"/>
            <w:tcBorders>
              <w:top w:val="nil"/>
              <w:left w:val="single" w:sz="4" w:space="0" w:color="auto"/>
              <w:bottom w:val="single" w:sz="4" w:space="0" w:color="auto"/>
              <w:right w:val="nil"/>
            </w:tcBorders>
            <w:shd w:val="clear" w:color="auto" w:fill="auto"/>
            <w:noWrap/>
            <w:vAlign w:val="bottom"/>
            <w:hideMark/>
          </w:tcPr>
          <w:p w:rsidR="00D34CAF" w:rsidRPr="00A347E9" w:rsidRDefault="00D34CAF" w:rsidP="006611B0">
            <w:pPr>
              <w:keepNext/>
              <w:keepLines/>
              <w:suppressLineNumbers/>
              <w:suppressAutoHyphens/>
              <w:spacing w:before="0" w:after="0"/>
              <w:rPr>
                <w:b/>
                <w:bCs/>
                <w:color w:val="000000"/>
                <w:szCs w:val="22"/>
                <w:lang w:val="es-ES"/>
              </w:rPr>
            </w:pPr>
            <w:r w:rsidRPr="00A347E9">
              <w:rPr>
                <w:b/>
                <w:bCs/>
                <w:color w:val="000000"/>
                <w:szCs w:val="22"/>
                <w:lang w:val="es-ES"/>
              </w:rPr>
              <w:t>Total general</w:t>
            </w:r>
          </w:p>
        </w:tc>
        <w:tc>
          <w:tcPr>
            <w:tcW w:w="2410" w:type="dxa"/>
            <w:tcBorders>
              <w:top w:val="nil"/>
              <w:left w:val="single" w:sz="4" w:space="0" w:color="auto"/>
              <w:bottom w:val="single" w:sz="4" w:space="0" w:color="auto"/>
              <w:right w:val="single" w:sz="4" w:space="0" w:color="auto"/>
            </w:tcBorders>
            <w:shd w:val="clear" w:color="auto" w:fill="auto"/>
            <w:noWrap/>
            <w:vAlign w:val="bottom"/>
            <w:hideMark/>
          </w:tcPr>
          <w:p w:rsidR="00D34CAF" w:rsidRPr="00A347E9" w:rsidRDefault="00D34CAF" w:rsidP="006611B0">
            <w:pPr>
              <w:keepNext/>
              <w:keepLines/>
              <w:suppressLineNumbers/>
              <w:suppressAutoHyphens/>
              <w:spacing w:before="0" w:after="0"/>
              <w:jc w:val="right"/>
              <w:rPr>
                <w:b/>
                <w:bCs/>
                <w:color w:val="000000"/>
                <w:szCs w:val="22"/>
                <w:lang w:val="es-ES"/>
              </w:rPr>
            </w:pPr>
            <w:r w:rsidRPr="00A347E9">
              <w:rPr>
                <w:b/>
                <w:bCs/>
                <w:color w:val="000000"/>
                <w:szCs w:val="22"/>
                <w:lang w:val="es-ES"/>
              </w:rPr>
              <w:t>20 567</w:t>
            </w:r>
          </w:p>
        </w:tc>
      </w:tr>
    </w:tbl>
    <w:p w:rsidR="00D34CAF" w:rsidRPr="00A347E9" w:rsidRDefault="00D34CAF" w:rsidP="00D34CAF">
      <w:pPr>
        <w:rPr>
          <w:szCs w:val="22"/>
          <w:lang w:val="es-ES"/>
        </w:rPr>
      </w:pPr>
    </w:p>
    <w:tbl>
      <w:tblPr>
        <w:tblW w:w="9248" w:type="dxa"/>
        <w:jc w:val="center"/>
        <w:tblLook w:val="04A0" w:firstRow="1" w:lastRow="0" w:firstColumn="1" w:lastColumn="0" w:noHBand="0" w:noVBand="1"/>
      </w:tblPr>
      <w:tblGrid>
        <w:gridCol w:w="6956"/>
        <w:gridCol w:w="733"/>
        <w:gridCol w:w="603"/>
        <w:gridCol w:w="956"/>
      </w:tblGrid>
      <w:tr w:rsidR="00D34CAF" w:rsidRPr="00351E82" w:rsidTr="006611B0">
        <w:trPr>
          <w:gridAfter w:val="1"/>
          <w:wAfter w:w="956" w:type="dxa"/>
          <w:cantSplit/>
          <w:jc w:val="center"/>
        </w:trPr>
        <w:tc>
          <w:tcPr>
            <w:tcW w:w="6956" w:type="dxa"/>
            <w:tcBorders>
              <w:top w:val="nil"/>
              <w:left w:val="nil"/>
              <w:bottom w:val="nil"/>
              <w:right w:val="nil"/>
            </w:tcBorders>
            <w:shd w:val="clear" w:color="auto" w:fill="auto"/>
            <w:noWrap/>
            <w:vAlign w:val="center"/>
            <w:hideMark/>
          </w:tcPr>
          <w:p w:rsidR="00D34CAF" w:rsidRPr="00A347E9" w:rsidRDefault="00D34CAF" w:rsidP="006611B0">
            <w:pPr>
              <w:spacing w:before="0" w:after="0"/>
              <w:jc w:val="center"/>
              <w:rPr>
                <w:b/>
                <w:bCs/>
                <w:color w:val="000000"/>
                <w:szCs w:val="22"/>
                <w:lang w:val="es-ES"/>
              </w:rPr>
            </w:pPr>
            <w:r w:rsidRPr="00A347E9">
              <w:rPr>
                <w:b/>
                <w:bCs/>
                <w:color w:val="000000"/>
                <w:szCs w:val="22"/>
                <w:lang w:val="es-ES"/>
              </w:rPr>
              <w:t>B. Protocolo de Cartagena sobre Seguridad de la Biotecnología</w:t>
            </w:r>
          </w:p>
        </w:tc>
        <w:tc>
          <w:tcPr>
            <w:tcW w:w="1336" w:type="dxa"/>
            <w:gridSpan w:val="2"/>
            <w:tcBorders>
              <w:top w:val="nil"/>
              <w:left w:val="nil"/>
              <w:bottom w:val="nil"/>
              <w:right w:val="nil"/>
            </w:tcBorders>
            <w:shd w:val="clear" w:color="auto" w:fill="auto"/>
            <w:noWrap/>
            <w:vAlign w:val="bottom"/>
            <w:hideMark/>
          </w:tcPr>
          <w:p w:rsidR="00D34CAF" w:rsidRPr="00A347E9" w:rsidRDefault="00D34CAF" w:rsidP="006611B0">
            <w:pPr>
              <w:spacing w:before="0" w:after="0"/>
              <w:rPr>
                <w:color w:val="000000"/>
                <w:szCs w:val="22"/>
                <w:lang w:val="es-ES" w:eastAsia="en-CA"/>
              </w:rPr>
            </w:pPr>
          </w:p>
        </w:tc>
      </w:tr>
      <w:tr w:rsidR="00D34CAF" w:rsidRPr="00351E82" w:rsidTr="006611B0">
        <w:trPr>
          <w:gridAfter w:val="1"/>
          <w:wAfter w:w="956" w:type="dxa"/>
          <w:cantSplit/>
          <w:jc w:val="center"/>
        </w:trPr>
        <w:tc>
          <w:tcPr>
            <w:tcW w:w="6956" w:type="dxa"/>
            <w:tcBorders>
              <w:top w:val="nil"/>
              <w:left w:val="nil"/>
              <w:bottom w:val="nil"/>
              <w:right w:val="nil"/>
            </w:tcBorders>
            <w:shd w:val="clear" w:color="auto" w:fill="auto"/>
            <w:noWrap/>
            <w:vAlign w:val="center"/>
            <w:hideMark/>
          </w:tcPr>
          <w:p w:rsidR="00D34CAF" w:rsidRPr="00A347E9" w:rsidRDefault="00D34CAF" w:rsidP="006611B0">
            <w:pPr>
              <w:spacing w:before="0" w:after="0"/>
              <w:rPr>
                <w:i/>
                <w:iCs/>
                <w:color w:val="000000"/>
                <w:szCs w:val="22"/>
                <w:lang w:val="es-ES"/>
              </w:rPr>
            </w:pPr>
            <w:r w:rsidRPr="00A347E9">
              <w:rPr>
                <w:i/>
                <w:iCs/>
                <w:color w:val="000000"/>
                <w:szCs w:val="22"/>
                <w:lang w:val="es-ES"/>
              </w:rPr>
              <w:t>Miles de dólares de los Estados Unidos)</w:t>
            </w:r>
          </w:p>
        </w:tc>
        <w:tc>
          <w:tcPr>
            <w:tcW w:w="1336" w:type="dxa"/>
            <w:gridSpan w:val="2"/>
            <w:tcBorders>
              <w:top w:val="nil"/>
              <w:left w:val="nil"/>
              <w:bottom w:val="nil"/>
              <w:right w:val="nil"/>
            </w:tcBorders>
            <w:shd w:val="clear" w:color="auto" w:fill="auto"/>
            <w:noWrap/>
            <w:vAlign w:val="bottom"/>
            <w:hideMark/>
          </w:tcPr>
          <w:p w:rsidR="00D34CAF" w:rsidRPr="00A347E9" w:rsidRDefault="00D34CAF" w:rsidP="006611B0">
            <w:pPr>
              <w:spacing w:before="0" w:after="0"/>
              <w:rPr>
                <w:color w:val="000000"/>
                <w:szCs w:val="22"/>
                <w:lang w:val="es-ES" w:eastAsia="en-CA"/>
              </w:rPr>
            </w:pPr>
          </w:p>
        </w:tc>
      </w:tr>
      <w:tr w:rsidR="00D34CAF" w:rsidRPr="00A347E9" w:rsidTr="006611B0">
        <w:trPr>
          <w:cantSplit/>
          <w:jc w:val="center"/>
        </w:trPr>
        <w:tc>
          <w:tcPr>
            <w:tcW w:w="7689" w:type="dxa"/>
            <w:gridSpan w:val="2"/>
            <w:tcBorders>
              <w:top w:val="single" w:sz="4" w:space="0" w:color="auto"/>
              <w:left w:val="single" w:sz="4" w:space="0" w:color="auto"/>
              <w:bottom w:val="nil"/>
              <w:right w:val="single" w:sz="4" w:space="0" w:color="auto"/>
            </w:tcBorders>
            <w:shd w:val="clear" w:color="auto" w:fill="auto"/>
            <w:vAlign w:val="center"/>
            <w:hideMark/>
          </w:tcPr>
          <w:p w:rsidR="00D34CAF" w:rsidRPr="00A347E9" w:rsidRDefault="00D34CAF" w:rsidP="006611B0">
            <w:pPr>
              <w:spacing w:before="0" w:after="0"/>
              <w:rPr>
                <w:b/>
                <w:bCs/>
                <w:color w:val="000000"/>
                <w:szCs w:val="22"/>
                <w:lang w:val="es-ES"/>
              </w:rPr>
            </w:pPr>
            <w:r w:rsidRPr="00A347E9">
              <w:rPr>
                <w:b/>
                <w:bCs/>
                <w:color w:val="000000"/>
                <w:szCs w:val="22"/>
                <w:lang w:val="es-ES"/>
              </w:rPr>
              <w:t>Reuniones de expertos</w:t>
            </w:r>
          </w:p>
        </w:tc>
        <w:tc>
          <w:tcPr>
            <w:tcW w:w="1559" w:type="dxa"/>
            <w:gridSpan w:val="2"/>
            <w:tcBorders>
              <w:top w:val="single" w:sz="4" w:space="0" w:color="auto"/>
              <w:left w:val="single" w:sz="4" w:space="0" w:color="auto"/>
              <w:bottom w:val="nil"/>
              <w:right w:val="single" w:sz="4" w:space="0" w:color="auto"/>
            </w:tcBorders>
            <w:shd w:val="clear" w:color="auto" w:fill="auto"/>
            <w:vAlign w:val="center"/>
            <w:hideMark/>
          </w:tcPr>
          <w:p w:rsidR="00D34CAF" w:rsidRPr="00A347E9" w:rsidRDefault="00D34CAF" w:rsidP="006611B0">
            <w:pPr>
              <w:spacing w:before="0" w:after="0"/>
              <w:rPr>
                <w:color w:val="000000"/>
                <w:szCs w:val="22"/>
                <w:lang w:val="es-ES"/>
              </w:rPr>
            </w:pPr>
            <w:r w:rsidRPr="00A347E9">
              <w:rPr>
                <w:color w:val="000000"/>
                <w:szCs w:val="22"/>
                <w:lang w:val="es-ES"/>
              </w:rPr>
              <w:t xml:space="preserve">       </w:t>
            </w:r>
          </w:p>
        </w:tc>
      </w:tr>
      <w:tr w:rsidR="00D34CAF" w:rsidRPr="00A347E9" w:rsidTr="006611B0">
        <w:trPr>
          <w:cantSplit/>
          <w:jc w:val="center"/>
        </w:trPr>
        <w:tc>
          <w:tcPr>
            <w:tcW w:w="7689" w:type="dxa"/>
            <w:gridSpan w:val="2"/>
            <w:tcBorders>
              <w:top w:val="nil"/>
              <w:left w:val="single" w:sz="4" w:space="0" w:color="auto"/>
              <w:bottom w:val="nil"/>
              <w:right w:val="single" w:sz="4" w:space="0" w:color="auto"/>
            </w:tcBorders>
            <w:shd w:val="clear" w:color="auto" w:fill="auto"/>
            <w:vAlign w:val="center"/>
            <w:hideMark/>
          </w:tcPr>
          <w:p w:rsidR="00D34CAF" w:rsidRPr="00A347E9" w:rsidRDefault="00D34CAF" w:rsidP="006611B0">
            <w:pPr>
              <w:spacing w:before="0" w:after="0"/>
              <w:rPr>
                <w:color w:val="000000"/>
                <w:szCs w:val="22"/>
                <w:lang w:val="es-ES"/>
              </w:rPr>
            </w:pPr>
            <w:r w:rsidRPr="00A347E9">
              <w:rPr>
                <w:color w:val="000000"/>
                <w:szCs w:val="22"/>
                <w:lang w:val="es-ES"/>
              </w:rPr>
              <w:t xml:space="preserve">Grupo Especial de Expertos Técnicos sobre Consideraciones Socioeconómicas                                                               </w:t>
            </w:r>
          </w:p>
        </w:tc>
        <w:tc>
          <w:tcPr>
            <w:tcW w:w="1559" w:type="dxa"/>
            <w:gridSpan w:val="2"/>
            <w:tcBorders>
              <w:top w:val="nil"/>
              <w:left w:val="single" w:sz="4" w:space="0" w:color="auto"/>
              <w:bottom w:val="nil"/>
              <w:right w:val="single" w:sz="4" w:space="0" w:color="auto"/>
            </w:tcBorders>
            <w:shd w:val="clear" w:color="auto" w:fill="auto"/>
            <w:vAlign w:val="center"/>
            <w:hideMark/>
          </w:tcPr>
          <w:p w:rsidR="00D34CAF" w:rsidRPr="00A347E9" w:rsidRDefault="00D34CAF" w:rsidP="006611B0">
            <w:pPr>
              <w:spacing w:before="0" w:after="0"/>
              <w:jc w:val="right"/>
              <w:rPr>
                <w:color w:val="000000"/>
                <w:szCs w:val="22"/>
                <w:lang w:val="es-ES"/>
              </w:rPr>
            </w:pPr>
            <w:r w:rsidRPr="00A347E9">
              <w:rPr>
                <w:color w:val="000000"/>
                <w:szCs w:val="22"/>
                <w:lang w:val="es-ES"/>
              </w:rPr>
              <w:t>78</w:t>
            </w:r>
          </w:p>
        </w:tc>
      </w:tr>
      <w:tr w:rsidR="00D34CAF" w:rsidRPr="00A347E9" w:rsidTr="006611B0">
        <w:trPr>
          <w:cantSplit/>
          <w:jc w:val="center"/>
        </w:trPr>
        <w:tc>
          <w:tcPr>
            <w:tcW w:w="7689" w:type="dxa"/>
            <w:gridSpan w:val="2"/>
            <w:tcBorders>
              <w:top w:val="nil"/>
              <w:left w:val="single" w:sz="4" w:space="0" w:color="auto"/>
              <w:bottom w:val="nil"/>
              <w:right w:val="single" w:sz="4" w:space="0" w:color="auto"/>
            </w:tcBorders>
            <w:shd w:val="clear" w:color="auto" w:fill="auto"/>
            <w:vAlign w:val="center"/>
            <w:hideMark/>
          </w:tcPr>
          <w:p w:rsidR="00D34CAF" w:rsidRPr="00A347E9" w:rsidRDefault="00D34CAF" w:rsidP="006611B0">
            <w:pPr>
              <w:spacing w:before="0" w:after="0"/>
              <w:rPr>
                <w:color w:val="000000"/>
                <w:szCs w:val="22"/>
                <w:lang w:val="es-ES"/>
              </w:rPr>
            </w:pPr>
            <w:r w:rsidRPr="00A347E9">
              <w:rPr>
                <w:color w:val="000000"/>
                <w:szCs w:val="22"/>
                <w:lang w:val="es-ES"/>
              </w:rPr>
              <w:t> </w:t>
            </w:r>
          </w:p>
        </w:tc>
        <w:tc>
          <w:tcPr>
            <w:tcW w:w="1559" w:type="dxa"/>
            <w:gridSpan w:val="2"/>
            <w:tcBorders>
              <w:top w:val="nil"/>
              <w:left w:val="single" w:sz="4" w:space="0" w:color="auto"/>
              <w:bottom w:val="nil"/>
              <w:right w:val="single" w:sz="4" w:space="0" w:color="auto"/>
            </w:tcBorders>
            <w:shd w:val="clear" w:color="auto" w:fill="auto"/>
            <w:vAlign w:val="center"/>
            <w:hideMark/>
          </w:tcPr>
          <w:p w:rsidR="00D34CAF" w:rsidRPr="00A347E9" w:rsidRDefault="00D34CAF" w:rsidP="006611B0">
            <w:pPr>
              <w:spacing w:before="0" w:after="0"/>
              <w:rPr>
                <w:color w:val="000000"/>
                <w:szCs w:val="22"/>
                <w:lang w:val="es-ES"/>
              </w:rPr>
            </w:pPr>
            <w:r w:rsidRPr="00A347E9">
              <w:rPr>
                <w:color w:val="000000"/>
                <w:szCs w:val="22"/>
                <w:lang w:val="es-ES"/>
              </w:rPr>
              <w:t> </w:t>
            </w:r>
          </w:p>
        </w:tc>
      </w:tr>
      <w:tr w:rsidR="00D34CAF" w:rsidRPr="00351E82" w:rsidTr="006611B0">
        <w:trPr>
          <w:cantSplit/>
          <w:jc w:val="center"/>
        </w:trPr>
        <w:tc>
          <w:tcPr>
            <w:tcW w:w="7689" w:type="dxa"/>
            <w:gridSpan w:val="2"/>
            <w:tcBorders>
              <w:top w:val="nil"/>
              <w:left w:val="single" w:sz="4" w:space="0" w:color="auto"/>
              <w:bottom w:val="nil"/>
              <w:right w:val="single" w:sz="4" w:space="0" w:color="auto"/>
            </w:tcBorders>
            <w:shd w:val="clear" w:color="auto" w:fill="auto"/>
            <w:vAlign w:val="center"/>
            <w:hideMark/>
          </w:tcPr>
          <w:p w:rsidR="00D34CAF" w:rsidRPr="00A347E9" w:rsidRDefault="00D34CAF" w:rsidP="006611B0">
            <w:pPr>
              <w:spacing w:before="0" w:after="0"/>
              <w:rPr>
                <w:b/>
                <w:bCs/>
                <w:color w:val="000000"/>
                <w:szCs w:val="22"/>
                <w:lang w:val="es-ES"/>
              </w:rPr>
            </w:pPr>
            <w:r w:rsidRPr="00A347E9">
              <w:rPr>
                <w:b/>
                <w:bCs/>
                <w:color w:val="000000"/>
                <w:szCs w:val="22"/>
                <w:lang w:val="es-ES"/>
              </w:rPr>
              <w:t>Talleres de creación de capacidad</w:t>
            </w:r>
          </w:p>
        </w:tc>
        <w:tc>
          <w:tcPr>
            <w:tcW w:w="1559" w:type="dxa"/>
            <w:gridSpan w:val="2"/>
            <w:tcBorders>
              <w:top w:val="nil"/>
              <w:left w:val="single" w:sz="4" w:space="0" w:color="auto"/>
              <w:bottom w:val="nil"/>
              <w:right w:val="single" w:sz="4" w:space="0" w:color="auto"/>
            </w:tcBorders>
            <w:shd w:val="clear" w:color="auto" w:fill="auto"/>
            <w:vAlign w:val="center"/>
            <w:hideMark/>
          </w:tcPr>
          <w:p w:rsidR="00D34CAF" w:rsidRPr="00A347E9" w:rsidRDefault="00D34CAF" w:rsidP="006611B0">
            <w:pPr>
              <w:spacing w:before="0" w:after="0"/>
              <w:rPr>
                <w:color w:val="000000"/>
                <w:szCs w:val="22"/>
                <w:lang w:val="es-ES"/>
              </w:rPr>
            </w:pPr>
            <w:r w:rsidRPr="00A347E9">
              <w:rPr>
                <w:color w:val="000000"/>
                <w:szCs w:val="22"/>
                <w:lang w:val="es-ES"/>
              </w:rPr>
              <w:t> </w:t>
            </w:r>
          </w:p>
        </w:tc>
      </w:tr>
      <w:tr w:rsidR="00D34CAF" w:rsidRPr="00A347E9" w:rsidTr="006611B0">
        <w:trPr>
          <w:cantSplit/>
          <w:jc w:val="center"/>
        </w:trPr>
        <w:tc>
          <w:tcPr>
            <w:tcW w:w="7689" w:type="dxa"/>
            <w:gridSpan w:val="2"/>
            <w:tcBorders>
              <w:top w:val="nil"/>
              <w:left w:val="single" w:sz="4" w:space="0" w:color="auto"/>
              <w:bottom w:val="nil"/>
              <w:right w:val="single" w:sz="4" w:space="0" w:color="auto"/>
            </w:tcBorders>
            <w:shd w:val="clear" w:color="auto" w:fill="auto"/>
            <w:vAlign w:val="center"/>
            <w:hideMark/>
          </w:tcPr>
          <w:p w:rsidR="00D34CAF" w:rsidRPr="00A347E9" w:rsidRDefault="00D34CAF" w:rsidP="006611B0">
            <w:pPr>
              <w:spacing w:before="0" w:after="0"/>
              <w:rPr>
                <w:color w:val="000000"/>
                <w:szCs w:val="22"/>
                <w:lang w:val="es-ES"/>
              </w:rPr>
            </w:pPr>
            <w:r w:rsidRPr="00A347E9">
              <w:rPr>
                <w:color w:val="000000"/>
                <w:szCs w:val="22"/>
                <w:lang w:val="es-ES"/>
              </w:rPr>
              <w:t>Protocolo Suplementario de Nagoya – Kuala Lumpur</w:t>
            </w:r>
          </w:p>
        </w:tc>
        <w:tc>
          <w:tcPr>
            <w:tcW w:w="1559" w:type="dxa"/>
            <w:gridSpan w:val="2"/>
            <w:tcBorders>
              <w:top w:val="nil"/>
              <w:left w:val="single" w:sz="4" w:space="0" w:color="auto"/>
              <w:bottom w:val="nil"/>
              <w:right w:val="single" w:sz="4" w:space="0" w:color="auto"/>
            </w:tcBorders>
            <w:shd w:val="clear" w:color="auto" w:fill="auto"/>
            <w:vAlign w:val="center"/>
            <w:hideMark/>
          </w:tcPr>
          <w:p w:rsidR="00D34CAF" w:rsidRPr="00A347E9" w:rsidRDefault="00D34CAF" w:rsidP="006611B0">
            <w:pPr>
              <w:spacing w:before="0" w:after="0"/>
              <w:jc w:val="right"/>
              <w:rPr>
                <w:color w:val="000000"/>
                <w:szCs w:val="22"/>
                <w:lang w:val="es-ES"/>
              </w:rPr>
            </w:pPr>
            <w:r w:rsidRPr="00A347E9">
              <w:rPr>
                <w:color w:val="000000"/>
                <w:szCs w:val="22"/>
                <w:lang w:val="es-ES"/>
              </w:rPr>
              <w:t>147</w:t>
            </w:r>
          </w:p>
        </w:tc>
      </w:tr>
      <w:tr w:rsidR="00D34CAF" w:rsidRPr="00A347E9" w:rsidTr="006611B0">
        <w:trPr>
          <w:cantSplit/>
          <w:jc w:val="center"/>
        </w:trPr>
        <w:tc>
          <w:tcPr>
            <w:tcW w:w="7689" w:type="dxa"/>
            <w:gridSpan w:val="2"/>
            <w:tcBorders>
              <w:top w:val="nil"/>
              <w:left w:val="single" w:sz="4" w:space="0" w:color="auto"/>
              <w:bottom w:val="nil"/>
              <w:right w:val="single" w:sz="4" w:space="0" w:color="auto"/>
            </w:tcBorders>
            <w:shd w:val="clear" w:color="auto" w:fill="auto"/>
            <w:vAlign w:val="center"/>
            <w:hideMark/>
          </w:tcPr>
          <w:p w:rsidR="00D34CAF" w:rsidRPr="00A347E9" w:rsidRDefault="00D34CAF" w:rsidP="006611B0">
            <w:pPr>
              <w:spacing w:before="0" w:after="0"/>
              <w:rPr>
                <w:color w:val="000000"/>
                <w:szCs w:val="22"/>
                <w:lang w:val="es-ES"/>
              </w:rPr>
            </w:pPr>
            <w:r w:rsidRPr="00A347E9">
              <w:rPr>
                <w:color w:val="000000"/>
                <w:szCs w:val="22"/>
                <w:lang w:val="es-ES"/>
              </w:rPr>
              <w:t xml:space="preserve">Creación de capacidad                                                                                           </w:t>
            </w:r>
          </w:p>
        </w:tc>
        <w:tc>
          <w:tcPr>
            <w:tcW w:w="1559" w:type="dxa"/>
            <w:gridSpan w:val="2"/>
            <w:tcBorders>
              <w:top w:val="nil"/>
              <w:left w:val="single" w:sz="4" w:space="0" w:color="auto"/>
              <w:bottom w:val="nil"/>
              <w:right w:val="single" w:sz="4" w:space="0" w:color="auto"/>
            </w:tcBorders>
            <w:shd w:val="clear" w:color="auto" w:fill="auto"/>
            <w:vAlign w:val="center"/>
            <w:hideMark/>
          </w:tcPr>
          <w:p w:rsidR="00D34CAF" w:rsidRPr="00A347E9" w:rsidRDefault="00D34CAF" w:rsidP="006611B0">
            <w:pPr>
              <w:spacing w:before="0" w:after="0"/>
              <w:jc w:val="right"/>
              <w:rPr>
                <w:color w:val="000000"/>
                <w:szCs w:val="22"/>
                <w:lang w:val="es-ES"/>
              </w:rPr>
            </w:pPr>
            <w:r w:rsidRPr="00A347E9">
              <w:rPr>
                <w:color w:val="000000"/>
                <w:szCs w:val="22"/>
                <w:lang w:val="es-ES"/>
              </w:rPr>
              <w:t>15</w:t>
            </w:r>
          </w:p>
        </w:tc>
      </w:tr>
      <w:tr w:rsidR="00D34CAF" w:rsidRPr="00A347E9" w:rsidTr="006611B0">
        <w:trPr>
          <w:cantSplit/>
          <w:jc w:val="center"/>
        </w:trPr>
        <w:tc>
          <w:tcPr>
            <w:tcW w:w="7689" w:type="dxa"/>
            <w:gridSpan w:val="2"/>
            <w:tcBorders>
              <w:top w:val="nil"/>
              <w:left w:val="single" w:sz="4" w:space="0" w:color="auto"/>
              <w:bottom w:val="nil"/>
              <w:right w:val="single" w:sz="4" w:space="0" w:color="auto"/>
            </w:tcBorders>
            <w:shd w:val="clear" w:color="auto" w:fill="auto"/>
            <w:vAlign w:val="center"/>
            <w:hideMark/>
          </w:tcPr>
          <w:p w:rsidR="00D34CAF" w:rsidRPr="00A347E9" w:rsidRDefault="00D34CAF" w:rsidP="006611B0">
            <w:pPr>
              <w:spacing w:before="0" w:after="0"/>
              <w:rPr>
                <w:color w:val="000000"/>
                <w:szCs w:val="22"/>
                <w:lang w:val="es-ES"/>
              </w:rPr>
            </w:pPr>
            <w:r w:rsidRPr="00A347E9">
              <w:rPr>
                <w:color w:val="000000"/>
                <w:szCs w:val="22"/>
                <w:lang w:val="es-ES"/>
              </w:rPr>
              <w:t> </w:t>
            </w:r>
          </w:p>
        </w:tc>
        <w:tc>
          <w:tcPr>
            <w:tcW w:w="1559" w:type="dxa"/>
            <w:gridSpan w:val="2"/>
            <w:tcBorders>
              <w:top w:val="nil"/>
              <w:left w:val="single" w:sz="4" w:space="0" w:color="auto"/>
              <w:bottom w:val="nil"/>
              <w:right w:val="single" w:sz="4" w:space="0" w:color="auto"/>
            </w:tcBorders>
            <w:shd w:val="clear" w:color="auto" w:fill="auto"/>
            <w:vAlign w:val="center"/>
            <w:hideMark/>
          </w:tcPr>
          <w:p w:rsidR="00D34CAF" w:rsidRPr="00A347E9" w:rsidRDefault="00D34CAF" w:rsidP="006611B0">
            <w:pPr>
              <w:spacing w:before="0" w:after="0"/>
              <w:rPr>
                <w:color w:val="000000"/>
                <w:szCs w:val="22"/>
                <w:lang w:val="es-ES"/>
              </w:rPr>
            </w:pPr>
            <w:r w:rsidRPr="00A347E9">
              <w:rPr>
                <w:color w:val="000000"/>
                <w:szCs w:val="22"/>
                <w:lang w:val="es-ES"/>
              </w:rPr>
              <w:t> </w:t>
            </w:r>
          </w:p>
        </w:tc>
      </w:tr>
      <w:tr w:rsidR="00D34CAF" w:rsidRPr="00A347E9" w:rsidTr="006611B0">
        <w:trPr>
          <w:cantSplit/>
          <w:jc w:val="center"/>
        </w:trPr>
        <w:tc>
          <w:tcPr>
            <w:tcW w:w="7689" w:type="dxa"/>
            <w:gridSpan w:val="2"/>
            <w:tcBorders>
              <w:top w:val="nil"/>
              <w:left w:val="single" w:sz="4" w:space="0" w:color="auto"/>
              <w:bottom w:val="nil"/>
              <w:right w:val="single" w:sz="4" w:space="0" w:color="auto"/>
            </w:tcBorders>
            <w:shd w:val="clear" w:color="auto" w:fill="auto"/>
            <w:vAlign w:val="center"/>
            <w:hideMark/>
          </w:tcPr>
          <w:p w:rsidR="00D34CAF" w:rsidRPr="00A347E9" w:rsidRDefault="00D34CAF" w:rsidP="006611B0">
            <w:pPr>
              <w:spacing w:before="0" w:after="0"/>
              <w:rPr>
                <w:b/>
                <w:bCs/>
                <w:color w:val="000000"/>
                <w:szCs w:val="22"/>
                <w:lang w:val="es-ES"/>
              </w:rPr>
            </w:pPr>
            <w:r w:rsidRPr="00A347E9">
              <w:rPr>
                <w:b/>
                <w:bCs/>
                <w:color w:val="000000"/>
                <w:szCs w:val="22"/>
                <w:lang w:val="es-ES"/>
              </w:rPr>
              <w:t>Otros talleres</w:t>
            </w:r>
          </w:p>
        </w:tc>
        <w:tc>
          <w:tcPr>
            <w:tcW w:w="1559" w:type="dxa"/>
            <w:gridSpan w:val="2"/>
            <w:tcBorders>
              <w:top w:val="nil"/>
              <w:left w:val="single" w:sz="4" w:space="0" w:color="auto"/>
              <w:bottom w:val="nil"/>
              <w:right w:val="single" w:sz="4" w:space="0" w:color="auto"/>
            </w:tcBorders>
            <w:shd w:val="clear" w:color="auto" w:fill="auto"/>
            <w:vAlign w:val="center"/>
            <w:hideMark/>
          </w:tcPr>
          <w:p w:rsidR="00D34CAF" w:rsidRPr="00A347E9" w:rsidRDefault="00D34CAF" w:rsidP="006611B0">
            <w:pPr>
              <w:spacing w:before="0" w:after="0"/>
              <w:rPr>
                <w:color w:val="000000"/>
                <w:szCs w:val="22"/>
                <w:lang w:val="es-ES"/>
              </w:rPr>
            </w:pPr>
            <w:r w:rsidRPr="00A347E9">
              <w:rPr>
                <w:color w:val="000000"/>
                <w:szCs w:val="22"/>
                <w:lang w:val="es-ES"/>
              </w:rPr>
              <w:t xml:space="preserve">        </w:t>
            </w:r>
          </w:p>
        </w:tc>
      </w:tr>
      <w:tr w:rsidR="00D34CAF" w:rsidRPr="00A347E9" w:rsidTr="006611B0">
        <w:trPr>
          <w:cantSplit/>
          <w:jc w:val="center"/>
        </w:trPr>
        <w:tc>
          <w:tcPr>
            <w:tcW w:w="7689" w:type="dxa"/>
            <w:gridSpan w:val="2"/>
            <w:tcBorders>
              <w:top w:val="nil"/>
              <w:left w:val="single" w:sz="4" w:space="0" w:color="auto"/>
              <w:bottom w:val="nil"/>
              <w:right w:val="single" w:sz="4" w:space="0" w:color="auto"/>
            </w:tcBorders>
            <w:shd w:val="clear" w:color="auto" w:fill="auto"/>
            <w:vAlign w:val="center"/>
            <w:hideMark/>
          </w:tcPr>
          <w:p w:rsidR="00D34CAF" w:rsidRPr="00A347E9" w:rsidRDefault="00D34CAF" w:rsidP="006611B0">
            <w:pPr>
              <w:spacing w:before="0" w:after="0"/>
              <w:rPr>
                <w:color w:val="000000"/>
                <w:szCs w:val="22"/>
                <w:lang w:val="es-ES"/>
              </w:rPr>
            </w:pPr>
            <w:r w:rsidRPr="00A347E9">
              <w:rPr>
                <w:color w:val="000000"/>
                <w:szCs w:val="22"/>
                <w:lang w:val="es-ES"/>
              </w:rPr>
              <w:t xml:space="preserve">Plan Estratégico para el Protocolo de Cartagena sobre Seguridad de la Biotecnología (2011-2020)                                                             </w:t>
            </w:r>
          </w:p>
        </w:tc>
        <w:tc>
          <w:tcPr>
            <w:tcW w:w="1559" w:type="dxa"/>
            <w:gridSpan w:val="2"/>
            <w:tcBorders>
              <w:top w:val="nil"/>
              <w:left w:val="single" w:sz="4" w:space="0" w:color="auto"/>
              <w:bottom w:val="nil"/>
              <w:right w:val="single" w:sz="4" w:space="0" w:color="auto"/>
            </w:tcBorders>
            <w:shd w:val="clear" w:color="auto" w:fill="auto"/>
            <w:vAlign w:val="center"/>
            <w:hideMark/>
          </w:tcPr>
          <w:p w:rsidR="00D34CAF" w:rsidRPr="00A347E9" w:rsidRDefault="00D34CAF" w:rsidP="006611B0">
            <w:pPr>
              <w:spacing w:before="0" w:after="0"/>
              <w:jc w:val="right"/>
              <w:rPr>
                <w:color w:val="000000"/>
                <w:szCs w:val="22"/>
                <w:lang w:val="es-ES"/>
              </w:rPr>
            </w:pPr>
            <w:r w:rsidRPr="00A347E9">
              <w:rPr>
                <w:color w:val="000000"/>
                <w:szCs w:val="22"/>
                <w:lang w:val="es-ES"/>
              </w:rPr>
              <w:t>69</w:t>
            </w:r>
          </w:p>
        </w:tc>
      </w:tr>
      <w:tr w:rsidR="00D34CAF" w:rsidRPr="00A347E9" w:rsidTr="006611B0">
        <w:trPr>
          <w:cantSplit/>
          <w:jc w:val="center"/>
        </w:trPr>
        <w:tc>
          <w:tcPr>
            <w:tcW w:w="7689" w:type="dxa"/>
            <w:gridSpan w:val="2"/>
            <w:tcBorders>
              <w:top w:val="nil"/>
              <w:left w:val="single" w:sz="4" w:space="0" w:color="auto"/>
              <w:bottom w:val="nil"/>
              <w:right w:val="single" w:sz="4" w:space="0" w:color="auto"/>
            </w:tcBorders>
            <w:shd w:val="clear" w:color="auto" w:fill="auto"/>
            <w:vAlign w:val="center"/>
            <w:hideMark/>
          </w:tcPr>
          <w:p w:rsidR="00D34CAF" w:rsidRPr="00A347E9" w:rsidRDefault="00D34CAF" w:rsidP="006611B0">
            <w:pPr>
              <w:spacing w:before="0" w:after="0"/>
              <w:rPr>
                <w:color w:val="000000"/>
                <w:szCs w:val="22"/>
                <w:lang w:val="es-ES"/>
              </w:rPr>
            </w:pPr>
            <w:r w:rsidRPr="00A347E9">
              <w:rPr>
                <w:color w:val="000000"/>
                <w:szCs w:val="22"/>
                <w:lang w:val="es-ES"/>
              </w:rPr>
              <w:t xml:space="preserve">Movimientos transfronterizos y medidas de emergencia         </w:t>
            </w:r>
          </w:p>
        </w:tc>
        <w:tc>
          <w:tcPr>
            <w:tcW w:w="1559" w:type="dxa"/>
            <w:gridSpan w:val="2"/>
            <w:tcBorders>
              <w:top w:val="nil"/>
              <w:left w:val="single" w:sz="4" w:space="0" w:color="auto"/>
              <w:bottom w:val="nil"/>
              <w:right w:val="single" w:sz="4" w:space="0" w:color="auto"/>
            </w:tcBorders>
            <w:shd w:val="clear" w:color="auto" w:fill="auto"/>
            <w:vAlign w:val="center"/>
            <w:hideMark/>
          </w:tcPr>
          <w:p w:rsidR="00D34CAF" w:rsidRPr="00A347E9" w:rsidRDefault="00D34CAF" w:rsidP="006611B0">
            <w:pPr>
              <w:spacing w:before="0" w:after="0"/>
              <w:jc w:val="right"/>
              <w:rPr>
                <w:color w:val="000000"/>
                <w:szCs w:val="22"/>
                <w:lang w:val="es-ES"/>
              </w:rPr>
            </w:pPr>
            <w:r w:rsidRPr="00A347E9">
              <w:rPr>
                <w:color w:val="000000"/>
                <w:szCs w:val="22"/>
                <w:lang w:val="es-ES"/>
              </w:rPr>
              <w:t>48</w:t>
            </w:r>
          </w:p>
        </w:tc>
      </w:tr>
      <w:tr w:rsidR="00D34CAF" w:rsidRPr="00A347E9" w:rsidTr="006611B0">
        <w:trPr>
          <w:cantSplit/>
          <w:jc w:val="center"/>
        </w:trPr>
        <w:tc>
          <w:tcPr>
            <w:tcW w:w="7689" w:type="dxa"/>
            <w:gridSpan w:val="2"/>
            <w:tcBorders>
              <w:top w:val="nil"/>
              <w:left w:val="single" w:sz="4" w:space="0" w:color="auto"/>
              <w:bottom w:val="nil"/>
              <w:right w:val="single" w:sz="4" w:space="0" w:color="auto"/>
            </w:tcBorders>
            <w:shd w:val="clear" w:color="auto" w:fill="auto"/>
            <w:vAlign w:val="center"/>
          </w:tcPr>
          <w:p w:rsidR="00D34CAF" w:rsidRPr="00A347E9" w:rsidRDefault="00D34CAF" w:rsidP="006611B0">
            <w:pPr>
              <w:spacing w:before="0" w:after="0"/>
              <w:rPr>
                <w:color w:val="000000"/>
                <w:szCs w:val="22"/>
                <w:lang w:val="es-ES" w:eastAsia="en-CA"/>
              </w:rPr>
            </w:pPr>
          </w:p>
        </w:tc>
        <w:tc>
          <w:tcPr>
            <w:tcW w:w="1559" w:type="dxa"/>
            <w:gridSpan w:val="2"/>
            <w:tcBorders>
              <w:top w:val="nil"/>
              <w:left w:val="single" w:sz="4" w:space="0" w:color="auto"/>
              <w:bottom w:val="nil"/>
              <w:right w:val="single" w:sz="4" w:space="0" w:color="auto"/>
            </w:tcBorders>
            <w:shd w:val="clear" w:color="auto" w:fill="auto"/>
            <w:vAlign w:val="center"/>
          </w:tcPr>
          <w:p w:rsidR="00D34CAF" w:rsidRPr="00A347E9" w:rsidRDefault="00D34CAF" w:rsidP="006611B0">
            <w:pPr>
              <w:spacing w:before="0" w:after="0"/>
              <w:rPr>
                <w:color w:val="000000"/>
                <w:szCs w:val="22"/>
                <w:lang w:val="es-ES" w:eastAsia="en-CA"/>
              </w:rPr>
            </w:pPr>
          </w:p>
        </w:tc>
      </w:tr>
      <w:tr w:rsidR="00D34CAF" w:rsidRPr="00A347E9" w:rsidTr="006611B0">
        <w:trPr>
          <w:cantSplit/>
          <w:jc w:val="center"/>
        </w:trPr>
        <w:tc>
          <w:tcPr>
            <w:tcW w:w="7689" w:type="dxa"/>
            <w:gridSpan w:val="2"/>
            <w:tcBorders>
              <w:top w:val="nil"/>
              <w:left w:val="single" w:sz="4" w:space="0" w:color="auto"/>
              <w:bottom w:val="nil"/>
              <w:right w:val="single" w:sz="4" w:space="0" w:color="auto"/>
            </w:tcBorders>
            <w:shd w:val="clear" w:color="auto" w:fill="auto"/>
            <w:vAlign w:val="center"/>
          </w:tcPr>
          <w:p w:rsidR="00D34CAF" w:rsidRPr="00A347E9" w:rsidRDefault="00D34CAF" w:rsidP="006611B0">
            <w:pPr>
              <w:spacing w:before="0" w:after="0"/>
              <w:rPr>
                <w:b/>
                <w:color w:val="000000"/>
                <w:szCs w:val="22"/>
                <w:lang w:val="es-ES"/>
              </w:rPr>
            </w:pPr>
            <w:r w:rsidRPr="00A347E9">
              <w:rPr>
                <w:b/>
                <w:color w:val="000000"/>
                <w:szCs w:val="22"/>
                <w:lang w:val="es-ES"/>
              </w:rPr>
              <w:t>Personal</w:t>
            </w:r>
          </w:p>
        </w:tc>
        <w:tc>
          <w:tcPr>
            <w:tcW w:w="1559" w:type="dxa"/>
            <w:gridSpan w:val="2"/>
            <w:tcBorders>
              <w:top w:val="nil"/>
              <w:left w:val="single" w:sz="4" w:space="0" w:color="auto"/>
              <w:bottom w:val="nil"/>
              <w:right w:val="single" w:sz="4" w:space="0" w:color="auto"/>
            </w:tcBorders>
            <w:shd w:val="clear" w:color="auto" w:fill="auto"/>
            <w:vAlign w:val="center"/>
          </w:tcPr>
          <w:p w:rsidR="00D34CAF" w:rsidRPr="00A347E9" w:rsidRDefault="00D34CAF" w:rsidP="006611B0">
            <w:pPr>
              <w:spacing w:before="0" w:after="0"/>
              <w:rPr>
                <w:color w:val="000000"/>
                <w:szCs w:val="22"/>
                <w:lang w:val="es-ES" w:eastAsia="en-CA"/>
              </w:rPr>
            </w:pPr>
          </w:p>
        </w:tc>
      </w:tr>
      <w:tr w:rsidR="00D34CAF" w:rsidRPr="00A347E9" w:rsidTr="006611B0">
        <w:trPr>
          <w:cantSplit/>
          <w:jc w:val="center"/>
        </w:trPr>
        <w:tc>
          <w:tcPr>
            <w:tcW w:w="7689" w:type="dxa"/>
            <w:gridSpan w:val="2"/>
            <w:tcBorders>
              <w:top w:val="nil"/>
              <w:left w:val="single" w:sz="4" w:space="0" w:color="auto"/>
              <w:bottom w:val="nil"/>
              <w:right w:val="single" w:sz="4" w:space="0" w:color="auto"/>
            </w:tcBorders>
            <w:shd w:val="clear" w:color="auto" w:fill="auto"/>
            <w:vAlign w:val="center"/>
          </w:tcPr>
          <w:p w:rsidR="00D34CAF" w:rsidRPr="00A347E9" w:rsidRDefault="00D34CAF" w:rsidP="006611B0">
            <w:pPr>
              <w:spacing w:before="0" w:after="0"/>
              <w:rPr>
                <w:color w:val="000000"/>
                <w:szCs w:val="22"/>
                <w:lang w:val="es-ES"/>
              </w:rPr>
            </w:pPr>
            <w:r w:rsidRPr="00A347E9">
              <w:rPr>
                <w:color w:val="000000"/>
                <w:szCs w:val="22"/>
                <w:lang w:val="es-ES"/>
              </w:rPr>
              <w:t>Oficial de Programas-CIISB (P-3)</w:t>
            </w:r>
          </w:p>
        </w:tc>
        <w:tc>
          <w:tcPr>
            <w:tcW w:w="1559" w:type="dxa"/>
            <w:gridSpan w:val="2"/>
            <w:tcBorders>
              <w:top w:val="nil"/>
              <w:left w:val="single" w:sz="4" w:space="0" w:color="auto"/>
              <w:bottom w:val="nil"/>
              <w:right w:val="single" w:sz="4" w:space="0" w:color="auto"/>
            </w:tcBorders>
            <w:shd w:val="clear" w:color="auto" w:fill="auto"/>
            <w:vAlign w:val="center"/>
          </w:tcPr>
          <w:p w:rsidR="00D34CAF" w:rsidRPr="00A347E9" w:rsidRDefault="00D34CAF" w:rsidP="006611B0">
            <w:pPr>
              <w:spacing w:before="0" w:after="0"/>
              <w:jc w:val="right"/>
              <w:rPr>
                <w:color w:val="000000"/>
                <w:szCs w:val="22"/>
                <w:lang w:val="es-ES"/>
              </w:rPr>
            </w:pPr>
            <w:r w:rsidRPr="00A347E9">
              <w:rPr>
                <w:color w:val="000000"/>
                <w:szCs w:val="22"/>
                <w:lang w:val="es-ES"/>
              </w:rPr>
              <w:t xml:space="preserve">         327</w:t>
            </w:r>
          </w:p>
        </w:tc>
      </w:tr>
      <w:tr w:rsidR="00D34CAF" w:rsidRPr="00A347E9" w:rsidTr="006611B0">
        <w:trPr>
          <w:cantSplit/>
          <w:jc w:val="center"/>
        </w:trPr>
        <w:tc>
          <w:tcPr>
            <w:tcW w:w="7689" w:type="dxa"/>
            <w:gridSpan w:val="2"/>
            <w:tcBorders>
              <w:top w:val="nil"/>
              <w:left w:val="single" w:sz="4" w:space="0" w:color="auto"/>
              <w:bottom w:val="nil"/>
              <w:right w:val="single" w:sz="4" w:space="0" w:color="auto"/>
            </w:tcBorders>
            <w:shd w:val="clear" w:color="auto" w:fill="auto"/>
            <w:vAlign w:val="center"/>
            <w:hideMark/>
          </w:tcPr>
          <w:p w:rsidR="00D34CAF" w:rsidRPr="00A347E9" w:rsidRDefault="00D34CAF" w:rsidP="006611B0">
            <w:pPr>
              <w:spacing w:before="0" w:after="0"/>
              <w:rPr>
                <w:color w:val="000000"/>
                <w:szCs w:val="22"/>
                <w:lang w:val="es-ES" w:eastAsia="en-CA"/>
              </w:rPr>
            </w:pPr>
          </w:p>
        </w:tc>
        <w:tc>
          <w:tcPr>
            <w:tcW w:w="1559" w:type="dxa"/>
            <w:gridSpan w:val="2"/>
            <w:tcBorders>
              <w:top w:val="nil"/>
              <w:left w:val="single" w:sz="4" w:space="0" w:color="auto"/>
              <w:bottom w:val="nil"/>
              <w:right w:val="single" w:sz="4" w:space="0" w:color="auto"/>
            </w:tcBorders>
            <w:shd w:val="clear" w:color="auto" w:fill="auto"/>
            <w:vAlign w:val="center"/>
            <w:hideMark/>
          </w:tcPr>
          <w:p w:rsidR="00D34CAF" w:rsidRPr="00A347E9" w:rsidRDefault="00D34CAF" w:rsidP="006611B0">
            <w:pPr>
              <w:spacing w:before="0" w:after="0"/>
              <w:rPr>
                <w:color w:val="000000"/>
                <w:szCs w:val="22"/>
                <w:lang w:val="es-ES"/>
              </w:rPr>
            </w:pPr>
            <w:r w:rsidRPr="00A347E9">
              <w:rPr>
                <w:color w:val="000000"/>
                <w:szCs w:val="22"/>
                <w:lang w:val="es-ES"/>
              </w:rPr>
              <w:t> </w:t>
            </w:r>
          </w:p>
        </w:tc>
      </w:tr>
      <w:tr w:rsidR="00D34CAF" w:rsidRPr="00A347E9" w:rsidTr="006611B0">
        <w:trPr>
          <w:cantSplit/>
          <w:jc w:val="center"/>
        </w:trPr>
        <w:tc>
          <w:tcPr>
            <w:tcW w:w="7689" w:type="dxa"/>
            <w:gridSpan w:val="2"/>
            <w:tcBorders>
              <w:top w:val="nil"/>
              <w:left w:val="single" w:sz="4" w:space="0" w:color="auto"/>
              <w:bottom w:val="nil"/>
              <w:right w:val="single" w:sz="4" w:space="0" w:color="auto"/>
            </w:tcBorders>
            <w:shd w:val="clear" w:color="auto" w:fill="auto"/>
            <w:vAlign w:val="center"/>
            <w:hideMark/>
          </w:tcPr>
          <w:p w:rsidR="00D34CAF" w:rsidRPr="00A347E9" w:rsidRDefault="00D34CAF" w:rsidP="006611B0">
            <w:pPr>
              <w:spacing w:before="0" w:after="0"/>
              <w:rPr>
                <w:b/>
                <w:bCs/>
                <w:color w:val="000000"/>
                <w:szCs w:val="22"/>
                <w:lang w:val="es-ES"/>
              </w:rPr>
            </w:pPr>
            <w:r w:rsidRPr="00A347E9">
              <w:rPr>
                <w:b/>
                <w:bCs/>
                <w:color w:val="000000"/>
                <w:szCs w:val="22"/>
                <w:lang w:val="es-ES"/>
              </w:rPr>
              <w:t>Consultorías</w:t>
            </w:r>
          </w:p>
        </w:tc>
        <w:tc>
          <w:tcPr>
            <w:tcW w:w="1559" w:type="dxa"/>
            <w:gridSpan w:val="2"/>
            <w:tcBorders>
              <w:top w:val="nil"/>
              <w:left w:val="single" w:sz="4" w:space="0" w:color="auto"/>
              <w:bottom w:val="nil"/>
              <w:right w:val="single" w:sz="4" w:space="0" w:color="auto"/>
            </w:tcBorders>
            <w:shd w:val="clear" w:color="auto" w:fill="auto"/>
            <w:vAlign w:val="center"/>
            <w:hideMark/>
          </w:tcPr>
          <w:p w:rsidR="00D34CAF" w:rsidRPr="00A347E9" w:rsidRDefault="00D34CAF" w:rsidP="006611B0">
            <w:pPr>
              <w:spacing w:before="0" w:after="0"/>
              <w:rPr>
                <w:color w:val="000000"/>
                <w:szCs w:val="22"/>
                <w:lang w:val="es-ES"/>
              </w:rPr>
            </w:pPr>
            <w:r w:rsidRPr="00A347E9">
              <w:rPr>
                <w:color w:val="000000"/>
                <w:szCs w:val="22"/>
                <w:lang w:val="es-ES"/>
              </w:rPr>
              <w:t> </w:t>
            </w:r>
          </w:p>
        </w:tc>
      </w:tr>
      <w:tr w:rsidR="00D34CAF" w:rsidRPr="00A347E9" w:rsidTr="006611B0">
        <w:trPr>
          <w:cantSplit/>
          <w:jc w:val="center"/>
        </w:trPr>
        <w:tc>
          <w:tcPr>
            <w:tcW w:w="7689" w:type="dxa"/>
            <w:gridSpan w:val="2"/>
            <w:tcBorders>
              <w:top w:val="nil"/>
              <w:left w:val="single" w:sz="4" w:space="0" w:color="auto"/>
              <w:bottom w:val="nil"/>
              <w:right w:val="single" w:sz="4" w:space="0" w:color="auto"/>
            </w:tcBorders>
            <w:shd w:val="clear" w:color="auto" w:fill="auto"/>
            <w:vAlign w:val="center"/>
            <w:hideMark/>
          </w:tcPr>
          <w:p w:rsidR="00D34CAF" w:rsidRPr="00A347E9" w:rsidRDefault="00D34CAF" w:rsidP="006611B0">
            <w:pPr>
              <w:spacing w:before="0" w:after="0"/>
              <w:rPr>
                <w:color w:val="000000"/>
                <w:szCs w:val="22"/>
                <w:lang w:val="es-ES"/>
              </w:rPr>
            </w:pPr>
            <w:r w:rsidRPr="00A347E9">
              <w:rPr>
                <w:color w:val="000000"/>
                <w:szCs w:val="22"/>
                <w:lang w:val="es-ES"/>
              </w:rPr>
              <w:t>Ejecución de planes de acción para el cumplimiento</w:t>
            </w:r>
          </w:p>
        </w:tc>
        <w:tc>
          <w:tcPr>
            <w:tcW w:w="1559" w:type="dxa"/>
            <w:gridSpan w:val="2"/>
            <w:tcBorders>
              <w:top w:val="nil"/>
              <w:left w:val="single" w:sz="4" w:space="0" w:color="auto"/>
              <w:bottom w:val="nil"/>
              <w:right w:val="single" w:sz="4" w:space="0" w:color="auto"/>
            </w:tcBorders>
            <w:shd w:val="clear" w:color="auto" w:fill="auto"/>
            <w:vAlign w:val="center"/>
            <w:hideMark/>
          </w:tcPr>
          <w:p w:rsidR="00D34CAF" w:rsidRPr="00A347E9" w:rsidRDefault="00D34CAF" w:rsidP="006611B0">
            <w:pPr>
              <w:spacing w:before="0" w:after="0"/>
              <w:jc w:val="right"/>
              <w:rPr>
                <w:color w:val="000000"/>
                <w:szCs w:val="22"/>
                <w:lang w:val="es-ES"/>
              </w:rPr>
            </w:pPr>
            <w:r w:rsidRPr="00A347E9">
              <w:rPr>
                <w:color w:val="000000"/>
                <w:szCs w:val="22"/>
                <w:lang w:val="es-ES"/>
              </w:rPr>
              <w:t>75</w:t>
            </w:r>
          </w:p>
        </w:tc>
      </w:tr>
      <w:tr w:rsidR="00D34CAF" w:rsidRPr="00A347E9" w:rsidTr="006611B0">
        <w:trPr>
          <w:cantSplit/>
          <w:jc w:val="center"/>
        </w:trPr>
        <w:tc>
          <w:tcPr>
            <w:tcW w:w="7689" w:type="dxa"/>
            <w:gridSpan w:val="2"/>
            <w:tcBorders>
              <w:top w:val="nil"/>
              <w:left w:val="single" w:sz="4" w:space="0" w:color="auto"/>
              <w:bottom w:val="nil"/>
              <w:right w:val="single" w:sz="4" w:space="0" w:color="auto"/>
            </w:tcBorders>
            <w:shd w:val="clear" w:color="auto" w:fill="auto"/>
            <w:vAlign w:val="center"/>
            <w:hideMark/>
          </w:tcPr>
          <w:p w:rsidR="00D34CAF" w:rsidRPr="00A347E9" w:rsidRDefault="00D34CAF" w:rsidP="006611B0">
            <w:pPr>
              <w:spacing w:before="0" w:after="0"/>
              <w:rPr>
                <w:color w:val="000000"/>
                <w:szCs w:val="22"/>
                <w:lang w:val="es-ES"/>
              </w:rPr>
            </w:pPr>
            <w:r w:rsidRPr="00A347E9">
              <w:rPr>
                <w:color w:val="000000"/>
                <w:szCs w:val="22"/>
                <w:lang w:val="es-ES"/>
              </w:rPr>
              <w:t xml:space="preserve">Evaluación del riesgo y gestión del riesgo </w:t>
            </w:r>
          </w:p>
        </w:tc>
        <w:tc>
          <w:tcPr>
            <w:tcW w:w="1559" w:type="dxa"/>
            <w:gridSpan w:val="2"/>
            <w:tcBorders>
              <w:top w:val="nil"/>
              <w:left w:val="single" w:sz="4" w:space="0" w:color="auto"/>
              <w:bottom w:val="nil"/>
              <w:right w:val="single" w:sz="4" w:space="0" w:color="auto"/>
            </w:tcBorders>
            <w:shd w:val="clear" w:color="auto" w:fill="auto"/>
            <w:vAlign w:val="center"/>
            <w:hideMark/>
          </w:tcPr>
          <w:p w:rsidR="00D34CAF" w:rsidRPr="00A347E9" w:rsidRDefault="00D34CAF" w:rsidP="006611B0">
            <w:pPr>
              <w:spacing w:before="0" w:after="0"/>
              <w:jc w:val="right"/>
              <w:rPr>
                <w:color w:val="000000"/>
                <w:szCs w:val="22"/>
                <w:lang w:val="es-ES"/>
              </w:rPr>
            </w:pPr>
            <w:r w:rsidRPr="00A347E9">
              <w:rPr>
                <w:color w:val="000000"/>
                <w:szCs w:val="22"/>
                <w:lang w:val="es-ES"/>
              </w:rPr>
              <w:t>45</w:t>
            </w:r>
          </w:p>
        </w:tc>
      </w:tr>
      <w:tr w:rsidR="00D34CAF" w:rsidRPr="00A347E9" w:rsidTr="006611B0">
        <w:trPr>
          <w:cantSplit/>
          <w:jc w:val="center"/>
        </w:trPr>
        <w:tc>
          <w:tcPr>
            <w:tcW w:w="7689" w:type="dxa"/>
            <w:gridSpan w:val="2"/>
            <w:tcBorders>
              <w:top w:val="nil"/>
              <w:left w:val="single" w:sz="4" w:space="0" w:color="auto"/>
              <w:bottom w:val="nil"/>
              <w:right w:val="single" w:sz="4" w:space="0" w:color="auto"/>
            </w:tcBorders>
            <w:shd w:val="clear" w:color="auto" w:fill="auto"/>
            <w:vAlign w:val="center"/>
            <w:hideMark/>
          </w:tcPr>
          <w:p w:rsidR="00D34CAF" w:rsidRPr="00A347E9" w:rsidRDefault="00D34CAF" w:rsidP="006611B0">
            <w:pPr>
              <w:spacing w:before="0" w:after="0"/>
              <w:rPr>
                <w:color w:val="000000"/>
                <w:szCs w:val="22"/>
                <w:lang w:val="es-ES"/>
              </w:rPr>
            </w:pPr>
            <w:r w:rsidRPr="00A347E9">
              <w:rPr>
                <w:color w:val="000000"/>
                <w:szCs w:val="22"/>
                <w:lang w:val="es-ES"/>
              </w:rPr>
              <w:t>Protocolo Suplementario de Nagoya – Kuala Lumpur</w:t>
            </w:r>
          </w:p>
        </w:tc>
        <w:tc>
          <w:tcPr>
            <w:tcW w:w="1559" w:type="dxa"/>
            <w:gridSpan w:val="2"/>
            <w:tcBorders>
              <w:top w:val="nil"/>
              <w:left w:val="single" w:sz="4" w:space="0" w:color="auto"/>
              <w:bottom w:val="nil"/>
              <w:right w:val="single" w:sz="4" w:space="0" w:color="auto"/>
            </w:tcBorders>
            <w:shd w:val="clear" w:color="auto" w:fill="auto"/>
            <w:vAlign w:val="center"/>
            <w:hideMark/>
          </w:tcPr>
          <w:p w:rsidR="00D34CAF" w:rsidRPr="00A347E9" w:rsidRDefault="00D34CAF" w:rsidP="006611B0">
            <w:pPr>
              <w:spacing w:before="0" w:after="0"/>
              <w:jc w:val="right"/>
              <w:rPr>
                <w:color w:val="000000"/>
                <w:szCs w:val="22"/>
                <w:lang w:val="es-ES"/>
              </w:rPr>
            </w:pPr>
            <w:r w:rsidRPr="00A347E9">
              <w:rPr>
                <w:color w:val="000000"/>
                <w:szCs w:val="22"/>
                <w:lang w:val="es-ES"/>
              </w:rPr>
              <w:t>85</w:t>
            </w:r>
          </w:p>
        </w:tc>
      </w:tr>
      <w:tr w:rsidR="00D34CAF" w:rsidRPr="00A347E9" w:rsidTr="006611B0">
        <w:trPr>
          <w:cantSplit/>
          <w:jc w:val="center"/>
        </w:trPr>
        <w:tc>
          <w:tcPr>
            <w:tcW w:w="7689" w:type="dxa"/>
            <w:gridSpan w:val="2"/>
            <w:tcBorders>
              <w:top w:val="nil"/>
              <w:left w:val="single" w:sz="4" w:space="0" w:color="auto"/>
              <w:bottom w:val="nil"/>
              <w:right w:val="single" w:sz="4" w:space="0" w:color="auto"/>
            </w:tcBorders>
            <w:shd w:val="clear" w:color="auto" w:fill="auto"/>
            <w:vAlign w:val="center"/>
          </w:tcPr>
          <w:p w:rsidR="00D34CAF" w:rsidRPr="00A347E9" w:rsidRDefault="00D34CAF" w:rsidP="006611B0">
            <w:pPr>
              <w:spacing w:before="0" w:after="0"/>
              <w:rPr>
                <w:color w:val="000000"/>
                <w:szCs w:val="22"/>
                <w:lang w:val="es-ES"/>
              </w:rPr>
            </w:pPr>
            <w:r w:rsidRPr="00A347E9">
              <w:rPr>
                <w:color w:val="000000"/>
                <w:szCs w:val="22"/>
                <w:lang w:val="es-ES"/>
              </w:rPr>
              <w:t>Centro de Intercambio de Información sobre Seguridad de la Biotecnología</w:t>
            </w:r>
          </w:p>
        </w:tc>
        <w:tc>
          <w:tcPr>
            <w:tcW w:w="1559" w:type="dxa"/>
            <w:gridSpan w:val="2"/>
            <w:tcBorders>
              <w:top w:val="nil"/>
              <w:left w:val="single" w:sz="4" w:space="0" w:color="auto"/>
              <w:bottom w:val="nil"/>
              <w:right w:val="single" w:sz="4" w:space="0" w:color="auto"/>
            </w:tcBorders>
            <w:shd w:val="clear" w:color="auto" w:fill="auto"/>
            <w:vAlign w:val="center"/>
          </w:tcPr>
          <w:p w:rsidR="00D34CAF" w:rsidRPr="00A347E9" w:rsidRDefault="00D34CAF" w:rsidP="006611B0">
            <w:pPr>
              <w:spacing w:before="0" w:after="0"/>
              <w:jc w:val="right"/>
              <w:rPr>
                <w:color w:val="000000"/>
                <w:szCs w:val="22"/>
                <w:lang w:val="es-ES"/>
              </w:rPr>
            </w:pPr>
            <w:r w:rsidRPr="00A347E9">
              <w:rPr>
                <w:color w:val="000000"/>
                <w:szCs w:val="22"/>
                <w:lang w:val="es-ES"/>
              </w:rPr>
              <w:t>10</w:t>
            </w:r>
          </w:p>
        </w:tc>
      </w:tr>
      <w:tr w:rsidR="00D34CAF" w:rsidRPr="00A347E9" w:rsidTr="006611B0">
        <w:trPr>
          <w:cantSplit/>
          <w:jc w:val="center"/>
        </w:trPr>
        <w:tc>
          <w:tcPr>
            <w:tcW w:w="7689" w:type="dxa"/>
            <w:gridSpan w:val="2"/>
            <w:tcBorders>
              <w:top w:val="nil"/>
              <w:left w:val="single" w:sz="4" w:space="0" w:color="auto"/>
              <w:bottom w:val="single" w:sz="4" w:space="0" w:color="auto"/>
              <w:right w:val="single" w:sz="4" w:space="0" w:color="auto"/>
            </w:tcBorders>
            <w:shd w:val="clear" w:color="auto" w:fill="auto"/>
            <w:vAlign w:val="center"/>
            <w:hideMark/>
          </w:tcPr>
          <w:p w:rsidR="00D34CAF" w:rsidRPr="00A347E9" w:rsidRDefault="00D34CAF" w:rsidP="006611B0">
            <w:pPr>
              <w:spacing w:before="0" w:after="0"/>
              <w:rPr>
                <w:color w:val="000000"/>
                <w:szCs w:val="22"/>
                <w:lang w:val="es-ES" w:eastAsia="en-CA"/>
              </w:rPr>
            </w:pPr>
          </w:p>
        </w:tc>
        <w:tc>
          <w:tcPr>
            <w:tcW w:w="1559" w:type="dxa"/>
            <w:gridSpan w:val="2"/>
            <w:tcBorders>
              <w:top w:val="nil"/>
              <w:left w:val="single" w:sz="4" w:space="0" w:color="auto"/>
              <w:bottom w:val="single" w:sz="4" w:space="0" w:color="auto"/>
              <w:right w:val="single" w:sz="4" w:space="0" w:color="auto"/>
            </w:tcBorders>
            <w:shd w:val="clear" w:color="auto" w:fill="auto"/>
            <w:vAlign w:val="center"/>
            <w:hideMark/>
          </w:tcPr>
          <w:p w:rsidR="00D34CAF" w:rsidRPr="00A347E9" w:rsidRDefault="00D34CAF" w:rsidP="006611B0">
            <w:pPr>
              <w:spacing w:before="0" w:after="0"/>
              <w:rPr>
                <w:color w:val="000000"/>
                <w:szCs w:val="22"/>
                <w:lang w:val="es-ES"/>
              </w:rPr>
            </w:pPr>
            <w:r w:rsidRPr="00A347E9">
              <w:rPr>
                <w:color w:val="000000"/>
                <w:szCs w:val="22"/>
                <w:lang w:val="es-ES"/>
              </w:rPr>
              <w:t> </w:t>
            </w:r>
          </w:p>
        </w:tc>
      </w:tr>
      <w:tr w:rsidR="00D34CAF" w:rsidRPr="00A347E9" w:rsidTr="006611B0">
        <w:trPr>
          <w:cantSplit/>
          <w:jc w:val="center"/>
        </w:trPr>
        <w:tc>
          <w:tcPr>
            <w:tcW w:w="7689" w:type="dxa"/>
            <w:gridSpan w:val="2"/>
            <w:tcBorders>
              <w:top w:val="single" w:sz="4" w:space="0" w:color="auto"/>
              <w:left w:val="single" w:sz="4" w:space="0" w:color="auto"/>
              <w:bottom w:val="nil"/>
              <w:right w:val="single" w:sz="4" w:space="0" w:color="auto"/>
            </w:tcBorders>
            <w:shd w:val="clear" w:color="auto" w:fill="auto"/>
            <w:vAlign w:val="center"/>
            <w:hideMark/>
          </w:tcPr>
          <w:p w:rsidR="00D34CAF" w:rsidRPr="00A347E9" w:rsidRDefault="00D34CAF" w:rsidP="006611B0">
            <w:pPr>
              <w:spacing w:before="0" w:after="0"/>
              <w:rPr>
                <w:b/>
                <w:bCs/>
                <w:color w:val="000000"/>
                <w:szCs w:val="22"/>
                <w:lang w:val="es-ES"/>
              </w:rPr>
            </w:pPr>
            <w:r w:rsidRPr="00A347E9">
              <w:rPr>
                <w:b/>
                <w:bCs/>
                <w:color w:val="000000"/>
                <w:szCs w:val="22"/>
                <w:lang w:val="es-ES"/>
              </w:rPr>
              <w:t>Subtotal</w:t>
            </w:r>
          </w:p>
        </w:tc>
        <w:tc>
          <w:tcPr>
            <w:tcW w:w="1559" w:type="dxa"/>
            <w:gridSpan w:val="2"/>
            <w:tcBorders>
              <w:top w:val="single" w:sz="4" w:space="0" w:color="auto"/>
              <w:left w:val="single" w:sz="4" w:space="0" w:color="auto"/>
              <w:bottom w:val="nil"/>
              <w:right w:val="single" w:sz="4" w:space="0" w:color="auto"/>
            </w:tcBorders>
            <w:shd w:val="clear" w:color="auto" w:fill="auto"/>
            <w:vAlign w:val="center"/>
            <w:hideMark/>
          </w:tcPr>
          <w:p w:rsidR="00D34CAF" w:rsidRPr="00A347E9" w:rsidRDefault="00D34CAF" w:rsidP="006611B0">
            <w:pPr>
              <w:spacing w:before="0" w:after="0"/>
              <w:jc w:val="right"/>
              <w:rPr>
                <w:b/>
                <w:color w:val="000000"/>
                <w:szCs w:val="22"/>
                <w:lang w:val="es-ES"/>
              </w:rPr>
            </w:pPr>
            <w:r w:rsidRPr="00A347E9">
              <w:rPr>
                <w:b/>
                <w:color w:val="000000"/>
                <w:szCs w:val="22"/>
                <w:lang w:val="es-ES"/>
              </w:rPr>
              <w:t>899</w:t>
            </w:r>
          </w:p>
        </w:tc>
      </w:tr>
      <w:tr w:rsidR="00D34CAF" w:rsidRPr="00A347E9" w:rsidTr="006611B0">
        <w:trPr>
          <w:cantSplit/>
          <w:jc w:val="center"/>
        </w:trPr>
        <w:tc>
          <w:tcPr>
            <w:tcW w:w="7689" w:type="dxa"/>
            <w:gridSpan w:val="2"/>
            <w:tcBorders>
              <w:top w:val="nil"/>
              <w:left w:val="single" w:sz="4" w:space="0" w:color="auto"/>
              <w:bottom w:val="nil"/>
              <w:right w:val="single" w:sz="4" w:space="0" w:color="auto"/>
            </w:tcBorders>
            <w:shd w:val="clear" w:color="auto" w:fill="auto"/>
            <w:vAlign w:val="center"/>
            <w:hideMark/>
          </w:tcPr>
          <w:p w:rsidR="00D34CAF" w:rsidRPr="00A347E9" w:rsidRDefault="00D34CAF" w:rsidP="006611B0">
            <w:pPr>
              <w:spacing w:before="0" w:after="0"/>
              <w:rPr>
                <w:color w:val="000000"/>
                <w:szCs w:val="22"/>
                <w:lang w:val="es-ES"/>
              </w:rPr>
            </w:pPr>
            <w:r w:rsidRPr="00A347E9">
              <w:rPr>
                <w:color w:val="000000"/>
                <w:szCs w:val="22"/>
                <w:lang w:val="es-ES"/>
              </w:rPr>
              <w:t>Gastos de apoyo a los programas</w:t>
            </w:r>
          </w:p>
        </w:tc>
        <w:tc>
          <w:tcPr>
            <w:tcW w:w="1559" w:type="dxa"/>
            <w:gridSpan w:val="2"/>
            <w:tcBorders>
              <w:top w:val="nil"/>
              <w:left w:val="single" w:sz="4" w:space="0" w:color="auto"/>
              <w:bottom w:val="nil"/>
              <w:right w:val="single" w:sz="4" w:space="0" w:color="auto"/>
            </w:tcBorders>
            <w:shd w:val="clear" w:color="auto" w:fill="auto"/>
            <w:vAlign w:val="center"/>
            <w:hideMark/>
          </w:tcPr>
          <w:p w:rsidR="00D34CAF" w:rsidRPr="00A347E9" w:rsidRDefault="00D34CAF" w:rsidP="006611B0">
            <w:pPr>
              <w:spacing w:before="0" w:after="0"/>
              <w:jc w:val="right"/>
              <w:rPr>
                <w:color w:val="000000"/>
                <w:szCs w:val="22"/>
                <w:lang w:val="es-ES"/>
              </w:rPr>
            </w:pPr>
            <w:r w:rsidRPr="00A347E9">
              <w:rPr>
                <w:color w:val="000000"/>
                <w:szCs w:val="22"/>
                <w:lang w:val="es-ES"/>
              </w:rPr>
              <w:t>117</w:t>
            </w:r>
          </w:p>
        </w:tc>
      </w:tr>
      <w:tr w:rsidR="00D34CAF" w:rsidRPr="00A347E9" w:rsidTr="006611B0">
        <w:trPr>
          <w:cantSplit/>
          <w:jc w:val="center"/>
        </w:trPr>
        <w:tc>
          <w:tcPr>
            <w:tcW w:w="7689" w:type="dxa"/>
            <w:gridSpan w:val="2"/>
            <w:tcBorders>
              <w:top w:val="nil"/>
              <w:left w:val="single" w:sz="4" w:space="0" w:color="auto"/>
              <w:bottom w:val="single" w:sz="4" w:space="0" w:color="auto"/>
              <w:right w:val="single" w:sz="4" w:space="0" w:color="auto"/>
            </w:tcBorders>
            <w:shd w:val="clear" w:color="auto" w:fill="auto"/>
            <w:vAlign w:val="center"/>
            <w:hideMark/>
          </w:tcPr>
          <w:p w:rsidR="00D34CAF" w:rsidRPr="00A347E9" w:rsidRDefault="00D34CAF" w:rsidP="006611B0">
            <w:pPr>
              <w:spacing w:before="0" w:after="0"/>
              <w:rPr>
                <w:b/>
                <w:bCs/>
                <w:color w:val="000000"/>
                <w:szCs w:val="22"/>
                <w:lang w:val="es-ES"/>
              </w:rPr>
            </w:pPr>
            <w:r w:rsidRPr="00A347E9">
              <w:rPr>
                <w:b/>
                <w:bCs/>
                <w:color w:val="000000"/>
                <w:szCs w:val="22"/>
                <w:lang w:val="es-ES"/>
              </w:rPr>
              <w:t>Total general</w:t>
            </w:r>
          </w:p>
        </w:tc>
        <w:tc>
          <w:tcPr>
            <w:tcW w:w="1559" w:type="dxa"/>
            <w:gridSpan w:val="2"/>
            <w:tcBorders>
              <w:top w:val="nil"/>
              <w:left w:val="single" w:sz="4" w:space="0" w:color="auto"/>
              <w:bottom w:val="single" w:sz="4" w:space="0" w:color="auto"/>
              <w:right w:val="single" w:sz="4" w:space="0" w:color="auto"/>
            </w:tcBorders>
            <w:shd w:val="clear" w:color="auto" w:fill="auto"/>
            <w:vAlign w:val="center"/>
            <w:hideMark/>
          </w:tcPr>
          <w:p w:rsidR="00D34CAF" w:rsidRPr="00A347E9" w:rsidRDefault="00D34CAF" w:rsidP="006611B0">
            <w:pPr>
              <w:spacing w:before="0" w:after="0"/>
              <w:jc w:val="right"/>
              <w:rPr>
                <w:b/>
                <w:bCs/>
                <w:color w:val="000000"/>
                <w:szCs w:val="22"/>
                <w:lang w:val="es-ES"/>
              </w:rPr>
            </w:pPr>
            <w:r w:rsidRPr="00A347E9">
              <w:rPr>
                <w:b/>
                <w:bCs/>
                <w:color w:val="000000"/>
                <w:szCs w:val="22"/>
                <w:lang w:val="es-ES"/>
              </w:rPr>
              <w:t>1 016</w:t>
            </w:r>
          </w:p>
        </w:tc>
      </w:tr>
    </w:tbl>
    <w:p w:rsidR="00D34CAF" w:rsidRPr="00A347E9" w:rsidRDefault="00D34CAF" w:rsidP="00D34CAF">
      <w:pPr>
        <w:rPr>
          <w:szCs w:val="22"/>
          <w:lang w:val="es-ES"/>
        </w:rPr>
      </w:pPr>
    </w:p>
    <w:tbl>
      <w:tblPr>
        <w:tblW w:w="9248" w:type="dxa"/>
        <w:tblInd w:w="108" w:type="dxa"/>
        <w:tblLook w:val="04A0" w:firstRow="1" w:lastRow="0" w:firstColumn="1" w:lastColumn="0" w:noHBand="0" w:noVBand="1"/>
      </w:tblPr>
      <w:tblGrid>
        <w:gridCol w:w="6956"/>
        <w:gridCol w:w="733"/>
        <w:gridCol w:w="1559"/>
      </w:tblGrid>
      <w:tr w:rsidR="00D34CAF" w:rsidRPr="00351E82" w:rsidTr="006611B0">
        <w:trPr>
          <w:trHeight w:val="285"/>
        </w:trPr>
        <w:tc>
          <w:tcPr>
            <w:tcW w:w="6956" w:type="dxa"/>
            <w:tcBorders>
              <w:top w:val="nil"/>
              <w:left w:val="nil"/>
              <w:bottom w:val="nil"/>
              <w:right w:val="nil"/>
            </w:tcBorders>
            <w:shd w:val="clear" w:color="auto" w:fill="auto"/>
            <w:noWrap/>
            <w:vAlign w:val="center"/>
            <w:hideMark/>
          </w:tcPr>
          <w:p w:rsidR="00D34CAF" w:rsidRPr="00A347E9" w:rsidRDefault="00D34CAF" w:rsidP="006611B0">
            <w:pPr>
              <w:keepNext/>
              <w:spacing w:before="0" w:after="0"/>
              <w:jc w:val="center"/>
              <w:rPr>
                <w:b/>
                <w:bCs/>
                <w:color w:val="000000"/>
                <w:szCs w:val="22"/>
                <w:lang w:val="es-ES"/>
              </w:rPr>
            </w:pPr>
            <w:r w:rsidRPr="00A347E9">
              <w:rPr>
                <w:b/>
                <w:bCs/>
                <w:color w:val="000000"/>
                <w:szCs w:val="22"/>
                <w:lang w:val="es-ES"/>
              </w:rPr>
              <w:t>C. Protocolo de Nagoya sobre Acceso y Participación en los Beneficios</w:t>
            </w:r>
          </w:p>
        </w:tc>
        <w:tc>
          <w:tcPr>
            <w:tcW w:w="2292" w:type="dxa"/>
            <w:gridSpan w:val="2"/>
            <w:tcBorders>
              <w:top w:val="nil"/>
              <w:left w:val="nil"/>
              <w:bottom w:val="nil"/>
              <w:right w:val="nil"/>
            </w:tcBorders>
            <w:shd w:val="clear" w:color="auto" w:fill="auto"/>
            <w:noWrap/>
            <w:vAlign w:val="bottom"/>
            <w:hideMark/>
          </w:tcPr>
          <w:p w:rsidR="00D34CAF" w:rsidRPr="00A347E9" w:rsidRDefault="00D34CAF" w:rsidP="006611B0">
            <w:pPr>
              <w:spacing w:before="0" w:after="0"/>
              <w:rPr>
                <w:color w:val="000000"/>
                <w:szCs w:val="22"/>
                <w:lang w:val="es-ES" w:eastAsia="en-CA"/>
              </w:rPr>
            </w:pPr>
          </w:p>
        </w:tc>
      </w:tr>
      <w:tr w:rsidR="00D34CAF" w:rsidRPr="00351E82" w:rsidTr="006611B0">
        <w:trPr>
          <w:trHeight w:val="240"/>
        </w:trPr>
        <w:tc>
          <w:tcPr>
            <w:tcW w:w="6956" w:type="dxa"/>
            <w:tcBorders>
              <w:top w:val="nil"/>
              <w:left w:val="nil"/>
              <w:bottom w:val="nil"/>
              <w:right w:val="nil"/>
            </w:tcBorders>
            <w:shd w:val="clear" w:color="auto" w:fill="auto"/>
            <w:noWrap/>
            <w:vAlign w:val="center"/>
            <w:hideMark/>
          </w:tcPr>
          <w:p w:rsidR="00D34CAF" w:rsidRPr="00A347E9" w:rsidRDefault="00D34CAF" w:rsidP="006611B0">
            <w:pPr>
              <w:keepNext/>
              <w:spacing w:before="0" w:after="0"/>
              <w:ind w:left="1440"/>
              <w:rPr>
                <w:i/>
                <w:iCs/>
                <w:color w:val="000000"/>
                <w:szCs w:val="22"/>
                <w:lang w:val="es-ES"/>
              </w:rPr>
            </w:pPr>
            <w:r w:rsidRPr="00A347E9">
              <w:rPr>
                <w:i/>
                <w:iCs/>
                <w:color w:val="000000"/>
                <w:szCs w:val="22"/>
                <w:lang w:val="es-ES"/>
              </w:rPr>
              <w:t>Miles de dólares de los Estados Unidos)</w:t>
            </w:r>
          </w:p>
        </w:tc>
        <w:tc>
          <w:tcPr>
            <w:tcW w:w="2292" w:type="dxa"/>
            <w:gridSpan w:val="2"/>
            <w:tcBorders>
              <w:top w:val="nil"/>
              <w:left w:val="nil"/>
              <w:bottom w:val="nil"/>
              <w:right w:val="nil"/>
            </w:tcBorders>
            <w:shd w:val="clear" w:color="auto" w:fill="auto"/>
            <w:noWrap/>
            <w:vAlign w:val="bottom"/>
            <w:hideMark/>
          </w:tcPr>
          <w:p w:rsidR="00D34CAF" w:rsidRPr="00A347E9" w:rsidRDefault="00D34CAF" w:rsidP="006611B0">
            <w:pPr>
              <w:spacing w:before="0" w:after="0"/>
              <w:rPr>
                <w:color w:val="000000"/>
                <w:szCs w:val="22"/>
                <w:lang w:val="es-ES" w:eastAsia="en-CA"/>
              </w:rPr>
            </w:pPr>
          </w:p>
        </w:tc>
      </w:tr>
      <w:tr w:rsidR="00D34CAF" w:rsidRPr="00351E82" w:rsidTr="006611B0">
        <w:trPr>
          <w:trHeight w:val="240"/>
        </w:trPr>
        <w:tc>
          <w:tcPr>
            <w:tcW w:w="7689" w:type="dxa"/>
            <w:gridSpan w:val="2"/>
            <w:tcBorders>
              <w:top w:val="single" w:sz="4" w:space="0" w:color="auto"/>
              <w:left w:val="single" w:sz="4" w:space="0" w:color="auto"/>
              <w:bottom w:val="nil"/>
              <w:right w:val="single" w:sz="4" w:space="0" w:color="auto"/>
            </w:tcBorders>
            <w:shd w:val="clear" w:color="auto" w:fill="auto"/>
            <w:vAlign w:val="center"/>
            <w:hideMark/>
          </w:tcPr>
          <w:p w:rsidR="00D34CAF" w:rsidRPr="00A347E9" w:rsidRDefault="00D34CAF" w:rsidP="006611B0">
            <w:pPr>
              <w:spacing w:before="0" w:after="0"/>
              <w:rPr>
                <w:b/>
                <w:bCs/>
                <w:color w:val="000000"/>
                <w:szCs w:val="22"/>
                <w:lang w:val="es-ES"/>
              </w:rPr>
            </w:pPr>
            <w:r w:rsidRPr="00A347E9">
              <w:rPr>
                <w:b/>
                <w:bCs/>
                <w:color w:val="000000"/>
                <w:szCs w:val="22"/>
                <w:lang w:val="es-ES"/>
              </w:rPr>
              <w:t>Talleres de creación de capacidad</w:t>
            </w:r>
          </w:p>
        </w:tc>
        <w:tc>
          <w:tcPr>
            <w:tcW w:w="1559" w:type="dxa"/>
            <w:tcBorders>
              <w:top w:val="single" w:sz="4" w:space="0" w:color="auto"/>
              <w:left w:val="nil"/>
              <w:bottom w:val="nil"/>
              <w:right w:val="single" w:sz="4" w:space="0" w:color="auto"/>
            </w:tcBorders>
            <w:shd w:val="clear" w:color="auto" w:fill="auto"/>
            <w:vAlign w:val="center"/>
            <w:hideMark/>
          </w:tcPr>
          <w:p w:rsidR="00D34CAF" w:rsidRPr="00A347E9" w:rsidRDefault="00D34CAF" w:rsidP="006611B0">
            <w:pPr>
              <w:spacing w:before="0" w:after="0"/>
              <w:rPr>
                <w:color w:val="000000"/>
                <w:szCs w:val="22"/>
                <w:lang w:val="es-ES"/>
              </w:rPr>
            </w:pPr>
            <w:r w:rsidRPr="00A347E9">
              <w:rPr>
                <w:color w:val="000000"/>
                <w:szCs w:val="22"/>
                <w:lang w:val="es-ES"/>
              </w:rPr>
              <w:t> </w:t>
            </w:r>
          </w:p>
        </w:tc>
      </w:tr>
      <w:tr w:rsidR="00D34CAF" w:rsidRPr="00A347E9" w:rsidTr="006611B0">
        <w:trPr>
          <w:trHeight w:val="240"/>
        </w:trPr>
        <w:tc>
          <w:tcPr>
            <w:tcW w:w="7689" w:type="dxa"/>
            <w:gridSpan w:val="2"/>
            <w:tcBorders>
              <w:top w:val="nil"/>
              <w:left w:val="single" w:sz="4" w:space="0" w:color="auto"/>
              <w:bottom w:val="nil"/>
              <w:right w:val="single" w:sz="4" w:space="0" w:color="auto"/>
            </w:tcBorders>
            <w:shd w:val="clear" w:color="auto" w:fill="auto"/>
            <w:vAlign w:val="center"/>
            <w:hideMark/>
          </w:tcPr>
          <w:p w:rsidR="00D34CAF" w:rsidRPr="00A347E9" w:rsidRDefault="00D34CAF" w:rsidP="006611B0">
            <w:pPr>
              <w:spacing w:before="0" w:after="0"/>
              <w:rPr>
                <w:color w:val="000000"/>
                <w:szCs w:val="22"/>
                <w:lang w:val="es-ES"/>
              </w:rPr>
            </w:pPr>
            <w:r w:rsidRPr="00A347E9">
              <w:rPr>
                <w:color w:val="000000"/>
                <w:szCs w:val="22"/>
                <w:lang w:val="es-ES"/>
              </w:rPr>
              <w:t>Marco estratégico a largo plazo para la creación de capacidad después de 2021</w:t>
            </w:r>
          </w:p>
        </w:tc>
        <w:tc>
          <w:tcPr>
            <w:tcW w:w="1559" w:type="dxa"/>
            <w:tcBorders>
              <w:top w:val="nil"/>
              <w:left w:val="nil"/>
              <w:bottom w:val="nil"/>
              <w:right w:val="single" w:sz="4" w:space="0" w:color="auto"/>
            </w:tcBorders>
            <w:shd w:val="clear" w:color="auto" w:fill="auto"/>
            <w:vAlign w:val="center"/>
            <w:hideMark/>
          </w:tcPr>
          <w:p w:rsidR="00D34CAF" w:rsidRPr="00A347E9" w:rsidRDefault="00D34CAF" w:rsidP="006611B0">
            <w:pPr>
              <w:spacing w:before="0" w:after="0"/>
              <w:jc w:val="right"/>
              <w:rPr>
                <w:color w:val="000000"/>
                <w:szCs w:val="22"/>
                <w:lang w:val="es-ES"/>
              </w:rPr>
            </w:pPr>
            <w:r w:rsidRPr="00A347E9">
              <w:rPr>
                <w:color w:val="000000"/>
                <w:szCs w:val="22"/>
                <w:lang w:val="es-ES"/>
              </w:rPr>
              <w:t>83</w:t>
            </w:r>
          </w:p>
        </w:tc>
      </w:tr>
      <w:tr w:rsidR="00D34CAF" w:rsidRPr="00A347E9" w:rsidTr="006611B0">
        <w:trPr>
          <w:trHeight w:val="240"/>
        </w:trPr>
        <w:tc>
          <w:tcPr>
            <w:tcW w:w="7689" w:type="dxa"/>
            <w:gridSpan w:val="2"/>
            <w:tcBorders>
              <w:top w:val="nil"/>
              <w:left w:val="single" w:sz="4" w:space="0" w:color="auto"/>
              <w:bottom w:val="nil"/>
              <w:right w:val="single" w:sz="4" w:space="0" w:color="auto"/>
            </w:tcBorders>
            <w:shd w:val="clear" w:color="auto" w:fill="auto"/>
            <w:vAlign w:val="center"/>
            <w:hideMark/>
          </w:tcPr>
          <w:p w:rsidR="00D34CAF" w:rsidRPr="00A347E9" w:rsidRDefault="00D34CAF" w:rsidP="006611B0">
            <w:pPr>
              <w:spacing w:before="0" w:after="0"/>
              <w:rPr>
                <w:color w:val="000000"/>
                <w:szCs w:val="22"/>
                <w:lang w:val="es-ES"/>
              </w:rPr>
            </w:pPr>
            <w:r w:rsidRPr="00A347E9">
              <w:rPr>
                <w:color w:val="000000"/>
                <w:szCs w:val="22"/>
                <w:lang w:val="es-ES"/>
              </w:rPr>
              <w:t> </w:t>
            </w:r>
          </w:p>
        </w:tc>
        <w:tc>
          <w:tcPr>
            <w:tcW w:w="1559" w:type="dxa"/>
            <w:tcBorders>
              <w:top w:val="nil"/>
              <w:left w:val="nil"/>
              <w:bottom w:val="nil"/>
              <w:right w:val="single" w:sz="4" w:space="0" w:color="auto"/>
            </w:tcBorders>
            <w:shd w:val="clear" w:color="auto" w:fill="auto"/>
            <w:vAlign w:val="center"/>
            <w:hideMark/>
          </w:tcPr>
          <w:p w:rsidR="00D34CAF" w:rsidRPr="00A347E9" w:rsidRDefault="00D34CAF" w:rsidP="006611B0">
            <w:pPr>
              <w:spacing w:before="0" w:after="0"/>
              <w:rPr>
                <w:color w:val="000000"/>
                <w:szCs w:val="22"/>
                <w:lang w:val="es-ES"/>
              </w:rPr>
            </w:pPr>
            <w:r w:rsidRPr="00A347E9">
              <w:rPr>
                <w:color w:val="000000"/>
                <w:szCs w:val="22"/>
                <w:lang w:val="es-ES"/>
              </w:rPr>
              <w:t> </w:t>
            </w:r>
          </w:p>
        </w:tc>
      </w:tr>
      <w:tr w:rsidR="00D34CAF" w:rsidRPr="00A347E9" w:rsidTr="006611B0">
        <w:trPr>
          <w:trHeight w:val="240"/>
        </w:trPr>
        <w:tc>
          <w:tcPr>
            <w:tcW w:w="7689" w:type="dxa"/>
            <w:gridSpan w:val="2"/>
            <w:tcBorders>
              <w:top w:val="nil"/>
              <w:left w:val="single" w:sz="4" w:space="0" w:color="auto"/>
              <w:bottom w:val="nil"/>
              <w:right w:val="single" w:sz="4" w:space="0" w:color="auto"/>
            </w:tcBorders>
            <w:shd w:val="clear" w:color="auto" w:fill="auto"/>
            <w:vAlign w:val="center"/>
            <w:hideMark/>
          </w:tcPr>
          <w:p w:rsidR="00D34CAF" w:rsidRPr="00A347E9" w:rsidRDefault="00D34CAF" w:rsidP="006611B0">
            <w:pPr>
              <w:spacing w:before="0" w:after="0"/>
              <w:rPr>
                <w:b/>
                <w:bCs/>
                <w:color w:val="000000"/>
                <w:szCs w:val="22"/>
                <w:lang w:val="es-ES"/>
              </w:rPr>
            </w:pPr>
            <w:r w:rsidRPr="00A347E9">
              <w:rPr>
                <w:b/>
                <w:bCs/>
                <w:color w:val="000000"/>
                <w:szCs w:val="22"/>
                <w:lang w:val="es-ES"/>
              </w:rPr>
              <w:t>Consultorías</w:t>
            </w:r>
          </w:p>
        </w:tc>
        <w:tc>
          <w:tcPr>
            <w:tcW w:w="1559" w:type="dxa"/>
            <w:tcBorders>
              <w:top w:val="nil"/>
              <w:left w:val="nil"/>
              <w:bottom w:val="nil"/>
              <w:right w:val="single" w:sz="4" w:space="0" w:color="auto"/>
            </w:tcBorders>
            <w:shd w:val="clear" w:color="auto" w:fill="auto"/>
            <w:vAlign w:val="center"/>
            <w:hideMark/>
          </w:tcPr>
          <w:p w:rsidR="00D34CAF" w:rsidRPr="00A347E9" w:rsidRDefault="00D34CAF" w:rsidP="006611B0">
            <w:pPr>
              <w:spacing w:before="0" w:after="0"/>
              <w:rPr>
                <w:color w:val="000000"/>
                <w:szCs w:val="22"/>
                <w:lang w:val="es-ES"/>
              </w:rPr>
            </w:pPr>
            <w:r w:rsidRPr="00A347E9">
              <w:rPr>
                <w:color w:val="000000"/>
                <w:szCs w:val="22"/>
                <w:lang w:val="es-ES"/>
              </w:rPr>
              <w:t> </w:t>
            </w:r>
          </w:p>
        </w:tc>
      </w:tr>
      <w:tr w:rsidR="00D34CAF" w:rsidRPr="00A347E9" w:rsidTr="006611B0">
        <w:trPr>
          <w:trHeight w:val="240"/>
        </w:trPr>
        <w:tc>
          <w:tcPr>
            <w:tcW w:w="7689" w:type="dxa"/>
            <w:gridSpan w:val="2"/>
            <w:tcBorders>
              <w:top w:val="nil"/>
              <w:left w:val="single" w:sz="4" w:space="0" w:color="auto"/>
              <w:bottom w:val="nil"/>
              <w:right w:val="single" w:sz="4" w:space="0" w:color="auto"/>
            </w:tcBorders>
            <w:shd w:val="clear" w:color="auto" w:fill="auto"/>
            <w:vAlign w:val="center"/>
            <w:hideMark/>
          </w:tcPr>
          <w:p w:rsidR="00D34CAF" w:rsidRPr="00A347E9" w:rsidRDefault="00D34CAF" w:rsidP="006611B0">
            <w:pPr>
              <w:spacing w:before="0" w:after="0"/>
              <w:rPr>
                <w:color w:val="000000"/>
                <w:szCs w:val="22"/>
                <w:lang w:val="es-ES"/>
              </w:rPr>
            </w:pPr>
            <w:r w:rsidRPr="00A347E9">
              <w:rPr>
                <w:color w:val="000000"/>
                <w:szCs w:val="22"/>
                <w:lang w:val="es-ES"/>
              </w:rPr>
              <w:t>Marco estratégico a largo plazo para la creación de capacidad después de 2021</w:t>
            </w:r>
          </w:p>
        </w:tc>
        <w:tc>
          <w:tcPr>
            <w:tcW w:w="1559" w:type="dxa"/>
            <w:tcBorders>
              <w:top w:val="nil"/>
              <w:left w:val="nil"/>
              <w:bottom w:val="nil"/>
              <w:right w:val="single" w:sz="4" w:space="0" w:color="auto"/>
            </w:tcBorders>
            <w:shd w:val="clear" w:color="auto" w:fill="auto"/>
            <w:vAlign w:val="center"/>
            <w:hideMark/>
          </w:tcPr>
          <w:p w:rsidR="00D34CAF" w:rsidRPr="00A347E9" w:rsidRDefault="00D34CAF" w:rsidP="006611B0">
            <w:pPr>
              <w:spacing w:before="0" w:after="0"/>
              <w:jc w:val="right"/>
              <w:rPr>
                <w:color w:val="000000"/>
                <w:szCs w:val="22"/>
                <w:lang w:val="es-ES"/>
              </w:rPr>
            </w:pPr>
            <w:r w:rsidRPr="00A347E9">
              <w:rPr>
                <w:color w:val="000000"/>
                <w:szCs w:val="22"/>
                <w:lang w:val="es-ES"/>
              </w:rPr>
              <w:t>111</w:t>
            </w:r>
          </w:p>
        </w:tc>
      </w:tr>
      <w:tr w:rsidR="00D34CAF" w:rsidRPr="00A347E9" w:rsidTr="006611B0">
        <w:trPr>
          <w:trHeight w:val="240"/>
        </w:trPr>
        <w:tc>
          <w:tcPr>
            <w:tcW w:w="7689" w:type="dxa"/>
            <w:gridSpan w:val="2"/>
            <w:tcBorders>
              <w:top w:val="nil"/>
              <w:left w:val="single" w:sz="4" w:space="0" w:color="auto"/>
              <w:bottom w:val="nil"/>
              <w:right w:val="single" w:sz="4" w:space="0" w:color="auto"/>
            </w:tcBorders>
            <w:shd w:val="clear" w:color="auto" w:fill="auto"/>
            <w:vAlign w:val="center"/>
            <w:hideMark/>
          </w:tcPr>
          <w:p w:rsidR="00D34CAF" w:rsidRPr="00A347E9" w:rsidRDefault="00D34CAF" w:rsidP="006611B0">
            <w:pPr>
              <w:spacing w:before="0" w:after="0"/>
              <w:rPr>
                <w:color w:val="000000"/>
                <w:szCs w:val="22"/>
                <w:lang w:val="es-ES"/>
              </w:rPr>
            </w:pPr>
            <w:r w:rsidRPr="00A347E9">
              <w:rPr>
                <w:color w:val="000000"/>
                <w:szCs w:val="22"/>
                <w:lang w:val="es-ES"/>
              </w:rPr>
              <w:t>Mecanismo mundial multilateral de participación en los beneficios (Artículo 10)</w:t>
            </w:r>
          </w:p>
        </w:tc>
        <w:tc>
          <w:tcPr>
            <w:tcW w:w="1559" w:type="dxa"/>
            <w:tcBorders>
              <w:top w:val="nil"/>
              <w:left w:val="nil"/>
              <w:bottom w:val="nil"/>
              <w:right w:val="single" w:sz="4" w:space="0" w:color="auto"/>
            </w:tcBorders>
            <w:shd w:val="clear" w:color="auto" w:fill="auto"/>
            <w:vAlign w:val="center"/>
            <w:hideMark/>
          </w:tcPr>
          <w:p w:rsidR="00D34CAF" w:rsidRPr="00A347E9" w:rsidRDefault="00D34CAF" w:rsidP="006611B0">
            <w:pPr>
              <w:spacing w:before="0" w:after="0"/>
              <w:jc w:val="right"/>
              <w:rPr>
                <w:color w:val="000000"/>
                <w:szCs w:val="22"/>
                <w:lang w:val="es-ES"/>
              </w:rPr>
            </w:pPr>
            <w:r w:rsidRPr="00A347E9">
              <w:rPr>
                <w:color w:val="000000"/>
                <w:szCs w:val="22"/>
                <w:lang w:val="es-ES"/>
              </w:rPr>
              <w:t>21</w:t>
            </w:r>
          </w:p>
        </w:tc>
      </w:tr>
      <w:tr w:rsidR="00D34CAF" w:rsidRPr="00A347E9" w:rsidTr="006611B0">
        <w:trPr>
          <w:trHeight w:val="240"/>
        </w:trPr>
        <w:tc>
          <w:tcPr>
            <w:tcW w:w="7689" w:type="dxa"/>
            <w:gridSpan w:val="2"/>
            <w:tcBorders>
              <w:top w:val="nil"/>
              <w:left w:val="single" w:sz="4" w:space="0" w:color="auto"/>
              <w:bottom w:val="nil"/>
              <w:right w:val="single" w:sz="4" w:space="0" w:color="auto"/>
            </w:tcBorders>
            <w:shd w:val="clear" w:color="auto" w:fill="auto"/>
            <w:vAlign w:val="center"/>
            <w:hideMark/>
          </w:tcPr>
          <w:p w:rsidR="00D34CAF" w:rsidRPr="00A347E9" w:rsidRDefault="00D34CAF" w:rsidP="006611B0">
            <w:pPr>
              <w:spacing w:before="0" w:after="0"/>
              <w:rPr>
                <w:color w:val="000000"/>
                <w:szCs w:val="22"/>
                <w:lang w:val="es-ES"/>
              </w:rPr>
            </w:pPr>
            <w:r w:rsidRPr="00A347E9">
              <w:rPr>
                <w:color w:val="000000"/>
                <w:szCs w:val="22"/>
                <w:lang w:val="es-ES"/>
              </w:rPr>
              <w:t> </w:t>
            </w:r>
          </w:p>
        </w:tc>
        <w:tc>
          <w:tcPr>
            <w:tcW w:w="1559" w:type="dxa"/>
            <w:tcBorders>
              <w:top w:val="nil"/>
              <w:left w:val="nil"/>
              <w:bottom w:val="nil"/>
              <w:right w:val="single" w:sz="4" w:space="0" w:color="auto"/>
            </w:tcBorders>
            <w:shd w:val="clear" w:color="auto" w:fill="auto"/>
            <w:vAlign w:val="center"/>
            <w:hideMark/>
          </w:tcPr>
          <w:p w:rsidR="00D34CAF" w:rsidRPr="00A347E9" w:rsidRDefault="00D34CAF" w:rsidP="006611B0">
            <w:pPr>
              <w:spacing w:before="0" w:after="0"/>
              <w:rPr>
                <w:color w:val="000000"/>
                <w:szCs w:val="22"/>
                <w:lang w:val="es-ES"/>
              </w:rPr>
            </w:pPr>
            <w:r w:rsidRPr="00A347E9">
              <w:rPr>
                <w:color w:val="000000"/>
                <w:szCs w:val="22"/>
                <w:lang w:val="es-ES"/>
              </w:rPr>
              <w:t> </w:t>
            </w:r>
          </w:p>
        </w:tc>
      </w:tr>
      <w:tr w:rsidR="00D34CAF" w:rsidRPr="00A347E9" w:rsidTr="006611B0">
        <w:trPr>
          <w:trHeight w:val="240"/>
        </w:trPr>
        <w:tc>
          <w:tcPr>
            <w:tcW w:w="7689" w:type="dxa"/>
            <w:gridSpan w:val="2"/>
            <w:tcBorders>
              <w:top w:val="nil"/>
              <w:left w:val="single" w:sz="4" w:space="0" w:color="auto"/>
              <w:bottom w:val="nil"/>
              <w:right w:val="single" w:sz="4" w:space="0" w:color="auto"/>
            </w:tcBorders>
            <w:shd w:val="clear" w:color="auto" w:fill="auto"/>
            <w:vAlign w:val="center"/>
            <w:hideMark/>
          </w:tcPr>
          <w:p w:rsidR="00D34CAF" w:rsidRPr="00A347E9" w:rsidRDefault="00D34CAF" w:rsidP="006611B0">
            <w:pPr>
              <w:spacing w:before="0" w:after="0"/>
              <w:rPr>
                <w:b/>
                <w:bCs/>
                <w:color w:val="000000"/>
                <w:szCs w:val="22"/>
                <w:lang w:val="es-ES"/>
              </w:rPr>
            </w:pPr>
            <w:r w:rsidRPr="00A347E9">
              <w:rPr>
                <w:b/>
                <w:bCs/>
                <w:color w:val="000000"/>
                <w:szCs w:val="22"/>
                <w:lang w:val="es-ES"/>
              </w:rPr>
              <w:t>Viajes del personal</w:t>
            </w:r>
          </w:p>
        </w:tc>
        <w:tc>
          <w:tcPr>
            <w:tcW w:w="1559" w:type="dxa"/>
            <w:tcBorders>
              <w:top w:val="nil"/>
              <w:left w:val="nil"/>
              <w:bottom w:val="nil"/>
              <w:right w:val="single" w:sz="4" w:space="0" w:color="auto"/>
            </w:tcBorders>
            <w:shd w:val="clear" w:color="auto" w:fill="auto"/>
            <w:vAlign w:val="center"/>
            <w:hideMark/>
          </w:tcPr>
          <w:p w:rsidR="00D34CAF" w:rsidRPr="00A347E9" w:rsidRDefault="00D34CAF" w:rsidP="006611B0">
            <w:pPr>
              <w:spacing w:before="0" w:after="0"/>
              <w:rPr>
                <w:color w:val="000000"/>
                <w:szCs w:val="22"/>
                <w:lang w:val="es-ES"/>
              </w:rPr>
            </w:pPr>
            <w:r w:rsidRPr="00A347E9">
              <w:rPr>
                <w:color w:val="000000"/>
                <w:szCs w:val="22"/>
                <w:lang w:val="es-ES"/>
              </w:rPr>
              <w:t> </w:t>
            </w:r>
          </w:p>
        </w:tc>
      </w:tr>
      <w:tr w:rsidR="00D34CAF" w:rsidRPr="00A347E9" w:rsidTr="006611B0">
        <w:trPr>
          <w:trHeight w:val="240"/>
        </w:trPr>
        <w:tc>
          <w:tcPr>
            <w:tcW w:w="7689" w:type="dxa"/>
            <w:gridSpan w:val="2"/>
            <w:tcBorders>
              <w:top w:val="nil"/>
              <w:left w:val="single" w:sz="4" w:space="0" w:color="auto"/>
              <w:bottom w:val="nil"/>
              <w:right w:val="single" w:sz="4" w:space="0" w:color="auto"/>
            </w:tcBorders>
            <w:shd w:val="clear" w:color="auto" w:fill="auto"/>
            <w:vAlign w:val="center"/>
            <w:hideMark/>
          </w:tcPr>
          <w:p w:rsidR="00D34CAF" w:rsidRPr="00A347E9" w:rsidRDefault="00D34CAF" w:rsidP="006611B0">
            <w:pPr>
              <w:spacing w:before="0" w:after="0"/>
              <w:rPr>
                <w:color w:val="000000"/>
                <w:szCs w:val="22"/>
                <w:lang w:val="es-ES"/>
              </w:rPr>
            </w:pPr>
            <w:r w:rsidRPr="00A347E9">
              <w:rPr>
                <w:color w:val="000000"/>
                <w:szCs w:val="22"/>
                <w:lang w:val="es-ES"/>
              </w:rPr>
              <w:t>Primera evaluación y revisión de la eficacia del Protocolo</w:t>
            </w:r>
          </w:p>
        </w:tc>
        <w:tc>
          <w:tcPr>
            <w:tcW w:w="1559" w:type="dxa"/>
            <w:tcBorders>
              <w:top w:val="nil"/>
              <w:left w:val="nil"/>
              <w:bottom w:val="nil"/>
              <w:right w:val="single" w:sz="4" w:space="0" w:color="auto"/>
            </w:tcBorders>
            <w:shd w:val="clear" w:color="auto" w:fill="auto"/>
            <w:vAlign w:val="center"/>
            <w:hideMark/>
          </w:tcPr>
          <w:p w:rsidR="00D34CAF" w:rsidRPr="00A347E9" w:rsidRDefault="00D34CAF" w:rsidP="006611B0">
            <w:pPr>
              <w:spacing w:before="0" w:after="0"/>
              <w:jc w:val="right"/>
              <w:rPr>
                <w:color w:val="000000"/>
                <w:szCs w:val="22"/>
                <w:lang w:val="es-ES"/>
              </w:rPr>
            </w:pPr>
            <w:r w:rsidRPr="00A347E9">
              <w:rPr>
                <w:color w:val="000000"/>
                <w:szCs w:val="22"/>
                <w:lang w:val="es-ES"/>
              </w:rPr>
              <w:t>23</w:t>
            </w:r>
          </w:p>
        </w:tc>
      </w:tr>
      <w:tr w:rsidR="00D34CAF" w:rsidRPr="00A347E9" w:rsidTr="006611B0">
        <w:trPr>
          <w:trHeight w:val="240"/>
        </w:trPr>
        <w:tc>
          <w:tcPr>
            <w:tcW w:w="7689" w:type="dxa"/>
            <w:gridSpan w:val="2"/>
            <w:tcBorders>
              <w:top w:val="nil"/>
              <w:left w:val="single" w:sz="4" w:space="0" w:color="auto"/>
              <w:bottom w:val="single" w:sz="4" w:space="0" w:color="auto"/>
              <w:right w:val="single" w:sz="4" w:space="0" w:color="auto"/>
            </w:tcBorders>
            <w:shd w:val="clear" w:color="auto" w:fill="auto"/>
            <w:vAlign w:val="center"/>
            <w:hideMark/>
          </w:tcPr>
          <w:p w:rsidR="00D34CAF" w:rsidRPr="00A347E9" w:rsidRDefault="00D34CAF" w:rsidP="006611B0">
            <w:pPr>
              <w:spacing w:before="0" w:after="0"/>
              <w:rPr>
                <w:color w:val="000000"/>
                <w:szCs w:val="22"/>
                <w:lang w:val="es-ES"/>
              </w:rPr>
            </w:pPr>
            <w:r w:rsidRPr="00A347E9">
              <w:rPr>
                <w:color w:val="000000"/>
                <w:szCs w:val="22"/>
                <w:lang w:val="es-ES"/>
              </w:rPr>
              <w:t> </w:t>
            </w:r>
          </w:p>
        </w:tc>
        <w:tc>
          <w:tcPr>
            <w:tcW w:w="1559" w:type="dxa"/>
            <w:tcBorders>
              <w:top w:val="nil"/>
              <w:left w:val="nil"/>
              <w:bottom w:val="single" w:sz="4" w:space="0" w:color="auto"/>
              <w:right w:val="single" w:sz="4" w:space="0" w:color="auto"/>
            </w:tcBorders>
            <w:shd w:val="clear" w:color="auto" w:fill="auto"/>
            <w:vAlign w:val="center"/>
            <w:hideMark/>
          </w:tcPr>
          <w:p w:rsidR="00D34CAF" w:rsidRPr="00A347E9" w:rsidRDefault="00D34CAF" w:rsidP="006611B0">
            <w:pPr>
              <w:spacing w:before="0" w:after="0"/>
              <w:rPr>
                <w:color w:val="000000"/>
                <w:szCs w:val="22"/>
                <w:lang w:val="es-ES"/>
              </w:rPr>
            </w:pPr>
            <w:r w:rsidRPr="00A347E9">
              <w:rPr>
                <w:color w:val="000000"/>
                <w:szCs w:val="22"/>
                <w:lang w:val="es-ES"/>
              </w:rPr>
              <w:t> </w:t>
            </w:r>
          </w:p>
        </w:tc>
      </w:tr>
      <w:tr w:rsidR="00D34CAF" w:rsidRPr="00A347E9" w:rsidTr="006611B0">
        <w:trPr>
          <w:trHeight w:val="240"/>
        </w:trPr>
        <w:tc>
          <w:tcPr>
            <w:tcW w:w="7689" w:type="dxa"/>
            <w:gridSpan w:val="2"/>
            <w:tcBorders>
              <w:top w:val="single" w:sz="4" w:space="0" w:color="auto"/>
              <w:left w:val="single" w:sz="4" w:space="0" w:color="auto"/>
              <w:bottom w:val="nil"/>
              <w:right w:val="single" w:sz="4" w:space="0" w:color="auto"/>
            </w:tcBorders>
            <w:shd w:val="clear" w:color="auto" w:fill="auto"/>
            <w:vAlign w:val="center"/>
            <w:hideMark/>
          </w:tcPr>
          <w:p w:rsidR="00D34CAF" w:rsidRPr="00A347E9" w:rsidRDefault="00D34CAF" w:rsidP="006611B0">
            <w:pPr>
              <w:spacing w:before="0" w:after="0"/>
              <w:rPr>
                <w:b/>
                <w:bCs/>
                <w:color w:val="000000"/>
                <w:szCs w:val="22"/>
                <w:lang w:val="es-ES"/>
              </w:rPr>
            </w:pPr>
            <w:r w:rsidRPr="00A347E9">
              <w:rPr>
                <w:b/>
                <w:bCs/>
                <w:color w:val="000000"/>
                <w:szCs w:val="22"/>
                <w:lang w:val="es-ES"/>
              </w:rPr>
              <w:t>Subtotal</w:t>
            </w:r>
          </w:p>
        </w:tc>
        <w:tc>
          <w:tcPr>
            <w:tcW w:w="1559" w:type="dxa"/>
            <w:tcBorders>
              <w:top w:val="single" w:sz="4" w:space="0" w:color="auto"/>
              <w:left w:val="nil"/>
              <w:bottom w:val="nil"/>
              <w:right w:val="single" w:sz="4" w:space="0" w:color="auto"/>
            </w:tcBorders>
            <w:shd w:val="clear" w:color="auto" w:fill="auto"/>
            <w:vAlign w:val="center"/>
            <w:hideMark/>
          </w:tcPr>
          <w:p w:rsidR="00D34CAF" w:rsidRPr="00A347E9" w:rsidRDefault="00D34CAF" w:rsidP="006611B0">
            <w:pPr>
              <w:spacing w:before="0" w:after="0"/>
              <w:jc w:val="right"/>
              <w:rPr>
                <w:b/>
                <w:bCs/>
                <w:color w:val="000000"/>
                <w:szCs w:val="22"/>
                <w:lang w:val="es-ES"/>
              </w:rPr>
            </w:pPr>
            <w:r w:rsidRPr="00A347E9">
              <w:rPr>
                <w:b/>
                <w:bCs/>
                <w:color w:val="000000"/>
                <w:szCs w:val="22"/>
                <w:lang w:val="es-ES"/>
              </w:rPr>
              <w:t>238</w:t>
            </w:r>
          </w:p>
        </w:tc>
      </w:tr>
      <w:tr w:rsidR="00D34CAF" w:rsidRPr="00A347E9" w:rsidTr="006611B0">
        <w:trPr>
          <w:trHeight w:val="240"/>
        </w:trPr>
        <w:tc>
          <w:tcPr>
            <w:tcW w:w="7689" w:type="dxa"/>
            <w:gridSpan w:val="2"/>
            <w:tcBorders>
              <w:top w:val="nil"/>
              <w:left w:val="single" w:sz="4" w:space="0" w:color="auto"/>
              <w:bottom w:val="nil"/>
              <w:right w:val="single" w:sz="4" w:space="0" w:color="auto"/>
            </w:tcBorders>
            <w:shd w:val="clear" w:color="auto" w:fill="auto"/>
            <w:vAlign w:val="center"/>
            <w:hideMark/>
          </w:tcPr>
          <w:p w:rsidR="00D34CAF" w:rsidRPr="00A347E9" w:rsidRDefault="00D34CAF" w:rsidP="006611B0">
            <w:pPr>
              <w:spacing w:before="0" w:after="0"/>
              <w:rPr>
                <w:color w:val="000000"/>
                <w:szCs w:val="22"/>
                <w:lang w:val="es-ES"/>
              </w:rPr>
            </w:pPr>
            <w:r w:rsidRPr="00A347E9">
              <w:rPr>
                <w:color w:val="000000"/>
                <w:szCs w:val="22"/>
                <w:lang w:val="es-ES"/>
              </w:rPr>
              <w:t>Gastos de apoyo a los programas</w:t>
            </w:r>
          </w:p>
        </w:tc>
        <w:tc>
          <w:tcPr>
            <w:tcW w:w="1559" w:type="dxa"/>
            <w:tcBorders>
              <w:top w:val="nil"/>
              <w:left w:val="nil"/>
              <w:bottom w:val="nil"/>
              <w:right w:val="single" w:sz="4" w:space="0" w:color="auto"/>
            </w:tcBorders>
            <w:shd w:val="clear" w:color="auto" w:fill="auto"/>
            <w:vAlign w:val="center"/>
            <w:hideMark/>
          </w:tcPr>
          <w:p w:rsidR="00D34CAF" w:rsidRPr="00A347E9" w:rsidRDefault="00D34CAF" w:rsidP="006611B0">
            <w:pPr>
              <w:spacing w:before="0" w:after="0"/>
              <w:jc w:val="right"/>
              <w:rPr>
                <w:color w:val="000000"/>
                <w:szCs w:val="22"/>
                <w:lang w:val="es-ES"/>
              </w:rPr>
            </w:pPr>
            <w:r w:rsidRPr="00A347E9">
              <w:rPr>
                <w:color w:val="000000"/>
                <w:szCs w:val="22"/>
                <w:lang w:val="es-ES"/>
              </w:rPr>
              <w:t>31</w:t>
            </w:r>
          </w:p>
        </w:tc>
      </w:tr>
      <w:tr w:rsidR="00D34CAF" w:rsidRPr="00A347E9" w:rsidTr="006611B0">
        <w:trPr>
          <w:trHeight w:val="240"/>
        </w:trPr>
        <w:tc>
          <w:tcPr>
            <w:tcW w:w="7689" w:type="dxa"/>
            <w:gridSpan w:val="2"/>
            <w:tcBorders>
              <w:top w:val="nil"/>
              <w:left w:val="single" w:sz="4" w:space="0" w:color="auto"/>
              <w:bottom w:val="single" w:sz="4" w:space="0" w:color="auto"/>
              <w:right w:val="single" w:sz="4" w:space="0" w:color="auto"/>
            </w:tcBorders>
            <w:shd w:val="clear" w:color="auto" w:fill="auto"/>
            <w:vAlign w:val="center"/>
            <w:hideMark/>
          </w:tcPr>
          <w:p w:rsidR="00D34CAF" w:rsidRPr="00A347E9" w:rsidRDefault="00D34CAF" w:rsidP="006611B0">
            <w:pPr>
              <w:spacing w:before="0" w:after="0"/>
              <w:rPr>
                <w:b/>
                <w:bCs/>
                <w:color w:val="000000"/>
                <w:szCs w:val="22"/>
                <w:lang w:val="es-ES"/>
              </w:rPr>
            </w:pPr>
            <w:r w:rsidRPr="00A347E9">
              <w:rPr>
                <w:b/>
                <w:bCs/>
                <w:color w:val="000000"/>
                <w:szCs w:val="22"/>
                <w:lang w:val="es-ES"/>
              </w:rPr>
              <w:t>Total general</w:t>
            </w:r>
          </w:p>
        </w:tc>
        <w:tc>
          <w:tcPr>
            <w:tcW w:w="1559" w:type="dxa"/>
            <w:tcBorders>
              <w:top w:val="nil"/>
              <w:left w:val="nil"/>
              <w:bottom w:val="single" w:sz="4" w:space="0" w:color="auto"/>
              <w:right w:val="single" w:sz="4" w:space="0" w:color="auto"/>
            </w:tcBorders>
            <w:shd w:val="clear" w:color="auto" w:fill="auto"/>
            <w:vAlign w:val="center"/>
            <w:hideMark/>
          </w:tcPr>
          <w:p w:rsidR="00D34CAF" w:rsidRPr="00A347E9" w:rsidRDefault="00D34CAF" w:rsidP="006611B0">
            <w:pPr>
              <w:spacing w:before="0" w:after="0"/>
              <w:jc w:val="right"/>
              <w:rPr>
                <w:b/>
                <w:bCs/>
                <w:color w:val="000000"/>
                <w:szCs w:val="22"/>
                <w:lang w:val="es-ES"/>
              </w:rPr>
            </w:pPr>
            <w:r w:rsidRPr="00A347E9">
              <w:rPr>
                <w:b/>
                <w:bCs/>
                <w:color w:val="000000"/>
                <w:szCs w:val="22"/>
                <w:lang w:val="es-ES"/>
              </w:rPr>
              <w:t>269</w:t>
            </w:r>
          </w:p>
        </w:tc>
      </w:tr>
    </w:tbl>
    <w:p w:rsidR="00D34CAF" w:rsidRPr="00A347E9" w:rsidRDefault="00D34CAF" w:rsidP="00D34CAF">
      <w:pPr>
        <w:rPr>
          <w:szCs w:val="22"/>
          <w:lang w:val="es-ES"/>
        </w:rPr>
      </w:pPr>
    </w:p>
    <w:p w:rsidR="00D34CAF" w:rsidRPr="00A347E9" w:rsidRDefault="00D34CAF" w:rsidP="00D34CAF">
      <w:pPr>
        <w:pStyle w:val="SingleTxt"/>
        <w:spacing w:line="240" w:lineRule="auto"/>
        <w:rPr>
          <w:sz w:val="22"/>
          <w:szCs w:val="22"/>
          <w:lang w:val="es-ES"/>
        </w:rPr>
      </w:pPr>
      <w:r w:rsidRPr="00A347E9">
        <w:rPr>
          <w:lang w:val="es-ES"/>
        </w:rPr>
        <w:br w:type="page"/>
      </w:r>
    </w:p>
    <w:p w:rsidR="00D34CAF" w:rsidRPr="00A347E9" w:rsidRDefault="00D34CAF" w:rsidP="00D34CAF">
      <w:pPr>
        <w:pStyle w:val="HCh"/>
        <w:spacing w:line="240" w:lineRule="auto"/>
        <w:ind w:left="1267" w:right="1260" w:hanging="1267"/>
        <w:rPr>
          <w:sz w:val="22"/>
          <w:szCs w:val="22"/>
          <w:lang w:val="es-ES"/>
        </w:rPr>
      </w:pPr>
      <w:r w:rsidRPr="00A347E9">
        <w:rPr>
          <w:sz w:val="22"/>
          <w:szCs w:val="22"/>
          <w:lang w:val="es-ES"/>
        </w:rPr>
        <w:lastRenderedPageBreak/>
        <w:t>Ane</w:t>
      </w:r>
      <w:bookmarkStart w:id="8" w:name="_GoBack"/>
      <w:bookmarkEnd w:id="8"/>
      <w:r w:rsidRPr="00A347E9">
        <w:rPr>
          <w:sz w:val="22"/>
          <w:szCs w:val="22"/>
          <w:lang w:val="es-ES"/>
        </w:rPr>
        <w:t xml:space="preserve">xo V </w:t>
      </w:r>
    </w:p>
    <w:p w:rsidR="00D34CAF" w:rsidRPr="00A347E9" w:rsidRDefault="00D34CAF" w:rsidP="00D34CAF">
      <w:pPr>
        <w:pStyle w:val="HCh"/>
        <w:spacing w:line="240" w:lineRule="auto"/>
        <w:ind w:left="1267" w:right="1260" w:hanging="1267"/>
        <w:rPr>
          <w:sz w:val="22"/>
          <w:szCs w:val="22"/>
          <w:lang w:val="es-ES"/>
        </w:rPr>
      </w:pPr>
      <w:r w:rsidRPr="00A347E9">
        <w:rPr>
          <w:sz w:val="22"/>
          <w:szCs w:val="22"/>
          <w:lang w:val="es-ES"/>
        </w:rPr>
        <w:tab/>
      </w:r>
      <w:r w:rsidRPr="00A347E9">
        <w:rPr>
          <w:sz w:val="22"/>
          <w:szCs w:val="22"/>
          <w:lang w:val="es-ES"/>
        </w:rPr>
        <w:tab/>
        <w:t>Presupuesto para participación</w:t>
      </w:r>
    </w:p>
    <w:p w:rsidR="00D34CAF" w:rsidRPr="00A347E9" w:rsidRDefault="00D34CAF" w:rsidP="00D34CAF">
      <w:pPr>
        <w:pStyle w:val="CM1"/>
        <w:keepNext/>
        <w:spacing w:after="120"/>
        <w:rPr>
          <w:sz w:val="22"/>
          <w:szCs w:val="22"/>
          <w:lang w:val="es-ES"/>
        </w:rPr>
      </w:pPr>
      <w:r w:rsidRPr="00A347E9">
        <w:rPr>
          <w:b/>
          <w:bCs/>
          <w:sz w:val="22"/>
          <w:szCs w:val="22"/>
          <w:lang w:val="es-ES"/>
        </w:rPr>
        <w:t xml:space="preserve">Necesidades de recursos del </w:t>
      </w:r>
      <w:r w:rsidRPr="00A347E9">
        <w:rPr>
          <w:b/>
          <w:bCs/>
          <w:color w:val="000000"/>
          <w:sz w:val="22"/>
          <w:szCs w:val="22"/>
          <w:lang w:val="es-ES"/>
        </w:rPr>
        <w:t>Fondo</w:t>
      </w:r>
      <w:r w:rsidRPr="00A347E9">
        <w:rPr>
          <w:b/>
          <w:bCs/>
          <w:sz w:val="22"/>
          <w:szCs w:val="22"/>
          <w:lang w:val="es-ES"/>
        </w:rPr>
        <w:t xml:space="preserve"> Fiduciario voluntario especial (BZ) para facilitar la participación de las Partes en el proceso del Convenio para el período 2019–2020</w:t>
      </w:r>
    </w:p>
    <w:tbl>
      <w:tblPr>
        <w:tblW w:w="9059" w:type="dxa"/>
        <w:tblBorders>
          <w:top w:val="nil"/>
          <w:left w:val="nil"/>
          <w:bottom w:val="nil"/>
          <w:right w:val="nil"/>
        </w:tblBorders>
        <w:tblLayout w:type="fixed"/>
        <w:tblLook w:val="0000" w:firstRow="0" w:lastRow="0" w:firstColumn="0" w:lastColumn="0" w:noHBand="0" w:noVBand="0"/>
      </w:tblPr>
      <w:tblGrid>
        <w:gridCol w:w="7230"/>
        <w:gridCol w:w="1829"/>
      </w:tblGrid>
      <w:tr w:rsidR="00D34CAF" w:rsidRPr="00A347E9" w:rsidTr="006611B0">
        <w:trPr>
          <w:cantSplit/>
        </w:trPr>
        <w:tc>
          <w:tcPr>
            <w:tcW w:w="7230" w:type="dxa"/>
            <w:tcBorders>
              <w:top w:val="single" w:sz="8" w:space="0" w:color="000000"/>
              <w:left w:val="nil"/>
              <w:bottom w:val="nil"/>
              <w:right w:val="nil"/>
            </w:tcBorders>
          </w:tcPr>
          <w:p w:rsidR="00D34CAF" w:rsidRPr="00A347E9" w:rsidRDefault="00D34CAF" w:rsidP="006611B0">
            <w:pPr>
              <w:pStyle w:val="Default"/>
              <w:jc w:val="center"/>
              <w:rPr>
                <w:i/>
                <w:iCs/>
                <w:sz w:val="22"/>
                <w:szCs w:val="22"/>
                <w:lang w:val="es-ES"/>
              </w:rPr>
            </w:pPr>
            <w:r w:rsidRPr="00A347E9">
              <w:rPr>
                <w:i/>
                <w:iCs/>
                <w:sz w:val="22"/>
                <w:szCs w:val="22"/>
                <w:lang w:val="es-ES"/>
              </w:rPr>
              <w:t>Descripción de las reuniones</w:t>
            </w:r>
          </w:p>
        </w:tc>
        <w:tc>
          <w:tcPr>
            <w:tcW w:w="1829" w:type="dxa"/>
            <w:tcBorders>
              <w:top w:val="single" w:sz="8" w:space="0" w:color="000000"/>
              <w:left w:val="nil"/>
              <w:bottom w:val="nil"/>
              <w:right w:val="nil"/>
            </w:tcBorders>
          </w:tcPr>
          <w:p w:rsidR="00D34CAF" w:rsidRPr="00A347E9" w:rsidRDefault="00D34CAF" w:rsidP="006611B0">
            <w:pPr>
              <w:pStyle w:val="Default"/>
              <w:jc w:val="center"/>
              <w:rPr>
                <w:i/>
                <w:iCs/>
                <w:sz w:val="22"/>
                <w:szCs w:val="22"/>
                <w:lang w:val="es-ES"/>
              </w:rPr>
            </w:pPr>
            <w:r w:rsidRPr="00A347E9">
              <w:rPr>
                <w:i/>
                <w:iCs/>
                <w:sz w:val="22"/>
                <w:szCs w:val="22"/>
                <w:lang w:val="es-ES"/>
              </w:rPr>
              <w:t>2019-2020</w:t>
            </w:r>
          </w:p>
        </w:tc>
      </w:tr>
      <w:tr w:rsidR="00D34CAF" w:rsidRPr="00351E82" w:rsidTr="006611B0">
        <w:trPr>
          <w:cantSplit/>
        </w:trPr>
        <w:tc>
          <w:tcPr>
            <w:tcW w:w="7230" w:type="dxa"/>
            <w:tcBorders>
              <w:top w:val="nil"/>
              <w:bottom w:val="single" w:sz="8" w:space="0" w:color="000000"/>
            </w:tcBorders>
          </w:tcPr>
          <w:p w:rsidR="00D34CAF" w:rsidRPr="00A347E9" w:rsidRDefault="00D34CAF" w:rsidP="006611B0">
            <w:pPr>
              <w:pStyle w:val="Default"/>
              <w:rPr>
                <w:i/>
                <w:iCs/>
                <w:sz w:val="22"/>
                <w:szCs w:val="22"/>
                <w:lang w:val="es-ES"/>
              </w:rPr>
            </w:pPr>
          </w:p>
        </w:tc>
        <w:tc>
          <w:tcPr>
            <w:tcW w:w="1829" w:type="dxa"/>
            <w:tcBorders>
              <w:top w:val="nil"/>
              <w:bottom w:val="single" w:sz="8" w:space="0" w:color="000000"/>
            </w:tcBorders>
            <w:vAlign w:val="center"/>
          </w:tcPr>
          <w:p w:rsidR="00D34CAF" w:rsidRPr="00A347E9" w:rsidRDefault="00D34CAF" w:rsidP="006611B0">
            <w:pPr>
              <w:pStyle w:val="Default"/>
              <w:jc w:val="center"/>
              <w:rPr>
                <w:i/>
                <w:iCs/>
                <w:sz w:val="22"/>
                <w:szCs w:val="22"/>
                <w:lang w:val="es-ES"/>
              </w:rPr>
            </w:pPr>
            <w:r w:rsidRPr="00A347E9">
              <w:rPr>
                <w:i/>
                <w:iCs/>
                <w:sz w:val="22"/>
                <w:szCs w:val="22"/>
                <w:lang w:val="es-ES"/>
              </w:rPr>
              <w:t>(En miles de dólares EE.UU.)</w:t>
            </w:r>
          </w:p>
        </w:tc>
      </w:tr>
      <w:tr w:rsidR="00D34CAF" w:rsidRPr="00A347E9" w:rsidTr="006611B0">
        <w:trPr>
          <w:cantSplit/>
        </w:trPr>
        <w:tc>
          <w:tcPr>
            <w:tcW w:w="7230" w:type="dxa"/>
            <w:tcBorders>
              <w:top w:val="single" w:sz="8" w:space="0" w:color="000000"/>
            </w:tcBorders>
          </w:tcPr>
          <w:p w:rsidR="00D34CAF" w:rsidRPr="00A347E9" w:rsidRDefault="00D34CAF" w:rsidP="006611B0">
            <w:pPr>
              <w:pStyle w:val="Default"/>
              <w:rPr>
                <w:i/>
                <w:sz w:val="22"/>
                <w:szCs w:val="22"/>
                <w:lang w:val="es-ES"/>
              </w:rPr>
            </w:pPr>
            <w:r w:rsidRPr="00A347E9">
              <w:rPr>
                <w:bCs/>
                <w:i/>
                <w:sz w:val="22"/>
                <w:szCs w:val="22"/>
                <w:lang w:val="es-ES"/>
              </w:rPr>
              <w:t>Reuniones:</w:t>
            </w:r>
          </w:p>
        </w:tc>
        <w:tc>
          <w:tcPr>
            <w:tcW w:w="1829" w:type="dxa"/>
            <w:tcBorders>
              <w:top w:val="single" w:sz="8" w:space="0" w:color="000000"/>
            </w:tcBorders>
          </w:tcPr>
          <w:p w:rsidR="00D34CAF" w:rsidRPr="00A347E9" w:rsidRDefault="00D34CAF" w:rsidP="006611B0">
            <w:pPr>
              <w:pStyle w:val="Default"/>
              <w:jc w:val="right"/>
              <w:rPr>
                <w:sz w:val="22"/>
                <w:szCs w:val="22"/>
                <w:lang w:val="es-ES"/>
              </w:rPr>
            </w:pPr>
          </w:p>
        </w:tc>
      </w:tr>
      <w:tr w:rsidR="00D34CAF" w:rsidRPr="00A347E9" w:rsidTr="006611B0">
        <w:trPr>
          <w:cantSplit/>
        </w:trPr>
        <w:tc>
          <w:tcPr>
            <w:tcW w:w="7230" w:type="dxa"/>
          </w:tcPr>
          <w:p w:rsidR="00D34CAF" w:rsidRPr="00A347E9" w:rsidRDefault="00D34CAF" w:rsidP="006611B0">
            <w:pPr>
              <w:pStyle w:val="Default"/>
              <w:rPr>
                <w:sz w:val="22"/>
                <w:szCs w:val="22"/>
                <w:lang w:val="es-ES"/>
              </w:rPr>
            </w:pPr>
            <w:r w:rsidRPr="00A347E9">
              <w:rPr>
                <w:sz w:val="22"/>
                <w:szCs w:val="22"/>
                <w:lang w:val="es-ES"/>
              </w:rPr>
              <w:t>COP-15, Protocolo de Cartagena COP-MOP 10 y Protocolo de Nagoya COP-MOP 4</w:t>
            </w:r>
          </w:p>
        </w:tc>
        <w:tc>
          <w:tcPr>
            <w:tcW w:w="1829" w:type="dxa"/>
          </w:tcPr>
          <w:p w:rsidR="00D34CAF" w:rsidRPr="00A347E9" w:rsidRDefault="00D34CAF" w:rsidP="006611B0">
            <w:pPr>
              <w:pStyle w:val="Default"/>
              <w:ind w:right="461"/>
              <w:jc w:val="right"/>
              <w:rPr>
                <w:sz w:val="22"/>
                <w:szCs w:val="22"/>
                <w:lang w:val="es-ES"/>
              </w:rPr>
            </w:pPr>
            <w:r w:rsidRPr="00A347E9">
              <w:rPr>
                <w:sz w:val="22"/>
                <w:szCs w:val="22"/>
                <w:lang w:val="es-ES"/>
              </w:rPr>
              <w:t>2 000,0</w:t>
            </w:r>
          </w:p>
        </w:tc>
      </w:tr>
      <w:tr w:rsidR="00D34CAF" w:rsidRPr="00A347E9" w:rsidTr="006611B0">
        <w:trPr>
          <w:cantSplit/>
        </w:trPr>
        <w:tc>
          <w:tcPr>
            <w:tcW w:w="7230" w:type="dxa"/>
          </w:tcPr>
          <w:p w:rsidR="00D34CAF" w:rsidRPr="00A347E9" w:rsidRDefault="00D34CAF" w:rsidP="006611B0">
            <w:pPr>
              <w:pStyle w:val="Default"/>
              <w:rPr>
                <w:sz w:val="22"/>
                <w:szCs w:val="22"/>
                <w:lang w:val="es-ES"/>
              </w:rPr>
            </w:pPr>
            <w:r w:rsidRPr="00A347E9">
              <w:rPr>
                <w:sz w:val="22"/>
                <w:szCs w:val="22"/>
                <w:lang w:val="es-ES"/>
              </w:rPr>
              <w:t>Reuniones regionales de preparación para las reuniones concurrentes de las Conferencias de las Partes</w:t>
            </w:r>
          </w:p>
        </w:tc>
        <w:tc>
          <w:tcPr>
            <w:tcW w:w="1829" w:type="dxa"/>
          </w:tcPr>
          <w:p w:rsidR="00D34CAF" w:rsidRPr="00A347E9" w:rsidRDefault="00D34CAF" w:rsidP="006611B0">
            <w:pPr>
              <w:pStyle w:val="Default"/>
              <w:ind w:right="461"/>
              <w:jc w:val="right"/>
              <w:rPr>
                <w:sz w:val="22"/>
                <w:szCs w:val="22"/>
                <w:lang w:val="es-ES"/>
              </w:rPr>
            </w:pPr>
            <w:r w:rsidRPr="00A347E9">
              <w:rPr>
                <w:sz w:val="22"/>
                <w:szCs w:val="22"/>
                <w:lang w:val="es-ES"/>
              </w:rPr>
              <w:t>200,0</w:t>
            </w:r>
          </w:p>
        </w:tc>
      </w:tr>
      <w:tr w:rsidR="00D34CAF" w:rsidRPr="00A347E9" w:rsidTr="006611B0">
        <w:trPr>
          <w:cantSplit/>
        </w:trPr>
        <w:tc>
          <w:tcPr>
            <w:tcW w:w="7230" w:type="dxa"/>
            <w:vAlign w:val="bottom"/>
          </w:tcPr>
          <w:p w:rsidR="00D34CAF" w:rsidRPr="00A347E9" w:rsidRDefault="00D34CAF" w:rsidP="006611B0">
            <w:pPr>
              <w:pStyle w:val="Default"/>
              <w:rPr>
                <w:sz w:val="22"/>
                <w:szCs w:val="22"/>
                <w:lang w:val="es-ES"/>
              </w:rPr>
            </w:pPr>
            <w:r w:rsidRPr="00A347E9">
              <w:rPr>
                <w:sz w:val="22"/>
                <w:szCs w:val="22"/>
                <w:lang w:val="es-ES"/>
              </w:rPr>
              <w:t>Órgano Subsidiario de Asesoramiento Científico, Técnico y Tecnológico (OSACTT 23 y OSACTT 24)</w:t>
            </w:r>
          </w:p>
        </w:tc>
        <w:tc>
          <w:tcPr>
            <w:tcW w:w="1829" w:type="dxa"/>
          </w:tcPr>
          <w:p w:rsidR="00D34CAF" w:rsidRPr="00A347E9" w:rsidRDefault="00D34CAF" w:rsidP="006611B0">
            <w:pPr>
              <w:pStyle w:val="Default"/>
              <w:ind w:right="461"/>
              <w:jc w:val="right"/>
              <w:rPr>
                <w:sz w:val="22"/>
                <w:szCs w:val="22"/>
                <w:lang w:val="es-ES"/>
              </w:rPr>
            </w:pPr>
            <w:r w:rsidRPr="00A347E9">
              <w:rPr>
                <w:sz w:val="22"/>
                <w:szCs w:val="22"/>
                <w:lang w:val="es-ES"/>
              </w:rPr>
              <w:t>2 400,0</w:t>
            </w:r>
          </w:p>
        </w:tc>
      </w:tr>
      <w:tr w:rsidR="00D34CAF" w:rsidRPr="00A347E9" w:rsidTr="006611B0">
        <w:trPr>
          <w:cantSplit/>
        </w:trPr>
        <w:tc>
          <w:tcPr>
            <w:tcW w:w="7230" w:type="dxa"/>
          </w:tcPr>
          <w:p w:rsidR="00D34CAF" w:rsidRPr="00A347E9" w:rsidRDefault="00D34CAF" w:rsidP="006611B0">
            <w:pPr>
              <w:pStyle w:val="Default"/>
              <w:rPr>
                <w:sz w:val="22"/>
                <w:szCs w:val="22"/>
                <w:lang w:val="es-ES"/>
              </w:rPr>
            </w:pPr>
            <w:r w:rsidRPr="00A347E9">
              <w:rPr>
                <w:sz w:val="22"/>
                <w:szCs w:val="22"/>
                <w:lang w:val="es-ES"/>
              </w:rPr>
              <w:t>Reunión del Grupo de Trabajo Especial de Composición Abierta sobre el Artículo 8 j) y Disposiciones Conexas (Art. 8 j)-11)</w:t>
            </w:r>
          </w:p>
        </w:tc>
        <w:tc>
          <w:tcPr>
            <w:tcW w:w="1829" w:type="dxa"/>
          </w:tcPr>
          <w:p w:rsidR="00D34CAF" w:rsidRPr="00A347E9" w:rsidRDefault="00D34CAF" w:rsidP="006611B0">
            <w:pPr>
              <w:pStyle w:val="Default"/>
              <w:ind w:right="461"/>
              <w:jc w:val="right"/>
              <w:rPr>
                <w:sz w:val="22"/>
                <w:szCs w:val="22"/>
                <w:lang w:val="es-ES"/>
              </w:rPr>
            </w:pPr>
            <w:r w:rsidRPr="00A347E9">
              <w:rPr>
                <w:sz w:val="22"/>
                <w:szCs w:val="22"/>
                <w:lang w:val="es-ES"/>
              </w:rPr>
              <w:t>300,0</w:t>
            </w:r>
          </w:p>
        </w:tc>
      </w:tr>
      <w:tr w:rsidR="00D34CAF" w:rsidRPr="00A347E9" w:rsidTr="006611B0">
        <w:trPr>
          <w:cantSplit/>
        </w:trPr>
        <w:tc>
          <w:tcPr>
            <w:tcW w:w="7230" w:type="dxa"/>
            <w:tcBorders>
              <w:bottom w:val="single" w:sz="8" w:space="0" w:color="000000"/>
            </w:tcBorders>
            <w:vAlign w:val="center"/>
          </w:tcPr>
          <w:p w:rsidR="00D34CAF" w:rsidRPr="00A347E9" w:rsidRDefault="00D34CAF" w:rsidP="006611B0">
            <w:pPr>
              <w:pStyle w:val="Default"/>
              <w:rPr>
                <w:sz w:val="22"/>
                <w:szCs w:val="22"/>
                <w:lang w:val="es-ES"/>
              </w:rPr>
            </w:pPr>
            <w:r w:rsidRPr="00A347E9">
              <w:rPr>
                <w:sz w:val="22"/>
                <w:szCs w:val="22"/>
                <w:lang w:val="es-ES"/>
              </w:rPr>
              <w:t>Órgano Subsidiario sobre la Aplicación (OSA-3)</w:t>
            </w:r>
          </w:p>
        </w:tc>
        <w:tc>
          <w:tcPr>
            <w:tcW w:w="1829" w:type="dxa"/>
            <w:tcBorders>
              <w:bottom w:val="single" w:sz="8" w:space="0" w:color="000000"/>
            </w:tcBorders>
            <w:vAlign w:val="center"/>
          </w:tcPr>
          <w:p w:rsidR="00D34CAF" w:rsidRPr="00A347E9" w:rsidRDefault="00D34CAF" w:rsidP="006611B0">
            <w:pPr>
              <w:pStyle w:val="Default"/>
              <w:ind w:right="461"/>
              <w:jc w:val="right"/>
              <w:rPr>
                <w:sz w:val="22"/>
                <w:szCs w:val="22"/>
                <w:lang w:val="es-ES"/>
              </w:rPr>
            </w:pPr>
            <w:r w:rsidRPr="00A347E9">
              <w:rPr>
                <w:sz w:val="22"/>
                <w:szCs w:val="22"/>
                <w:lang w:val="es-ES"/>
              </w:rPr>
              <w:t>300,0</w:t>
            </w:r>
          </w:p>
        </w:tc>
      </w:tr>
      <w:tr w:rsidR="00D34CAF" w:rsidRPr="00A347E9" w:rsidTr="006611B0">
        <w:trPr>
          <w:cantSplit/>
        </w:trPr>
        <w:tc>
          <w:tcPr>
            <w:tcW w:w="7230" w:type="dxa"/>
            <w:tcBorders>
              <w:top w:val="single" w:sz="8" w:space="0" w:color="000000"/>
              <w:bottom w:val="single" w:sz="8" w:space="0" w:color="000000"/>
            </w:tcBorders>
            <w:vAlign w:val="center"/>
          </w:tcPr>
          <w:p w:rsidR="00D34CAF" w:rsidRPr="00A347E9" w:rsidRDefault="00D34CAF" w:rsidP="006611B0">
            <w:pPr>
              <w:pStyle w:val="Default"/>
              <w:rPr>
                <w:sz w:val="22"/>
                <w:szCs w:val="22"/>
                <w:lang w:val="es-ES"/>
              </w:rPr>
            </w:pPr>
            <w:r w:rsidRPr="00A347E9">
              <w:rPr>
                <w:b/>
                <w:bCs/>
                <w:sz w:val="22"/>
                <w:szCs w:val="22"/>
                <w:lang w:val="es-ES"/>
              </w:rPr>
              <w:t>Costos totales</w:t>
            </w:r>
          </w:p>
        </w:tc>
        <w:tc>
          <w:tcPr>
            <w:tcW w:w="1829" w:type="dxa"/>
            <w:tcBorders>
              <w:top w:val="single" w:sz="8" w:space="0" w:color="000000"/>
              <w:bottom w:val="single" w:sz="8" w:space="0" w:color="000000"/>
            </w:tcBorders>
            <w:vAlign w:val="center"/>
          </w:tcPr>
          <w:p w:rsidR="00D34CAF" w:rsidRPr="00A347E9" w:rsidRDefault="00D34CAF" w:rsidP="006611B0">
            <w:pPr>
              <w:pStyle w:val="Default"/>
              <w:ind w:right="461"/>
              <w:jc w:val="right"/>
              <w:rPr>
                <w:sz w:val="22"/>
                <w:szCs w:val="22"/>
                <w:lang w:val="es-ES"/>
              </w:rPr>
            </w:pPr>
            <w:r w:rsidRPr="00A347E9">
              <w:rPr>
                <w:b/>
                <w:bCs/>
                <w:sz w:val="22"/>
                <w:szCs w:val="22"/>
                <w:lang w:val="es-ES"/>
              </w:rPr>
              <w:t>5 200,0</w:t>
            </w:r>
          </w:p>
        </w:tc>
      </w:tr>
      <w:tr w:rsidR="00D34CAF" w:rsidRPr="00A347E9" w:rsidTr="006611B0">
        <w:trPr>
          <w:cantSplit/>
        </w:trPr>
        <w:tc>
          <w:tcPr>
            <w:tcW w:w="7230" w:type="dxa"/>
            <w:tcBorders>
              <w:top w:val="single" w:sz="8" w:space="0" w:color="000000"/>
              <w:bottom w:val="single" w:sz="8" w:space="0" w:color="000000"/>
            </w:tcBorders>
            <w:vAlign w:val="center"/>
          </w:tcPr>
          <w:p w:rsidR="00D34CAF" w:rsidRPr="00A347E9" w:rsidRDefault="00D34CAF" w:rsidP="006611B0">
            <w:pPr>
              <w:pStyle w:val="Default"/>
              <w:rPr>
                <w:i/>
                <w:sz w:val="22"/>
                <w:szCs w:val="22"/>
                <w:lang w:val="es-ES"/>
              </w:rPr>
            </w:pPr>
            <w:r w:rsidRPr="00A347E9">
              <w:rPr>
                <w:bCs/>
                <w:i/>
                <w:sz w:val="22"/>
                <w:szCs w:val="22"/>
                <w:lang w:val="es-ES"/>
              </w:rPr>
              <w:t>-</w:t>
            </w:r>
          </w:p>
        </w:tc>
        <w:tc>
          <w:tcPr>
            <w:tcW w:w="1829" w:type="dxa"/>
            <w:tcBorders>
              <w:top w:val="single" w:sz="8" w:space="0" w:color="000000"/>
              <w:bottom w:val="single" w:sz="8" w:space="0" w:color="000000"/>
            </w:tcBorders>
            <w:vAlign w:val="center"/>
          </w:tcPr>
          <w:p w:rsidR="00D34CAF" w:rsidRPr="00A347E9" w:rsidRDefault="00D34CAF" w:rsidP="006611B0">
            <w:pPr>
              <w:pStyle w:val="Default"/>
              <w:ind w:right="461"/>
              <w:jc w:val="right"/>
              <w:rPr>
                <w:sz w:val="22"/>
                <w:szCs w:val="22"/>
                <w:lang w:val="es-ES"/>
              </w:rPr>
            </w:pPr>
          </w:p>
        </w:tc>
      </w:tr>
      <w:tr w:rsidR="00D34CAF" w:rsidRPr="00A347E9" w:rsidTr="006611B0">
        <w:trPr>
          <w:cantSplit/>
        </w:trPr>
        <w:tc>
          <w:tcPr>
            <w:tcW w:w="7230" w:type="dxa"/>
            <w:tcBorders>
              <w:top w:val="single" w:sz="8" w:space="0" w:color="000000"/>
              <w:bottom w:val="single" w:sz="8" w:space="0" w:color="000000"/>
            </w:tcBorders>
            <w:vAlign w:val="center"/>
          </w:tcPr>
          <w:p w:rsidR="00D34CAF" w:rsidRPr="00A347E9" w:rsidRDefault="00D34CAF" w:rsidP="006611B0">
            <w:pPr>
              <w:pStyle w:val="Default"/>
              <w:rPr>
                <w:sz w:val="22"/>
                <w:szCs w:val="22"/>
                <w:lang w:val="es-ES"/>
              </w:rPr>
            </w:pPr>
          </w:p>
        </w:tc>
        <w:tc>
          <w:tcPr>
            <w:tcW w:w="1829" w:type="dxa"/>
            <w:tcBorders>
              <w:top w:val="single" w:sz="8" w:space="0" w:color="000000"/>
              <w:bottom w:val="single" w:sz="8" w:space="0" w:color="000000"/>
            </w:tcBorders>
            <w:vAlign w:val="center"/>
          </w:tcPr>
          <w:p w:rsidR="00D34CAF" w:rsidRPr="00A347E9" w:rsidRDefault="00D34CAF" w:rsidP="006611B0">
            <w:pPr>
              <w:pStyle w:val="Default"/>
              <w:ind w:right="461"/>
              <w:jc w:val="right"/>
              <w:rPr>
                <w:sz w:val="22"/>
                <w:szCs w:val="22"/>
                <w:lang w:val="es-ES"/>
              </w:rPr>
            </w:pPr>
          </w:p>
        </w:tc>
      </w:tr>
    </w:tbl>
    <w:p w:rsidR="00D34CAF" w:rsidRPr="00A347E9" w:rsidRDefault="00D34CAF" w:rsidP="00D34CAF">
      <w:pPr>
        <w:ind w:left="180"/>
        <w:rPr>
          <w:color w:val="000000"/>
          <w:szCs w:val="22"/>
          <w:lang w:val="es-ES"/>
        </w:rPr>
      </w:pPr>
    </w:p>
    <w:p w:rsidR="00D34CAF" w:rsidRPr="00A347E9" w:rsidRDefault="00D34CAF" w:rsidP="00D34CAF">
      <w:pPr>
        <w:pStyle w:val="CM1"/>
        <w:keepNext/>
        <w:spacing w:after="120"/>
        <w:rPr>
          <w:color w:val="000000"/>
          <w:sz w:val="22"/>
          <w:szCs w:val="22"/>
          <w:lang w:val="es-ES"/>
        </w:rPr>
      </w:pPr>
      <w:r w:rsidRPr="00A347E9">
        <w:rPr>
          <w:b/>
          <w:bCs/>
          <w:color w:val="000000"/>
          <w:sz w:val="22"/>
          <w:szCs w:val="22"/>
          <w:lang w:val="es-ES"/>
        </w:rPr>
        <w:t>Fondo Fiduciario voluntario (VB) para facilitar la participación de los pueblos indígenas y las comunidades locales en el proceso del Convenio para 2019-2020</w:t>
      </w:r>
    </w:p>
    <w:tbl>
      <w:tblPr>
        <w:tblW w:w="0" w:type="auto"/>
        <w:jc w:val="center"/>
        <w:tblBorders>
          <w:top w:val="nil"/>
          <w:left w:val="nil"/>
          <w:bottom w:val="nil"/>
          <w:right w:val="nil"/>
        </w:tblBorders>
        <w:tblLayout w:type="fixed"/>
        <w:tblLook w:val="0000" w:firstRow="0" w:lastRow="0" w:firstColumn="0" w:lastColumn="0" w:noHBand="0" w:noVBand="0"/>
      </w:tblPr>
      <w:tblGrid>
        <w:gridCol w:w="6792"/>
        <w:gridCol w:w="2112"/>
      </w:tblGrid>
      <w:tr w:rsidR="00D34CAF" w:rsidRPr="00A347E9" w:rsidTr="006611B0">
        <w:trPr>
          <w:trHeight w:val="133"/>
          <w:jc w:val="center"/>
        </w:trPr>
        <w:tc>
          <w:tcPr>
            <w:tcW w:w="6792" w:type="dxa"/>
            <w:tcBorders>
              <w:top w:val="single" w:sz="8" w:space="0" w:color="000000"/>
              <w:left w:val="nil"/>
              <w:bottom w:val="nil"/>
              <w:right w:val="nil"/>
            </w:tcBorders>
          </w:tcPr>
          <w:p w:rsidR="00D34CAF" w:rsidRPr="00A347E9" w:rsidRDefault="00D34CAF" w:rsidP="006611B0">
            <w:pPr>
              <w:pStyle w:val="Default"/>
              <w:jc w:val="center"/>
              <w:rPr>
                <w:i/>
                <w:iCs/>
                <w:sz w:val="22"/>
                <w:szCs w:val="22"/>
                <w:lang w:val="es-ES"/>
              </w:rPr>
            </w:pPr>
            <w:r w:rsidRPr="00A347E9">
              <w:rPr>
                <w:i/>
                <w:iCs/>
                <w:sz w:val="22"/>
                <w:szCs w:val="22"/>
                <w:lang w:val="es-ES"/>
              </w:rPr>
              <w:t>Descripción</w:t>
            </w:r>
          </w:p>
        </w:tc>
        <w:tc>
          <w:tcPr>
            <w:tcW w:w="2112" w:type="dxa"/>
            <w:tcBorders>
              <w:top w:val="single" w:sz="8" w:space="0" w:color="000000"/>
              <w:left w:val="nil"/>
              <w:bottom w:val="nil"/>
              <w:right w:val="nil"/>
            </w:tcBorders>
          </w:tcPr>
          <w:p w:rsidR="00D34CAF" w:rsidRPr="00A347E9" w:rsidRDefault="00D34CAF" w:rsidP="006611B0">
            <w:pPr>
              <w:pStyle w:val="Default"/>
              <w:jc w:val="center"/>
              <w:rPr>
                <w:i/>
                <w:iCs/>
                <w:sz w:val="22"/>
                <w:szCs w:val="22"/>
                <w:lang w:val="es-ES"/>
              </w:rPr>
            </w:pPr>
            <w:r w:rsidRPr="00A347E9">
              <w:rPr>
                <w:i/>
                <w:iCs/>
                <w:sz w:val="22"/>
                <w:szCs w:val="22"/>
                <w:lang w:val="es-ES"/>
              </w:rPr>
              <w:t>2019-2020</w:t>
            </w:r>
          </w:p>
        </w:tc>
      </w:tr>
      <w:tr w:rsidR="00D34CAF" w:rsidRPr="00351E82" w:rsidTr="006611B0">
        <w:trPr>
          <w:trHeight w:val="151"/>
          <w:jc w:val="center"/>
        </w:trPr>
        <w:tc>
          <w:tcPr>
            <w:tcW w:w="6792" w:type="dxa"/>
            <w:tcBorders>
              <w:top w:val="nil"/>
              <w:bottom w:val="nil"/>
            </w:tcBorders>
          </w:tcPr>
          <w:p w:rsidR="00D34CAF" w:rsidRPr="00A347E9" w:rsidRDefault="00D34CAF" w:rsidP="006611B0">
            <w:pPr>
              <w:pStyle w:val="Default"/>
              <w:rPr>
                <w:sz w:val="22"/>
                <w:szCs w:val="22"/>
                <w:lang w:val="es-ES"/>
              </w:rPr>
            </w:pPr>
          </w:p>
        </w:tc>
        <w:tc>
          <w:tcPr>
            <w:tcW w:w="2112" w:type="dxa"/>
            <w:tcBorders>
              <w:top w:val="nil"/>
              <w:bottom w:val="nil"/>
            </w:tcBorders>
            <w:vAlign w:val="center"/>
          </w:tcPr>
          <w:p w:rsidR="00D34CAF" w:rsidRPr="00A347E9" w:rsidRDefault="00D34CAF" w:rsidP="006611B0">
            <w:pPr>
              <w:pStyle w:val="Default"/>
              <w:jc w:val="center"/>
              <w:rPr>
                <w:i/>
                <w:iCs/>
                <w:sz w:val="22"/>
                <w:szCs w:val="22"/>
                <w:lang w:val="es-ES"/>
              </w:rPr>
            </w:pPr>
            <w:r w:rsidRPr="00A347E9">
              <w:rPr>
                <w:i/>
                <w:iCs/>
                <w:sz w:val="22"/>
                <w:szCs w:val="22"/>
                <w:lang w:val="es-ES"/>
              </w:rPr>
              <w:t>(En miles de dólares EE.UU.)</w:t>
            </w:r>
          </w:p>
        </w:tc>
      </w:tr>
      <w:tr w:rsidR="00D34CAF" w:rsidRPr="00351E82" w:rsidTr="006611B0">
        <w:trPr>
          <w:trHeight w:val="140"/>
          <w:jc w:val="center"/>
        </w:trPr>
        <w:tc>
          <w:tcPr>
            <w:tcW w:w="6792" w:type="dxa"/>
            <w:tcBorders>
              <w:top w:val="nil"/>
              <w:bottom w:val="single" w:sz="8" w:space="0" w:color="000000"/>
            </w:tcBorders>
          </w:tcPr>
          <w:p w:rsidR="00D34CAF" w:rsidRPr="00A347E9" w:rsidRDefault="00D34CAF" w:rsidP="006611B0">
            <w:pPr>
              <w:pStyle w:val="Default"/>
              <w:rPr>
                <w:sz w:val="22"/>
                <w:szCs w:val="22"/>
                <w:lang w:val="es-ES"/>
              </w:rPr>
            </w:pPr>
          </w:p>
        </w:tc>
        <w:tc>
          <w:tcPr>
            <w:tcW w:w="2112" w:type="dxa"/>
            <w:tcBorders>
              <w:top w:val="nil"/>
              <w:bottom w:val="single" w:sz="8" w:space="0" w:color="000000"/>
            </w:tcBorders>
            <w:vAlign w:val="center"/>
          </w:tcPr>
          <w:p w:rsidR="00D34CAF" w:rsidRPr="00A347E9" w:rsidRDefault="00D34CAF" w:rsidP="006611B0">
            <w:pPr>
              <w:pStyle w:val="Default"/>
              <w:jc w:val="center"/>
              <w:rPr>
                <w:i/>
                <w:iCs/>
                <w:sz w:val="22"/>
                <w:szCs w:val="22"/>
                <w:lang w:val="es-ES"/>
              </w:rPr>
            </w:pPr>
          </w:p>
        </w:tc>
      </w:tr>
      <w:tr w:rsidR="00D34CAF" w:rsidRPr="00A347E9" w:rsidTr="006611B0">
        <w:trPr>
          <w:trHeight w:val="150"/>
          <w:jc w:val="center"/>
        </w:trPr>
        <w:tc>
          <w:tcPr>
            <w:tcW w:w="6792" w:type="dxa"/>
            <w:tcBorders>
              <w:top w:val="single" w:sz="8" w:space="0" w:color="000000"/>
            </w:tcBorders>
          </w:tcPr>
          <w:p w:rsidR="00D34CAF" w:rsidRPr="00A347E9" w:rsidRDefault="00D34CAF" w:rsidP="006611B0">
            <w:pPr>
              <w:pStyle w:val="Default"/>
              <w:rPr>
                <w:i/>
                <w:sz w:val="22"/>
                <w:szCs w:val="22"/>
                <w:lang w:val="es-ES"/>
              </w:rPr>
            </w:pPr>
            <w:r w:rsidRPr="00A347E9">
              <w:rPr>
                <w:bCs/>
                <w:i/>
                <w:sz w:val="22"/>
                <w:szCs w:val="22"/>
                <w:lang w:val="es-ES"/>
              </w:rPr>
              <w:t>Reuniones</w:t>
            </w:r>
          </w:p>
        </w:tc>
        <w:tc>
          <w:tcPr>
            <w:tcW w:w="2112" w:type="dxa"/>
            <w:tcBorders>
              <w:top w:val="single" w:sz="8" w:space="0" w:color="000000"/>
            </w:tcBorders>
          </w:tcPr>
          <w:p w:rsidR="00D34CAF" w:rsidRPr="00A347E9" w:rsidRDefault="00D34CAF" w:rsidP="006611B0">
            <w:pPr>
              <w:pStyle w:val="Default"/>
              <w:jc w:val="right"/>
              <w:rPr>
                <w:sz w:val="22"/>
                <w:szCs w:val="22"/>
                <w:lang w:val="es-ES"/>
              </w:rPr>
            </w:pPr>
          </w:p>
        </w:tc>
      </w:tr>
      <w:tr w:rsidR="00D34CAF" w:rsidRPr="00A347E9" w:rsidTr="006611B0">
        <w:trPr>
          <w:trHeight w:val="132"/>
          <w:jc w:val="center"/>
        </w:trPr>
        <w:tc>
          <w:tcPr>
            <w:tcW w:w="6792" w:type="dxa"/>
            <w:tcBorders>
              <w:bottom w:val="single" w:sz="8" w:space="0" w:color="000000"/>
            </w:tcBorders>
            <w:vAlign w:val="center"/>
          </w:tcPr>
          <w:p w:rsidR="00D34CAF" w:rsidRPr="00A347E9" w:rsidRDefault="00D34CAF" w:rsidP="006611B0">
            <w:pPr>
              <w:pStyle w:val="Default"/>
              <w:rPr>
                <w:sz w:val="22"/>
                <w:szCs w:val="22"/>
                <w:lang w:val="es-ES"/>
              </w:rPr>
            </w:pPr>
            <w:r w:rsidRPr="00A347E9">
              <w:rPr>
                <w:sz w:val="22"/>
                <w:szCs w:val="22"/>
                <w:lang w:val="es-ES"/>
              </w:rPr>
              <w:t>Apoyo a las comunidades indígenas y locales</w:t>
            </w:r>
          </w:p>
        </w:tc>
        <w:tc>
          <w:tcPr>
            <w:tcW w:w="2112" w:type="dxa"/>
            <w:tcBorders>
              <w:bottom w:val="single" w:sz="8" w:space="0" w:color="000000"/>
            </w:tcBorders>
            <w:vAlign w:val="center"/>
          </w:tcPr>
          <w:p w:rsidR="00D34CAF" w:rsidRPr="00A347E9" w:rsidRDefault="00D34CAF" w:rsidP="006611B0">
            <w:pPr>
              <w:pStyle w:val="Default"/>
              <w:ind w:right="498"/>
              <w:jc w:val="right"/>
              <w:rPr>
                <w:sz w:val="22"/>
                <w:szCs w:val="22"/>
                <w:lang w:val="es-ES"/>
              </w:rPr>
            </w:pPr>
            <w:r w:rsidRPr="00A347E9">
              <w:rPr>
                <w:sz w:val="22"/>
                <w:szCs w:val="22"/>
                <w:lang w:val="es-ES"/>
              </w:rPr>
              <w:t>500,0</w:t>
            </w:r>
          </w:p>
        </w:tc>
      </w:tr>
      <w:tr w:rsidR="00D34CAF" w:rsidRPr="00A347E9" w:rsidTr="006611B0">
        <w:trPr>
          <w:trHeight w:val="132"/>
          <w:jc w:val="center"/>
        </w:trPr>
        <w:tc>
          <w:tcPr>
            <w:tcW w:w="6792" w:type="dxa"/>
            <w:tcBorders>
              <w:top w:val="single" w:sz="8" w:space="0" w:color="000000"/>
              <w:bottom w:val="single" w:sz="8" w:space="0" w:color="000000"/>
            </w:tcBorders>
            <w:vAlign w:val="center"/>
          </w:tcPr>
          <w:p w:rsidR="00D34CAF" w:rsidRPr="00A347E9" w:rsidRDefault="00D34CAF" w:rsidP="006611B0">
            <w:pPr>
              <w:pStyle w:val="Default"/>
              <w:rPr>
                <w:sz w:val="22"/>
                <w:szCs w:val="22"/>
                <w:lang w:val="es-ES"/>
              </w:rPr>
            </w:pPr>
            <w:r w:rsidRPr="00A347E9">
              <w:rPr>
                <w:b/>
                <w:bCs/>
                <w:sz w:val="22"/>
                <w:szCs w:val="22"/>
                <w:lang w:val="es-ES"/>
              </w:rPr>
              <w:t>Subtotal</w:t>
            </w:r>
          </w:p>
        </w:tc>
        <w:tc>
          <w:tcPr>
            <w:tcW w:w="2112" w:type="dxa"/>
            <w:tcBorders>
              <w:top w:val="single" w:sz="8" w:space="0" w:color="000000"/>
              <w:bottom w:val="single" w:sz="8" w:space="0" w:color="000000"/>
            </w:tcBorders>
            <w:vAlign w:val="center"/>
          </w:tcPr>
          <w:p w:rsidR="00D34CAF" w:rsidRPr="00A347E9" w:rsidRDefault="00D34CAF" w:rsidP="006611B0">
            <w:pPr>
              <w:pStyle w:val="Default"/>
              <w:ind w:right="498"/>
              <w:jc w:val="right"/>
              <w:rPr>
                <w:sz w:val="22"/>
                <w:szCs w:val="22"/>
                <w:lang w:val="es-ES"/>
              </w:rPr>
            </w:pPr>
            <w:r w:rsidRPr="00A347E9">
              <w:rPr>
                <w:b/>
                <w:bCs/>
                <w:sz w:val="22"/>
                <w:szCs w:val="22"/>
                <w:lang w:val="es-ES"/>
              </w:rPr>
              <w:t>500,0</w:t>
            </w:r>
          </w:p>
        </w:tc>
      </w:tr>
      <w:tr w:rsidR="00D34CAF" w:rsidRPr="00A347E9" w:rsidTr="006611B0">
        <w:trPr>
          <w:trHeight w:val="132"/>
          <w:jc w:val="center"/>
        </w:trPr>
        <w:tc>
          <w:tcPr>
            <w:tcW w:w="6792" w:type="dxa"/>
            <w:tcBorders>
              <w:top w:val="single" w:sz="8" w:space="0" w:color="000000"/>
              <w:bottom w:val="single" w:sz="8" w:space="0" w:color="000000"/>
            </w:tcBorders>
            <w:vAlign w:val="center"/>
          </w:tcPr>
          <w:p w:rsidR="00D34CAF" w:rsidRPr="00A347E9" w:rsidRDefault="00D34CAF" w:rsidP="006611B0">
            <w:pPr>
              <w:pStyle w:val="Default"/>
              <w:rPr>
                <w:bCs/>
                <w:i/>
                <w:sz w:val="22"/>
                <w:szCs w:val="22"/>
                <w:lang w:val="es-ES"/>
              </w:rPr>
            </w:pPr>
            <w:r w:rsidRPr="00A347E9">
              <w:rPr>
                <w:bCs/>
                <w:i/>
                <w:sz w:val="22"/>
                <w:szCs w:val="22"/>
                <w:lang w:val="es-ES"/>
              </w:rPr>
              <w:t>Gastos de apoyo a los programas</w:t>
            </w:r>
          </w:p>
        </w:tc>
        <w:tc>
          <w:tcPr>
            <w:tcW w:w="2112" w:type="dxa"/>
            <w:tcBorders>
              <w:top w:val="single" w:sz="8" w:space="0" w:color="000000"/>
              <w:bottom w:val="single" w:sz="8" w:space="0" w:color="000000"/>
            </w:tcBorders>
            <w:vAlign w:val="center"/>
          </w:tcPr>
          <w:p w:rsidR="00D34CAF" w:rsidRPr="00A347E9" w:rsidRDefault="00D34CAF" w:rsidP="006611B0">
            <w:pPr>
              <w:pStyle w:val="Default"/>
              <w:ind w:right="498"/>
              <w:jc w:val="right"/>
              <w:rPr>
                <w:b/>
                <w:bCs/>
                <w:sz w:val="22"/>
                <w:szCs w:val="22"/>
                <w:lang w:val="es-ES"/>
              </w:rPr>
            </w:pPr>
            <w:r w:rsidRPr="00A347E9">
              <w:rPr>
                <w:b/>
                <w:bCs/>
                <w:sz w:val="22"/>
                <w:szCs w:val="22"/>
                <w:lang w:val="es-ES"/>
              </w:rPr>
              <w:t>65,0</w:t>
            </w:r>
          </w:p>
        </w:tc>
      </w:tr>
      <w:tr w:rsidR="00D34CAF" w:rsidRPr="00A347E9" w:rsidTr="006611B0">
        <w:trPr>
          <w:trHeight w:val="132"/>
          <w:jc w:val="center"/>
        </w:trPr>
        <w:tc>
          <w:tcPr>
            <w:tcW w:w="6792" w:type="dxa"/>
            <w:tcBorders>
              <w:top w:val="single" w:sz="8" w:space="0" w:color="000000"/>
              <w:bottom w:val="single" w:sz="8" w:space="0" w:color="000000"/>
            </w:tcBorders>
            <w:vAlign w:val="center"/>
          </w:tcPr>
          <w:p w:rsidR="00D34CAF" w:rsidRPr="00A347E9" w:rsidRDefault="00D34CAF" w:rsidP="006611B0">
            <w:pPr>
              <w:pStyle w:val="Default"/>
              <w:rPr>
                <w:b/>
                <w:bCs/>
                <w:sz w:val="22"/>
                <w:szCs w:val="22"/>
                <w:lang w:val="es-ES"/>
              </w:rPr>
            </w:pPr>
            <w:r w:rsidRPr="00A347E9">
              <w:rPr>
                <w:b/>
                <w:bCs/>
                <w:sz w:val="22"/>
                <w:szCs w:val="22"/>
                <w:lang w:val="es-ES"/>
              </w:rPr>
              <w:t>Costos totales</w:t>
            </w:r>
          </w:p>
        </w:tc>
        <w:tc>
          <w:tcPr>
            <w:tcW w:w="2112" w:type="dxa"/>
            <w:tcBorders>
              <w:top w:val="single" w:sz="8" w:space="0" w:color="000000"/>
              <w:bottom w:val="single" w:sz="8" w:space="0" w:color="000000"/>
            </w:tcBorders>
            <w:vAlign w:val="center"/>
          </w:tcPr>
          <w:p w:rsidR="00D34CAF" w:rsidRPr="00A347E9" w:rsidRDefault="00D34CAF" w:rsidP="006611B0">
            <w:pPr>
              <w:pStyle w:val="Default"/>
              <w:ind w:right="498"/>
              <w:jc w:val="right"/>
              <w:rPr>
                <w:b/>
                <w:bCs/>
                <w:i/>
                <w:iCs/>
                <w:sz w:val="22"/>
                <w:szCs w:val="22"/>
                <w:lang w:val="es-ES"/>
              </w:rPr>
            </w:pPr>
            <w:r w:rsidRPr="00A347E9">
              <w:rPr>
                <w:b/>
                <w:bCs/>
                <w:sz w:val="22"/>
                <w:szCs w:val="22"/>
                <w:lang w:val="es-ES"/>
              </w:rPr>
              <w:t>565,0</w:t>
            </w:r>
          </w:p>
        </w:tc>
      </w:tr>
    </w:tbl>
    <w:p w:rsidR="00D34CAF" w:rsidRPr="00A347E9" w:rsidRDefault="00D34CAF" w:rsidP="00D34CAF">
      <w:pPr>
        <w:pStyle w:val="SingleTxt"/>
        <w:spacing w:line="240" w:lineRule="auto"/>
        <w:rPr>
          <w:sz w:val="22"/>
          <w:szCs w:val="22"/>
          <w:lang w:val="es-ES"/>
        </w:rPr>
        <w:sectPr w:rsidR="00D34CAF" w:rsidRPr="00A347E9" w:rsidSect="00D848CB">
          <w:pgSz w:w="12240" w:h="15840" w:code="1"/>
          <w:pgMar w:top="1140" w:right="1440" w:bottom="1021" w:left="1440" w:header="459" w:footer="720" w:gutter="0"/>
          <w:cols w:space="720"/>
          <w:noEndnote/>
          <w:docGrid w:linePitch="299"/>
        </w:sectPr>
      </w:pPr>
    </w:p>
    <w:p w:rsidR="00D34CAF" w:rsidRPr="00A347E9" w:rsidRDefault="00D34CAF" w:rsidP="00D34CAF">
      <w:pPr>
        <w:pStyle w:val="BodyText2"/>
        <w:tabs>
          <w:tab w:val="clear" w:pos="-720"/>
          <w:tab w:val="clear" w:pos="0"/>
        </w:tabs>
        <w:spacing w:before="0"/>
        <w:ind w:left="0" w:firstLine="0"/>
        <w:jc w:val="center"/>
        <w:rPr>
          <w:i/>
          <w:kern w:val="22"/>
          <w:lang w:val="es-ES"/>
        </w:rPr>
      </w:pPr>
      <w:r w:rsidRPr="00A347E9">
        <w:rPr>
          <w:i/>
          <w:lang w:val="es-ES"/>
        </w:rPr>
        <w:lastRenderedPageBreak/>
        <w:t>Anexo VI</w:t>
      </w:r>
    </w:p>
    <w:p w:rsidR="00D34CAF" w:rsidRPr="00A347E9" w:rsidRDefault="00D34CAF" w:rsidP="00D34CAF">
      <w:pPr>
        <w:pStyle w:val="HEADINGNOTFORTOC"/>
        <w:spacing w:before="120"/>
        <w:rPr>
          <w:rFonts w:ascii="Times New Roman Bold" w:hAnsi="Times New Roman Bold"/>
          <w:kern w:val="22"/>
          <w:szCs w:val="22"/>
          <w:vertAlign w:val="superscript"/>
          <w:lang w:val="es-ES"/>
        </w:rPr>
      </w:pPr>
      <w:r w:rsidRPr="00A347E9">
        <w:rPr>
          <w:lang w:val="es-ES"/>
        </w:rPr>
        <w:t xml:space="preserve">CONTRIBUCIONES AL FONDO FIDUCIARIO DEL CONVENIO SOBRE LA DIVERSIDAD BIOLÓGICA </w:t>
      </w:r>
      <w:r w:rsidRPr="00A347E9">
        <w:rPr>
          <w:lang w:val="es-ES"/>
        </w:rPr>
        <w:br/>
        <w:t>Y SUS PROTOCOLOS PARA 2019</w:t>
      </w:r>
      <w:r w:rsidRPr="00A347E9">
        <w:rPr>
          <w:rFonts w:ascii="Times New Roman Bold" w:hAnsi="Times New Roman Bold"/>
          <w:szCs w:val="22"/>
          <w:vertAlign w:val="superscript"/>
          <w:lang w:val="es-ES"/>
        </w:rPr>
        <w:t>1/</w:t>
      </w:r>
    </w:p>
    <w:p w:rsidR="00D34CAF" w:rsidRPr="00A347E9" w:rsidRDefault="00D34CAF" w:rsidP="00D34CAF">
      <w:pPr>
        <w:pStyle w:val="Heading2"/>
        <w:spacing w:before="0" w:after="0"/>
        <w:rPr>
          <w:lang w:val="es-ES"/>
        </w:rPr>
      </w:pPr>
    </w:p>
    <w:tbl>
      <w:tblPr>
        <w:tblW w:w="5000" w:type="pct"/>
        <w:jc w:val="center"/>
        <w:tblLook w:val="04A0" w:firstRow="1" w:lastRow="0" w:firstColumn="1" w:lastColumn="0" w:noHBand="0" w:noVBand="1"/>
      </w:tblPr>
      <w:tblGrid>
        <w:gridCol w:w="1932"/>
        <w:gridCol w:w="1318"/>
        <w:gridCol w:w="1932"/>
        <w:gridCol w:w="1554"/>
        <w:gridCol w:w="1296"/>
        <w:gridCol w:w="1554"/>
        <w:gridCol w:w="1203"/>
        <w:gridCol w:w="1553"/>
        <w:gridCol w:w="1553"/>
      </w:tblGrid>
      <w:tr w:rsidR="00D34CAF" w:rsidRPr="00A347E9" w:rsidTr="006611B0">
        <w:trPr>
          <w:cantSplit/>
          <w:tblHeader/>
          <w:jc w:val="center"/>
        </w:trPr>
        <w:tc>
          <w:tcPr>
            <w:tcW w:w="695" w:type="pct"/>
            <w:tcBorders>
              <w:top w:val="single" w:sz="4" w:space="0" w:color="auto"/>
              <w:left w:val="single" w:sz="4" w:space="0" w:color="auto"/>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center"/>
              <w:rPr>
                <w:b/>
                <w:bCs/>
                <w:sz w:val="20"/>
                <w:szCs w:val="20"/>
                <w:lang w:val="es-ES"/>
              </w:rPr>
            </w:pPr>
            <w:r w:rsidRPr="00A347E9">
              <w:rPr>
                <w:b/>
                <w:bCs/>
                <w:sz w:val="20"/>
                <w:szCs w:val="20"/>
                <w:lang w:val="es-ES"/>
              </w:rPr>
              <w:t>Partes</w:t>
            </w:r>
          </w:p>
        </w:tc>
        <w:tc>
          <w:tcPr>
            <w:tcW w:w="474" w:type="pct"/>
            <w:tcBorders>
              <w:top w:val="single" w:sz="4" w:space="0" w:color="auto"/>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center"/>
              <w:rPr>
                <w:b/>
                <w:bCs/>
                <w:sz w:val="20"/>
                <w:szCs w:val="20"/>
                <w:lang w:val="es-ES"/>
              </w:rPr>
            </w:pPr>
            <w:r w:rsidRPr="00A347E9">
              <w:rPr>
                <w:b/>
                <w:bCs/>
                <w:sz w:val="20"/>
                <w:szCs w:val="20"/>
                <w:lang w:val="es-ES"/>
              </w:rPr>
              <w:t>Escala de cuotas de las Naciones Unidas</w:t>
            </w:r>
            <w:r w:rsidRPr="00A347E9">
              <w:rPr>
                <w:b/>
                <w:bCs/>
                <w:sz w:val="20"/>
                <w:szCs w:val="20"/>
                <w:lang w:val="es-ES"/>
              </w:rPr>
              <w:br/>
              <w:t>2019</w:t>
            </w:r>
          </w:p>
        </w:tc>
        <w:tc>
          <w:tcPr>
            <w:tcW w:w="695" w:type="pct"/>
            <w:tcBorders>
              <w:top w:val="single" w:sz="4" w:space="0" w:color="auto"/>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center"/>
              <w:rPr>
                <w:b/>
                <w:bCs/>
                <w:sz w:val="20"/>
                <w:szCs w:val="20"/>
                <w:lang w:val="es-ES"/>
              </w:rPr>
            </w:pPr>
            <w:r w:rsidRPr="00A347E9">
              <w:rPr>
                <w:b/>
                <w:bCs/>
                <w:sz w:val="20"/>
                <w:szCs w:val="20"/>
                <w:lang w:val="es-ES"/>
              </w:rPr>
              <w:t>Escala con tope del 22%, ningún PMA paga más del 0,01%</w:t>
            </w:r>
          </w:p>
        </w:tc>
        <w:tc>
          <w:tcPr>
            <w:tcW w:w="559" w:type="pct"/>
            <w:tcBorders>
              <w:top w:val="single" w:sz="4" w:space="0" w:color="auto"/>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center"/>
              <w:rPr>
                <w:b/>
                <w:bCs/>
                <w:sz w:val="20"/>
                <w:szCs w:val="20"/>
                <w:lang w:val="es-ES"/>
              </w:rPr>
            </w:pPr>
            <w:r w:rsidRPr="00A347E9">
              <w:rPr>
                <w:b/>
                <w:bCs/>
                <w:sz w:val="20"/>
                <w:szCs w:val="20"/>
                <w:lang w:val="es-ES"/>
              </w:rPr>
              <w:t>Contribuciones al 1 de ene. de 2019</w:t>
            </w:r>
            <w:r w:rsidRPr="00A347E9">
              <w:rPr>
                <w:b/>
                <w:bCs/>
                <w:sz w:val="20"/>
                <w:szCs w:val="20"/>
                <w:lang w:val="es-ES"/>
              </w:rPr>
              <w:br/>
              <w:t>Convenio</w:t>
            </w:r>
            <w:r w:rsidRPr="00A347E9">
              <w:rPr>
                <w:b/>
                <w:bCs/>
                <w:sz w:val="20"/>
                <w:szCs w:val="20"/>
                <w:lang w:val="es-ES"/>
              </w:rPr>
              <w:br/>
              <w:t>74%</w:t>
            </w:r>
          </w:p>
        </w:tc>
        <w:tc>
          <w:tcPr>
            <w:tcW w:w="466" w:type="pct"/>
            <w:tcBorders>
              <w:top w:val="single" w:sz="4" w:space="0" w:color="auto"/>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center"/>
              <w:rPr>
                <w:b/>
                <w:bCs/>
                <w:sz w:val="20"/>
                <w:szCs w:val="20"/>
                <w:lang w:val="es-ES"/>
              </w:rPr>
            </w:pPr>
            <w:r w:rsidRPr="00A347E9">
              <w:rPr>
                <w:b/>
                <w:bCs/>
                <w:sz w:val="20"/>
                <w:szCs w:val="20"/>
                <w:lang w:val="es-ES"/>
              </w:rPr>
              <w:t>Escala con tope del 22%, ningún PMA paga más del 0,01%</w:t>
            </w:r>
          </w:p>
        </w:tc>
        <w:tc>
          <w:tcPr>
            <w:tcW w:w="559" w:type="pct"/>
            <w:tcBorders>
              <w:top w:val="single" w:sz="4" w:space="0" w:color="auto"/>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center"/>
              <w:rPr>
                <w:b/>
                <w:bCs/>
                <w:sz w:val="20"/>
                <w:szCs w:val="20"/>
                <w:lang w:val="es-ES"/>
              </w:rPr>
            </w:pPr>
            <w:r w:rsidRPr="00A347E9">
              <w:rPr>
                <w:b/>
                <w:bCs/>
                <w:sz w:val="20"/>
                <w:szCs w:val="20"/>
                <w:lang w:val="es-ES"/>
              </w:rPr>
              <w:t>Contribuciones al 1 de ene. de 2019</w:t>
            </w:r>
            <w:r w:rsidRPr="00A347E9">
              <w:rPr>
                <w:b/>
                <w:bCs/>
                <w:sz w:val="20"/>
                <w:szCs w:val="20"/>
                <w:lang w:val="es-ES"/>
              </w:rPr>
              <w:br/>
              <w:t>Protocolo de Cartagena</w:t>
            </w:r>
            <w:r w:rsidRPr="00A347E9">
              <w:rPr>
                <w:b/>
                <w:bCs/>
                <w:sz w:val="20"/>
                <w:szCs w:val="20"/>
                <w:lang w:val="es-ES"/>
              </w:rPr>
              <w:br/>
              <w:t>15%</w:t>
            </w:r>
          </w:p>
        </w:tc>
        <w:tc>
          <w:tcPr>
            <w:tcW w:w="433" w:type="pct"/>
            <w:tcBorders>
              <w:top w:val="single" w:sz="4" w:space="0" w:color="auto"/>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center"/>
              <w:rPr>
                <w:b/>
                <w:bCs/>
                <w:sz w:val="20"/>
                <w:szCs w:val="20"/>
                <w:lang w:val="es-ES"/>
              </w:rPr>
            </w:pPr>
            <w:r w:rsidRPr="00A347E9">
              <w:rPr>
                <w:b/>
                <w:bCs/>
                <w:sz w:val="20"/>
                <w:szCs w:val="20"/>
                <w:lang w:val="es-ES"/>
              </w:rPr>
              <w:t>Escala con tope del 22%, ningún PMA paga más del 0,01%</w:t>
            </w:r>
          </w:p>
        </w:tc>
        <w:tc>
          <w:tcPr>
            <w:tcW w:w="559" w:type="pct"/>
            <w:tcBorders>
              <w:top w:val="single" w:sz="4" w:space="0" w:color="auto"/>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center"/>
              <w:rPr>
                <w:b/>
                <w:bCs/>
                <w:sz w:val="20"/>
                <w:szCs w:val="20"/>
                <w:lang w:val="es-ES"/>
              </w:rPr>
            </w:pPr>
            <w:r w:rsidRPr="00A347E9">
              <w:rPr>
                <w:b/>
                <w:bCs/>
                <w:sz w:val="20"/>
                <w:szCs w:val="20"/>
                <w:lang w:val="es-ES"/>
              </w:rPr>
              <w:t>Contribuciones al 1 de ene. de 2019</w:t>
            </w:r>
            <w:r w:rsidRPr="00A347E9">
              <w:rPr>
                <w:b/>
                <w:bCs/>
                <w:sz w:val="20"/>
                <w:szCs w:val="20"/>
                <w:lang w:val="es-ES"/>
              </w:rPr>
              <w:br/>
              <w:t>Protocolo de Nagoya</w:t>
            </w:r>
            <w:r w:rsidRPr="00A347E9">
              <w:rPr>
                <w:b/>
                <w:bCs/>
                <w:sz w:val="20"/>
                <w:szCs w:val="20"/>
                <w:lang w:val="es-ES"/>
              </w:rPr>
              <w:br/>
              <w:t>11%</w:t>
            </w:r>
          </w:p>
        </w:tc>
        <w:tc>
          <w:tcPr>
            <w:tcW w:w="559" w:type="pct"/>
            <w:tcBorders>
              <w:top w:val="single" w:sz="4" w:space="0" w:color="auto"/>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center"/>
              <w:rPr>
                <w:b/>
                <w:bCs/>
                <w:sz w:val="20"/>
                <w:szCs w:val="20"/>
                <w:lang w:val="es-ES"/>
              </w:rPr>
            </w:pPr>
            <w:r w:rsidRPr="00A347E9">
              <w:rPr>
                <w:b/>
                <w:bCs/>
                <w:sz w:val="20"/>
                <w:szCs w:val="20"/>
                <w:lang w:val="es-ES"/>
              </w:rPr>
              <w:t>Contribuciones totales</w:t>
            </w:r>
            <w:r w:rsidRPr="00A347E9">
              <w:rPr>
                <w:b/>
                <w:bCs/>
                <w:sz w:val="20"/>
                <w:szCs w:val="20"/>
                <w:lang w:val="es-ES"/>
              </w:rPr>
              <w:br/>
              <w:t>2019</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Afganistán</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0,006</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0,008</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1 020</w:t>
            </w:r>
          </w:p>
        </w:tc>
        <w:tc>
          <w:tcPr>
            <w:tcW w:w="466"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0,009</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240</w:t>
            </w:r>
          </w:p>
        </w:tc>
        <w:tc>
          <w:tcPr>
            <w:tcW w:w="433"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0,011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224</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1 484</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Albania</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0,008</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0,010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1 360</w:t>
            </w:r>
          </w:p>
        </w:tc>
        <w:tc>
          <w:tcPr>
            <w:tcW w:w="466"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0,012</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319</w:t>
            </w:r>
          </w:p>
        </w:tc>
        <w:tc>
          <w:tcPr>
            <w:tcW w:w="433"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0,015</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299</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1 979</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Alemania</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6,389</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7,987</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1 086 382</w:t>
            </w:r>
          </w:p>
        </w:tc>
        <w:tc>
          <w:tcPr>
            <w:tcW w:w="466"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9,251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255 053</w:t>
            </w:r>
          </w:p>
        </w:tc>
        <w:tc>
          <w:tcPr>
            <w:tcW w:w="433"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11,805</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238 682</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1 580 117</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Andorra</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0,006</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0,008</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1 020</w:t>
            </w:r>
          </w:p>
        </w:tc>
        <w:tc>
          <w:tcPr>
            <w:tcW w:w="466"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w:t>
            </w:r>
          </w:p>
        </w:tc>
        <w:tc>
          <w:tcPr>
            <w:tcW w:w="433"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 </w:t>
            </w:r>
          </w:p>
        </w:tc>
        <w:tc>
          <w:tcPr>
            <w:tcW w:w="559"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1 020</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Angola</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0,010</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0,010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1 360</w:t>
            </w:r>
          </w:p>
        </w:tc>
        <w:tc>
          <w:tcPr>
            <w:tcW w:w="466"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0,010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276</w:t>
            </w:r>
          </w:p>
        </w:tc>
        <w:tc>
          <w:tcPr>
            <w:tcW w:w="433"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0,010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202</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1 838</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Antigua y Barbuda</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0,002</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0,003</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340</w:t>
            </w:r>
          </w:p>
        </w:tc>
        <w:tc>
          <w:tcPr>
            <w:tcW w:w="466"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0,003</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80</w:t>
            </w:r>
          </w:p>
        </w:tc>
        <w:tc>
          <w:tcPr>
            <w:tcW w:w="433"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0,004</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75</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495</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Arabia Saudita</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1,146</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1,433</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194 865</w:t>
            </w:r>
          </w:p>
        </w:tc>
        <w:tc>
          <w:tcPr>
            <w:tcW w:w="466"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1,659</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45 749</w:t>
            </w:r>
          </w:p>
        </w:tc>
        <w:tc>
          <w:tcPr>
            <w:tcW w:w="433"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 </w:t>
            </w:r>
          </w:p>
        </w:tc>
        <w:tc>
          <w:tcPr>
            <w:tcW w:w="559"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240 614</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Argelia</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0,161</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0,201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27 376</w:t>
            </w:r>
          </w:p>
        </w:tc>
        <w:tc>
          <w:tcPr>
            <w:tcW w:w="466"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0,233</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6 427</w:t>
            </w:r>
          </w:p>
        </w:tc>
        <w:tc>
          <w:tcPr>
            <w:tcW w:w="433"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 </w:t>
            </w:r>
          </w:p>
        </w:tc>
        <w:tc>
          <w:tcPr>
            <w:tcW w:w="559"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33 804</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Argentina</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0,892</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1,115</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151 675</w:t>
            </w:r>
          </w:p>
        </w:tc>
        <w:tc>
          <w:tcPr>
            <w:tcW w:w="466"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 </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w:t>
            </w:r>
          </w:p>
        </w:tc>
        <w:tc>
          <w:tcPr>
            <w:tcW w:w="433"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1,648</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33 324</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184 999</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Armenia</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0,006</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0,008</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1 020</w:t>
            </w:r>
          </w:p>
        </w:tc>
        <w:tc>
          <w:tcPr>
            <w:tcW w:w="466"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0,009</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240</w:t>
            </w:r>
          </w:p>
        </w:tc>
        <w:tc>
          <w:tcPr>
            <w:tcW w:w="433"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 </w:t>
            </w:r>
          </w:p>
        </w:tc>
        <w:tc>
          <w:tcPr>
            <w:tcW w:w="559"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1 260</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Australia</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2,337</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2,922</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397 382</w:t>
            </w:r>
          </w:p>
        </w:tc>
        <w:tc>
          <w:tcPr>
            <w:tcW w:w="466"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 </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w:t>
            </w:r>
          </w:p>
        </w:tc>
        <w:tc>
          <w:tcPr>
            <w:tcW w:w="433"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 </w:t>
            </w:r>
          </w:p>
        </w:tc>
        <w:tc>
          <w:tcPr>
            <w:tcW w:w="559"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397 382</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Austria</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0,720</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0,900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122 428</w:t>
            </w:r>
          </w:p>
        </w:tc>
        <w:tc>
          <w:tcPr>
            <w:tcW w:w="466"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1,042</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28 743</w:t>
            </w:r>
          </w:p>
        </w:tc>
        <w:tc>
          <w:tcPr>
            <w:tcW w:w="433"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1,330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26 898</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178 069</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Azerbaiyán</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0,060</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0,075</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10 202</w:t>
            </w:r>
          </w:p>
        </w:tc>
        <w:tc>
          <w:tcPr>
            <w:tcW w:w="466"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0,087</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2 395</w:t>
            </w:r>
          </w:p>
        </w:tc>
        <w:tc>
          <w:tcPr>
            <w:tcW w:w="433"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 </w:t>
            </w:r>
          </w:p>
        </w:tc>
        <w:tc>
          <w:tcPr>
            <w:tcW w:w="559"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12 598</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Bahamas</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0,014</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0,018</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2 381</w:t>
            </w:r>
          </w:p>
        </w:tc>
        <w:tc>
          <w:tcPr>
            <w:tcW w:w="466"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0,020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559</w:t>
            </w:r>
          </w:p>
        </w:tc>
        <w:tc>
          <w:tcPr>
            <w:tcW w:w="433"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 </w:t>
            </w:r>
          </w:p>
        </w:tc>
        <w:tc>
          <w:tcPr>
            <w:tcW w:w="559"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2 939</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Bahrein</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0,044</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0,055</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7 482</w:t>
            </w:r>
          </w:p>
        </w:tc>
        <w:tc>
          <w:tcPr>
            <w:tcW w:w="466"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0,064</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1 757</w:t>
            </w:r>
          </w:p>
        </w:tc>
        <w:tc>
          <w:tcPr>
            <w:tcW w:w="433"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 </w:t>
            </w:r>
          </w:p>
        </w:tc>
        <w:tc>
          <w:tcPr>
            <w:tcW w:w="559"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9 238</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Bangladesh</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0,010</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0,010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1 360</w:t>
            </w:r>
          </w:p>
        </w:tc>
        <w:tc>
          <w:tcPr>
            <w:tcW w:w="466"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0,010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276</w:t>
            </w:r>
          </w:p>
        </w:tc>
        <w:tc>
          <w:tcPr>
            <w:tcW w:w="433"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 </w:t>
            </w:r>
          </w:p>
        </w:tc>
        <w:tc>
          <w:tcPr>
            <w:tcW w:w="559"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1 636</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Barbados</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0,007</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0,009</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1 190</w:t>
            </w:r>
          </w:p>
        </w:tc>
        <w:tc>
          <w:tcPr>
            <w:tcW w:w="466"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0,010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279</w:t>
            </w:r>
          </w:p>
        </w:tc>
        <w:tc>
          <w:tcPr>
            <w:tcW w:w="433"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 </w:t>
            </w:r>
          </w:p>
        </w:tc>
        <w:tc>
          <w:tcPr>
            <w:tcW w:w="559"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1 470</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Belarús</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0,056</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0,070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9 522</w:t>
            </w:r>
          </w:p>
        </w:tc>
        <w:tc>
          <w:tcPr>
            <w:tcW w:w="466"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0,081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2 236</w:t>
            </w:r>
          </w:p>
        </w:tc>
        <w:tc>
          <w:tcPr>
            <w:tcW w:w="433"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0,103</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2 092</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13 850</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Bélgica</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0,885</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1,106</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150 485</w:t>
            </w:r>
          </w:p>
        </w:tc>
        <w:tc>
          <w:tcPr>
            <w:tcW w:w="466"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1,281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35 330</w:t>
            </w:r>
          </w:p>
        </w:tc>
        <w:tc>
          <w:tcPr>
            <w:tcW w:w="433"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1,635</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33 062</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218 877</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Belice</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0,001</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170</w:t>
            </w:r>
          </w:p>
        </w:tc>
        <w:tc>
          <w:tcPr>
            <w:tcW w:w="466"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40</w:t>
            </w:r>
          </w:p>
        </w:tc>
        <w:tc>
          <w:tcPr>
            <w:tcW w:w="433"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 </w:t>
            </w:r>
          </w:p>
        </w:tc>
        <w:tc>
          <w:tcPr>
            <w:tcW w:w="559"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210</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Benin</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0,003</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0,004</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510</w:t>
            </w:r>
          </w:p>
        </w:tc>
        <w:tc>
          <w:tcPr>
            <w:tcW w:w="466"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0,004</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120</w:t>
            </w:r>
          </w:p>
        </w:tc>
        <w:tc>
          <w:tcPr>
            <w:tcW w:w="433"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0,006</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112</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742</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Bhután</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0,001</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170</w:t>
            </w:r>
          </w:p>
        </w:tc>
        <w:tc>
          <w:tcPr>
            <w:tcW w:w="466"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40</w:t>
            </w:r>
          </w:p>
        </w:tc>
        <w:tc>
          <w:tcPr>
            <w:tcW w:w="433"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0,002</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37</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247</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Bolivia (Estado Plurinacional de)</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0,012</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0,015</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2 040</w:t>
            </w:r>
          </w:p>
        </w:tc>
        <w:tc>
          <w:tcPr>
            <w:tcW w:w="466"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0,017</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479</w:t>
            </w:r>
          </w:p>
        </w:tc>
        <w:tc>
          <w:tcPr>
            <w:tcW w:w="433"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0,022</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448</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2 968</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lastRenderedPageBreak/>
              <w:t>Bosnia y Herzegovina</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0,013</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0,016</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2 211</w:t>
            </w:r>
          </w:p>
        </w:tc>
        <w:tc>
          <w:tcPr>
            <w:tcW w:w="466"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0,019</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519</w:t>
            </w:r>
          </w:p>
        </w:tc>
        <w:tc>
          <w:tcPr>
            <w:tcW w:w="433"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 </w:t>
            </w:r>
          </w:p>
        </w:tc>
        <w:tc>
          <w:tcPr>
            <w:tcW w:w="559"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2 729</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Botswana</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0,014</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0,018</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2 381</w:t>
            </w:r>
          </w:p>
        </w:tc>
        <w:tc>
          <w:tcPr>
            <w:tcW w:w="466"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0,020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559</w:t>
            </w:r>
          </w:p>
        </w:tc>
        <w:tc>
          <w:tcPr>
            <w:tcW w:w="433"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0,026</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523</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3 462</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Brasil</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3,823</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4,779</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650 061</w:t>
            </w:r>
          </w:p>
        </w:tc>
        <w:tc>
          <w:tcPr>
            <w:tcW w:w="466"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5,535</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152 617</w:t>
            </w:r>
          </w:p>
        </w:tc>
        <w:tc>
          <w:tcPr>
            <w:tcW w:w="433"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 </w:t>
            </w:r>
          </w:p>
        </w:tc>
        <w:tc>
          <w:tcPr>
            <w:tcW w:w="559"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802 678</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Brunei Darussalam</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0,029</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0,036</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4 931</w:t>
            </w:r>
          </w:p>
        </w:tc>
        <w:tc>
          <w:tcPr>
            <w:tcW w:w="466"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w:t>
            </w:r>
          </w:p>
        </w:tc>
        <w:tc>
          <w:tcPr>
            <w:tcW w:w="433"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 </w:t>
            </w:r>
          </w:p>
        </w:tc>
        <w:tc>
          <w:tcPr>
            <w:tcW w:w="559"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4 931</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Bulgaria</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0,045</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0,056</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7 652</w:t>
            </w:r>
          </w:p>
        </w:tc>
        <w:tc>
          <w:tcPr>
            <w:tcW w:w="466"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0,065</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1 796</w:t>
            </w:r>
          </w:p>
        </w:tc>
        <w:tc>
          <w:tcPr>
            <w:tcW w:w="433"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0,083</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1 681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11 129</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Burkina Faso</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0,004</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0,005</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680</w:t>
            </w:r>
          </w:p>
        </w:tc>
        <w:tc>
          <w:tcPr>
            <w:tcW w:w="466"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0,006</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160</w:t>
            </w:r>
          </w:p>
        </w:tc>
        <w:tc>
          <w:tcPr>
            <w:tcW w:w="433"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0,007</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149</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989</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Burundi</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0,001</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170</w:t>
            </w:r>
          </w:p>
        </w:tc>
        <w:tc>
          <w:tcPr>
            <w:tcW w:w="466"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40</w:t>
            </w:r>
          </w:p>
        </w:tc>
        <w:tc>
          <w:tcPr>
            <w:tcW w:w="433"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0,002</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37</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247</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Cabo Verde</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0,001</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170</w:t>
            </w:r>
          </w:p>
        </w:tc>
        <w:tc>
          <w:tcPr>
            <w:tcW w:w="466"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40</w:t>
            </w:r>
          </w:p>
        </w:tc>
        <w:tc>
          <w:tcPr>
            <w:tcW w:w="433"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 </w:t>
            </w:r>
          </w:p>
        </w:tc>
        <w:tc>
          <w:tcPr>
            <w:tcW w:w="559"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210</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Camboya</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0,004</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0,005</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680</w:t>
            </w:r>
          </w:p>
        </w:tc>
        <w:tc>
          <w:tcPr>
            <w:tcW w:w="466"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0,006</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160</w:t>
            </w:r>
          </w:p>
        </w:tc>
        <w:tc>
          <w:tcPr>
            <w:tcW w:w="433"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0,007</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149</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989</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Camerún</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0,010</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0,013</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1 700</w:t>
            </w:r>
          </w:p>
        </w:tc>
        <w:tc>
          <w:tcPr>
            <w:tcW w:w="466"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0,014</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399</w:t>
            </w:r>
          </w:p>
        </w:tc>
        <w:tc>
          <w:tcPr>
            <w:tcW w:w="433"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0,018</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374</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2 473</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Canadá</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2,921</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3,652</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496 685</w:t>
            </w:r>
          </w:p>
        </w:tc>
        <w:tc>
          <w:tcPr>
            <w:tcW w:w="466"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 </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w:t>
            </w:r>
          </w:p>
        </w:tc>
        <w:tc>
          <w:tcPr>
            <w:tcW w:w="433"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 </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496 685</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Chad</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0,005</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0,006</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850</w:t>
            </w:r>
          </w:p>
        </w:tc>
        <w:tc>
          <w:tcPr>
            <w:tcW w:w="466"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0,007</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200</w:t>
            </w:r>
          </w:p>
        </w:tc>
        <w:tc>
          <w:tcPr>
            <w:tcW w:w="433"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0,009</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187</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1 237</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Chequia</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0,344</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0,430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58 494</w:t>
            </w:r>
          </w:p>
        </w:tc>
        <w:tc>
          <w:tcPr>
            <w:tcW w:w="466"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0,498</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13 733</w:t>
            </w:r>
          </w:p>
        </w:tc>
        <w:tc>
          <w:tcPr>
            <w:tcW w:w="433"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0,636</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12 851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85 078</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Chile</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0,399</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0,499</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67 846</w:t>
            </w:r>
          </w:p>
        </w:tc>
        <w:tc>
          <w:tcPr>
            <w:tcW w:w="466"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w:t>
            </w:r>
          </w:p>
        </w:tc>
        <w:tc>
          <w:tcPr>
            <w:tcW w:w="433"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 </w:t>
            </w:r>
          </w:p>
        </w:tc>
        <w:tc>
          <w:tcPr>
            <w:tcW w:w="559"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67 846</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China</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7,921</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9,902</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1 346 882</w:t>
            </w:r>
          </w:p>
        </w:tc>
        <w:tc>
          <w:tcPr>
            <w:tcW w:w="466"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11,469</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316 212</w:t>
            </w:r>
          </w:p>
        </w:tc>
        <w:tc>
          <w:tcPr>
            <w:tcW w:w="433"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14,636</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295 914</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1 959 009</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Chipre</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0,043</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0,054</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7 312</w:t>
            </w:r>
          </w:p>
        </w:tc>
        <w:tc>
          <w:tcPr>
            <w:tcW w:w="466"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0,062</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1 717</w:t>
            </w:r>
          </w:p>
        </w:tc>
        <w:tc>
          <w:tcPr>
            <w:tcW w:w="433"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 </w:t>
            </w:r>
          </w:p>
        </w:tc>
        <w:tc>
          <w:tcPr>
            <w:tcW w:w="559"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9 028</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Colombia</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0,322</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0,403</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54 753</w:t>
            </w:r>
          </w:p>
        </w:tc>
        <w:tc>
          <w:tcPr>
            <w:tcW w:w="466"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0,466</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12 854</w:t>
            </w:r>
          </w:p>
        </w:tc>
        <w:tc>
          <w:tcPr>
            <w:tcW w:w="433"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 </w:t>
            </w:r>
          </w:p>
        </w:tc>
        <w:tc>
          <w:tcPr>
            <w:tcW w:w="559"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67 607</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Comoras</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0,001</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170</w:t>
            </w:r>
          </w:p>
        </w:tc>
        <w:tc>
          <w:tcPr>
            <w:tcW w:w="466"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40</w:t>
            </w:r>
          </w:p>
        </w:tc>
        <w:tc>
          <w:tcPr>
            <w:tcW w:w="433"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0,002</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37</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247</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Congo</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0,006</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0,008</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1 020</w:t>
            </w:r>
          </w:p>
        </w:tc>
        <w:tc>
          <w:tcPr>
            <w:tcW w:w="466"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0,009</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240</w:t>
            </w:r>
          </w:p>
        </w:tc>
        <w:tc>
          <w:tcPr>
            <w:tcW w:w="433"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0,011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224</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1 484</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Costa Rica</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0,047</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0,059</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7 992</w:t>
            </w:r>
          </w:p>
        </w:tc>
        <w:tc>
          <w:tcPr>
            <w:tcW w:w="466"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0,068</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1 876</w:t>
            </w:r>
          </w:p>
        </w:tc>
        <w:tc>
          <w:tcPr>
            <w:tcW w:w="433"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 </w:t>
            </w:r>
          </w:p>
        </w:tc>
        <w:tc>
          <w:tcPr>
            <w:tcW w:w="559"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9 868</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A347E9">
            <w:pPr>
              <w:suppressLineNumbers/>
              <w:suppressAutoHyphens/>
              <w:spacing w:before="0" w:after="0"/>
              <w:jc w:val="left"/>
              <w:rPr>
                <w:szCs w:val="22"/>
                <w:lang w:val="es-ES"/>
              </w:rPr>
            </w:pPr>
            <w:r w:rsidRPr="00A347E9">
              <w:rPr>
                <w:lang w:val="es-ES"/>
              </w:rPr>
              <w:t>Côte d</w:t>
            </w:r>
            <w:r w:rsidR="00A347E9">
              <w:rPr>
                <w:lang w:val="es-ES"/>
              </w:rPr>
              <w:t>’</w:t>
            </w:r>
            <w:r w:rsidRPr="00A347E9">
              <w:rPr>
                <w:lang w:val="es-ES"/>
              </w:rPr>
              <w:t>Ivoire</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0,009</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0,011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1 530</w:t>
            </w:r>
          </w:p>
        </w:tc>
        <w:tc>
          <w:tcPr>
            <w:tcW w:w="466"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0,013</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359</w:t>
            </w:r>
          </w:p>
        </w:tc>
        <w:tc>
          <w:tcPr>
            <w:tcW w:w="433"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0,017</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336</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2 226</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Croacia</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0,099</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0,124</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16 834</w:t>
            </w:r>
          </w:p>
        </w:tc>
        <w:tc>
          <w:tcPr>
            <w:tcW w:w="466"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0,143</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3 952</w:t>
            </w:r>
          </w:p>
        </w:tc>
        <w:tc>
          <w:tcPr>
            <w:tcW w:w="433"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0,183</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3 698</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24 485</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Cuba</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0,065</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0,081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11 053</w:t>
            </w:r>
          </w:p>
        </w:tc>
        <w:tc>
          <w:tcPr>
            <w:tcW w:w="466"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0,094</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2 595</w:t>
            </w:r>
          </w:p>
        </w:tc>
        <w:tc>
          <w:tcPr>
            <w:tcW w:w="433"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0,120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2 428</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16 076</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Dinamarca</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0,584</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0,730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99 303</w:t>
            </w:r>
          </w:p>
        </w:tc>
        <w:tc>
          <w:tcPr>
            <w:tcW w:w="466"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0,846</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23 314</w:t>
            </w:r>
          </w:p>
        </w:tc>
        <w:tc>
          <w:tcPr>
            <w:tcW w:w="433"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1,079</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21 817</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144 434</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Djibouti</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0,001</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170</w:t>
            </w:r>
          </w:p>
        </w:tc>
        <w:tc>
          <w:tcPr>
            <w:tcW w:w="466"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40</w:t>
            </w:r>
          </w:p>
        </w:tc>
        <w:tc>
          <w:tcPr>
            <w:tcW w:w="433"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0,002</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37</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247</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Dominica</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0,001</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170</w:t>
            </w:r>
          </w:p>
        </w:tc>
        <w:tc>
          <w:tcPr>
            <w:tcW w:w="466"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40</w:t>
            </w:r>
          </w:p>
        </w:tc>
        <w:tc>
          <w:tcPr>
            <w:tcW w:w="433"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 </w:t>
            </w:r>
          </w:p>
        </w:tc>
        <w:tc>
          <w:tcPr>
            <w:tcW w:w="559"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210</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Ecuador</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0,067</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0,084</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11 393</w:t>
            </w:r>
          </w:p>
        </w:tc>
        <w:tc>
          <w:tcPr>
            <w:tcW w:w="466"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0,097</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2 675</w:t>
            </w:r>
          </w:p>
        </w:tc>
        <w:tc>
          <w:tcPr>
            <w:tcW w:w="433"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0,124</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2 503</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16 570</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Egipto</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0,152</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0,190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25 846</w:t>
            </w:r>
          </w:p>
        </w:tc>
        <w:tc>
          <w:tcPr>
            <w:tcW w:w="466"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0,220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6 068</w:t>
            </w:r>
          </w:p>
        </w:tc>
        <w:tc>
          <w:tcPr>
            <w:tcW w:w="433"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0,281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5 678</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37 592</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lastRenderedPageBreak/>
              <w:t>El Salvador</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0,014</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0,018</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2 381</w:t>
            </w:r>
          </w:p>
        </w:tc>
        <w:tc>
          <w:tcPr>
            <w:tcW w:w="466"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0,020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559</w:t>
            </w:r>
          </w:p>
        </w:tc>
        <w:tc>
          <w:tcPr>
            <w:tcW w:w="433"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 </w:t>
            </w:r>
          </w:p>
        </w:tc>
        <w:tc>
          <w:tcPr>
            <w:tcW w:w="559"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2 939</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Emiratos Árabes Unidos</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0,604</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0,755</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102 704</w:t>
            </w:r>
          </w:p>
        </w:tc>
        <w:tc>
          <w:tcPr>
            <w:tcW w:w="466"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0,875</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24 112</w:t>
            </w:r>
          </w:p>
        </w:tc>
        <w:tc>
          <w:tcPr>
            <w:tcW w:w="433"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1,116</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22 564</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149 380</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Eritrea</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0,001</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170</w:t>
            </w:r>
          </w:p>
        </w:tc>
        <w:tc>
          <w:tcPr>
            <w:tcW w:w="466"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40</w:t>
            </w:r>
          </w:p>
        </w:tc>
        <w:tc>
          <w:tcPr>
            <w:tcW w:w="433"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 </w:t>
            </w:r>
          </w:p>
        </w:tc>
        <w:tc>
          <w:tcPr>
            <w:tcW w:w="559"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210</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Eslovaquia</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0,160</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0,200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27 206</w:t>
            </w:r>
          </w:p>
        </w:tc>
        <w:tc>
          <w:tcPr>
            <w:tcW w:w="466"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0,232</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6 387</w:t>
            </w:r>
          </w:p>
        </w:tc>
        <w:tc>
          <w:tcPr>
            <w:tcW w:w="433"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0,296</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5 977</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39 571</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Eslovenia</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0,084</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0,105</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14 283</w:t>
            </w:r>
          </w:p>
        </w:tc>
        <w:tc>
          <w:tcPr>
            <w:tcW w:w="466"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0,122</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3 353</w:t>
            </w:r>
          </w:p>
        </w:tc>
        <w:tc>
          <w:tcPr>
            <w:tcW w:w="433"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 </w:t>
            </w:r>
          </w:p>
        </w:tc>
        <w:tc>
          <w:tcPr>
            <w:tcW w:w="559"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17 637</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España</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2,443</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3,054</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415 406</w:t>
            </w:r>
          </w:p>
        </w:tc>
        <w:tc>
          <w:tcPr>
            <w:tcW w:w="466"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3,537</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97 526</w:t>
            </w:r>
          </w:p>
        </w:tc>
        <w:tc>
          <w:tcPr>
            <w:tcW w:w="433"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4,514</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91 266</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604 199</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Estado de Palestina</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0,007</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0,009</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1 190</w:t>
            </w:r>
          </w:p>
        </w:tc>
        <w:tc>
          <w:tcPr>
            <w:tcW w:w="466"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0,010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279</w:t>
            </w:r>
          </w:p>
        </w:tc>
        <w:tc>
          <w:tcPr>
            <w:tcW w:w="433"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 </w:t>
            </w:r>
          </w:p>
        </w:tc>
        <w:tc>
          <w:tcPr>
            <w:tcW w:w="559"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1 470</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Estonia</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0,038</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0,048</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6 461</w:t>
            </w:r>
          </w:p>
        </w:tc>
        <w:tc>
          <w:tcPr>
            <w:tcW w:w="466"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0,055</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1 517</w:t>
            </w:r>
          </w:p>
        </w:tc>
        <w:tc>
          <w:tcPr>
            <w:tcW w:w="433"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 </w:t>
            </w:r>
          </w:p>
        </w:tc>
        <w:tc>
          <w:tcPr>
            <w:tcW w:w="559"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7 978</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Eswatini</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0,002</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0,003</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340</w:t>
            </w:r>
          </w:p>
        </w:tc>
        <w:tc>
          <w:tcPr>
            <w:tcW w:w="466"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0,003</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80</w:t>
            </w:r>
          </w:p>
        </w:tc>
        <w:tc>
          <w:tcPr>
            <w:tcW w:w="433"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0,004</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75</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495</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Etiopía</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0,010</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0,010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1 360</w:t>
            </w:r>
          </w:p>
        </w:tc>
        <w:tc>
          <w:tcPr>
            <w:tcW w:w="466"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0,010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276</w:t>
            </w:r>
          </w:p>
        </w:tc>
        <w:tc>
          <w:tcPr>
            <w:tcW w:w="433"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0,010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202</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1 838</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ex República Yugoslava de Macedonia</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0,007</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0,009</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1 190</w:t>
            </w:r>
          </w:p>
        </w:tc>
        <w:tc>
          <w:tcPr>
            <w:tcW w:w="466"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0,010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279</w:t>
            </w:r>
          </w:p>
        </w:tc>
        <w:tc>
          <w:tcPr>
            <w:tcW w:w="433"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 </w:t>
            </w:r>
          </w:p>
        </w:tc>
        <w:tc>
          <w:tcPr>
            <w:tcW w:w="559"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1 470</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Federación de Rusia</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3,088</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3,860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525 082</w:t>
            </w:r>
          </w:p>
        </w:tc>
        <w:tc>
          <w:tcPr>
            <w:tcW w:w="466"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w:t>
            </w:r>
          </w:p>
        </w:tc>
        <w:tc>
          <w:tcPr>
            <w:tcW w:w="433"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 </w:t>
            </w:r>
          </w:p>
        </w:tc>
        <w:tc>
          <w:tcPr>
            <w:tcW w:w="559"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525 082</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Fiji</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0,003</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0,004</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510</w:t>
            </w:r>
          </w:p>
        </w:tc>
        <w:tc>
          <w:tcPr>
            <w:tcW w:w="466"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0,004</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120</w:t>
            </w:r>
          </w:p>
        </w:tc>
        <w:tc>
          <w:tcPr>
            <w:tcW w:w="433"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0,006</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112</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742</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Filipinas</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0,165</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0,206</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28 057</w:t>
            </w:r>
          </w:p>
        </w:tc>
        <w:tc>
          <w:tcPr>
            <w:tcW w:w="466"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0,239</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6 587</w:t>
            </w:r>
          </w:p>
        </w:tc>
        <w:tc>
          <w:tcPr>
            <w:tcW w:w="433"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0,305</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6 164</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40 808</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Finlandia</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0,456</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0,570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77 538</w:t>
            </w:r>
          </w:p>
        </w:tc>
        <w:tc>
          <w:tcPr>
            <w:tcW w:w="466"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0,660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18 204</w:t>
            </w:r>
          </w:p>
        </w:tc>
        <w:tc>
          <w:tcPr>
            <w:tcW w:w="433"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0,843</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17 035</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112 777</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Francia</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4,859</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6,074</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826 222</w:t>
            </w:r>
          </w:p>
        </w:tc>
        <w:tc>
          <w:tcPr>
            <w:tcW w:w="466"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7,035</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193 975</w:t>
            </w:r>
          </w:p>
        </w:tc>
        <w:tc>
          <w:tcPr>
            <w:tcW w:w="433"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8,978</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181 524</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1 201 720</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Gabón</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0,017</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0,021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2 891</w:t>
            </w:r>
          </w:p>
        </w:tc>
        <w:tc>
          <w:tcPr>
            <w:tcW w:w="466"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0,025</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679</w:t>
            </w:r>
          </w:p>
        </w:tc>
        <w:tc>
          <w:tcPr>
            <w:tcW w:w="433"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0,031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635</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4 204</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Gambia</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0,001</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170</w:t>
            </w:r>
          </w:p>
        </w:tc>
        <w:tc>
          <w:tcPr>
            <w:tcW w:w="466"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40</w:t>
            </w:r>
          </w:p>
        </w:tc>
        <w:tc>
          <w:tcPr>
            <w:tcW w:w="433"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0,002</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37</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247</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Georgia</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0,008</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0,010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1 360</w:t>
            </w:r>
          </w:p>
        </w:tc>
        <w:tc>
          <w:tcPr>
            <w:tcW w:w="466"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0,012</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319</w:t>
            </w:r>
          </w:p>
        </w:tc>
        <w:tc>
          <w:tcPr>
            <w:tcW w:w="433"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 </w:t>
            </w:r>
          </w:p>
        </w:tc>
        <w:tc>
          <w:tcPr>
            <w:tcW w:w="559"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1 680</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Ghana</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0,016</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0,020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2 721</w:t>
            </w:r>
          </w:p>
        </w:tc>
        <w:tc>
          <w:tcPr>
            <w:tcW w:w="466"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0,023</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639</w:t>
            </w:r>
          </w:p>
        </w:tc>
        <w:tc>
          <w:tcPr>
            <w:tcW w:w="433"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 </w:t>
            </w:r>
          </w:p>
        </w:tc>
        <w:tc>
          <w:tcPr>
            <w:tcW w:w="559"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3 359</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Granada</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0,001</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170</w:t>
            </w:r>
          </w:p>
        </w:tc>
        <w:tc>
          <w:tcPr>
            <w:tcW w:w="466"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40</w:t>
            </w:r>
          </w:p>
        </w:tc>
        <w:tc>
          <w:tcPr>
            <w:tcW w:w="433"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 </w:t>
            </w:r>
          </w:p>
        </w:tc>
        <w:tc>
          <w:tcPr>
            <w:tcW w:w="559"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210</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Grecia</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0,471</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0,589</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80 089</w:t>
            </w:r>
          </w:p>
        </w:tc>
        <w:tc>
          <w:tcPr>
            <w:tcW w:w="466"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0,682</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18 803</w:t>
            </w:r>
          </w:p>
        </w:tc>
        <w:tc>
          <w:tcPr>
            <w:tcW w:w="433"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 </w:t>
            </w:r>
          </w:p>
        </w:tc>
        <w:tc>
          <w:tcPr>
            <w:tcW w:w="559"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98 891</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Guatemala</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0,028</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0,035</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4 761</w:t>
            </w:r>
          </w:p>
        </w:tc>
        <w:tc>
          <w:tcPr>
            <w:tcW w:w="466"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0,041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1 118</w:t>
            </w:r>
          </w:p>
        </w:tc>
        <w:tc>
          <w:tcPr>
            <w:tcW w:w="433"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0,052</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1 046</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6 925</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Guinea</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0,002</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0,003</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340</w:t>
            </w:r>
          </w:p>
        </w:tc>
        <w:tc>
          <w:tcPr>
            <w:tcW w:w="466"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0,003</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80</w:t>
            </w:r>
          </w:p>
        </w:tc>
        <w:tc>
          <w:tcPr>
            <w:tcW w:w="433"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0,004</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75</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495</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Guinea-Bissau</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0,001</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170</w:t>
            </w:r>
          </w:p>
        </w:tc>
        <w:tc>
          <w:tcPr>
            <w:tcW w:w="466"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40</w:t>
            </w:r>
          </w:p>
        </w:tc>
        <w:tc>
          <w:tcPr>
            <w:tcW w:w="433"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0,002</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37</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247</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lastRenderedPageBreak/>
              <w:t>Guinea Ecuatorial</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0,010</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0,010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1 360</w:t>
            </w:r>
          </w:p>
        </w:tc>
        <w:tc>
          <w:tcPr>
            <w:tcW w:w="466"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w:t>
            </w:r>
          </w:p>
        </w:tc>
        <w:tc>
          <w:tcPr>
            <w:tcW w:w="433"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 </w:t>
            </w:r>
          </w:p>
        </w:tc>
        <w:tc>
          <w:tcPr>
            <w:tcW w:w="559"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1 360</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Guyana</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0,002</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0,003</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340</w:t>
            </w:r>
          </w:p>
        </w:tc>
        <w:tc>
          <w:tcPr>
            <w:tcW w:w="466"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0,003</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80</w:t>
            </w:r>
          </w:p>
        </w:tc>
        <w:tc>
          <w:tcPr>
            <w:tcW w:w="433"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0,004</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75</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495</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Haití</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0,003</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0,004</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510</w:t>
            </w:r>
          </w:p>
        </w:tc>
        <w:tc>
          <w:tcPr>
            <w:tcW w:w="466"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w:t>
            </w:r>
          </w:p>
        </w:tc>
        <w:tc>
          <w:tcPr>
            <w:tcW w:w="433"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 </w:t>
            </w:r>
          </w:p>
        </w:tc>
        <w:tc>
          <w:tcPr>
            <w:tcW w:w="559"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510</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Honduras</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0,008</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0,010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1 360</w:t>
            </w:r>
          </w:p>
        </w:tc>
        <w:tc>
          <w:tcPr>
            <w:tcW w:w="466"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0,012</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319</w:t>
            </w:r>
          </w:p>
        </w:tc>
        <w:tc>
          <w:tcPr>
            <w:tcW w:w="433"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0,015</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299</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1 979</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Hungría</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0,161</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0,201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27 376</w:t>
            </w:r>
          </w:p>
        </w:tc>
        <w:tc>
          <w:tcPr>
            <w:tcW w:w="466"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0,233</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6 427</w:t>
            </w:r>
          </w:p>
        </w:tc>
        <w:tc>
          <w:tcPr>
            <w:tcW w:w="433"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0,297</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6 015</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39 818</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India</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0,737</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0,921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125 319</w:t>
            </w:r>
          </w:p>
        </w:tc>
        <w:tc>
          <w:tcPr>
            <w:tcW w:w="466"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1,067</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29 422</w:t>
            </w:r>
          </w:p>
        </w:tc>
        <w:tc>
          <w:tcPr>
            <w:tcW w:w="433"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1,362</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27 533</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182 274</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Indonesia</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0,504</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0,630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85 700</w:t>
            </w:r>
          </w:p>
        </w:tc>
        <w:tc>
          <w:tcPr>
            <w:tcW w:w="466"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0,730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20 120</w:t>
            </w:r>
          </w:p>
        </w:tc>
        <w:tc>
          <w:tcPr>
            <w:tcW w:w="433"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0,931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18 829</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124 648</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Irán (República Islámica del)</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0,471</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0,589</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80 089</w:t>
            </w:r>
          </w:p>
        </w:tc>
        <w:tc>
          <w:tcPr>
            <w:tcW w:w="466"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0,682</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18 803</w:t>
            </w:r>
          </w:p>
        </w:tc>
        <w:tc>
          <w:tcPr>
            <w:tcW w:w="433"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 </w:t>
            </w:r>
          </w:p>
        </w:tc>
        <w:tc>
          <w:tcPr>
            <w:tcW w:w="559"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98 891</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Iraq</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0,129</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0,161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21 935</w:t>
            </w:r>
          </w:p>
        </w:tc>
        <w:tc>
          <w:tcPr>
            <w:tcW w:w="466"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0,187</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5 150</w:t>
            </w:r>
          </w:p>
        </w:tc>
        <w:tc>
          <w:tcPr>
            <w:tcW w:w="433"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 </w:t>
            </w:r>
          </w:p>
        </w:tc>
        <w:tc>
          <w:tcPr>
            <w:tcW w:w="559"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27 085</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Irlanda</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0,335</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0,419</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56 963</w:t>
            </w:r>
          </w:p>
        </w:tc>
        <w:tc>
          <w:tcPr>
            <w:tcW w:w="466"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0,485</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13 373</w:t>
            </w:r>
          </w:p>
        </w:tc>
        <w:tc>
          <w:tcPr>
            <w:tcW w:w="433"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 </w:t>
            </w:r>
          </w:p>
        </w:tc>
        <w:tc>
          <w:tcPr>
            <w:tcW w:w="559"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70 337</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Islandia</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0,023</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0,029</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3 911</w:t>
            </w:r>
          </w:p>
        </w:tc>
        <w:tc>
          <w:tcPr>
            <w:tcW w:w="466"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w:t>
            </w:r>
          </w:p>
        </w:tc>
        <w:tc>
          <w:tcPr>
            <w:tcW w:w="433"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 </w:t>
            </w:r>
          </w:p>
        </w:tc>
        <w:tc>
          <w:tcPr>
            <w:tcW w:w="559"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3 911</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Islas Cook</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0,001</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170</w:t>
            </w:r>
          </w:p>
        </w:tc>
        <w:tc>
          <w:tcPr>
            <w:tcW w:w="466"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w:t>
            </w:r>
          </w:p>
        </w:tc>
        <w:tc>
          <w:tcPr>
            <w:tcW w:w="433"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 </w:t>
            </w:r>
          </w:p>
        </w:tc>
        <w:tc>
          <w:tcPr>
            <w:tcW w:w="559"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170</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Islas Marshall</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0,001</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170</w:t>
            </w:r>
          </w:p>
        </w:tc>
        <w:tc>
          <w:tcPr>
            <w:tcW w:w="466"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40</w:t>
            </w:r>
          </w:p>
        </w:tc>
        <w:tc>
          <w:tcPr>
            <w:tcW w:w="433"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0,002</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37</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247</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Islas Salomón</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0,001</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170</w:t>
            </w:r>
          </w:p>
        </w:tc>
        <w:tc>
          <w:tcPr>
            <w:tcW w:w="466"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40</w:t>
            </w:r>
          </w:p>
        </w:tc>
        <w:tc>
          <w:tcPr>
            <w:tcW w:w="433"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 </w:t>
            </w:r>
          </w:p>
        </w:tc>
        <w:tc>
          <w:tcPr>
            <w:tcW w:w="559"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210</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Israel</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0,430</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0,538</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73 117</w:t>
            </w:r>
          </w:p>
        </w:tc>
        <w:tc>
          <w:tcPr>
            <w:tcW w:w="466"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w:t>
            </w:r>
          </w:p>
        </w:tc>
        <w:tc>
          <w:tcPr>
            <w:tcW w:w="433"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 </w:t>
            </w:r>
          </w:p>
        </w:tc>
        <w:tc>
          <w:tcPr>
            <w:tcW w:w="559"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73 117</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Italia</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3,748</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4,685</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637 308</w:t>
            </w:r>
          </w:p>
        </w:tc>
        <w:tc>
          <w:tcPr>
            <w:tcW w:w="466"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5,427</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149 623</w:t>
            </w:r>
          </w:p>
        </w:tc>
        <w:tc>
          <w:tcPr>
            <w:tcW w:w="433"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 </w:t>
            </w:r>
          </w:p>
        </w:tc>
        <w:tc>
          <w:tcPr>
            <w:tcW w:w="559"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786 931</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Jamaica</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0,009</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0,011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1 530</w:t>
            </w:r>
          </w:p>
        </w:tc>
        <w:tc>
          <w:tcPr>
            <w:tcW w:w="466"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0,013</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359</w:t>
            </w:r>
          </w:p>
        </w:tc>
        <w:tc>
          <w:tcPr>
            <w:tcW w:w="433"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 </w:t>
            </w:r>
          </w:p>
        </w:tc>
        <w:tc>
          <w:tcPr>
            <w:tcW w:w="559"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1 890</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Japón</w:t>
            </w:r>
          </w:p>
        </w:tc>
        <w:tc>
          <w:tcPr>
            <w:tcW w:w="474"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9,680</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12,101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1 645 982</w:t>
            </w:r>
          </w:p>
        </w:tc>
        <w:tc>
          <w:tcPr>
            <w:tcW w:w="466"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14,016</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386 432</w:t>
            </w:r>
          </w:p>
        </w:tc>
        <w:tc>
          <w:tcPr>
            <w:tcW w:w="433"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17,886</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361 628</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2 394 042</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Jordania</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0,020</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0,025</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3 401</w:t>
            </w:r>
          </w:p>
        </w:tc>
        <w:tc>
          <w:tcPr>
            <w:tcW w:w="466"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0,029</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798</w:t>
            </w:r>
          </w:p>
        </w:tc>
        <w:tc>
          <w:tcPr>
            <w:tcW w:w="433"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0,037</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747</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4 946</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Kazajstán</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0,191</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0,239</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32 478</w:t>
            </w:r>
          </w:p>
        </w:tc>
        <w:tc>
          <w:tcPr>
            <w:tcW w:w="466"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0,277</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7 625</w:t>
            </w:r>
          </w:p>
        </w:tc>
        <w:tc>
          <w:tcPr>
            <w:tcW w:w="433"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0,353</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7 135</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47 238</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Kenya</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0,018</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0,023</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3 061</w:t>
            </w:r>
          </w:p>
        </w:tc>
        <w:tc>
          <w:tcPr>
            <w:tcW w:w="466"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0,026</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719</w:t>
            </w:r>
          </w:p>
        </w:tc>
        <w:tc>
          <w:tcPr>
            <w:tcW w:w="433"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0,033</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672</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4 452</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Kirguistán</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0,002</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0,003</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340</w:t>
            </w:r>
          </w:p>
        </w:tc>
        <w:tc>
          <w:tcPr>
            <w:tcW w:w="466"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0,003</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80</w:t>
            </w:r>
          </w:p>
        </w:tc>
        <w:tc>
          <w:tcPr>
            <w:tcW w:w="433"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0,004</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75</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495</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Kiribati</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0,001</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170</w:t>
            </w:r>
          </w:p>
        </w:tc>
        <w:tc>
          <w:tcPr>
            <w:tcW w:w="466"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40</w:t>
            </w:r>
          </w:p>
        </w:tc>
        <w:tc>
          <w:tcPr>
            <w:tcW w:w="433"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 </w:t>
            </w:r>
          </w:p>
        </w:tc>
        <w:tc>
          <w:tcPr>
            <w:tcW w:w="559"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210</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Kuwait</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0,285</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0,356</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48 461</w:t>
            </w:r>
          </w:p>
        </w:tc>
        <w:tc>
          <w:tcPr>
            <w:tcW w:w="466"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0,413</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11 377</w:t>
            </w:r>
          </w:p>
        </w:tc>
        <w:tc>
          <w:tcPr>
            <w:tcW w:w="433"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0,527</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10 647</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70 486</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Lesotho</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0,001</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170</w:t>
            </w:r>
          </w:p>
        </w:tc>
        <w:tc>
          <w:tcPr>
            <w:tcW w:w="466"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40</w:t>
            </w:r>
          </w:p>
        </w:tc>
        <w:tc>
          <w:tcPr>
            <w:tcW w:w="433"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0,002</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37</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247</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Letonia</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0,050</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0,063</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8 502</w:t>
            </w:r>
          </w:p>
        </w:tc>
        <w:tc>
          <w:tcPr>
            <w:tcW w:w="466"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0,072</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1 996</w:t>
            </w:r>
          </w:p>
        </w:tc>
        <w:tc>
          <w:tcPr>
            <w:tcW w:w="433"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 </w:t>
            </w:r>
          </w:p>
        </w:tc>
        <w:tc>
          <w:tcPr>
            <w:tcW w:w="559"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10 498</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Líbano</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0,046</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0,058</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7 822</w:t>
            </w:r>
          </w:p>
        </w:tc>
        <w:tc>
          <w:tcPr>
            <w:tcW w:w="466"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0,067</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1 836</w:t>
            </w:r>
          </w:p>
        </w:tc>
        <w:tc>
          <w:tcPr>
            <w:tcW w:w="433"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0,085</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1 718</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11 377</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Liberia</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0,001</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170</w:t>
            </w:r>
          </w:p>
        </w:tc>
        <w:tc>
          <w:tcPr>
            <w:tcW w:w="466"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40</w:t>
            </w:r>
          </w:p>
        </w:tc>
        <w:tc>
          <w:tcPr>
            <w:tcW w:w="433"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0,002</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37</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247</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lastRenderedPageBreak/>
              <w:t>Libia</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0,125</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0,156</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21 255</w:t>
            </w:r>
          </w:p>
        </w:tc>
        <w:tc>
          <w:tcPr>
            <w:tcW w:w="466"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0,181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4 990</w:t>
            </w:r>
          </w:p>
        </w:tc>
        <w:tc>
          <w:tcPr>
            <w:tcW w:w="433"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 </w:t>
            </w:r>
          </w:p>
        </w:tc>
        <w:tc>
          <w:tcPr>
            <w:tcW w:w="559"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26 245</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Liechtenstein</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0,007</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0,009</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1 190</w:t>
            </w:r>
          </w:p>
        </w:tc>
        <w:tc>
          <w:tcPr>
            <w:tcW w:w="466"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w:t>
            </w:r>
          </w:p>
        </w:tc>
        <w:tc>
          <w:tcPr>
            <w:tcW w:w="433"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 </w:t>
            </w:r>
          </w:p>
        </w:tc>
        <w:tc>
          <w:tcPr>
            <w:tcW w:w="559"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1 190</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Lituania</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0,072</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0,090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12 243</w:t>
            </w:r>
          </w:p>
        </w:tc>
        <w:tc>
          <w:tcPr>
            <w:tcW w:w="466"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0,104</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2 874</w:t>
            </w:r>
          </w:p>
        </w:tc>
        <w:tc>
          <w:tcPr>
            <w:tcW w:w="433"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 </w:t>
            </w:r>
          </w:p>
        </w:tc>
        <w:tc>
          <w:tcPr>
            <w:tcW w:w="559"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15 117</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Luxemburgo</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0,064</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0,080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10 883</w:t>
            </w:r>
          </w:p>
        </w:tc>
        <w:tc>
          <w:tcPr>
            <w:tcW w:w="466"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0,093</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2 555</w:t>
            </w:r>
          </w:p>
        </w:tc>
        <w:tc>
          <w:tcPr>
            <w:tcW w:w="433"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0,118</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2 391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15 828</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Madagascar</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0,003</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0,004</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510</w:t>
            </w:r>
          </w:p>
        </w:tc>
        <w:tc>
          <w:tcPr>
            <w:tcW w:w="466"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0,004</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120</w:t>
            </w:r>
          </w:p>
        </w:tc>
        <w:tc>
          <w:tcPr>
            <w:tcW w:w="433"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0,006</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112</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742</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Malasia</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0,322</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0,403</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54 753</w:t>
            </w:r>
          </w:p>
        </w:tc>
        <w:tc>
          <w:tcPr>
            <w:tcW w:w="466"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0,466</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12 854</w:t>
            </w:r>
          </w:p>
        </w:tc>
        <w:tc>
          <w:tcPr>
            <w:tcW w:w="433"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 </w:t>
            </w:r>
          </w:p>
        </w:tc>
        <w:tc>
          <w:tcPr>
            <w:tcW w:w="559"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67 607</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Malawi</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0,002</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0,003</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340</w:t>
            </w:r>
          </w:p>
        </w:tc>
        <w:tc>
          <w:tcPr>
            <w:tcW w:w="466"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0,003</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80</w:t>
            </w:r>
          </w:p>
        </w:tc>
        <w:tc>
          <w:tcPr>
            <w:tcW w:w="433"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0,004</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75</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495</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Maldivas</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0,002</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0,003</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340</w:t>
            </w:r>
          </w:p>
        </w:tc>
        <w:tc>
          <w:tcPr>
            <w:tcW w:w="466"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0,003</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80</w:t>
            </w:r>
          </w:p>
        </w:tc>
        <w:tc>
          <w:tcPr>
            <w:tcW w:w="433"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 </w:t>
            </w:r>
          </w:p>
        </w:tc>
        <w:tc>
          <w:tcPr>
            <w:tcW w:w="559"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420</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Malí</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0,003</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0,004</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510</w:t>
            </w:r>
          </w:p>
        </w:tc>
        <w:tc>
          <w:tcPr>
            <w:tcW w:w="466"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0,004</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120</w:t>
            </w:r>
          </w:p>
        </w:tc>
        <w:tc>
          <w:tcPr>
            <w:tcW w:w="433"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0,006</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112</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742</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Malta</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0,016</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0,020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2 721</w:t>
            </w:r>
          </w:p>
        </w:tc>
        <w:tc>
          <w:tcPr>
            <w:tcW w:w="466"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0,023</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639</w:t>
            </w:r>
          </w:p>
        </w:tc>
        <w:tc>
          <w:tcPr>
            <w:tcW w:w="433"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0,030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598</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3 957</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Marruecos</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0,054</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0,068</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9 182</w:t>
            </w:r>
          </w:p>
        </w:tc>
        <w:tc>
          <w:tcPr>
            <w:tcW w:w="466"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0,078</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2 156</w:t>
            </w:r>
          </w:p>
        </w:tc>
        <w:tc>
          <w:tcPr>
            <w:tcW w:w="433"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 </w:t>
            </w:r>
          </w:p>
        </w:tc>
        <w:tc>
          <w:tcPr>
            <w:tcW w:w="559"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11 338</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Mauricio</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0,012</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0,015</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2 040</w:t>
            </w:r>
          </w:p>
        </w:tc>
        <w:tc>
          <w:tcPr>
            <w:tcW w:w="466"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0,017</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479</w:t>
            </w:r>
          </w:p>
        </w:tc>
        <w:tc>
          <w:tcPr>
            <w:tcW w:w="433"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0,022</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448</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2 968</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Mauritania</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0,002</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0,003</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340</w:t>
            </w:r>
          </w:p>
        </w:tc>
        <w:tc>
          <w:tcPr>
            <w:tcW w:w="466"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0,003</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80</w:t>
            </w:r>
          </w:p>
        </w:tc>
        <w:tc>
          <w:tcPr>
            <w:tcW w:w="433"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0,004</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75</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495</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México</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1,435</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1,794</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244 007</w:t>
            </w:r>
          </w:p>
        </w:tc>
        <w:tc>
          <w:tcPr>
            <w:tcW w:w="466"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2,078</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57 286</w:t>
            </w:r>
          </w:p>
        </w:tc>
        <w:tc>
          <w:tcPr>
            <w:tcW w:w="433"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2,651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53 609</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354 902</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Micronesia (Estados Federados de)</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0,001</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170</w:t>
            </w:r>
          </w:p>
        </w:tc>
        <w:tc>
          <w:tcPr>
            <w:tcW w:w="466"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w:t>
            </w:r>
          </w:p>
        </w:tc>
        <w:tc>
          <w:tcPr>
            <w:tcW w:w="433"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0,002</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37</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207</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Mónaco</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0,010</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0,013</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1 700</w:t>
            </w:r>
          </w:p>
        </w:tc>
        <w:tc>
          <w:tcPr>
            <w:tcW w:w="466"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w:t>
            </w:r>
          </w:p>
        </w:tc>
        <w:tc>
          <w:tcPr>
            <w:tcW w:w="433"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 </w:t>
            </w:r>
          </w:p>
        </w:tc>
        <w:tc>
          <w:tcPr>
            <w:tcW w:w="559"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1 700</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Mongolia</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0,005</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0,006</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850</w:t>
            </w:r>
          </w:p>
        </w:tc>
        <w:tc>
          <w:tcPr>
            <w:tcW w:w="466"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0,007</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200</w:t>
            </w:r>
          </w:p>
        </w:tc>
        <w:tc>
          <w:tcPr>
            <w:tcW w:w="433"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0,009</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187</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1 237</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Montenegro</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0,004</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0,005</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680</w:t>
            </w:r>
          </w:p>
        </w:tc>
        <w:tc>
          <w:tcPr>
            <w:tcW w:w="466"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0,006</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160</w:t>
            </w:r>
          </w:p>
        </w:tc>
        <w:tc>
          <w:tcPr>
            <w:tcW w:w="433"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 </w:t>
            </w:r>
          </w:p>
        </w:tc>
        <w:tc>
          <w:tcPr>
            <w:tcW w:w="559"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840</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Mozambique</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0,004</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0,005</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680</w:t>
            </w:r>
          </w:p>
        </w:tc>
        <w:tc>
          <w:tcPr>
            <w:tcW w:w="466"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0,006</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160</w:t>
            </w:r>
          </w:p>
        </w:tc>
        <w:tc>
          <w:tcPr>
            <w:tcW w:w="433"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0,007</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149</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989</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Myanmar</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0,010</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0,010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1 360</w:t>
            </w:r>
          </w:p>
        </w:tc>
        <w:tc>
          <w:tcPr>
            <w:tcW w:w="466"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0,010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276</w:t>
            </w:r>
          </w:p>
        </w:tc>
        <w:tc>
          <w:tcPr>
            <w:tcW w:w="433"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0,010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202</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1 838</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Namibia</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0,010</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0,013</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1 700</w:t>
            </w:r>
          </w:p>
        </w:tc>
        <w:tc>
          <w:tcPr>
            <w:tcW w:w="466"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0,014</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399</w:t>
            </w:r>
          </w:p>
        </w:tc>
        <w:tc>
          <w:tcPr>
            <w:tcW w:w="433"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0,018</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374</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2 473</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Nauru</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0,001</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170</w:t>
            </w:r>
          </w:p>
        </w:tc>
        <w:tc>
          <w:tcPr>
            <w:tcW w:w="466"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40</w:t>
            </w:r>
          </w:p>
        </w:tc>
        <w:tc>
          <w:tcPr>
            <w:tcW w:w="433"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 </w:t>
            </w:r>
          </w:p>
        </w:tc>
        <w:tc>
          <w:tcPr>
            <w:tcW w:w="559"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210</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Nepal</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0,006</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0,008</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1 020</w:t>
            </w:r>
          </w:p>
        </w:tc>
        <w:tc>
          <w:tcPr>
            <w:tcW w:w="466"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w:t>
            </w:r>
          </w:p>
        </w:tc>
        <w:tc>
          <w:tcPr>
            <w:tcW w:w="433"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 </w:t>
            </w:r>
          </w:p>
        </w:tc>
        <w:tc>
          <w:tcPr>
            <w:tcW w:w="559"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1 020</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Nicaragua</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0,004</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0,005</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680</w:t>
            </w:r>
          </w:p>
        </w:tc>
        <w:tc>
          <w:tcPr>
            <w:tcW w:w="466"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0,006</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160</w:t>
            </w:r>
          </w:p>
        </w:tc>
        <w:tc>
          <w:tcPr>
            <w:tcW w:w="433"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 </w:t>
            </w:r>
          </w:p>
        </w:tc>
        <w:tc>
          <w:tcPr>
            <w:tcW w:w="559"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840</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Níger</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0,002</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0,003</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340</w:t>
            </w:r>
          </w:p>
        </w:tc>
        <w:tc>
          <w:tcPr>
            <w:tcW w:w="466"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0,003</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80</w:t>
            </w:r>
          </w:p>
        </w:tc>
        <w:tc>
          <w:tcPr>
            <w:tcW w:w="433"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0,004</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75</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495</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Nigeria</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0,209</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0,261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35 538</w:t>
            </w:r>
          </w:p>
        </w:tc>
        <w:tc>
          <w:tcPr>
            <w:tcW w:w="466"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0,303</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8 343</w:t>
            </w:r>
          </w:p>
        </w:tc>
        <w:tc>
          <w:tcPr>
            <w:tcW w:w="433"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 </w:t>
            </w:r>
          </w:p>
        </w:tc>
        <w:tc>
          <w:tcPr>
            <w:tcW w:w="559"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43 882</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Niue</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0,001</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170</w:t>
            </w:r>
          </w:p>
        </w:tc>
        <w:tc>
          <w:tcPr>
            <w:tcW w:w="466"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40</w:t>
            </w:r>
          </w:p>
        </w:tc>
        <w:tc>
          <w:tcPr>
            <w:tcW w:w="433"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 </w:t>
            </w:r>
          </w:p>
        </w:tc>
        <w:tc>
          <w:tcPr>
            <w:tcW w:w="559"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210</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lastRenderedPageBreak/>
              <w:t>Noruega</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0,849</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1,061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144 363</w:t>
            </w:r>
          </w:p>
        </w:tc>
        <w:tc>
          <w:tcPr>
            <w:tcW w:w="466"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1,229</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33 893</w:t>
            </w:r>
          </w:p>
        </w:tc>
        <w:tc>
          <w:tcPr>
            <w:tcW w:w="433"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1,569</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31 717</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209 973</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Nueva Zelandia</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0,268</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0,335</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45 571</w:t>
            </w:r>
          </w:p>
        </w:tc>
        <w:tc>
          <w:tcPr>
            <w:tcW w:w="466"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0,388</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10 699</w:t>
            </w:r>
          </w:p>
        </w:tc>
        <w:tc>
          <w:tcPr>
            <w:tcW w:w="433"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 </w:t>
            </w:r>
          </w:p>
        </w:tc>
        <w:tc>
          <w:tcPr>
            <w:tcW w:w="559"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56 269</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Omán</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0,113</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0,141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19 214</w:t>
            </w:r>
          </w:p>
        </w:tc>
        <w:tc>
          <w:tcPr>
            <w:tcW w:w="466"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0,164</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4 511</w:t>
            </w:r>
          </w:p>
        </w:tc>
        <w:tc>
          <w:tcPr>
            <w:tcW w:w="433"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 </w:t>
            </w:r>
          </w:p>
        </w:tc>
        <w:tc>
          <w:tcPr>
            <w:tcW w:w="559"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23 725</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Países Bajos</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1,482</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1,853</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251 998</w:t>
            </w:r>
          </w:p>
        </w:tc>
        <w:tc>
          <w:tcPr>
            <w:tcW w:w="466"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2,146</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59 162</w:t>
            </w:r>
          </w:p>
        </w:tc>
        <w:tc>
          <w:tcPr>
            <w:tcW w:w="433"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2,738</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55 365</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366 526</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Pakistán</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0,093</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0,116</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15 814</w:t>
            </w:r>
          </w:p>
        </w:tc>
        <w:tc>
          <w:tcPr>
            <w:tcW w:w="466"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0,135</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3 713</w:t>
            </w:r>
          </w:p>
        </w:tc>
        <w:tc>
          <w:tcPr>
            <w:tcW w:w="433"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0,172</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3 474</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23 001</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Palau</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0,001</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170</w:t>
            </w:r>
          </w:p>
        </w:tc>
        <w:tc>
          <w:tcPr>
            <w:tcW w:w="466"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40</w:t>
            </w:r>
          </w:p>
        </w:tc>
        <w:tc>
          <w:tcPr>
            <w:tcW w:w="433"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0,002</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37</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247</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Panamá</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0,034</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0,043</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5 781</w:t>
            </w:r>
          </w:p>
        </w:tc>
        <w:tc>
          <w:tcPr>
            <w:tcW w:w="466"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0,049</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1 357</w:t>
            </w:r>
          </w:p>
        </w:tc>
        <w:tc>
          <w:tcPr>
            <w:tcW w:w="433"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0,063</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1 270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8 409</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Papua Nueva Guinea</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0,004</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0,005</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680</w:t>
            </w:r>
          </w:p>
        </w:tc>
        <w:tc>
          <w:tcPr>
            <w:tcW w:w="466"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0,006</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160</w:t>
            </w:r>
          </w:p>
        </w:tc>
        <w:tc>
          <w:tcPr>
            <w:tcW w:w="433"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 </w:t>
            </w:r>
          </w:p>
        </w:tc>
        <w:tc>
          <w:tcPr>
            <w:tcW w:w="559"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840</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Paraguay</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0,014</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0,018</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2 381</w:t>
            </w:r>
          </w:p>
        </w:tc>
        <w:tc>
          <w:tcPr>
            <w:tcW w:w="466"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0,020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559</w:t>
            </w:r>
          </w:p>
        </w:tc>
        <w:tc>
          <w:tcPr>
            <w:tcW w:w="433"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 </w:t>
            </w:r>
          </w:p>
        </w:tc>
        <w:tc>
          <w:tcPr>
            <w:tcW w:w="559"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2 939</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Perú</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0,136</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0,170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23 125</w:t>
            </w:r>
          </w:p>
        </w:tc>
        <w:tc>
          <w:tcPr>
            <w:tcW w:w="466"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0,197</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5 429</w:t>
            </w:r>
          </w:p>
        </w:tc>
        <w:tc>
          <w:tcPr>
            <w:tcW w:w="433"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0,251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5 081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33 635</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Polonia</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0,841</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1,051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143 003</w:t>
            </w:r>
          </w:p>
        </w:tc>
        <w:tc>
          <w:tcPr>
            <w:tcW w:w="466"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1,218</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33 573</w:t>
            </w:r>
          </w:p>
        </w:tc>
        <w:tc>
          <w:tcPr>
            <w:tcW w:w="433"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 </w:t>
            </w:r>
          </w:p>
        </w:tc>
        <w:tc>
          <w:tcPr>
            <w:tcW w:w="559"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176 576</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Portugal</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0,392</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0,490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66 655</w:t>
            </w:r>
          </w:p>
        </w:tc>
        <w:tc>
          <w:tcPr>
            <w:tcW w:w="466"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0,568</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15 649</w:t>
            </w:r>
          </w:p>
        </w:tc>
        <w:tc>
          <w:tcPr>
            <w:tcW w:w="433"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0,724</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14 644</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96 949</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Qatar</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0,269</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0,336</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45 741</w:t>
            </w:r>
          </w:p>
        </w:tc>
        <w:tc>
          <w:tcPr>
            <w:tcW w:w="466"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0,389</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10 739</w:t>
            </w:r>
          </w:p>
        </w:tc>
        <w:tc>
          <w:tcPr>
            <w:tcW w:w="433"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0,497</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10 049</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66 529</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Reino Unido de Gran Bretaña e Irlanda del Norte</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4,463</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5,579</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758 886</w:t>
            </w:r>
          </w:p>
        </w:tc>
        <w:tc>
          <w:tcPr>
            <w:tcW w:w="466"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6,462</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178 166</w:t>
            </w:r>
          </w:p>
        </w:tc>
        <w:tc>
          <w:tcPr>
            <w:tcW w:w="433"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8,246</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166 730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1 103 782</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República Árabe Siria</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0,024</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0,030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4 081</w:t>
            </w:r>
          </w:p>
        </w:tc>
        <w:tc>
          <w:tcPr>
            <w:tcW w:w="466"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0,035</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958</w:t>
            </w:r>
          </w:p>
        </w:tc>
        <w:tc>
          <w:tcPr>
            <w:tcW w:w="433"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0,044</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897</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5 936</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República Centroafricana</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0,001</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170</w:t>
            </w:r>
          </w:p>
        </w:tc>
        <w:tc>
          <w:tcPr>
            <w:tcW w:w="466"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40</w:t>
            </w:r>
          </w:p>
        </w:tc>
        <w:tc>
          <w:tcPr>
            <w:tcW w:w="433"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0,002</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37</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247</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República de Corea</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2,039</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2,549</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346 710</w:t>
            </w:r>
          </w:p>
        </w:tc>
        <w:tc>
          <w:tcPr>
            <w:tcW w:w="466"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2,952</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81 398</w:t>
            </w:r>
          </w:p>
        </w:tc>
        <w:tc>
          <w:tcPr>
            <w:tcW w:w="433"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3,767</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76 173</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504 282</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República de Moldova</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0,004</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0,005</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680</w:t>
            </w:r>
          </w:p>
        </w:tc>
        <w:tc>
          <w:tcPr>
            <w:tcW w:w="466"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0,006</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160</w:t>
            </w:r>
          </w:p>
        </w:tc>
        <w:tc>
          <w:tcPr>
            <w:tcW w:w="433"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0,007</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149</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989</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República Democrática del Congo</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0,008</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0,010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1 360</w:t>
            </w:r>
          </w:p>
        </w:tc>
        <w:tc>
          <w:tcPr>
            <w:tcW w:w="466"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0,010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276</w:t>
            </w:r>
          </w:p>
        </w:tc>
        <w:tc>
          <w:tcPr>
            <w:tcW w:w="433"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0,010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202</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1 838</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lastRenderedPageBreak/>
              <w:t>República Democrática Popular Lao</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0,003</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0,004</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510</w:t>
            </w:r>
          </w:p>
        </w:tc>
        <w:tc>
          <w:tcPr>
            <w:tcW w:w="466"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0,004</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120</w:t>
            </w:r>
          </w:p>
        </w:tc>
        <w:tc>
          <w:tcPr>
            <w:tcW w:w="433"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0,006</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112</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742</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República Dominicana</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0,046</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0,058</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7 822</w:t>
            </w:r>
          </w:p>
        </w:tc>
        <w:tc>
          <w:tcPr>
            <w:tcW w:w="466"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0,067</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1 836</w:t>
            </w:r>
          </w:p>
        </w:tc>
        <w:tc>
          <w:tcPr>
            <w:tcW w:w="433"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0,085</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1 718</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11 377</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República Popular Democrática de Corea</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0,005</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0,006</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850</w:t>
            </w:r>
          </w:p>
        </w:tc>
        <w:tc>
          <w:tcPr>
            <w:tcW w:w="466"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0,007</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200</w:t>
            </w:r>
          </w:p>
        </w:tc>
        <w:tc>
          <w:tcPr>
            <w:tcW w:w="433"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 </w:t>
            </w:r>
          </w:p>
        </w:tc>
        <w:tc>
          <w:tcPr>
            <w:tcW w:w="559"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1 050</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República Unida de Tanzanía</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0,010</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0,010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1 360</w:t>
            </w:r>
          </w:p>
        </w:tc>
        <w:tc>
          <w:tcPr>
            <w:tcW w:w="466"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0,010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276</w:t>
            </w:r>
          </w:p>
        </w:tc>
        <w:tc>
          <w:tcPr>
            <w:tcW w:w="433"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0,018</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374</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2 009</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Rumania</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0,184</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0,230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31 287</w:t>
            </w:r>
          </w:p>
        </w:tc>
        <w:tc>
          <w:tcPr>
            <w:tcW w:w="466"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0,266</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7 345</w:t>
            </w:r>
          </w:p>
        </w:tc>
        <w:tc>
          <w:tcPr>
            <w:tcW w:w="433"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 </w:t>
            </w:r>
          </w:p>
        </w:tc>
        <w:tc>
          <w:tcPr>
            <w:tcW w:w="559"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38 633</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Rwanda</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0,002</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0,003</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340</w:t>
            </w:r>
          </w:p>
        </w:tc>
        <w:tc>
          <w:tcPr>
            <w:tcW w:w="466"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0,003</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80</w:t>
            </w:r>
          </w:p>
        </w:tc>
        <w:tc>
          <w:tcPr>
            <w:tcW w:w="433"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0,004</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75</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495</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Saint Kitts y Nevis</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0,001</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170</w:t>
            </w:r>
          </w:p>
        </w:tc>
        <w:tc>
          <w:tcPr>
            <w:tcW w:w="466"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40</w:t>
            </w:r>
          </w:p>
        </w:tc>
        <w:tc>
          <w:tcPr>
            <w:tcW w:w="433"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0,002</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37</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247</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Samoa</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0,001</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170</w:t>
            </w:r>
          </w:p>
        </w:tc>
        <w:tc>
          <w:tcPr>
            <w:tcW w:w="466"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40</w:t>
            </w:r>
          </w:p>
        </w:tc>
        <w:tc>
          <w:tcPr>
            <w:tcW w:w="433"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0,002</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37</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247</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San Marino</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0,003</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0,004</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510</w:t>
            </w:r>
          </w:p>
        </w:tc>
        <w:tc>
          <w:tcPr>
            <w:tcW w:w="466"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w:t>
            </w:r>
          </w:p>
        </w:tc>
        <w:tc>
          <w:tcPr>
            <w:tcW w:w="433"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 </w:t>
            </w:r>
          </w:p>
        </w:tc>
        <w:tc>
          <w:tcPr>
            <w:tcW w:w="559"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510</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San Vicente y las Granadinas</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0,001</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170</w:t>
            </w:r>
          </w:p>
        </w:tc>
        <w:tc>
          <w:tcPr>
            <w:tcW w:w="466"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40</w:t>
            </w:r>
          </w:p>
        </w:tc>
        <w:tc>
          <w:tcPr>
            <w:tcW w:w="433"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 </w:t>
            </w:r>
          </w:p>
        </w:tc>
        <w:tc>
          <w:tcPr>
            <w:tcW w:w="559"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210</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Santa Lucía</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0,001</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170</w:t>
            </w:r>
          </w:p>
        </w:tc>
        <w:tc>
          <w:tcPr>
            <w:tcW w:w="466"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40</w:t>
            </w:r>
          </w:p>
        </w:tc>
        <w:tc>
          <w:tcPr>
            <w:tcW w:w="433"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 </w:t>
            </w:r>
          </w:p>
        </w:tc>
        <w:tc>
          <w:tcPr>
            <w:tcW w:w="559"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210</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Santo Tomé y Príncipe</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0,001</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170</w:t>
            </w:r>
          </w:p>
        </w:tc>
        <w:tc>
          <w:tcPr>
            <w:tcW w:w="466"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w:t>
            </w:r>
          </w:p>
        </w:tc>
        <w:tc>
          <w:tcPr>
            <w:tcW w:w="433"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0,002</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37</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207</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Senegal</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0,005</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0,006</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850</w:t>
            </w:r>
          </w:p>
        </w:tc>
        <w:tc>
          <w:tcPr>
            <w:tcW w:w="466"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0,007</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200</w:t>
            </w:r>
          </w:p>
        </w:tc>
        <w:tc>
          <w:tcPr>
            <w:tcW w:w="433"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0,009</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187</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1 237</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Serbia</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0,032</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0,040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5 441</w:t>
            </w:r>
          </w:p>
        </w:tc>
        <w:tc>
          <w:tcPr>
            <w:tcW w:w="466"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0,046</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1 277</w:t>
            </w:r>
          </w:p>
        </w:tc>
        <w:tc>
          <w:tcPr>
            <w:tcW w:w="433"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 </w:t>
            </w:r>
          </w:p>
        </w:tc>
        <w:tc>
          <w:tcPr>
            <w:tcW w:w="559"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6 719</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Seychelles</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0,001</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170</w:t>
            </w:r>
          </w:p>
        </w:tc>
        <w:tc>
          <w:tcPr>
            <w:tcW w:w="466"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40</w:t>
            </w:r>
          </w:p>
        </w:tc>
        <w:tc>
          <w:tcPr>
            <w:tcW w:w="433"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0,002</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37</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247</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Sierra Leona</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0,001</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170</w:t>
            </w:r>
          </w:p>
        </w:tc>
        <w:tc>
          <w:tcPr>
            <w:tcW w:w="466"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w:t>
            </w:r>
          </w:p>
        </w:tc>
        <w:tc>
          <w:tcPr>
            <w:tcW w:w="433"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0,002</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37</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207</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Singapur</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0,447</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0,559</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76 008</w:t>
            </w:r>
          </w:p>
        </w:tc>
        <w:tc>
          <w:tcPr>
            <w:tcW w:w="466"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w:t>
            </w:r>
          </w:p>
        </w:tc>
        <w:tc>
          <w:tcPr>
            <w:tcW w:w="433"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 </w:t>
            </w:r>
          </w:p>
        </w:tc>
        <w:tc>
          <w:tcPr>
            <w:tcW w:w="559"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76 008</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Somalia</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0,001</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170</w:t>
            </w:r>
          </w:p>
        </w:tc>
        <w:tc>
          <w:tcPr>
            <w:tcW w:w="466"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40</w:t>
            </w:r>
          </w:p>
        </w:tc>
        <w:tc>
          <w:tcPr>
            <w:tcW w:w="433"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 </w:t>
            </w:r>
          </w:p>
        </w:tc>
        <w:tc>
          <w:tcPr>
            <w:tcW w:w="559"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210</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Sri Lanka</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0,031</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0,039</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5 271</w:t>
            </w:r>
          </w:p>
        </w:tc>
        <w:tc>
          <w:tcPr>
            <w:tcW w:w="466"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0,045</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1 238</w:t>
            </w:r>
          </w:p>
        </w:tc>
        <w:tc>
          <w:tcPr>
            <w:tcW w:w="433"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 </w:t>
            </w:r>
          </w:p>
        </w:tc>
        <w:tc>
          <w:tcPr>
            <w:tcW w:w="559"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6 509</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Sudáfrica</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0,364</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0,455</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61 894</w:t>
            </w:r>
          </w:p>
        </w:tc>
        <w:tc>
          <w:tcPr>
            <w:tcW w:w="466"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0,527</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14 531</w:t>
            </w:r>
          </w:p>
        </w:tc>
        <w:tc>
          <w:tcPr>
            <w:tcW w:w="433"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0,673</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13 598</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90 024</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Sudán</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0,010</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0,010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1 360</w:t>
            </w:r>
          </w:p>
        </w:tc>
        <w:tc>
          <w:tcPr>
            <w:tcW w:w="466"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0,010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276</w:t>
            </w:r>
          </w:p>
        </w:tc>
        <w:tc>
          <w:tcPr>
            <w:tcW w:w="433"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0,010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202</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1 838</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lastRenderedPageBreak/>
              <w:t>Sudán del Sur</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0,003</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0,004</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510</w:t>
            </w:r>
          </w:p>
        </w:tc>
        <w:tc>
          <w:tcPr>
            <w:tcW w:w="466"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w:t>
            </w:r>
          </w:p>
        </w:tc>
        <w:tc>
          <w:tcPr>
            <w:tcW w:w="433"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 </w:t>
            </w:r>
          </w:p>
        </w:tc>
        <w:tc>
          <w:tcPr>
            <w:tcW w:w="559"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510</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Suecia</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0,956</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1,195</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162 558</w:t>
            </w:r>
          </w:p>
        </w:tc>
        <w:tc>
          <w:tcPr>
            <w:tcW w:w="466"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1,384</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38 164</w:t>
            </w:r>
          </w:p>
        </w:tc>
        <w:tc>
          <w:tcPr>
            <w:tcW w:w="433"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1,766</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35 714</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236 436</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 xml:space="preserve">Suiza </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1,140</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1,425</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193 845</w:t>
            </w:r>
          </w:p>
        </w:tc>
        <w:tc>
          <w:tcPr>
            <w:tcW w:w="466"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1,651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45 510</w:t>
            </w:r>
          </w:p>
        </w:tc>
        <w:tc>
          <w:tcPr>
            <w:tcW w:w="433"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2,106</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42 588</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281 943</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Suriname</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0,006</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0,008</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1 020</w:t>
            </w:r>
          </w:p>
        </w:tc>
        <w:tc>
          <w:tcPr>
            <w:tcW w:w="466"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0,009</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240</w:t>
            </w:r>
          </w:p>
        </w:tc>
        <w:tc>
          <w:tcPr>
            <w:tcW w:w="433"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 </w:t>
            </w:r>
          </w:p>
        </w:tc>
        <w:tc>
          <w:tcPr>
            <w:tcW w:w="559"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1 260</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Tailandia</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0,291</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0,364</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49 481</w:t>
            </w:r>
          </w:p>
        </w:tc>
        <w:tc>
          <w:tcPr>
            <w:tcW w:w="466"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0,421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11 617</w:t>
            </w:r>
          </w:p>
        </w:tc>
        <w:tc>
          <w:tcPr>
            <w:tcW w:w="433"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 </w:t>
            </w:r>
          </w:p>
        </w:tc>
        <w:tc>
          <w:tcPr>
            <w:tcW w:w="559"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61 098</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Tayikistán</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0,004</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0,005</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680</w:t>
            </w:r>
          </w:p>
        </w:tc>
        <w:tc>
          <w:tcPr>
            <w:tcW w:w="466"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0,006</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160</w:t>
            </w:r>
          </w:p>
        </w:tc>
        <w:tc>
          <w:tcPr>
            <w:tcW w:w="433"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0,007</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149</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989</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Timor-Leste</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0,003</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0,004</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510</w:t>
            </w:r>
          </w:p>
        </w:tc>
        <w:tc>
          <w:tcPr>
            <w:tcW w:w="466"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w:t>
            </w:r>
          </w:p>
        </w:tc>
        <w:tc>
          <w:tcPr>
            <w:tcW w:w="433"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 </w:t>
            </w:r>
          </w:p>
        </w:tc>
        <w:tc>
          <w:tcPr>
            <w:tcW w:w="559"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510</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Togo</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0,001</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170</w:t>
            </w:r>
          </w:p>
        </w:tc>
        <w:tc>
          <w:tcPr>
            <w:tcW w:w="466"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40</w:t>
            </w:r>
          </w:p>
        </w:tc>
        <w:tc>
          <w:tcPr>
            <w:tcW w:w="433"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0,002</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37</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247</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Tonga</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0,001</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170</w:t>
            </w:r>
          </w:p>
        </w:tc>
        <w:tc>
          <w:tcPr>
            <w:tcW w:w="466"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40</w:t>
            </w:r>
          </w:p>
        </w:tc>
        <w:tc>
          <w:tcPr>
            <w:tcW w:w="433"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 </w:t>
            </w:r>
          </w:p>
        </w:tc>
        <w:tc>
          <w:tcPr>
            <w:tcW w:w="559"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210</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Trinidad y Tabago</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0,034</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0,043</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5 781</w:t>
            </w:r>
          </w:p>
        </w:tc>
        <w:tc>
          <w:tcPr>
            <w:tcW w:w="466"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0,049</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1 357</w:t>
            </w:r>
          </w:p>
        </w:tc>
        <w:tc>
          <w:tcPr>
            <w:tcW w:w="433"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 </w:t>
            </w:r>
          </w:p>
        </w:tc>
        <w:tc>
          <w:tcPr>
            <w:tcW w:w="559"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7 139</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Túnez</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0,028</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0,035</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4 761</w:t>
            </w:r>
          </w:p>
        </w:tc>
        <w:tc>
          <w:tcPr>
            <w:tcW w:w="466"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0,041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1 118</w:t>
            </w:r>
          </w:p>
        </w:tc>
        <w:tc>
          <w:tcPr>
            <w:tcW w:w="433"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 </w:t>
            </w:r>
          </w:p>
        </w:tc>
        <w:tc>
          <w:tcPr>
            <w:tcW w:w="559"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5 879</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Turkmenistán</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0,026</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0,033</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4 421</w:t>
            </w:r>
          </w:p>
        </w:tc>
        <w:tc>
          <w:tcPr>
            <w:tcW w:w="466"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0,038</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1 038</w:t>
            </w:r>
          </w:p>
        </w:tc>
        <w:tc>
          <w:tcPr>
            <w:tcW w:w="433"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 </w:t>
            </w:r>
          </w:p>
        </w:tc>
        <w:tc>
          <w:tcPr>
            <w:tcW w:w="559"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5 459</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Turquía</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1,018</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1,273</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173 100</w:t>
            </w:r>
          </w:p>
        </w:tc>
        <w:tc>
          <w:tcPr>
            <w:tcW w:w="466"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1,474</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40 639</w:t>
            </w:r>
          </w:p>
        </w:tc>
        <w:tc>
          <w:tcPr>
            <w:tcW w:w="433"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 </w:t>
            </w:r>
          </w:p>
        </w:tc>
        <w:tc>
          <w:tcPr>
            <w:tcW w:w="559"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213 739</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Tuvalu</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0,001</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170</w:t>
            </w:r>
          </w:p>
        </w:tc>
        <w:tc>
          <w:tcPr>
            <w:tcW w:w="466"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w:t>
            </w:r>
          </w:p>
        </w:tc>
        <w:tc>
          <w:tcPr>
            <w:tcW w:w="433"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0,002</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37</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207</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Ucrania</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0,103</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0,129</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17 514</w:t>
            </w:r>
          </w:p>
        </w:tc>
        <w:tc>
          <w:tcPr>
            <w:tcW w:w="466"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0,149</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4 112</w:t>
            </w:r>
          </w:p>
        </w:tc>
        <w:tc>
          <w:tcPr>
            <w:tcW w:w="433"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 </w:t>
            </w:r>
          </w:p>
        </w:tc>
        <w:tc>
          <w:tcPr>
            <w:tcW w:w="559"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21 626</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Uganda</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0,009</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0,010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1 360</w:t>
            </w:r>
          </w:p>
        </w:tc>
        <w:tc>
          <w:tcPr>
            <w:tcW w:w="466"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0,010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276</w:t>
            </w:r>
          </w:p>
        </w:tc>
        <w:tc>
          <w:tcPr>
            <w:tcW w:w="433"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0,010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202</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1 838</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Unión Europea</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 </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2,500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340 044</w:t>
            </w:r>
          </w:p>
        </w:tc>
        <w:tc>
          <w:tcPr>
            <w:tcW w:w="466"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2,500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68 928</w:t>
            </w:r>
          </w:p>
        </w:tc>
        <w:tc>
          <w:tcPr>
            <w:tcW w:w="433"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2,500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50 547</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459 519</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Uruguay</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0,079</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0,099</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13 433</w:t>
            </w:r>
          </w:p>
        </w:tc>
        <w:tc>
          <w:tcPr>
            <w:tcW w:w="466"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0,114</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3 154</w:t>
            </w:r>
          </w:p>
        </w:tc>
        <w:tc>
          <w:tcPr>
            <w:tcW w:w="433"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0,146</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2 951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19 538</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Uzbekistán</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0,023</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0,029</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3 911</w:t>
            </w:r>
          </w:p>
        </w:tc>
        <w:tc>
          <w:tcPr>
            <w:tcW w:w="466"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w:t>
            </w:r>
          </w:p>
        </w:tc>
        <w:tc>
          <w:tcPr>
            <w:tcW w:w="433"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 </w:t>
            </w:r>
          </w:p>
        </w:tc>
        <w:tc>
          <w:tcPr>
            <w:tcW w:w="559"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3 911</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Vanuatu</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0,001</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170</w:t>
            </w:r>
          </w:p>
        </w:tc>
        <w:tc>
          <w:tcPr>
            <w:tcW w:w="466"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w:t>
            </w:r>
          </w:p>
        </w:tc>
        <w:tc>
          <w:tcPr>
            <w:tcW w:w="433"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0,002</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37</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207</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Venezuela (República Bolivariana de)</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0,571</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0,714</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97 093</w:t>
            </w:r>
          </w:p>
        </w:tc>
        <w:tc>
          <w:tcPr>
            <w:tcW w:w="466"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0,827</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22 795</w:t>
            </w:r>
          </w:p>
        </w:tc>
        <w:tc>
          <w:tcPr>
            <w:tcW w:w="433"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 </w:t>
            </w:r>
          </w:p>
        </w:tc>
        <w:tc>
          <w:tcPr>
            <w:tcW w:w="559"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119 887</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Viet Nam</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0,058</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0,073</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9 862</w:t>
            </w:r>
          </w:p>
        </w:tc>
        <w:tc>
          <w:tcPr>
            <w:tcW w:w="466"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0,084</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2 315</w:t>
            </w:r>
          </w:p>
        </w:tc>
        <w:tc>
          <w:tcPr>
            <w:tcW w:w="433"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0,107</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2 167</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14 344</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Yemen</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0,010</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0,010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1 360</w:t>
            </w:r>
          </w:p>
        </w:tc>
        <w:tc>
          <w:tcPr>
            <w:tcW w:w="466"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0,010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276</w:t>
            </w:r>
          </w:p>
        </w:tc>
        <w:tc>
          <w:tcPr>
            <w:tcW w:w="433"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 </w:t>
            </w:r>
          </w:p>
        </w:tc>
        <w:tc>
          <w:tcPr>
            <w:tcW w:w="559"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1 636</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Zambia</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0,007</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0,009</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1 190</w:t>
            </w:r>
          </w:p>
        </w:tc>
        <w:tc>
          <w:tcPr>
            <w:tcW w:w="466"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0,010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279</w:t>
            </w:r>
          </w:p>
        </w:tc>
        <w:tc>
          <w:tcPr>
            <w:tcW w:w="433"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0,013</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262</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1 731</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left"/>
              <w:rPr>
                <w:szCs w:val="22"/>
                <w:lang w:val="es-ES"/>
              </w:rPr>
            </w:pPr>
            <w:r w:rsidRPr="00A347E9">
              <w:rPr>
                <w:lang w:val="es-ES"/>
              </w:rPr>
              <w:t>Zimbabwe</w:t>
            </w:r>
          </w:p>
        </w:tc>
        <w:tc>
          <w:tcPr>
            <w:tcW w:w="474" w:type="pct"/>
            <w:tcBorders>
              <w:top w:val="nil"/>
              <w:left w:val="nil"/>
              <w:bottom w:val="single" w:sz="4" w:space="0" w:color="auto"/>
              <w:right w:val="single" w:sz="4" w:space="0" w:color="auto"/>
            </w:tcBorders>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0,004</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0,005</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680</w:t>
            </w:r>
          </w:p>
        </w:tc>
        <w:tc>
          <w:tcPr>
            <w:tcW w:w="466"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0,006</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160</w:t>
            </w:r>
          </w:p>
        </w:tc>
        <w:tc>
          <w:tcPr>
            <w:tcW w:w="433"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0,007</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149</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szCs w:val="22"/>
                <w:lang w:val="es-ES"/>
              </w:rPr>
            </w:pPr>
            <w:r w:rsidRPr="00A347E9">
              <w:rPr>
                <w:lang w:val="es-ES"/>
              </w:rPr>
              <w:t>989</w:t>
            </w:r>
          </w:p>
        </w:tc>
      </w:tr>
      <w:tr w:rsidR="00D34CAF" w:rsidRPr="00A347E9" w:rsidTr="006611B0">
        <w:trPr>
          <w:cantSplit/>
          <w:jc w:val="center"/>
        </w:trPr>
        <w:tc>
          <w:tcPr>
            <w:tcW w:w="695"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left"/>
              <w:rPr>
                <w:b/>
                <w:bCs/>
                <w:szCs w:val="22"/>
                <w:lang w:val="es-ES"/>
              </w:rPr>
            </w:pPr>
            <w:r w:rsidRPr="00A347E9">
              <w:rPr>
                <w:b/>
                <w:bCs/>
                <w:szCs w:val="22"/>
                <w:lang w:val="es-ES"/>
              </w:rPr>
              <w:t>Total</w:t>
            </w:r>
          </w:p>
        </w:tc>
        <w:tc>
          <w:tcPr>
            <w:tcW w:w="474"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b/>
                <w:bCs/>
                <w:szCs w:val="22"/>
                <w:lang w:val="es-ES"/>
              </w:rPr>
            </w:pPr>
            <w:r w:rsidRPr="00A347E9">
              <w:rPr>
                <w:b/>
                <w:bCs/>
                <w:szCs w:val="22"/>
                <w:lang w:val="es-ES"/>
              </w:rPr>
              <w:t>78,009</w:t>
            </w:r>
          </w:p>
        </w:tc>
        <w:tc>
          <w:tcPr>
            <w:tcW w:w="695"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b/>
                <w:bCs/>
                <w:szCs w:val="22"/>
                <w:lang w:val="es-ES"/>
              </w:rPr>
            </w:pPr>
            <w:r w:rsidRPr="00A347E9">
              <w:rPr>
                <w:b/>
                <w:bCs/>
                <w:szCs w:val="22"/>
                <w:lang w:val="es-ES"/>
              </w:rPr>
              <w:t>100,000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b/>
                <w:bCs/>
                <w:szCs w:val="22"/>
                <w:lang w:val="es-ES"/>
              </w:rPr>
            </w:pPr>
            <w:r w:rsidRPr="00A347E9">
              <w:rPr>
                <w:b/>
                <w:bCs/>
                <w:szCs w:val="22"/>
                <w:lang w:val="es-ES"/>
              </w:rPr>
              <w:t>13 601 759</w:t>
            </w:r>
          </w:p>
        </w:tc>
        <w:tc>
          <w:tcPr>
            <w:tcW w:w="466"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b/>
                <w:bCs/>
                <w:szCs w:val="22"/>
                <w:lang w:val="es-ES"/>
              </w:rPr>
            </w:pPr>
            <w:r w:rsidRPr="00A347E9">
              <w:rPr>
                <w:b/>
                <w:bCs/>
                <w:szCs w:val="22"/>
                <w:lang w:val="es-ES"/>
              </w:rPr>
              <w:t>100,000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b/>
                <w:bCs/>
                <w:szCs w:val="22"/>
                <w:lang w:val="es-ES"/>
              </w:rPr>
            </w:pPr>
            <w:r w:rsidRPr="00A347E9">
              <w:rPr>
                <w:b/>
                <w:bCs/>
                <w:szCs w:val="22"/>
                <w:lang w:val="es-ES"/>
              </w:rPr>
              <w:t>2 757 113</w:t>
            </w:r>
          </w:p>
        </w:tc>
        <w:tc>
          <w:tcPr>
            <w:tcW w:w="433"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b/>
                <w:bCs/>
                <w:szCs w:val="22"/>
                <w:lang w:val="es-ES"/>
              </w:rPr>
            </w:pPr>
            <w:r w:rsidRPr="00A347E9">
              <w:rPr>
                <w:b/>
                <w:bCs/>
                <w:szCs w:val="22"/>
                <w:lang w:val="es-ES"/>
              </w:rPr>
              <w:t>100,000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b/>
                <w:bCs/>
                <w:szCs w:val="22"/>
                <w:lang w:val="es-ES"/>
              </w:rPr>
            </w:pPr>
            <w:r w:rsidRPr="00A347E9">
              <w:rPr>
                <w:b/>
                <w:bCs/>
                <w:szCs w:val="22"/>
                <w:lang w:val="es-ES"/>
              </w:rPr>
              <w:t>2 021 883</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uppressLineNumbers/>
              <w:suppressAutoHyphens/>
              <w:spacing w:before="0" w:after="0"/>
              <w:jc w:val="right"/>
              <w:rPr>
                <w:b/>
                <w:bCs/>
                <w:szCs w:val="22"/>
                <w:lang w:val="es-ES"/>
              </w:rPr>
            </w:pPr>
            <w:r w:rsidRPr="00A347E9">
              <w:rPr>
                <w:b/>
                <w:bCs/>
                <w:szCs w:val="22"/>
                <w:lang w:val="es-ES"/>
              </w:rPr>
              <w:t>18 380 755</w:t>
            </w:r>
          </w:p>
        </w:tc>
      </w:tr>
    </w:tbl>
    <w:p w:rsidR="00D34CAF" w:rsidRPr="00A347E9" w:rsidRDefault="00D34CAF" w:rsidP="006611B0">
      <w:pPr>
        <w:rPr>
          <w:lang w:val="es-ES"/>
        </w:rPr>
      </w:pPr>
      <w:r w:rsidRPr="00A347E9">
        <w:rPr>
          <w:lang w:val="es-ES"/>
        </w:rPr>
        <w:t>1/ Sobre la base del Escenario 1</w:t>
      </w:r>
      <w:r w:rsidRPr="00A347E9">
        <w:rPr>
          <w:lang w:val="es-ES"/>
        </w:rPr>
        <w:br w:type="page"/>
      </w:r>
    </w:p>
    <w:p w:rsidR="00D34CAF" w:rsidRPr="00A347E9" w:rsidRDefault="00D34CAF" w:rsidP="006611B0">
      <w:pPr>
        <w:pStyle w:val="BodyText2"/>
        <w:tabs>
          <w:tab w:val="clear" w:pos="-720"/>
          <w:tab w:val="clear" w:pos="0"/>
        </w:tabs>
        <w:spacing w:before="360"/>
        <w:ind w:left="0" w:firstLine="0"/>
        <w:jc w:val="center"/>
        <w:rPr>
          <w:i/>
          <w:kern w:val="22"/>
          <w:lang w:val="es-ES"/>
        </w:rPr>
      </w:pPr>
      <w:r w:rsidRPr="00A347E9">
        <w:rPr>
          <w:i/>
          <w:lang w:val="es-ES"/>
        </w:rPr>
        <w:lastRenderedPageBreak/>
        <w:t>Anexo VI</w:t>
      </w:r>
    </w:p>
    <w:p w:rsidR="00D34CAF" w:rsidRPr="00A347E9" w:rsidRDefault="00D34CAF" w:rsidP="00D34CAF">
      <w:pPr>
        <w:pStyle w:val="HEADINGNOTFORTOC"/>
        <w:rPr>
          <w:kern w:val="22"/>
          <w:szCs w:val="22"/>
          <w:lang w:val="es-ES"/>
        </w:rPr>
      </w:pPr>
      <w:r w:rsidRPr="00A347E9">
        <w:rPr>
          <w:lang w:val="es-ES"/>
        </w:rPr>
        <w:t xml:space="preserve">CONTRIBUCIONES AL FONDO FIDUCIARIO DEL CONVENIO SOBRE LA DIVERSIDAD BIOLÓGICA </w:t>
      </w:r>
      <w:r w:rsidRPr="00A347E9">
        <w:rPr>
          <w:lang w:val="es-ES"/>
        </w:rPr>
        <w:br/>
        <w:t>Y SUS PROTOCOLOS PARA 2020</w:t>
      </w:r>
      <w:r w:rsidRPr="00A347E9">
        <w:rPr>
          <w:rFonts w:ascii="Times New Roman Bold" w:hAnsi="Times New Roman Bold"/>
          <w:szCs w:val="22"/>
          <w:vertAlign w:val="superscript"/>
          <w:lang w:val="es-ES"/>
        </w:rPr>
        <w:t>1/</w:t>
      </w:r>
    </w:p>
    <w:tbl>
      <w:tblPr>
        <w:tblW w:w="5000" w:type="pct"/>
        <w:tblLook w:val="04A0" w:firstRow="1" w:lastRow="0" w:firstColumn="1" w:lastColumn="0" w:noHBand="0" w:noVBand="1"/>
      </w:tblPr>
      <w:tblGrid>
        <w:gridCol w:w="1524"/>
        <w:gridCol w:w="1182"/>
        <w:gridCol w:w="1319"/>
        <w:gridCol w:w="1546"/>
        <w:gridCol w:w="1141"/>
        <w:gridCol w:w="1546"/>
        <w:gridCol w:w="999"/>
        <w:gridCol w:w="1546"/>
        <w:gridCol w:w="1547"/>
        <w:gridCol w:w="1545"/>
      </w:tblGrid>
      <w:tr w:rsidR="00D34CAF" w:rsidRPr="00A347E9" w:rsidTr="006611B0">
        <w:trPr>
          <w:trHeight w:val="1725"/>
          <w:tblHeader/>
        </w:trPr>
        <w:tc>
          <w:tcPr>
            <w:tcW w:w="526" w:type="pct"/>
            <w:tcBorders>
              <w:top w:val="single" w:sz="4" w:space="0" w:color="auto"/>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left"/>
              <w:rPr>
                <w:b/>
                <w:bCs/>
                <w:sz w:val="20"/>
                <w:szCs w:val="20"/>
                <w:lang w:val="es-ES"/>
              </w:rPr>
            </w:pPr>
            <w:r w:rsidRPr="00A347E9">
              <w:rPr>
                <w:b/>
                <w:bCs/>
                <w:sz w:val="20"/>
                <w:szCs w:val="20"/>
                <w:lang w:val="es-ES"/>
              </w:rPr>
              <w:t>Partes</w:t>
            </w:r>
          </w:p>
        </w:tc>
        <w:tc>
          <w:tcPr>
            <w:tcW w:w="428" w:type="pct"/>
            <w:tcBorders>
              <w:top w:val="single" w:sz="4" w:space="0" w:color="auto"/>
              <w:left w:val="nil"/>
              <w:bottom w:val="single" w:sz="4" w:space="0" w:color="auto"/>
              <w:right w:val="single" w:sz="4" w:space="0" w:color="auto"/>
            </w:tcBorders>
            <w:vAlign w:val="center"/>
            <w:hideMark/>
          </w:tcPr>
          <w:p w:rsidR="00D34CAF" w:rsidRPr="00A347E9" w:rsidRDefault="00D34CAF" w:rsidP="006611B0">
            <w:pPr>
              <w:spacing w:before="0" w:after="0"/>
              <w:jc w:val="center"/>
              <w:rPr>
                <w:b/>
                <w:bCs/>
                <w:sz w:val="20"/>
                <w:szCs w:val="20"/>
                <w:lang w:val="es-ES"/>
              </w:rPr>
            </w:pPr>
            <w:r w:rsidRPr="00A347E9">
              <w:rPr>
                <w:b/>
                <w:bCs/>
                <w:sz w:val="20"/>
                <w:szCs w:val="20"/>
                <w:lang w:val="es-ES"/>
              </w:rPr>
              <w:t>Escala de cuotas de las Naciones Unidas 2020</w:t>
            </w:r>
          </w:p>
        </w:tc>
        <w:tc>
          <w:tcPr>
            <w:tcW w:w="477" w:type="pct"/>
            <w:tcBorders>
              <w:top w:val="single" w:sz="4" w:space="0" w:color="auto"/>
              <w:left w:val="nil"/>
              <w:bottom w:val="single" w:sz="4" w:space="0" w:color="auto"/>
              <w:right w:val="single" w:sz="4" w:space="0" w:color="auto"/>
            </w:tcBorders>
            <w:vAlign w:val="center"/>
            <w:hideMark/>
          </w:tcPr>
          <w:p w:rsidR="00D34CAF" w:rsidRPr="00A347E9" w:rsidRDefault="00D34CAF" w:rsidP="006611B0">
            <w:pPr>
              <w:spacing w:before="0" w:after="0"/>
              <w:jc w:val="center"/>
              <w:rPr>
                <w:b/>
                <w:bCs/>
                <w:sz w:val="20"/>
                <w:szCs w:val="20"/>
                <w:lang w:val="es-ES"/>
              </w:rPr>
            </w:pPr>
            <w:r w:rsidRPr="00A347E9">
              <w:rPr>
                <w:b/>
                <w:bCs/>
                <w:sz w:val="20"/>
                <w:szCs w:val="20"/>
                <w:lang w:val="es-ES"/>
              </w:rPr>
              <w:t>Escala con tope del 22%, ningún PMA paga más del 0,01%</w:t>
            </w:r>
          </w:p>
        </w:tc>
        <w:tc>
          <w:tcPr>
            <w:tcW w:w="559" w:type="pct"/>
            <w:tcBorders>
              <w:top w:val="single" w:sz="4" w:space="0" w:color="auto"/>
              <w:left w:val="nil"/>
              <w:bottom w:val="single" w:sz="4" w:space="0" w:color="auto"/>
              <w:right w:val="single" w:sz="4" w:space="0" w:color="auto"/>
            </w:tcBorders>
            <w:vAlign w:val="center"/>
            <w:hideMark/>
          </w:tcPr>
          <w:p w:rsidR="00D34CAF" w:rsidRPr="00A347E9" w:rsidRDefault="00D34CAF" w:rsidP="006611B0">
            <w:pPr>
              <w:spacing w:before="0" w:after="0"/>
              <w:jc w:val="center"/>
              <w:rPr>
                <w:b/>
                <w:bCs/>
                <w:sz w:val="20"/>
                <w:szCs w:val="20"/>
                <w:lang w:val="es-ES"/>
              </w:rPr>
            </w:pPr>
            <w:r w:rsidRPr="00A347E9">
              <w:rPr>
                <w:b/>
                <w:bCs/>
                <w:sz w:val="20"/>
                <w:szCs w:val="20"/>
                <w:lang w:val="es-ES"/>
              </w:rPr>
              <w:t>Contribuciones al 1 de ene. de 2019</w:t>
            </w:r>
            <w:r w:rsidRPr="00A347E9">
              <w:rPr>
                <w:b/>
                <w:bCs/>
                <w:sz w:val="20"/>
                <w:szCs w:val="20"/>
                <w:lang w:val="es-ES"/>
              </w:rPr>
              <w:br/>
              <w:t>Convenio</w:t>
            </w:r>
            <w:r w:rsidRPr="00A347E9">
              <w:rPr>
                <w:b/>
                <w:bCs/>
                <w:sz w:val="20"/>
                <w:szCs w:val="20"/>
                <w:lang w:val="es-ES"/>
              </w:rPr>
              <w:br/>
              <w:t>74%</w:t>
            </w:r>
          </w:p>
        </w:tc>
        <w:tc>
          <w:tcPr>
            <w:tcW w:w="413" w:type="pct"/>
            <w:tcBorders>
              <w:top w:val="single" w:sz="4" w:space="0" w:color="auto"/>
              <w:left w:val="nil"/>
              <w:bottom w:val="single" w:sz="4" w:space="0" w:color="auto"/>
              <w:right w:val="single" w:sz="4" w:space="0" w:color="auto"/>
            </w:tcBorders>
            <w:vAlign w:val="center"/>
            <w:hideMark/>
          </w:tcPr>
          <w:p w:rsidR="00D34CAF" w:rsidRPr="00A347E9" w:rsidRDefault="00D34CAF" w:rsidP="006611B0">
            <w:pPr>
              <w:spacing w:before="0" w:after="0"/>
              <w:jc w:val="center"/>
              <w:rPr>
                <w:b/>
                <w:bCs/>
                <w:sz w:val="20"/>
                <w:szCs w:val="20"/>
                <w:lang w:val="es-ES"/>
              </w:rPr>
            </w:pPr>
            <w:r w:rsidRPr="00A347E9">
              <w:rPr>
                <w:b/>
                <w:bCs/>
                <w:sz w:val="20"/>
                <w:szCs w:val="20"/>
                <w:lang w:val="es-ES"/>
              </w:rPr>
              <w:t>Escala con tope del 22%, ningún PMA paga más del 0,01%</w:t>
            </w:r>
          </w:p>
        </w:tc>
        <w:tc>
          <w:tcPr>
            <w:tcW w:w="559" w:type="pct"/>
            <w:tcBorders>
              <w:top w:val="single" w:sz="4" w:space="0" w:color="auto"/>
              <w:left w:val="nil"/>
              <w:bottom w:val="single" w:sz="4" w:space="0" w:color="auto"/>
              <w:right w:val="single" w:sz="4" w:space="0" w:color="auto"/>
            </w:tcBorders>
            <w:vAlign w:val="center"/>
            <w:hideMark/>
          </w:tcPr>
          <w:p w:rsidR="00D34CAF" w:rsidRPr="00A347E9" w:rsidRDefault="00D34CAF" w:rsidP="006611B0">
            <w:pPr>
              <w:spacing w:before="0" w:after="0"/>
              <w:jc w:val="center"/>
              <w:rPr>
                <w:b/>
                <w:bCs/>
                <w:sz w:val="20"/>
                <w:szCs w:val="20"/>
                <w:lang w:val="es-ES"/>
              </w:rPr>
            </w:pPr>
            <w:r w:rsidRPr="00A347E9">
              <w:rPr>
                <w:b/>
                <w:bCs/>
                <w:sz w:val="20"/>
                <w:szCs w:val="20"/>
                <w:lang w:val="es-ES"/>
              </w:rPr>
              <w:t>Contribuciones al 1 de ene. de 2020</w:t>
            </w:r>
            <w:r w:rsidRPr="00A347E9">
              <w:rPr>
                <w:b/>
                <w:bCs/>
                <w:sz w:val="20"/>
                <w:szCs w:val="20"/>
                <w:lang w:val="es-ES"/>
              </w:rPr>
              <w:br/>
              <w:t>Protocolo de Cartagena</w:t>
            </w:r>
            <w:r w:rsidRPr="00A347E9">
              <w:rPr>
                <w:b/>
                <w:bCs/>
                <w:sz w:val="20"/>
                <w:szCs w:val="20"/>
                <w:lang w:val="es-ES"/>
              </w:rPr>
              <w:br/>
              <w:t>15%</w:t>
            </w:r>
          </w:p>
        </w:tc>
        <w:tc>
          <w:tcPr>
            <w:tcW w:w="362" w:type="pct"/>
            <w:tcBorders>
              <w:top w:val="single" w:sz="4" w:space="0" w:color="auto"/>
              <w:left w:val="nil"/>
              <w:bottom w:val="single" w:sz="4" w:space="0" w:color="auto"/>
              <w:right w:val="single" w:sz="4" w:space="0" w:color="auto"/>
            </w:tcBorders>
            <w:vAlign w:val="center"/>
            <w:hideMark/>
          </w:tcPr>
          <w:p w:rsidR="00D34CAF" w:rsidRPr="00A347E9" w:rsidRDefault="00D34CAF" w:rsidP="006611B0">
            <w:pPr>
              <w:spacing w:before="0" w:after="0"/>
              <w:jc w:val="center"/>
              <w:rPr>
                <w:b/>
                <w:bCs/>
                <w:sz w:val="20"/>
                <w:szCs w:val="20"/>
                <w:lang w:val="es-ES"/>
              </w:rPr>
            </w:pPr>
            <w:r w:rsidRPr="00A347E9">
              <w:rPr>
                <w:b/>
                <w:bCs/>
                <w:sz w:val="20"/>
                <w:szCs w:val="20"/>
                <w:lang w:val="es-ES"/>
              </w:rPr>
              <w:t>Escala con tope del 22%, ningún PMA paga más del 0,01%</w:t>
            </w:r>
          </w:p>
        </w:tc>
        <w:tc>
          <w:tcPr>
            <w:tcW w:w="559" w:type="pct"/>
            <w:tcBorders>
              <w:top w:val="single" w:sz="4" w:space="0" w:color="auto"/>
              <w:left w:val="nil"/>
              <w:bottom w:val="single" w:sz="4" w:space="0" w:color="auto"/>
              <w:right w:val="single" w:sz="4" w:space="0" w:color="auto"/>
            </w:tcBorders>
            <w:vAlign w:val="center"/>
            <w:hideMark/>
          </w:tcPr>
          <w:p w:rsidR="00D34CAF" w:rsidRPr="00A347E9" w:rsidRDefault="00D34CAF" w:rsidP="006611B0">
            <w:pPr>
              <w:spacing w:before="0" w:after="0"/>
              <w:jc w:val="center"/>
              <w:rPr>
                <w:b/>
                <w:bCs/>
                <w:sz w:val="20"/>
                <w:szCs w:val="20"/>
                <w:lang w:val="es-ES"/>
              </w:rPr>
            </w:pPr>
            <w:r w:rsidRPr="00A347E9">
              <w:rPr>
                <w:b/>
                <w:bCs/>
                <w:sz w:val="20"/>
                <w:szCs w:val="20"/>
                <w:lang w:val="es-ES"/>
              </w:rPr>
              <w:t>Contribuciones al 1 de ene. de 2020</w:t>
            </w:r>
            <w:r w:rsidRPr="00A347E9">
              <w:rPr>
                <w:b/>
                <w:bCs/>
                <w:sz w:val="20"/>
                <w:szCs w:val="20"/>
                <w:lang w:val="es-ES"/>
              </w:rPr>
              <w:br/>
              <w:t>Protocolo de Nagoya</w:t>
            </w:r>
            <w:r w:rsidRPr="00A347E9">
              <w:rPr>
                <w:b/>
                <w:bCs/>
                <w:sz w:val="20"/>
                <w:szCs w:val="20"/>
                <w:lang w:val="es-ES"/>
              </w:rPr>
              <w:br/>
              <w:t>11%</w:t>
            </w:r>
          </w:p>
        </w:tc>
        <w:tc>
          <w:tcPr>
            <w:tcW w:w="559" w:type="pct"/>
            <w:tcBorders>
              <w:top w:val="single" w:sz="4" w:space="0" w:color="auto"/>
              <w:left w:val="nil"/>
              <w:bottom w:val="single" w:sz="4" w:space="0" w:color="auto"/>
              <w:right w:val="single" w:sz="4" w:space="0" w:color="auto"/>
            </w:tcBorders>
            <w:vAlign w:val="center"/>
            <w:hideMark/>
          </w:tcPr>
          <w:p w:rsidR="00D34CAF" w:rsidRPr="00A347E9" w:rsidRDefault="00D34CAF" w:rsidP="006611B0">
            <w:pPr>
              <w:spacing w:before="0" w:after="0"/>
              <w:jc w:val="center"/>
              <w:rPr>
                <w:b/>
                <w:bCs/>
                <w:sz w:val="20"/>
                <w:szCs w:val="20"/>
                <w:lang w:val="es-ES"/>
              </w:rPr>
            </w:pPr>
            <w:r w:rsidRPr="00A347E9">
              <w:rPr>
                <w:b/>
                <w:bCs/>
                <w:sz w:val="20"/>
                <w:szCs w:val="20"/>
                <w:lang w:val="es-ES"/>
              </w:rPr>
              <w:t>Contribuciones totales</w:t>
            </w:r>
            <w:r w:rsidRPr="00A347E9">
              <w:rPr>
                <w:b/>
                <w:bCs/>
                <w:sz w:val="20"/>
                <w:szCs w:val="20"/>
                <w:lang w:val="es-ES"/>
              </w:rPr>
              <w:br/>
              <w:t>2020</w:t>
            </w:r>
          </w:p>
        </w:tc>
        <w:tc>
          <w:tcPr>
            <w:tcW w:w="559" w:type="pct"/>
            <w:tcBorders>
              <w:top w:val="single" w:sz="4" w:space="0" w:color="auto"/>
              <w:left w:val="nil"/>
              <w:bottom w:val="single" w:sz="4" w:space="0" w:color="auto"/>
              <w:right w:val="single" w:sz="4" w:space="0" w:color="auto"/>
            </w:tcBorders>
            <w:vAlign w:val="center"/>
            <w:hideMark/>
          </w:tcPr>
          <w:p w:rsidR="00D34CAF" w:rsidRPr="00A347E9" w:rsidRDefault="00D34CAF" w:rsidP="006611B0">
            <w:pPr>
              <w:spacing w:before="0" w:after="0"/>
              <w:jc w:val="center"/>
              <w:rPr>
                <w:b/>
                <w:bCs/>
                <w:sz w:val="20"/>
                <w:szCs w:val="20"/>
                <w:lang w:val="es-ES"/>
              </w:rPr>
            </w:pPr>
            <w:r w:rsidRPr="00A347E9">
              <w:rPr>
                <w:b/>
                <w:bCs/>
                <w:sz w:val="20"/>
                <w:szCs w:val="20"/>
                <w:lang w:val="es-ES"/>
              </w:rPr>
              <w:t>Contribuciones totales 2019</w:t>
            </w:r>
            <w:r w:rsidRPr="00A347E9">
              <w:rPr>
                <w:b/>
                <w:bCs/>
                <w:sz w:val="20"/>
                <w:szCs w:val="20"/>
                <w:lang w:val="es-ES"/>
              </w:rPr>
              <w:noBreakHyphen/>
              <w:t>2020</w:t>
            </w:r>
          </w:p>
        </w:tc>
      </w:tr>
      <w:tr w:rsidR="00D34CAF" w:rsidRPr="00A347E9" w:rsidTr="006611B0">
        <w:trPr>
          <w:trHeight w:val="277"/>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Afganistán</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0,006</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0,008</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1 118</w:t>
            </w:r>
          </w:p>
        </w:tc>
        <w:tc>
          <w:tcPr>
            <w:tcW w:w="413"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0,009</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262</w:t>
            </w:r>
          </w:p>
        </w:tc>
        <w:tc>
          <w:tcPr>
            <w:tcW w:w="362"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0,011</w:t>
            </w:r>
          </w:p>
        </w:tc>
        <w:tc>
          <w:tcPr>
            <w:tcW w:w="559" w:type="pct"/>
            <w:tcBorders>
              <w:top w:val="nil"/>
              <w:left w:val="nil"/>
              <w:bottom w:val="single" w:sz="4" w:space="0" w:color="auto"/>
              <w:right w:val="nil"/>
            </w:tcBorders>
            <w:noWrap/>
            <w:vAlign w:val="center"/>
            <w:hideMark/>
          </w:tcPr>
          <w:p w:rsidR="00D34CAF" w:rsidRPr="00A347E9" w:rsidRDefault="00D34CAF" w:rsidP="006611B0">
            <w:pPr>
              <w:spacing w:before="0" w:after="0"/>
              <w:jc w:val="right"/>
              <w:rPr>
                <w:szCs w:val="22"/>
                <w:lang w:val="es-ES"/>
              </w:rPr>
            </w:pPr>
            <w:r w:rsidRPr="00A347E9">
              <w:rPr>
                <w:lang w:val="es-ES"/>
              </w:rPr>
              <w:t>246</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1 626</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3 110</w:t>
            </w:r>
          </w:p>
        </w:tc>
      </w:tr>
      <w:tr w:rsidR="00D34CAF" w:rsidRPr="00A347E9" w:rsidTr="006611B0">
        <w:trPr>
          <w:trHeight w:val="300"/>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Albania</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0,008</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0,010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1 491</w:t>
            </w:r>
          </w:p>
        </w:tc>
        <w:tc>
          <w:tcPr>
            <w:tcW w:w="413"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0,012</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350</w:t>
            </w:r>
          </w:p>
        </w:tc>
        <w:tc>
          <w:tcPr>
            <w:tcW w:w="362"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0,015</w:t>
            </w:r>
          </w:p>
        </w:tc>
        <w:tc>
          <w:tcPr>
            <w:tcW w:w="559" w:type="pct"/>
            <w:tcBorders>
              <w:top w:val="nil"/>
              <w:left w:val="nil"/>
              <w:bottom w:val="single" w:sz="4" w:space="0" w:color="auto"/>
              <w:right w:val="nil"/>
            </w:tcBorders>
            <w:noWrap/>
            <w:vAlign w:val="center"/>
            <w:hideMark/>
          </w:tcPr>
          <w:p w:rsidR="00D34CAF" w:rsidRPr="00A347E9" w:rsidRDefault="00D34CAF" w:rsidP="006611B0">
            <w:pPr>
              <w:spacing w:before="0" w:after="0"/>
              <w:jc w:val="right"/>
              <w:rPr>
                <w:szCs w:val="22"/>
                <w:lang w:val="es-ES"/>
              </w:rPr>
            </w:pPr>
            <w:r w:rsidRPr="00A347E9">
              <w:rPr>
                <w:lang w:val="es-ES"/>
              </w:rPr>
              <w:t>328</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2 168</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4 147</w:t>
            </w:r>
          </w:p>
        </w:tc>
      </w:tr>
      <w:tr w:rsidR="00D34CAF" w:rsidRPr="00A347E9" w:rsidTr="006611B0">
        <w:trPr>
          <w:trHeight w:val="300"/>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Alemania</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6,389</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7,987</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1 190 510</w:t>
            </w:r>
          </w:p>
        </w:tc>
        <w:tc>
          <w:tcPr>
            <w:tcW w:w="413"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9,251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279 500</w:t>
            </w:r>
          </w:p>
        </w:tc>
        <w:tc>
          <w:tcPr>
            <w:tcW w:w="362"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11,805</w:t>
            </w:r>
          </w:p>
        </w:tc>
        <w:tc>
          <w:tcPr>
            <w:tcW w:w="559" w:type="pct"/>
            <w:tcBorders>
              <w:top w:val="nil"/>
              <w:left w:val="nil"/>
              <w:bottom w:val="single" w:sz="4" w:space="0" w:color="auto"/>
              <w:right w:val="nil"/>
            </w:tcBorders>
            <w:noWrap/>
            <w:vAlign w:val="center"/>
            <w:hideMark/>
          </w:tcPr>
          <w:p w:rsidR="00D34CAF" w:rsidRPr="00A347E9" w:rsidRDefault="00D34CAF" w:rsidP="006611B0">
            <w:pPr>
              <w:spacing w:before="0" w:after="0"/>
              <w:jc w:val="right"/>
              <w:rPr>
                <w:szCs w:val="22"/>
                <w:lang w:val="es-ES"/>
              </w:rPr>
            </w:pPr>
            <w:r w:rsidRPr="00A347E9">
              <w:rPr>
                <w:lang w:val="es-ES"/>
              </w:rPr>
              <w:t>261 559</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1 731 568</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3 311 685</w:t>
            </w:r>
          </w:p>
        </w:tc>
      </w:tr>
      <w:tr w:rsidR="00D34CAF" w:rsidRPr="00A347E9" w:rsidTr="006611B0">
        <w:trPr>
          <w:trHeight w:val="300"/>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Andorra</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0,006</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0,008</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1 118</w:t>
            </w:r>
          </w:p>
        </w:tc>
        <w:tc>
          <w:tcPr>
            <w:tcW w:w="413"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pacing w:before="0" w:after="0"/>
              <w:jc w:val="right"/>
              <w:rPr>
                <w:szCs w:val="22"/>
                <w:lang w:val="es-ES"/>
              </w:rPr>
            </w:pPr>
            <w:r w:rsidRPr="00A347E9">
              <w:rPr>
                <w:lang w:val="es-ES"/>
              </w:rPr>
              <w:t>0,000</w:t>
            </w:r>
          </w:p>
        </w:tc>
        <w:tc>
          <w:tcPr>
            <w:tcW w:w="559"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pacing w:before="0" w:after="0"/>
              <w:jc w:val="right"/>
              <w:rPr>
                <w:szCs w:val="22"/>
                <w:lang w:val="es-ES"/>
              </w:rPr>
            </w:pPr>
            <w:r w:rsidRPr="00A347E9">
              <w:rPr>
                <w:lang w:val="es-ES"/>
              </w:rPr>
              <w:t>0</w:t>
            </w:r>
          </w:p>
        </w:tc>
        <w:tc>
          <w:tcPr>
            <w:tcW w:w="362"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pacing w:before="0" w:after="0"/>
              <w:jc w:val="left"/>
              <w:rPr>
                <w:szCs w:val="22"/>
                <w:lang w:val="es-ES"/>
              </w:rPr>
            </w:pPr>
            <w:r w:rsidRPr="00A347E9">
              <w:rPr>
                <w:lang w:val="es-ES"/>
              </w:rPr>
              <w:t> </w:t>
            </w:r>
          </w:p>
        </w:tc>
        <w:tc>
          <w:tcPr>
            <w:tcW w:w="559" w:type="pct"/>
            <w:tcBorders>
              <w:top w:val="nil"/>
              <w:left w:val="nil"/>
              <w:bottom w:val="single" w:sz="4" w:space="0" w:color="auto"/>
              <w:right w:val="nil"/>
            </w:tcBorders>
            <w:shd w:val="clear" w:color="auto" w:fill="D9D9D9"/>
            <w:noWrap/>
            <w:vAlign w:val="center"/>
            <w:hideMark/>
          </w:tcPr>
          <w:p w:rsidR="00D34CAF" w:rsidRPr="00A347E9" w:rsidRDefault="00D34CAF" w:rsidP="006611B0">
            <w:pPr>
              <w:spacing w:before="0" w:after="0"/>
              <w:jc w:val="right"/>
              <w:rPr>
                <w:szCs w:val="22"/>
                <w:lang w:val="es-ES"/>
              </w:rPr>
            </w:pPr>
            <w:r w:rsidRPr="00A347E9">
              <w:rPr>
                <w:lang w:val="es-ES"/>
              </w:rPr>
              <w:t>0</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1 118</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2 138</w:t>
            </w:r>
          </w:p>
        </w:tc>
      </w:tr>
      <w:tr w:rsidR="00D34CAF" w:rsidRPr="00A347E9" w:rsidTr="006611B0">
        <w:trPr>
          <w:trHeight w:val="300"/>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Angola</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0,010</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0,010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1 491</w:t>
            </w:r>
          </w:p>
        </w:tc>
        <w:tc>
          <w:tcPr>
            <w:tcW w:w="413"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0,010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302</w:t>
            </w:r>
          </w:p>
        </w:tc>
        <w:tc>
          <w:tcPr>
            <w:tcW w:w="362"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0,010</w:t>
            </w:r>
          </w:p>
        </w:tc>
        <w:tc>
          <w:tcPr>
            <w:tcW w:w="559" w:type="pct"/>
            <w:tcBorders>
              <w:top w:val="nil"/>
              <w:left w:val="nil"/>
              <w:bottom w:val="single" w:sz="4" w:space="0" w:color="auto"/>
              <w:right w:val="nil"/>
            </w:tcBorders>
            <w:noWrap/>
            <w:vAlign w:val="center"/>
            <w:hideMark/>
          </w:tcPr>
          <w:p w:rsidR="00D34CAF" w:rsidRPr="00A347E9" w:rsidRDefault="00D34CAF" w:rsidP="006611B0">
            <w:pPr>
              <w:spacing w:before="0" w:after="0"/>
              <w:jc w:val="right"/>
              <w:rPr>
                <w:szCs w:val="22"/>
                <w:lang w:val="es-ES"/>
              </w:rPr>
            </w:pPr>
            <w:r w:rsidRPr="00A347E9">
              <w:rPr>
                <w:lang w:val="es-ES"/>
              </w:rPr>
              <w:t>222</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2 014</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3 852</w:t>
            </w:r>
          </w:p>
        </w:tc>
      </w:tr>
      <w:tr w:rsidR="00D34CAF" w:rsidRPr="00A347E9" w:rsidTr="006611B0">
        <w:trPr>
          <w:trHeight w:val="300"/>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Antigua y Barbuda</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0,002</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0,003</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373</w:t>
            </w:r>
          </w:p>
        </w:tc>
        <w:tc>
          <w:tcPr>
            <w:tcW w:w="413"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0,003</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87</w:t>
            </w:r>
          </w:p>
        </w:tc>
        <w:tc>
          <w:tcPr>
            <w:tcW w:w="362"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0,004</w:t>
            </w:r>
          </w:p>
        </w:tc>
        <w:tc>
          <w:tcPr>
            <w:tcW w:w="559" w:type="pct"/>
            <w:tcBorders>
              <w:top w:val="nil"/>
              <w:left w:val="nil"/>
              <w:bottom w:val="single" w:sz="4" w:space="0" w:color="auto"/>
              <w:right w:val="nil"/>
            </w:tcBorders>
            <w:noWrap/>
            <w:vAlign w:val="center"/>
            <w:hideMark/>
          </w:tcPr>
          <w:p w:rsidR="00D34CAF" w:rsidRPr="00A347E9" w:rsidRDefault="00D34CAF" w:rsidP="006611B0">
            <w:pPr>
              <w:spacing w:before="0" w:after="0"/>
              <w:jc w:val="right"/>
              <w:rPr>
                <w:szCs w:val="22"/>
                <w:lang w:val="es-ES"/>
              </w:rPr>
            </w:pPr>
            <w:r w:rsidRPr="00A347E9">
              <w:rPr>
                <w:lang w:val="es-ES"/>
              </w:rPr>
              <w:t>82</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542</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1 037</w:t>
            </w:r>
          </w:p>
        </w:tc>
      </w:tr>
      <w:tr w:rsidR="00D34CAF" w:rsidRPr="00A347E9" w:rsidTr="006611B0">
        <w:trPr>
          <w:trHeight w:val="135"/>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Arabia Saudita</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1,146</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1,433</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213 543</w:t>
            </w:r>
          </w:p>
        </w:tc>
        <w:tc>
          <w:tcPr>
            <w:tcW w:w="413"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1,659</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50 134</w:t>
            </w:r>
          </w:p>
        </w:tc>
        <w:tc>
          <w:tcPr>
            <w:tcW w:w="362"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pacing w:before="0" w:after="0"/>
              <w:jc w:val="left"/>
              <w:rPr>
                <w:szCs w:val="22"/>
                <w:lang w:val="es-ES"/>
              </w:rPr>
            </w:pPr>
            <w:r w:rsidRPr="00A347E9">
              <w:rPr>
                <w:lang w:val="es-ES"/>
              </w:rPr>
              <w:t> </w:t>
            </w:r>
          </w:p>
        </w:tc>
        <w:tc>
          <w:tcPr>
            <w:tcW w:w="559" w:type="pct"/>
            <w:tcBorders>
              <w:top w:val="nil"/>
              <w:left w:val="nil"/>
              <w:bottom w:val="single" w:sz="4" w:space="0" w:color="auto"/>
              <w:right w:val="nil"/>
            </w:tcBorders>
            <w:shd w:val="clear" w:color="auto" w:fill="D9D9D9"/>
            <w:noWrap/>
            <w:vAlign w:val="center"/>
            <w:hideMark/>
          </w:tcPr>
          <w:p w:rsidR="00D34CAF" w:rsidRPr="00A347E9" w:rsidRDefault="00D34CAF" w:rsidP="006611B0">
            <w:pPr>
              <w:spacing w:before="0" w:after="0"/>
              <w:jc w:val="right"/>
              <w:rPr>
                <w:szCs w:val="22"/>
                <w:lang w:val="es-ES"/>
              </w:rPr>
            </w:pPr>
            <w:r w:rsidRPr="00A347E9">
              <w:rPr>
                <w:lang w:val="es-ES"/>
              </w:rPr>
              <w:t>0</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263 677</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504 291</w:t>
            </w:r>
          </w:p>
        </w:tc>
      </w:tr>
      <w:tr w:rsidR="00D34CAF" w:rsidRPr="00A347E9" w:rsidTr="006611B0">
        <w:trPr>
          <w:trHeight w:val="300"/>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Argelia</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0,161</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0,201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30 000</w:t>
            </w:r>
          </w:p>
        </w:tc>
        <w:tc>
          <w:tcPr>
            <w:tcW w:w="413"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0,233</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7 043</w:t>
            </w:r>
          </w:p>
        </w:tc>
        <w:tc>
          <w:tcPr>
            <w:tcW w:w="362"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pacing w:before="0" w:after="0"/>
              <w:jc w:val="left"/>
              <w:rPr>
                <w:szCs w:val="22"/>
                <w:lang w:val="es-ES"/>
              </w:rPr>
            </w:pPr>
            <w:r w:rsidRPr="00A347E9">
              <w:rPr>
                <w:lang w:val="es-ES"/>
              </w:rPr>
              <w:t> </w:t>
            </w:r>
          </w:p>
        </w:tc>
        <w:tc>
          <w:tcPr>
            <w:tcW w:w="559" w:type="pct"/>
            <w:tcBorders>
              <w:top w:val="nil"/>
              <w:left w:val="nil"/>
              <w:bottom w:val="single" w:sz="4" w:space="0" w:color="auto"/>
              <w:right w:val="nil"/>
            </w:tcBorders>
            <w:shd w:val="clear" w:color="auto" w:fill="D9D9D9"/>
            <w:noWrap/>
            <w:vAlign w:val="center"/>
            <w:hideMark/>
          </w:tcPr>
          <w:p w:rsidR="00D34CAF" w:rsidRPr="00A347E9" w:rsidRDefault="00D34CAF" w:rsidP="006611B0">
            <w:pPr>
              <w:spacing w:before="0" w:after="0"/>
              <w:jc w:val="right"/>
              <w:rPr>
                <w:szCs w:val="22"/>
                <w:lang w:val="es-ES"/>
              </w:rPr>
            </w:pPr>
            <w:r w:rsidRPr="00A347E9">
              <w:rPr>
                <w:lang w:val="es-ES"/>
              </w:rPr>
              <w:t>0</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37 044</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70 847</w:t>
            </w:r>
          </w:p>
        </w:tc>
      </w:tr>
      <w:tr w:rsidR="00D34CAF" w:rsidRPr="00A347E9" w:rsidTr="006611B0">
        <w:trPr>
          <w:trHeight w:val="300"/>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Argentina</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0,892</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1,115</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166 213</w:t>
            </w:r>
          </w:p>
        </w:tc>
        <w:tc>
          <w:tcPr>
            <w:tcW w:w="413"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pacing w:before="0" w:after="0"/>
              <w:jc w:val="left"/>
              <w:rPr>
                <w:szCs w:val="22"/>
                <w:lang w:val="es-ES"/>
              </w:rPr>
            </w:pPr>
            <w:r w:rsidRPr="00A347E9">
              <w:rPr>
                <w:lang w:val="es-ES"/>
              </w:rPr>
              <w:t> </w:t>
            </w:r>
          </w:p>
        </w:tc>
        <w:tc>
          <w:tcPr>
            <w:tcW w:w="559"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pacing w:before="0" w:after="0"/>
              <w:jc w:val="right"/>
              <w:rPr>
                <w:szCs w:val="22"/>
                <w:lang w:val="es-ES"/>
              </w:rPr>
            </w:pPr>
            <w:r w:rsidRPr="00A347E9">
              <w:rPr>
                <w:lang w:val="es-ES"/>
              </w:rPr>
              <w:t>0</w:t>
            </w:r>
          </w:p>
        </w:tc>
        <w:tc>
          <w:tcPr>
            <w:tcW w:w="362"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1,648</w:t>
            </w:r>
          </w:p>
        </w:tc>
        <w:tc>
          <w:tcPr>
            <w:tcW w:w="559" w:type="pct"/>
            <w:tcBorders>
              <w:top w:val="nil"/>
              <w:left w:val="nil"/>
              <w:bottom w:val="single" w:sz="4" w:space="0" w:color="auto"/>
              <w:right w:val="nil"/>
            </w:tcBorders>
            <w:noWrap/>
            <w:vAlign w:val="center"/>
            <w:hideMark/>
          </w:tcPr>
          <w:p w:rsidR="00D34CAF" w:rsidRPr="00A347E9" w:rsidRDefault="00D34CAF" w:rsidP="006611B0">
            <w:pPr>
              <w:spacing w:before="0" w:after="0"/>
              <w:jc w:val="right"/>
              <w:rPr>
                <w:szCs w:val="22"/>
                <w:lang w:val="es-ES"/>
              </w:rPr>
            </w:pPr>
            <w:r w:rsidRPr="00A347E9">
              <w:rPr>
                <w:lang w:val="es-ES"/>
              </w:rPr>
              <w:t>36 518</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202 731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387 729</w:t>
            </w:r>
          </w:p>
        </w:tc>
      </w:tr>
      <w:tr w:rsidR="00D34CAF" w:rsidRPr="00A347E9" w:rsidTr="006611B0">
        <w:trPr>
          <w:trHeight w:val="300"/>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Armenia</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0,006</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0,008</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1 118</w:t>
            </w:r>
          </w:p>
        </w:tc>
        <w:tc>
          <w:tcPr>
            <w:tcW w:w="413"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0,009</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262</w:t>
            </w:r>
          </w:p>
        </w:tc>
        <w:tc>
          <w:tcPr>
            <w:tcW w:w="362"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pacing w:before="0" w:after="0"/>
              <w:jc w:val="left"/>
              <w:rPr>
                <w:szCs w:val="22"/>
                <w:lang w:val="es-ES"/>
              </w:rPr>
            </w:pPr>
            <w:r w:rsidRPr="00A347E9">
              <w:rPr>
                <w:lang w:val="es-ES"/>
              </w:rPr>
              <w:t> </w:t>
            </w:r>
          </w:p>
        </w:tc>
        <w:tc>
          <w:tcPr>
            <w:tcW w:w="559" w:type="pct"/>
            <w:tcBorders>
              <w:top w:val="nil"/>
              <w:left w:val="nil"/>
              <w:bottom w:val="single" w:sz="4" w:space="0" w:color="auto"/>
              <w:right w:val="nil"/>
            </w:tcBorders>
            <w:shd w:val="clear" w:color="auto" w:fill="D9D9D9"/>
            <w:noWrap/>
            <w:vAlign w:val="center"/>
            <w:hideMark/>
          </w:tcPr>
          <w:p w:rsidR="00D34CAF" w:rsidRPr="00A347E9" w:rsidRDefault="00D34CAF" w:rsidP="006611B0">
            <w:pPr>
              <w:spacing w:before="0" w:after="0"/>
              <w:jc w:val="right"/>
              <w:rPr>
                <w:szCs w:val="22"/>
                <w:lang w:val="es-ES"/>
              </w:rPr>
            </w:pPr>
            <w:r w:rsidRPr="00A347E9">
              <w:rPr>
                <w:lang w:val="es-ES"/>
              </w:rPr>
              <w:t>0</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1 381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2 640</w:t>
            </w:r>
          </w:p>
        </w:tc>
      </w:tr>
      <w:tr w:rsidR="00D34CAF" w:rsidRPr="00A347E9" w:rsidTr="006611B0">
        <w:trPr>
          <w:trHeight w:val="300"/>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Australia</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2,337</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2,922</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435 471</w:t>
            </w:r>
          </w:p>
        </w:tc>
        <w:tc>
          <w:tcPr>
            <w:tcW w:w="413"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pacing w:before="0" w:after="0"/>
              <w:jc w:val="left"/>
              <w:rPr>
                <w:szCs w:val="22"/>
                <w:lang w:val="es-ES"/>
              </w:rPr>
            </w:pPr>
            <w:r w:rsidRPr="00A347E9">
              <w:rPr>
                <w:lang w:val="es-ES"/>
              </w:rPr>
              <w:t> </w:t>
            </w:r>
          </w:p>
        </w:tc>
        <w:tc>
          <w:tcPr>
            <w:tcW w:w="559"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pacing w:before="0" w:after="0"/>
              <w:jc w:val="right"/>
              <w:rPr>
                <w:szCs w:val="22"/>
                <w:lang w:val="es-ES"/>
              </w:rPr>
            </w:pPr>
            <w:r w:rsidRPr="00A347E9">
              <w:rPr>
                <w:lang w:val="es-ES"/>
              </w:rPr>
              <w:t>0</w:t>
            </w:r>
          </w:p>
        </w:tc>
        <w:tc>
          <w:tcPr>
            <w:tcW w:w="362"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pacing w:before="0" w:after="0"/>
              <w:jc w:val="left"/>
              <w:rPr>
                <w:szCs w:val="22"/>
                <w:lang w:val="es-ES"/>
              </w:rPr>
            </w:pPr>
            <w:r w:rsidRPr="00A347E9">
              <w:rPr>
                <w:lang w:val="es-ES"/>
              </w:rPr>
              <w:t> </w:t>
            </w:r>
          </w:p>
        </w:tc>
        <w:tc>
          <w:tcPr>
            <w:tcW w:w="559" w:type="pct"/>
            <w:tcBorders>
              <w:top w:val="nil"/>
              <w:left w:val="nil"/>
              <w:bottom w:val="single" w:sz="4" w:space="0" w:color="auto"/>
              <w:right w:val="nil"/>
            </w:tcBorders>
            <w:shd w:val="clear" w:color="auto" w:fill="D9D9D9"/>
            <w:noWrap/>
            <w:vAlign w:val="center"/>
            <w:hideMark/>
          </w:tcPr>
          <w:p w:rsidR="00D34CAF" w:rsidRPr="00A347E9" w:rsidRDefault="00D34CAF" w:rsidP="006611B0">
            <w:pPr>
              <w:spacing w:before="0" w:after="0"/>
              <w:jc w:val="right"/>
              <w:rPr>
                <w:szCs w:val="22"/>
                <w:lang w:val="es-ES"/>
              </w:rPr>
            </w:pPr>
            <w:r w:rsidRPr="00A347E9">
              <w:rPr>
                <w:lang w:val="es-ES"/>
              </w:rPr>
              <w:t>0</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435 471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832 853</w:t>
            </w:r>
          </w:p>
        </w:tc>
      </w:tr>
      <w:tr w:rsidR="00D34CAF" w:rsidRPr="00A347E9" w:rsidTr="006611B0">
        <w:trPr>
          <w:trHeight w:val="300"/>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Austria</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0,720</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0,900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134 163</w:t>
            </w:r>
          </w:p>
        </w:tc>
        <w:tc>
          <w:tcPr>
            <w:tcW w:w="413"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1,042</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31 498</w:t>
            </w:r>
          </w:p>
        </w:tc>
        <w:tc>
          <w:tcPr>
            <w:tcW w:w="362"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1,330</w:t>
            </w:r>
          </w:p>
        </w:tc>
        <w:tc>
          <w:tcPr>
            <w:tcW w:w="559" w:type="pct"/>
            <w:tcBorders>
              <w:top w:val="nil"/>
              <w:left w:val="nil"/>
              <w:bottom w:val="single" w:sz="4" w:space="0" w:color="auto"/>
              <w:right w:val="nil"/>
            </w:tcBorders>
            <w:noWrap/>
            <w:vAlign w:val="center"/>
            <w:hideMark/>
          </w:tcPr>
          <w:p w:rsidR="00D34CAF" w:rsidRPr="00A347E9" w:rsidRDefault="00D34CAF" w:rsidP="006611B0">
            <w:pPr>
              <w:spacing w:before="0" w:after="0"/>
              <w:jc w:val="right"/>
              <w:rPr>
                <w:szCs w:val="22"/>
                <w:lang w:val="es-ES"/>
              </w:rPr>
            </w:pPr>
            <w:r w:rsidRPr="00A347E9">
              <w:rPr>
                <w:lang w:val="es-ES"/>
              </w:rPr>
              <w:t>29 476</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195 137</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373 206</w:t>
            </w:r>
          </w:p>
        </w:tc>
      </w:tr>
      <w:tr w:rsidR="00D34CAF" w:rsidRPr="00A347E9" w:rsidTr="006611B0">
        <w:trPr>
          <w:trHeight w:val="300"/>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Azerbaiyán</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0,060</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0,075</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11 180</w:t>
            </w:r>
          </w:p>
        </w:tc>
        <w:tc>
          <w:tcPr>
            <w:tcW w:w="413"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0,087</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2 625</w:t>
            </w:r>
          </w:p>
        </w:tc>
        <w:tc>
          <w:tcPr>
            <w:tcW w:w="362"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pacing w:before="0" w:after="0"/>
              <w:jc w:val="left"/>
              <w:rPr>
                <w:szCs w:val="22"/>
                <w:lang w:val="es-ES"/>
              </w:rPr>
            </w:pPr>
            <w:r w:rsidRPr="00A347E9">
              <w:rPr>
                <w:lang w:val="es-ES"/>
              </w:rPr>
              <w:t> </w:t>
            </w:r>
          </w:p>
        </w:tc>
        <w:tc>
          <w:tcPr>
            <w:tcW w:w="559" w:type="pct"/>
            <w:tcBorders>
              <w:top w:val="nil"/>
              <w:left w:val="nil"/>
              <w:bottom w:val="single" w:sz="4" w:space="0" w:color="auto"/>
              <w:right w:val="nil"/>
            </w:tcBorders>
            <w:shd w:val="clear" w:color="auto" w:fill="D9D9D9"/>
            <w:noWrap/>
            <w:vAlign w:val="center"/>
            <w:hideMark/>
          </w:tcPr>
          <w:p w:rsidR="00D34CAF" w:rsidRPr="00A347E9" w:rsidRDefault="00D34CAF" w:rsidP="006611B0">
            <w:pPr>
              <w:spacing w:before="0" w:after="0"/>
              <w:jc w:val="right"/>
              <w:rPr>
                <w:szCs w:val="22"/>
                <w:lang w:val="es-ES"/>
              </w:rPr>
            </w:pPr>
            <w:r w:rsidRPr="00A347E9">
              <w:rPr>
                <w:lang w:val="es-ES"/>
              </w:rPr>
              <w:t>0</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13 805</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26 403</w:t>
            </w:r>
          </w:p>
        </w:tc>
      </w:tr>
      <w:tr w:rsidR="00D34CAF" w:rsidRPr="00A347E9" w:rsidTr="006611B0">
        <w:trPr>
          <w:trHeight w:val="300"/>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Bahamas</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0,014</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0,018</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2 609</w:t>
            </w:r>
          </w:p>
        </w:tc>
        <w:tc>
          <w:tcPr>
            <w:tcW w:w="413"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0,020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612</w:t>
            </w:r>
          </w:p>
        </w:tc>
        <w:tc>
          <w:tcPr>
            <w:tcW w:w="362"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pacing w:before="0" w:after="0"/>
              <w:jc w:val="left"/>
              <w:rPr>
                <w:szCs w:val="22"/>
                <w:lang w:val="es-ES"/>
              </w:rPr>
            </w:pPr>
            <w:r w:rsidRPr="00A347E9">
              <w:rPr>
                <w:lang w:val="es-ES"/>
              </w:rPr>
              <w:t> </w:t>
            </w:r>
          </w:p>
        </w:tc>
        <w:tc>
          <w:tcPr>
            <w:tcW w:w="559" w:type="pct"/>
            <w:tcBorders>
              <w:top w:val="nil"/>
              <w:left w:val="nil"/>
              <w:bottom w:val="single" w:sz="4" w:space="0" w:color="auto"/>
              <w:right w:val="nil"/>
            </w:tcBorders>
            <w:shd w:val="clear" w:color="auto" w:fill="D9D9D9"/>
            <w:noWrap/>
            <w:vAlign w:val="center"/>
            <w:hideMark/>
          </w:tcPr>
          <w:p w:rsidR="00D34CAF" w:rsidRPr="00A347E9" w:rsidRDefault="00D34CAF" w:rsidP="006611B0">
            <w:pPr>
              <w:spacing w:before="0" w:after="0"/>
              <w:jc w:val="right"/>
              <w:rPr>
                <w:szCs w:val="22"/>
                <w:lang w:val="es-ES"/>
              </w:rPr>
            </w:pPr>
            <w:r w:rsidRPr="00A347E9">
              <w:rPr>
                <w:lang w:val="es-ES"/>
              </w:rPr>
              <w:t>0</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3 221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6 161</w:t>
            </w:r>
          </w:p>
        </w:tc>
      </w:tr>
      <w:tr w:rsidR="00D34CAF" w:rsidRPr="00A347E9" w:rsidTr="006611B0">
        <w:trPr>
          <w:trHeight w:val="300"/>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Bahrein</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0,044</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0,055</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8 199</w:t>
            </w:r>
          </w:p>
        </w:tc>
        <w:tc>
          <w:tcPr>
            <w:tcW w:w="413"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0,064</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1 925</w:t>
            </w:r>
          </w:p>
        </w:tc>
        <w:tc>
          <w:tcPr>
            <w:tcW w:w="362"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pacing w:before="0" w:after="0"/>
              <w:jc w:val="left"/>
              <w:rPr>
                <w:szCs w:val="22"/>
                <w:lang w:val="es-ES"/>
              </w:rPr>
            </w:pPr>
            <w:r w:rsidRPr="00A347E9">
              <w:rPr>
                <w:lang w:val="es-ES"/>
              </w:rPr>
              <w:t> </w:t>
            </w:r>
          </w:p>
        </w:tc>
        <w:tc>
          <w:tcPr>
            <w:tcW w:w="559" w:type="pct"/>
            <w:tcBorders>
              <w:top w:val="nil"/>
              <w:left w:val="nil"/>
              <w:bottom w:val="single" w:sz="4" w:space="0" w:color="auto"/>
              <w:right w:val="nil"/>
            </w:tcBorders>
            <w:shd w:val="clear" w:color="auto" w:fill="D9D9D9"/>
            <w:noWrap/>
            <w:vAlign w:val="center"/>
            <w:hideMark/>
          </w:tcPr>
          <w:p w:rsidR="00D34CAF" w:rsidRPr="00A347E9" w:rsidRDefault="00D34CAF" w:rsidP="006611B0">
            <w:pPr>
              <w:spacing w:before="0" w:after="0"/>
              <w:jc w:val="right"/>
              <w:rPr>
                <w:szCs w:val="22"/>
                <w:lang w:val="es-ES"/>
              </w:rPr>
            </w:pPr>
            <w:r w:rsidRPr="00A347E9">
              <w:rPr>
                <w:lang w:val="es-ES"/>
              </w:rPr>
              <w:t>0</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10 124</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19 362</w:t>
            </w:r>
          </w:p>
        </w:tc>
      </w:tr>
      <w:tr w:rsidR="00D34CAF" w:rsidRPr="00A347E9" w:rsidTr="006611B0">
        <w:trPr>
          <w:trHeight w:val="300"/>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Bangladesh</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0,010</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0,010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1 491</w:t>
            </w:r>
          </w:p>
        </w:tc>
        <w:tc>
          <w:tcPr>
            <w:tcW w:w="413"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0,010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302</w:t>
            </w:r>
          </w:p>
        </w:tc>
        <w:tc>
          <w:tcPr>
            <w:tcW w:w="362"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pacing w:before="0" w:after="0"/>
              <w:jc w:val="left"/>
              <w:rPr>
                <w:szCs w:val="22"/>
                <w:lang w:val="es-ES"/>
              </w:rPr>
            </w:pPr>
            <w:r w:rsidRPr="00A347E9">
              <w:rPr>
                <w:lang w:val="es-ES"/>
              </w:rPr>
              <w:t> </w:t>
            </w:r>
          </w:p>
        </w:tc>
        <w:tc>
          <w:tcPr>
            <w:tcW w:w="559" w:type="pct"/>
            <w:tcBorders>
              <w:top w:val="nil"/>
              <w:left w:val="nil"/>
              <w:bottom w:val="single" w:sz="4" w:space="0" w:color="auto"/>
              <w:right w:val="nil"/>
            </w:tcBorders>
            <w:shd w:val="clear" w:color="auto" w:fill="D9D9D9"/>
            <w:noWrap/>
            <w:vAlign w:val="center"/>
            <w:hideMark/>
          </w:tcPr>
          <w:p w:rsidR="00D34CAF" w:rsidRPr="00A347E9" w:rsidRDefault="00D34CAF" w:rsidP="006611B0">
            <w:pPr>
              <w:spacing w:before="0" w:after="0"/>
              <w:jc w:val="right"/>
              <w:rPr>
                <w:szCs w:val="22"/>
                <w:lang w:val="es-ES"/>
              </w:rPr>
            </w:pPr>
            <w:r w:rsidRPr="00A347E9">
              <w:rPr>
                <w:lang w:val="es-ES"/>
              </w:rPr>
              <w:t>0</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1 793</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3 429</w:t>
            </w:r>
          </w:p>
        </w:tc>
      </w:tr>
      <w:tr w:rsidR="00D34CAF" w:rsidRPr="00A347E9" w:rsidTr="006611B0">
        <w:trPr>
          <w:trHeight w:val="300"/>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Barbados</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0,007</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0,009</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1 304</w:t>
            </w:r>
          </w:p>
        </w:tc>
        <w:tc>
          <w:tcPr>
            <w:tcW w:w="413"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0,010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306</w:t>
            </w:r>
          </w:p>
        </w:tc>
        <w:tc>
          <w:tcPr>
            <w:tcW w:w="362"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pacing w:before="0" w:after="0"/>
              <w:jc w:val="left"/>
              <w:rPr>
                <w:szCs w:val="22"/>
                <w:lang w:val="es-ES"/>
              </w:rPr>
            </w:pPr>
            <w:r w:rsidRPr="00A347E9">
              <w:rPr>
                <w:lang w:val="es-ES"/>
              </w:rPr>
              <w:t> </w:t>
            </w:r>
          </w:p>
        </w:tc>
        <w:tc>
          <w:tcPr>
            <w:tcW w:w="559" w:type="pct"/>
            <w:tcBorders>
              <w:top w:val="nil"/>
              <w:left w:val="nil"/>
              <w:bottom w:val="single" w:sz="4" w:space="0" w:color="auto"/>
              <w:right w:val="nil"/>
            </w:tcBorders>
            <w:shd w:val="clear" w:color="auto" w:fill="D9D9D9"/>
            <w:noWrap/>
            <w:vAlign w:val="center"/>
            <w:hideMark/>
          </w:tcPr>
          <w:p w:rsidR="00D34CAF" w:rsidRPr="00A347E9" w:rsidRDefault="00D34CAF" w:rsidP="006611B0">
            <w:pPr>
              <w:spacing w:before="0" w:after="0"/>
              <w:jc w:val="right"/>
              <w:rPr>
                <w:szCs w:val="22"/>
                <w:lang w:val="es-ES"/>
              </w:rPr>
            </w:pPr>
            <w:r w:rsidRPr="00A347E9">
              <w:rPr>
                <w:lang w:val="es-ES"/>
              </w:rPr>
              <w:t>0</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1 611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3 080</w:t>
            </w:r>
          </w:p>
        </w:tc>
      </w:tr>
      <w:tr w:rsidR="00D34CAF" w:rsidRPr="00A347E9" w:rsidTr="006611B0">
        <w:trPr>
          <w:trHeight w:val="300"/>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Belarús</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0,056</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0,070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10 435</w:t>
            </w:r>
          </w:p>
        </w:tc>
        <w:tc>
          <w:tcPr>
            <w:tcW w:w="413"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0,081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2 450</w:t>
            </w:r>
          </w:p>
        </w:tc>
        <w:tc>
          <w:tcPr>
            <w:tcW w:w="362"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0,103</w:t>
            </w:r>
          </w:p>
        </w:tc>
        <w:tc>
          <w:tcPr>
            <w:tcW w:w="559" w:type="pct"/>
            <w:tcBorders>
              <w:top w:val="nil"/>
              <w:left w:val="nil"/>
              <w:bottom w:val="single" w:sz="4" w:space="0" w:color="auto"/>
              <w:right w:val="nil"/>
            </w:tcBorders>
            <w:noWrap/>
            <w:vAlign w:val="center"/>
            <w:hideMark/>
          </w:tcPr>
          <w:p w:rsidR="00D34CAF" w:rsidRPr="00A347E9" w:rsidRDefault="00D34CAF" w:rsidP="006611B0">
            <w:pPr>
              <w:spacing w:before="0" w:after="0"/>
              <w:jc w:val="right"/>
              <w:rPr>
                <w:szCs w:val="22"/>
                <w:lang w:val="es-ES"/>
              </w:rPr>
            </w:pPr>
            <w:r w:rsidRPr="00A347E9">
              <w:rPr>
                <w:lang w:val="es-ES"/>
              </w:rPr>
              <w:t>2 293</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15 177</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29 027</w:t>
            </w:r>
          </w:p>
        </w:tc>
      </w:tr>
      <w:tr w:rsidR="00D34CAF" w:rsidRPr="00A347E9" w:rsidTr="006611B0">
        <w:trPr>
          <w:trHeight w:val="300"/>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Bélgica</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0,885</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1,106</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164 909</w:t>
            </w:r>
          </w:p>
        </w:tc>
        <w:tc>
          <w:tcPr>
            <w:tcW w:w="413"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1,281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38 716</w:t>
            </w:r>
          </w:p>
        </w:tc>
        <w:tc>
          <w:tcPr>
            <w:tcW w:w="362"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1,635</w:t>
            </w:r>
          </w:p>
        </w:tc>
        <w:tc>
          <w:tcPr>
            <w:tcW w:w="559" w:type="pct"/>
            <w:tcBorders>
              <w:top w:val="nil"/>
              <w:left w:val="nil"/>
              <w:bottom w:val="single" w:sz="4" w:space="0" w:color="auto"/>
              <w:right w:val="nil"/>
            </w:tcBorders>
            <w:noWrap/>
            <w:vAlign w:val="center"/>
            <w:hideMark/>
          </w:tcPr>
          <w:p w:rsidR="00D34CAF" w:rsidRPr="00A347E9" w:rsidRDefault="00D34CAF" w:rsidP="006611B0">
            <w:pPr>
              <w:spacing w:before="0" w:after="0"/>
              <w:jc w:val="right"/>
              <w:rPr>
                <w:szCs w:val="22"/>
                <w:lang w:val="es-ES"/>
              </w:rPr>
            </w:pPr>
            <w:r w:rsidRPr="00A347E9">
              <w:rPr>
                <w:lang w:val="es-ES"/>
              </w:rPr>
              <w:t>36 231</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239 856</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458 732</w:t>
            </w:r>
          </w:p>
        </w:tc>
      </w:tr>
      <w:tr w:rsidR="00D34CAF" w:rsidRPr="00A347E9" w:rsidTr="006611B0">
        <w:trPr>
          <w:trHeight w:val="300"/>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lastRenderedPageBreak/>
              <w:t>Belice</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0,001</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0,001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186</w:t>
            </w:r>
          </w:p>
        </w:tc>
        <w:tc>
          <w:tcPr>
            <w:tcW w:w="413"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0,001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44</w:t>
            </w:r>
          </w:p>
        </w:tc>
        <w:tc>
          <w:tcPr>
            <w:tcW w:w="362"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pacing w:before="0" w:after="0"/>
              <w:jc w:val="left"/>
              <w:rPr>
                <w:szCs w:val="22"/>
                <w:lang w:val="es-ES"/>
              </w:rPr>
            </w:pPr>
            <w:r w:rsidRPr="00A347E9">
              <w:rPr>
                <w:lang w:val="es-ES"/>
              </w:rPr>
              <w:t> </w:t>
            </w:r>
          </w:p>
        </w:tc>
        <w:tc>
          <w:tcPr>
            <w:tcW w:w="559" w:type="pct"/>
            <w:tcBorders>
              <w:top w:val="nil"/>
              <w:left w:val="nil"/>
              <w:bottom w:val="single" w:sz="4" w:space="0" w:color="auto"/>
              <w:right w:val="nil"/>
            </w:tcBorders>
            <w:shd w:val="clear" w:color="auto" w:fill="D9D9D9"/>
            <w:noWrap/>
            <w:vAlign w:val="center"/>
            <w:hideMark/>
          </w:tcPr>
          <w:p w:rsidR="00D34CAF" w:rsidRPr="00A347E9" w:rsidRDefault="00D34CAF" w:rsidP="006611B0">
            <w:pPr>
              <w:spacing w:before="0" w:after="0"/>
              <w:jc w:val="right"/>
              <w:rPr>
                <w:szCs w:val="22"/>
                <w:lang w:val="es-ES"/>
              </w:rPr>
            </w:pPr>
            <w:r w:rsidRPr="00A347E9">
              <w:rPr>
                <w:lang w:val="es-ES"/>
              </w:rPr>
              <w:t>0</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230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440</w:t>
            </w:r>
          </w:p>
        </w:tc>
      </w:tr>
      <w:tr w:rsidR="00D34CAF" w:rsidRPr="00A347E9" w:rsidTr="006611B0">
        <w:trPr>
          <w:trHeight w:val="300"/>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Benin</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0,003</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0,004</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559</w:t>
            </w:r>
          </w:p>
        </w:tc>
        <w:tc>
          <w:tcPr>
            <w:tcW w:w="413"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0,004</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131</w:t>
            </w:r>
          </w:p>
        </w:tc>
        <w:tc>
          <w:tcPr>
            <w:tcW w:w="362"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0,006</w:t>
            </w:r>
          </w:p>
        </w:tc>
        <w:tc>
          <w:tcPr>
            <w:tcW w:w="559" w:type="pct"/>
            <w:tcBorders>
              <w:top w:val="nil"/>
              <w:left w:val="nil"/>
              <w:bottom w:val="single" w:sz="4" w:space="0" w:color="auto"/>
              <w:right w:val="nil"/>
            </w:tcBorders>
            <w:noWrap/>
            <w:vAlign w:val="center"/>
            <w:hideMark/>
          </w:tcPr>
          <w:p w:rsidR="00D34CAF" w:rsidRPr="00A347E9" w:rsidRDefault="00D34CAF" w:rsidP="006611B0">
            <w:pPr>
              <w:spacing w:before="0" w:after="0"/>
              <w:jc w:val="right"/>
              <w:rPr>
                <w:szCs w:val="22"/>
                <w:lang w:val="es-ES"/>
              </w:rPr>
            </w:pPr>
            <w:r w:rsidRPr="00A347E9">
              <w:rPr>
                <w:lang w:val="es-ES"/>
              </w:rPr>
              <w:t>123</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813</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1 555</w:t>
            </w:r>
          </w:p>
        </w:tc>
      </w:tr>
      <w:tr w:rsidR="00D34CAF" w:rsidRPr="00A347E9" w:rsidTr="006611B0">
        <w:trPr>
          <w:trHeight w:val="300"/>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Bhután</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0,001</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0,001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186</w:t>
            </w:r>
          </w:p>
        </w:tc>
        <w:tc>
          <w:tcPr>
            <w:tcW w:w="413"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0,001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44</w:t>
            </w:r>
          </w:p>
        </w:tc>
        <w:tc>
          <w:tcPr>
            <w:tcW w:w="362"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0,002</w:t>
            </w:r>
          </w:p>
        </w:tc>
        <w:tc>
          <w:tcPr>
            <w:tcW w:w="559" w:type="pct"/>
            <w:tcBorders>
              <w:top w:val="nil"/>
              <w:left w:val="nil"/>
              <w:bottom w:val="single" w:sz="4" w:space="0" w:color="auto"/>
              <w:right w:val="nil"/>
            </w:tcBorders>
            <w:noWrap/>
            <w:vAlign w:val="center"/>
            <w:hideMark/>
          </w:tcPr>
          <w:p w:rsidR="00D34CAF" w:rsidRPr="00A347E9" w:rsidRDefault="00D34CAF" w:rsidP="006611B0">
            <w:pPr>
              <w:spacing w:before="0" w:after="0"/>
              <w:jc w:val="right"/>
              <w:rPr>
                <w:szCs w:val="22"/>
                <w:lang w:val="es-ES"/>
              </w:rPr>
            </w:pPr>
            <w:r w:rsidRPr="00A347E9">
              <w:rPr>
                <w:lang w:val="es-ES"/>
              </w:rPr>
              <w:t>41</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271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518</w:t>
            </w:r>
          </w:p>
        </w:tc>
      </w:tr>
      <w:tr w:rsidR="00D34CAF" w:rsidRPr="00A347E9" w:rsidTr="006611B0">
        <w:trPr>
          <w:trHeight w:val="600"/>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Bolivia (Estado Plurinacional de)</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0,012</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0,015</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2 236</w:t>
            </w:r>
          </w:p>
        </w:tc>
        <w:tc>
          <w:tcPr>
            <w:tcW w:w="413"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0,017</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525</w:t>
            </w:r>
          </w:p>
        </w:tc>
        <w:tc>
          <w:tcPr>
            <w:tcW w:w="362"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0,022</w:t>
            </w:r>
          </w:p>
        </w:tc>
        <w:tc>
          <w:tcPr>
            <w:tcW w:w="559" w:type="pct"/>
            <w:tcBorders>
              <w:top w:val="nil"/>
              <w:left w:val="nil"/>
              <w:bottom w:val="single" w:sz="4" w:space="0" w:color="auto"/>
              <w:right w:val="nil"/>
            </w:tcBorders>
            <w:noWrap/>
            <w:vAlign w:val="center"/>
            <w:hideMark/>
          </w:tcPr>
          <w:p w:rsidR="00D34CAF" w:rsidRPr="00A347E9" w:rsidRDefault="00D34CAF" w:rsidP="006611B0">
            <w:pPr>
              <w:spacing w:before="0" w:after="0"/>
              <w:jc w:val="right"/>
              <w:rPr>
                <w:szCs w:val="22"/>
                <w:lang w:val="es-ES"/>
              </w:rPr>
            </w:pPr>
            <w:r w:rsidRPr="00A347E9">
              <w:rPr>
                <w:lang w:val="es-ES"/>
              </w:rPr>
              <w:t>491</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3 252</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6 220</w:t>
            </w:r>
          </w:p>
        </w:tc>
      </w:tr>
      <w:tr w:rsidR="00D34CAF" w:rsidRPr="00A347E9" w:rsidTr="006611B0">
        <w:trPr>
          <w:trHeight w:val="505"/>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Bosnia y Herzegovina</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0,013</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0,016</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2 422</w:t>
            </w:r>
          </w:p>
        </w:tc>
        <w:tc>
          <w:tcPr>
            <w:tcW w:w="413"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0,019</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569</w:t>
            </w:r>
          </w:p>
        </w:tc>
        <w:tc>
          <w:tcPr>
            <w:tcW w:w="362"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pacing w:before="0" w:after="0"/>
              <w:jc w:val="left"/>
              <w:rPr>
                <w:szCs w:val="22"/>
                <w:lang w:val="es-ES"/>
              </w:rPr>
            </w:pPr>
            <w:r w:rsidRPr="00A347E9">
              <w:rPr>
                <w:lang w:val="es-ES"/>
              </w:rPr>
              <w:t> </w:t>
            </w:r>
          </w:p>
        </w:tc>
        <w:tc>
          <w:tcPr>
            <w:tcW w:w="559" w:type="pct"/>
            <w:tcBorders>
              <w:top w:val="nil"/>
              <w:left w:val="nil"/>
              <w:bottom w:val="single" w:sz="4" w:space="0" w:color="auto"/>
              <w:right w:val="nil"/>
            </w:tcBorders>
            <w:shd w:val="clear" w:color="auto" w:fill="D9D9D9"/>
            <w:noWrap/>
            <w:vAlign w:val="center"/>
            <w:hideMark/>
          </w:tcPr>
          <w:p w:rsidR="00D34CAF" w:rsidRPr="00A347E9" w:rsidRDefault="00D34CAF" w:rsidP="006611B0">
            <w:pPr>
              <w:spacing w:before="0" w:after="0"/>
              <w:jc w:val="right"/>
              <w:rPr>
                <w:szCs w:val="22"/>
                <w:lang w:val="es-ES"/>
              </w:rPr>
            </w:pPr>
            <w:r w:rsidRPr="00A347E9">
              <w:rPr>
                <w:lang w:val="es-ES"/>
              </w:rPr>
              <w:t>0</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2 991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5 721</w:t>
            </w:r>
          </w:p>
        </w:tc>
      </w:tr>
      <w:tr w:rsidR="00D34CAF" w:rsidRPr="00A347E9" w:rsidTr="006611B0">
        <w:trPr>
          <w:trHeight w:val="300"/>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Botswana</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0,014</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0,018</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2 609</w:t>
            </w:r>
          </w:p>
        </w:tc>
        <w:tc>
          <w:tcPr>
            <w:tcW w:w="413"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0,020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612</w:t>
            </w:r>
          </w:p>
        </w:tc>
        <w:tc>
          <w:tcPr>
            <w:tcW w:w="362"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0,026</w:t>
            </w:r>
          </w:p>
        </w:tc>
        <w:tc>
          <w:tcPr>
            <w:tcW w:w="559" w:type="pct"/>
            <w:tcBorders>
              <w:top w:val="nil"/>
              <w:left w:val="nil"/>
              <w:bottom w:val="single" w:sz="4" w:space="0" w:color="auto"/>
              <w:right w:val="nil"/>
            </w:tcBorders>
            <w:noWrap/>
            <w:vAlign w:val="center"/>
            <w:hideMark/>
          </w:tcPr>
          <w:p w:rsidR="00D34CAF" w:rsidRPr="00A347E9" w:rsidRDefault="00D34CAF" w:rsidP="006611B0">
            <w:pPr>
              <w:spacing w:before="0" w:after="0"/>
              <w:jc w:val="right"/>
              <w:rPr>
                <w:szCs w:val="22"/>
                <w:lang w:val="es-ES"/>
              </w:rPr>
            </w:pPr>
            <w:r w:rsidRPr="00A347E9">
              <w:rPr>
                <w:lang w:val="es-ES"/>
              </w:rPr>
              <w:t>573</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3 794</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7 257</w:t>
            </w:r>
          </w:p>
        </w:tc>
      </w:tr>
      <w:tr w:rsidR="00D34CAF" w:rsidRPr="00A347E9" w:rsidTr="006611B0">
        <w:trPr>
          <w:trHeight w:val="300"/>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Brasil</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3,823</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4,779</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712 368</w:t>
            </w:r>
          </w:p>
        </w:tc>
        <w:tc>
          <w:tcPr>
            <w:tcW w:w="413"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5,535</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167 245</w:t>
            </w:r>
          </w:p>
        </w:tc>
        <w:tc>
          <w:tcPr>
            <w:tcW w:w="362"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left"/>
              <w:rPr>
                <w:szCs w:val="22"/>
                <w:lang w:val="es-ES"/>
              </w:rPr>
            </w:pPr>
            <w:r w:rsidRPr="00A347E9">
              <w:rPr>
                <w:lang w:val="es-ES"/>
              </w:rPr>
              <w:t> </w:t>
            </w:r>
          </w:p>
        </w:tc>
        <w:tc>
          <w:tcPr>
            <w:tcW w:w="559" w:type="pct"/>
            <w:tcBorders>
              <w:top w:val="nil"/>
              <w:left w:val="nil"/>
              <w:bottom w:val="single" w:sz="4" w:space="0" w:color="auto"/>
              <w:right w:val="nil"/>
            </w:tcBorders>
            <w:noWrap/>
            <w:vAlign w:val="center"/>
            <w:hideMark/>
          </w:tcPr>
          <w:p w:rsidR="00D34CAF" w:rsidRPr="00A347E9" w:rsidRDefault="00D34CAF" w:rsidP="006611B0">
            <w:pPr>
              <w:spacing w:before="0" w:after="0"/>
              <w:jc w:val="right"/>
              <w:rPr>
                <w:szCs w:val="22"/>
                <w:lang w:val="es-ES"/>
              </w:rPr>
            </w:pPr>
            <w:r w:rsidRPr="00A347E9">
              <w:rPr>
                <w:lang w:val="es-ES"/>
              </w:rPr>
              <w:t>0</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879 613</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1 682 290</w:t>
            </w:r>
          </w:p>
        </w:tc>
      </w:tr>
      <w:tr w:rsidR="00D34CAF" w:rsidRPr="00A347E9" w:rsidTr="006611B0">
        <w:trPr>
          <w:trHeight w:val="300"/>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Brunei Darussalam</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0,029</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0,036</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5 404</w:t>
            </w:r>
          </w:p>
        </w:tc>
        <w:tc>
          <w:tcPr>
            <w:tcW w:w="413"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pacing w:before="0" w:after="0"/>
              <w:jc w:val="right"/>
              <w:rPr>
                <w:szCs w:val="22"/>
                <w:lang w:val="es-ES"/>
              </w:rPr>
            </w:pPr>
            <w:r w:rsidRPr="00A347E9">
              <w:rPr>
                <w:lang w:val="es-ES"/>
              </w:rPr>
              <w:t>0,000</w:t>
            </w:r>
          </w:p>
        </w:tc>
        <w:tc>
          <w:tcPr>
            <w:tcW w:w="559"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pacing w:before="0" w:after="0"/>
              <w:jc w:val="right"/>
              <w:rPr>
                <w:szCs w:val="22"/>
                <w:lang w:val="es-ES"/>
              </w:rPr>
            </w:pPr>
            <w:r w:rsidRPr="00A347E9">
              <w:rPr>
                <w:lang w:val="es-ES"/>
              </w:rPr>
              <w:t>0</w:t>
            </w:r>
          </w:p>
        </w:tc>
        <w:tc>
          <w:tcPr>
            <w:tcW w:w="362"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pacing w:before="0" w:after="0"/>
              <w:jc w:val="left"/>
              <w:rPr>
                <w:szCs w:val="22"/>
                <w:lang w:val="es-ES"/>
              </w:rPr>
            </w:pPr>
            <w:r w:rsidRPr="00A347E9">
              <w:rPr>
                <w:lang w:val="es-ES"/>
              </w:rPr>
              <w:t> </w:t>
            </w:r>
          </w:p>
        </w:tc>
        <w:tc>
          <w:tcPr>
            <w:tcW w:w="559" w:type="pct"/>
            <w:tcBorders>
              <w:top w:val="nil"/>
              <w:left w:val="nil"/>
              <w:bottom w:val="single" w:sz="4" w:space="0" w:color="auto"/>
              <w:right w:val="nil"/>
            </w:tcBorders>
            <w:shd w:val="clear" w:color="auto" w:fill="D9D9D9"/>
            <w:noWrap/>
            <w:vAlign w:val="center"/>
            <w:hideMark/>
          </w:tcPr>
          <w:p w:rsidR="00D34CAF" w:rsidRPr="00A347E9" w:rsidRDefault="00D34CAF" w:rsidP="006611B0">
            <w:pPr>
              <w:spacing w:before="0" w:after="0"/>
              <w:jc w:val="right"/>
              <w:rPr>
                <w:szCs w:val="22"/>
                <w:lang w:val="es-ES"/>
              </w:rPr>
            </w:pPr>
            <w:r w:rsidRPr="00A347E9">
              <w:rPr>
                <w:lang w:val="es-ES"/>
              </w:rPr>
              <w:t>0</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5 404</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10 335</w:t>
            </w:r>
          </w:p>
        </w:tc>
      </w:tr>
      <w:tr w:rsidR="00D34CAF" w:rsidRPr="00A347E9" w:rsidTr="006611B0">
        <w:trPr>
          <w:trHeight w:val="300"/>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Bulgaria</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0,045</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0,056</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8 385</w:t>
            </w:r>
          </w:p>
        </w:tc>
        <w:tc>
          <w:tcPr>
            <w:tcW w:w="413"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0,065</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1 969</w:t>
            </w:r>
          </w:p>
        </w:tc>
        <w:tc>
          <w:tcPr>
            <w:tcW w:w="362"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0,083</w:t>
            </w:r>
          </w:p>
        </w:tc>
        <w:tc>
          <w:tcPr>
            <w:tcW w:w="559" w:type="pct"/>
            <w:tcBorders>
              <w:top w:val="nil"/>
              <w:left w:val="nil"/>
              <w:bottom w:val="single" w:sz="4" w:space="0" w:color="auto"/>
              <w:right w:val="nil"/>
            </w:tcBorders>
            <w:noWrap/>
            <w:vAlign w:val="center"/>
            <w:hideMark/>
          </w:tcPr>
          <w:p w:rsidR="00D34CAF" w:rsidRPr="00A347E9" w:rsidRDefault="00D34CAF" w:rsidP="006611B0">
            <w:pPr>
              <w:spacing w:before="0" w:after="0"/>
              <w:jc w:val="right"/>
              <w:rPr>
                <w:szCs w:val="22"/>
                <w:lang w:val="es-ES"/>
              </w:rPr>
            </w:pPr>
            <w:r w:rsidRPr="00A347E9">
              <w:rPr>
                <w:lang w:val="es-ES"/>
              </w:rPr>
              <w:t>1 842</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12 196</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23 325</w:t>
            </w:r>
          </w:p>
        </w:tc>
      </w:tr>
      <w:tr w:rsidR="00D34CAF" w:rsidRPr="00A347E9" w:rsidTr="006611B0">
        <w:trPr>
          <w:trHeight w:val="300"/>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Burkina Faso</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0,004</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0,005</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745</w:t>
            </w:r>
          </w:p>
        </w:tc>
        <w:tc>
          <w:tcPr>
            <w:tcW w:w="413"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0,006</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175</w:t>
            </w:r>
          </w:p>
        </w:tc>
        <w:tc>
          <w:tcPr>
            <w:tcW w:w="362"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0,007</w:t>
            </w:r>
          </w:p>
        </w:tc>
        <w:tc>
          <w:tcPr>
            <w:tcW w:w="559" w:type="pct"/>
            <w:tcBorders>
              <w:top w:val="nil"/>
              <w:left w:val="nil"/>
              <w:bottom w:val="single" w:sz="4" w:space="0" w:color="auto"/>
              <w:right w:val="nil"/>
            </w:tcBorders>
            <w:noWrap/>
            <w:vAlign w:val="center"/>
            <w:hideMark/>
          </w:tcPr>
          <w:p w:rsidR="00D34CAF" w:rsidRPr="00A347E9" w:rsidRDefault="00D34CAF" w:rsidP="006611B0">
            <w:pPr>
              <w:spacing w:before="0" w:after="0"/>
              <w:jc w:val="right"/>
              <w:rPr>
                <w:szCs w:val="22"/>
                <w:lang w:val="es-ES"/>
              </w:rPr>
            </w:pPr>
            <w:r w:rsidRPr="00A347E9">
              <w:rPr>
                <w:lang w:val="es-ES"/>
              </w:rPr>
              <w:t>164</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1 084</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2 073</w:t>
            </w:r>
          </w:p>
        </w:tc>
      </w:tr>
      <w:tr w:rsidR="00D34CAF" w:rsidRPr="00A347E9" w:rsidTr="006611B0">
        <w:trPr>
          <w:trHeight w:val="300"/>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Burundi</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0,001</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0,001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186</w:t>
            </w:r>
          </w:p>
        </w:tc>
        <w:tc>
          <w:tcPr>
            <w:tcW w:w="413"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0,001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44</w:t>
            </w:r>
          </w:p>
        </w:tc>
        <w:tc>
          <w:tcPr>
            <w:tcW w:w="362"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0,002</w:t>
            </w:r>
          </w:p>
        </w:tc>
        <w:tc>
          <w:tcPr>
            <w:tcW w:w="559" w:type="pct"/>
            <w:tcBorders>
              <w:top w:val="nil"/>
              <w:left w:val="nil"/>
              <w:bottom w:val="single" w:sz="4" w:space="0" w:color="auto"/>
              <w:right w:val="nil"/>
            </w:tcBorders>
            <w:noWrap/>
            <w:vAlign w:val="center"/>
            <w:hideMark/>
          </w:tcPr>
          <w:p w:rsidR="00D34CAF" w:rsidRPr="00A347E9" w:rsidRDefault="00D34CAF" w:rsidP="006611B0">
            <w:pPr>
              <w:spacing w:before="0" w:after="0"/>
              <w:jc w:val="right"/>
              <w:rPr>
                <w:szCs w:val="22"/>
                <w:lang w:val="es-ES"/>
              </w:rPr>
            </w:pPr>
            <w:r w:rsidRPr="00A347E9">
              <w:rPr>
                <w:lang w:val="es-ES"/>
              </w:rPr>
              <w:t>41</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271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518</w:t>
            </w:r>
          </w:p>
        </w:tc>
      </w:tr>
      <w:tr w:rsidR="00D34CAF" w:rsidRPr="00A347E9" w:rsidTr="006611B0">
        <w:trPr>
          <w:trHeight w:val="300"/>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Cabo Verde</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0,001</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0,001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186</w:t>
            </w:r>
          </w:p>
        </w:tc>
        <w:tc>
          <w:tcPr>
            <w:tcW w:w="413"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0,001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44</w:t>
            </w:r>
          </w:p>
        </w:tc>
        <w:tc>
          <w:tcPr>
            <w:tcW w:w="362"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pacing w:before="0" w:after="0"/>
              <w:jc w:val="left"/>
              <w:rPr>
                <w:szCs w:val="22"/>
                <w:lang w:val="es-ES"/>
              </w:rPr>
            </w:pPr>
            <w:r w:rsidRPr="00A347E9">
              <w:rPr>
                <w:lang w:val="es-ES"/>
              </w:rPr>
              <w:t> </w:t>
            </w:r>
          </w:p>
        </w:tc>
        <w:tc>
          <w:tcPr>
            <w:tcW w:w="559" w:type="pct"/>
            <w:tcBorders>
              <w:top w:val="nil"/>
              <w:left w:val="nil"/>
              <w:bottom w:val="single" w:sz="4" w:space="0" w:color="auto"/>
              <w:right w:val="nil"/>
            </w:tcBorders>
            <w:shd w:val="clear" w:color="auto" w:fill="D9D9D9"/>
            <w:noWrap/>
            <w:vAlign w:val="center"/>
            <w:hideMark/>
          </w:tcPr>
          <w:p w:rsidR="00D34CAF" w:rsidRPr="00A347E9" w:rsidRDefault="00D34CAF" w:rsidP="006611B0">
            <w:pPr>
              <w:spacing w:before="0" w:after="0"/>
              <w:jc w:val="right"/>
              <w:rPr>
                <w:szCs w:val="22"/>
                <w:lang w:val="es-ES"/>
              </w:rPr>
            </w:pPr>
            <w:r w:rsidRPr="00A347E9">
              <w:rPr>
                <w:lang w:val="es-ES"/>
              </w:rPr>
              <w:t>0</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230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440</w:t>
            </w:r>
          </w:p>
        </w:tc>
      </w:tr>
      <w:tr w:rsidR="00D34CAF" w:rsidRPr="00A347E9" w:rsidTr="006611B0">
        <w:trPr>
          <w:trHeight w:val="300"/>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Camboya</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0,004</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0,005</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745</w:t>
            </w:r>
          </w:p>
        </w:tc>
        <w:tc>
          <w:tcPr>
            <w:tcW w:w="413"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0,006</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175</w:t>
            </w:r>
          </w:p>
        </w:tc>
        <w:tc>
          <w:tcPr>
            <w:tcW w:w="362"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0,007</w:t>
            </w:r>
          </w:p>
        </w:tc>
        <w:tc>
          <w:tcPr>
            <w:tcW w:w="559" w:type="pct"/>
            <w:tcBorders>
              <w:top w:val="nil"/>
              <w:left w:val="nil"/>
              <w:bottom w:val="single" w:sz="4" w:space="0" w:color="auto"/>
              <w:right w:val="nil"/>
            </w:tcBorders>
            <w:noWrap/>
            <w:vAlign w:val="center"/>
            <w:hideMark/>
          </w:tcPr>
          <w:p w:rsidR="00D34CAF" w:rsidRPr="00A347E9" w:rsidRDefault="00D34CAF" w:rsidP="006611B0">
            <w:pPr>
              <w:spacing w:before="0" w:after="0"/>
              <w:jc w:val="right"/>
              <w:rPr>
                <w:szCs w:val="22"/>
                <w:lang w:val="es-ES"/>
              </w:rPr>
            </w:pPr>
            <w:r w:rsidRPr="00A347E9">
              <w:rPr>
                <w:lang w:val="es-ES"/>
              </w:rPr>
              <w:t>164</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1 084</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2 073</w:t>
            </w:r>
          </w:p>
        </w:tc>
      </w:tr>
      <w:tr w:rsidR="00D34CAF" w:rsidRPr="00A347E9" w:rsidTr="006611B0">
        <w:trPr>
          <w:trHeight w:val="241"/>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Camerún</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0,010</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0,013</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1 863</w:t>
            </w:r>
          </w:p>
        </w:tc>
        <w:tc>
          <w:tcPr>
            <w:tcW w:w="413"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0,014</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437</w:t>
            </w:r>
          </w:p>
        </w:tc>
        <w:tc>
          <w:tcPr>
            <w:tcW w:w="362"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0,018</w:t>
            </w:r>
          </w:p>
        </w:tc>
        <w:tc>
          <w:tcPr>
            <w:tcW w:w="559" w:type="pct"/>
            <w:tcBorders>
              <w:top w:val="nil"/>
              <w:left w:val="nil"/>
              <w:bottom w:val="single" w:sz="4" w:space="0" w:color="auto"/>
              <w:right w:val="nil"/>
            </w:tcBorders>
            <w:noWrap/>
            <w:vAlign w:val="center"/>
            <w:hideMark/>
          </w:tcPr>
          <w:p w:rsidR="00D34CAF" w:rsidRPr="00A347E9" w:rsidRDefault="00D34CAF" w:rsidP="006611B0">
            <w:pPr>
              <w:spacing w:before="0" w:after="0"/>
              <w:jc w:val="right"/>
              <w:rPr>
                <w:szCs w:val="22"/>
                <w:lang w:val="es-ES"/>
              </w:rPr>
            </w:pPr>
            <w:r w:rsidRPr="00A347E9">
              <w:rPr>
                <w:lang w:val="es-ES"/>
              </w:rPr>
              <w:t>409</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2 710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5 183</w:t>
            </w:r>
          </w:p>
        </w:tc>
      </w:tr>
      <w:tr w:rsidR="00D34CAF" w:rsidRPr="00A347E9" w:rsidTr="006611B0">
        <w:trPr>
          <w:trHeight w:val="217"/>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Canadá</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2,921</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3,652</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544 292</w:t>
            </w:r>
          </w:p>
        </w:tc>
        <w:tc>
          <w:tcPr>
            <w:tcW w:w="413"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pacing w:before="0" w:after="0"/>
              <w:jc w:val="left"/>
              <w:rPr>
                <w:szCs w:val="22"/>
                <w:lang w:val="es-ES"/>
              </w:rPr>
            </w:pPr>
            <w:r w:rsidRPr="00A347E9">
              <w:rPr>
                <w:lang w:val="es-ES"/>
              </w:rPr>
              <w:t> </w:t>
            </w:r>
          </w:p>
        </w:tc>
        <w:tc>
          <w:tcPr>
            <w:tcW w:w="559"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pacing w:before="0" w:after="0"/>
              <w:jc w:val="right"/>
              <w:rPr>
                <w:szCs w:val="22"/>
                <w:lang w:val="es-ES"/>
              </w:rPr>
            </w:pPr>
            <w:r w:rsidRPr="00A347E9">
              <w:rPr>
                <w:lang w:val="es-ES"/>
              </w:rPr>
              <w:t>0</w:t>
            </w:r>
          </w:p>
        </w:tc>
        <w:tc>
          <w:tcPr>
            <w:tcW w:w="362"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pacing w:before="0" w:after="0"/>
              <w:jc w:val="left"/>
              <w:rPr>
                <w:szCs w:val="22"/>
                <w:lang w:val="es-ES"/>
              </w:rPr>
            </w:pPr>
            <w:r w:rsidRPr="00A347E9">
              <w:rPr>
                <w:lang w:val="es-ES"/>
              </w:rPr>
              <w:t> </w:t>
            </w:r>
          </w:p>
        </w:tc>
        <w:tc>
          <w:tcPr>
            <w:tcW w:w="559" w:type="pct"/>
            <w:tcBorders>
              <w:top w:val="nil"/>
              <w:left w:val="nil"/>
              <w:bottom w:val="single" w:sz="4" w:space="0" w:color="auto"/>
              <w:right w:val="nil"/>
            </w:tcBorders>
            <w:shd w:val="clear" w:color="auto" w:fill="D9D9D9"/>
            <w:noWrap/>
            <w:vAlign w:val="center"/>
            <w:hideMark/>
          </w:tcPr>
          <w:p w:rsidR="00D34CAF" w:rsidRPr="00A347E9" w:rsidRDefault="00D34CAF" w:rsidP="006611B0">
            <w:pPr>
              <w:spacing w:before="0" w:after="0"/>
              <w:jc w:val="left"/>
              <w:rPr>
                <w:szCs w:val="22"/>
                <w:lang w:val="es-ES"/>
              </w:rPr>
            </w:pPr>
            <w:r w:rsidRPr="00A347E9">
              <w:rPr>
                <w:lang w:val="es-ES"/>
              </w:rPr>
              <w:t> </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544 292</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1 040 977</w:t>
            </w:r>
          </w:p>
        </w:tc>
      </w:tr>
      <w:tr w:rsidR="00D34CAF" w:rsidRPr="00A347E9" w:rsidTr="006611B0">
        <w:trPr>
          <w:trHeight w:val="205"/>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Chad</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0,005</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0,006</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932</w:t>
            </w:r>
          </w:p>
        </w:tc>
        <w:tc>
          <w:tcPr>
            <w:tcW w:w="413"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0,007</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219</w:t>
            </w:r>
          </w:p>
        </w:tc>
        <w:tc>
          <w:tcPr>
            <w:tcW w:w="362"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0,009</w:t>
            </w:r>
          </w:p>
        </w:tc>
        <w:tc>
          <w:tcPr>
            <w:tcW w:w="559" w:type="pct"/>
            <w:tcBorders>
              <w:top w:val="nil"/>
              <w:left w:val="nil"/>
              <w:bottom w:val="single" w:sz="4" w:space="0" w:color="auto"/>
              <w:right w:val="nil"/>
            </w:tcBorders>
            <w:noWrap/>
            <w:vAlign w:val="center"/>
            <w:hideMark/>
          </w:tcPr>
          <w:p w:rsidR="00D34CAF" w:rsidRPr="00A347E9" w:rsidRDefault="00D34CAF" w:rsidP="006611B0">
            <w:pPr>
              <w:spacing w:before="0" w:after="0"/>
              <w:jc w:val="right"/>
              <w:rPr>
                <w:szCs w:val="22"/>
                <w:lang w:val="es-ES"/>
              </w:rPr>
            </w:pPr>
            <w:r w:rsidRPr="00A347E9">
              <w:rPr>
                <w:lang w:val="es-ES"/>
              </w:rPr>
              <w:t>205</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1 355</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2 592</w:t>
            </w:r>
          </w:p>
        </w:tc>
      </w:tr>
      <w:tr w:rsidR="00D34CAF" w:rsidRPr="00A347E9" w:rsidTr="006611B0">
        <w:trPr>
          <w:trHeight w:val="449"/>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Chequia</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szCs w:val="22"/>
                <w:lang w:val="es-ES"/>
              </w:rPr>
              <w:t>0,344</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szCs w:val="22"/>
                <w:lang w:val="es-ES"/>
              </w:rPr>
              <w:t>0,430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szCs w:val="22"/>
                <w:lang w:val="es-ES"/>
              </w:rPr>
              <w:t>64 100</w:t>
            </w:r>
          </w:p>
        </w:tc>
        <w:tc>
          <w:tcPr>
            <w:tcW w:w="413"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szCs w:val="22"/>
                <w:lang w:val="es-ES"/>
              </w:rPr>
              <w:t>0,498</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szCs w:val="22"/>
                <w:lang w:val="es-ES"/>
              </w:rPr>
              <w:t>15 049</w:t>
            </w:r>
          </w:p>
        </w:tc>
        <w:tc>
          <w:tcPr>
            <w:tcW w:w="362"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szCs w:val="22"/>
                <w:lang w:val="es-ES"/>
              </w:rPr>
              <w:t>0,636</w:t>
            </w:r>
          </w:p>
        </w:tc>
        <w:tc>
          <w:tcPr>
            <w:tcW w:w="559" w:type="pct"/>
            <w:tcBorders>
              <w:top w:val="nil"/>
              <w:left w:val="nil"/>
              <w:bottom w:val="single" w:sz="4" w:space="0" w:color="auto"/>
              <w:right w:val="nil"/>
            </w:tcBorders>
            <w:noWrap/>
            <w:vAlign w:val="center"/>
            <w:hideMark/>
          </w:tcPr>
          <w:p w:rsidR="00D34CAF" w:rsidRPr="00A347E9" w:rsidRDefault="00D34CAF" w:rsidP="006611B0">
            <w:pPr>
              <w:spacing w:before="0" w:after="0"/>
              <w:jc w:val="right"/>
              <w:rPr>
                <w:szCs w:val="22"/>
                <w:lang w:val="es-ES"/>
              </w:rPr>
            </w:pPr>
            <w:r w:rsidRPr="00A347E9">
              <w:rPr>
                <w:szCs w:val="22"/>
                <w:lang w:val="es-ES"/>
              </w:rPr>
              <w:t>14 083</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szCs w:val="22"/>
                <w:lang w:val="es-ES"/>
              </w:rPr>
              <w:t>93 232</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szCs w:val="22"/>
                <w:lang w:val="es-ES"/>
              </w:rPr>
              <w:t>178 310</w:t>
            </w:r>
          </w:p>
        </w:tc>
      </w:tr>
      <w:tr w:rsidR="00D34CAF" w:rsidRPr="00A347E9" w:rsidTr="006611B0">
        <w:trPr>
          <w:trHeight w:val="181"/>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Chile</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0,399</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0,499</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74 349</w:t>
            </w:r>
          </w:p>
        </w:tc>
        <w:tc>
          <w:tcPr>
            <w:tcW w:w="413"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pacing w:before="0" w:after="0"/>
              <w:jc w:val="right"/>
              <w:rPr>
                <w:szCs w:val="22"/>
                <w:lang w:val="es-ES"/>
              </w:rPr>
            </w:pPr>
            <w:r w:rsidRPr="00A347E9">
              <w:rPr>
                <w:lang w:val="es-ES"/>
              </w:rPr>
              <w:t>0,000</w:t>
            </w:r>
          </w:p>
        </w:tc>
        <w:tc>
          <w:tcPr>
            <w:tcW w:w="559"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pacing w:before="0" w:after="0"/>
              <w:jc w:val="right"/>
              <w:rPr>
                <w:szCs w:val="22"/>
                <w:lang w:val="es-ES"/>
              </w:rPr>
            </w:pPr>
            <w:r w:rsidRPr="00A347E9">
              <w:rPr>
                <w:lang w:val="es-ES"/>
              </w:rPr>
              <w:t>0</w:t>
            </w:r>
          </w:p>
        </w:tc>
        <w:tc>
          <w:tcPr>
            <w:tcW w:w="362"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pacing w:before="0" w:after="0"/>
              <w:jc w:val="left"/>
              <w:rPr>
                <w:szCs w:val="22"/>
                <w:lang w:val="es-ES"/>
              </w:rPr>
            </w:pPr>
            <w:r w:rsidRPr="00A347E9">
              <w:rPr>
                <w:lang w:val="es-ES"/>
              </w:rPr>
              <w:t> </w:t>
            </w:r>
          </w:p>
        </w:tc>
        <w:tc>
          <w:tcPr>
            <w:tcW w:w="559" w:type="pct"/>
            <w:tcBorders>
              <w:top w:val="nil"/>
              <w:left w:val="nil"/>
              <w:bottom w:val="single" w:sz="4" w:space="0" w:color="auto"/>
              <w:right w:val="nil"/>
            </w:tcBorders>
            <w:shd w:val="clear" w:color="auto" w:fill="D9D9D9"/>
            <w:noWrap/>
            <w:vAlign w:val="center"/>
            <w:hideMark/>
          </w:tcPr>
          <w:p w:rsidR="00D34CAF" w:rsidRPr="00A347E9" w:rsidRDefault="00D34CAF" w:rsidP="006611B0">
            <w:pPr>
              <w:spacing w:before="0" w:after="0"/>
              <w:jc w:val="right"/>
              <w:rPr>
                <w:szCs w:val="22"/>
                <w:lang w:val="es-ES"/>
              </w:rPr>
            </w:pPr>
            <w:r w:rsidRPr="00A347E9">
              <w:rPr>
                <w:lang w:val="es-ES"/>
              </w:rPr>
              <w:t>0</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74 349</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142 194</w:t>
            </w:r>
          </w:p>
        </w:tc>
      </w:tr>
      <w:tr w:rsidR="00D34CAF" w:rsidRPr="00A347E9" w:rsidTr="006611B0">
        <w:trPr>
          <w:trHeight w:val="143"/>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China</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7,921</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9,902</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1 475 979</w:t>
            </w:r>
          </w:p>
        </w:tc>
        <w:tc>
          <w:tcPr>
            <w:tcW w:w="413"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11,469</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346 520</w:t>
            </w:r>
          </w:p>
        </w:tc>
        <w:tc>
          <w:tcPr>
            <w:tcW w:w="362"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14,636</w:t>
            </w:r>
          </w:p>
        </w:tc>
        <w:tc>
          <w:tcPr>
            <w:tcW w:w="559" w:type="pct"/>
            <w:tcBorders>
              <w:top w:val="nil"/>
              <w:left w:val="nil"/>
              <w:bottom w:val="single" w:sz="4" w:space="0" w:color="auto"/>
              <w:right w:val="nil"/>
            </w:tcBorders>
            <w:noWrap/>
            <w:vAlign w:val="center"/>
            <w:hideMark/>
          </w:tcPr>
          <w:p w:rsidR="00D34CAF" w:rsidRPr="00A347E9" w:rsidRDefault="00D34CAF" w:rsidP="006611B0">
            <w:pPr>
              <w:spacing w:before="0" w:after="0"/>
              <w:jc w:val="right"/>
              <w:rPr>
                <w:szCs w:val="22"/>
                <w:lang w:val="es-ES"/>
              </w:rPr>
            </w:pPr>
            <w:r w:rsidRPr="00A347E9">
              <w:rPr>
                <w:lang w:val="es-ES"/>
              </w:rPr>
              <w:t>324 277</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2 146 776</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4 105 785</w:t>
            </w:r>
          </w:p>
        </w:tc>
      </w:tr>
      <w:tr w:rsidR="00D34CAF" w:rsidRPr="00A347E9" w:rsidTr="006611B0">
        <w:trPr>
          <w:trHeight w:val="300"/>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Chipre</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0,043</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0,054</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8 013</w:t>
            </w:r>
          </w:p>
        </w:tc>
        <w:tc>
          <w:tcPr>
            <w:tcW w:w="413"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0,062</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1 881</w:t>
            </w:r>
          </w:p>
        </w:tc>
        <w:tc>
          <w:tcPr>
            <w:tcW w:w="362"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pacing w:before="0" w:after="0"/>
              <w:jc w:val="left"/>
              <w:rPr>
                <w:szCs w:val="22"/>
                <w:lang w:val="es-ES"/>
              </w:rPr>
            </w:pPr>
            <w:r w:rsidRPr="00A347E9">
              <w:rPr>
                <w:lang w:val="es-ES"/>
              </w:rPr>
              <w:t> </w:t>
            </w:r>
          </w:p>
        </w:tc>
        <w:tc>
          <w:tcPr>
            <w:tcW w:w="559" w:type="pct"/>
            <w:tcBorders>
              <w:top w:val="nil"/>
              <w:left w:val="nil"/>
              <w:bottom w:val="single" w:sz="4" w:space="0" w:color="auto"/>
              <w:right w:val="nil"/>
            </w:tcBorders>
            <w:shd w:val="clear" w:color="auto" w:fill="D9D9D9"/>
            <w:noWrap/>
            <w:vAlign w:val="center"/>
            <w:hideMark/>
          </w:tcPr>
          <w:p w:rsidR="00D34CAF" w:rsidRPr="00A347E9" w:rsidRDefault="00D34CAF" w:rsidP="006611B0">
            <w:pPr>
              <w:spacing w:before="0" w:after="0"/>
              <w:jc w:val="right"/>
              <w:rPr>
                <w:szCs w:val="22"/>
                <w:lang w:val="es-ES"/>
              </w:rPr>
            </w:pPr>
            <w:r w:rsidRPr="00A347E9">
              <w:rPr>
                <w:lang w:val="es-ES"/>
              </w:rPr>
              <w:t>0</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9 894</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18 922</w:t>
            </w:r>
          </w:p>
        </w:tc>
      </w:tr>
      <w:tr w:rsidR="00D34CAF" w:rsidRPr="00A347E9" w:rsidTr="006611B0">
        <w:trPr>
          <w:trHeight w:val="300"/>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lastRenderedPageBreak/>
              <w:t>Colombia</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0,322</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0,403</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60 001</w:t>
            </w:r>
          </w:p>
        </w:tc>
        <w:tc>
          <w:tcPr>
            <w:tcW w:w="413"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0,466</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14 087</w:t>
            </w:r>
          </w:p>
        </w:tc>
        <w:tc>
          <w:tcPr>
            <w:tcW w:w="362"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pacing w:before="0" w:after="0"/>
              <w:jc w:val="left"/>
              <w:rPr>
                <w:szCs w:val="22"/>
                <w:lang w:val="es-ES"/>
              </w:rPr>
            </w:pPr>
            <w:r w:rsidRPr="00A347E9">
              <w:rPr>
                <w:lang w:val="es-ES"/>
              </w:rPr>
              <w:t> </w:t>
            </w:r>
          </w:p>
        </w:tc>
        <w:tc>
          <w:tcPr>
            <w:tcW w:w="559" w:type="pct"/>
            <w:tcBorders>
              <w:top w:val="nil"/>
              <w:left w:val="nil"/>
              <w:bottom w:val="single" w:sz="4" w:space="0" w:color="auto"/>
              <w:right w:val="nil"/>
            </w:tcBorders>
            <w:shd w:val="clear" w:color="auto" w:fill="D9D9D9"/>
            <w:noWrap/>
            <w:vAlign w:val="center"/>
            <w:hideMark/>
          </w:tcPr>
          <w:p w:rsidR="00D34CAF" w:rsidRPr="00A347E9" w:rsidRDefault="00D34CAF" w:rsidP="006611B0">
            <w:pPr>
              <w:spacing w:before="0" w:after="0"/>
              <w:jc w:val="right"/>
              <w:rPr>
                <w:szCs w:val="22"/>
                <w:lang w:val="es-ES"/>
              </w:rPr>
            </w:pPr>
            <w:r w:rsidRPr="00A347E9">
              <w:rPr>
                <w:lang w:val="es-ES"/>
              </w:rPr>
              <w:t>0</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74 087</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141 694</w:t>
            </w:r>
          </w:p>
        </w:tc>
      </w:tr>
      <w:tr w:rsidR="00D34CAF" w:rsidRPr="00A347E9" w:rsidTr="006611B0">
        <w:trPr>
          <w:trHeight w:val="300"/>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Comoras</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0,001</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0,001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186</w:t>
            </w:r>
          </w:p>
        </w:tc>
        <w:tc>
          <w:tcPr>
            <w:tcW w:w="413"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0,001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44</w:t>
            </w:r>
          </w:p>
        </w:tc>
        <w:tc>
          <w:tcPr>
            <w:tcW w:w="362"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0,002</w:t>
            </w:r>
          </w:p>
        </w:tc>
        <w:tc>
          <w:tcPr>
            <w:tcW w:w="559" w:type="pct"/>
            <w:tcBorders>
              <w:top w:val="nil"/>
              <w:left w:val="nil"/>
              <w:bottom w:val="single" w:sz="4" w:space="0" w:color="auto"/>
              <w:right w:val="nil"/>
            </w:tcBorders>
            <w:noWrap/>
            <w:vAlign w:val="center"/>
            <w:hideMark/>
          </w:tcPr>
          <w:p w:rsidR="00D34CAF" w:rsidRPr="00A347E9" w:rsidRDefault="00D34CAF" w:rsidP="006611B0">
            <w:pPr>
              <w:spacing w:before="0" w:after="0"/>
              <w:jc w:val="right"/>
              <w:rPr>
                <w:szCs w:val="22"/>
                <w:lang w:val="es-ES"/>
              </w:rPr>
            </w:pPr>
            <w:r w:rsidRPr="00A347E9">
              <w:rPr>
                <w:lang w:val="es-ES"/>
              </w:rPr>
              <w:t>41</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271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518</w:t>
            </w:r>
          </w:p>
        </w:tc>
      </w:tr>
      <w:tr w:rsidR="00D34CAF" w:rsidRPr="00A347E9" w:rsidTr="006611B0">
        <w:trPr>
          <w:trHeight w:val="300"/>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Congo</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0,006</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0,008</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1 118</w:t>
            </w:r>
          </w:p>
        </w:tc>
        <w:tc>
          <w:tcPr>
            <w:tcW w:w="413"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0,009</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262</w:t>
            </w:r>
          </w:p>
        </w:tc>
        <w:tc>
          <w:tcPr>
            <w:tcW w:w="362"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0,011</w:t>
            </w:r>
          </w:p>
        </w:tc>
        <w:tc>
          <w:tcPr>
            <w:tcW w:w="559" w:type="pct"/>
            <w:tcBorders>
              <w:top w:val="nil"/>
              <w:left w:val="nil"/>
              <w:bottom w:val="single" w:sz="4" w:space="0" w:color="auto"/>
              <w:right w:val="nil"/>
            </w:tcBorders>
            <w:noWrap/>
            <w:vAlign w:val="center"/>
            <w:hideMark/>
          </w:tcPr>
          <w:p w:rsidR="00D34CAF" w:rsidRPr="00A347E9" w:rsidRDefault="00D34CAF" w:rsidP="006611B0">
            <w:pPr>
              <w:spacing w:before="0" w:after="0"/>
              <w:jc w:val="right"/>
              <w:rPr>
                <w:szCs w:val="22"/>
                <w:lang w:val="es-ES"/>
              </w:rPr>
            </w:pPr>
            <w:r w:rsidRPr="00A347E9">
              <w:rPr>
                <w:lang w:val="es-ES"/>
              </w:rPr>
              <w:t>246</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1 626</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3 110</w:t>
            </w:r>
          </w:p>
        </w:tc>
      </w:tr>
      <w:tr w:rsidR="00D34CAF" w:rsidRPr="00A347E9" w:rsidTr="006611B0">
        <w:trPr>
          <w:trHeight w:val="300"/>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Costa Rica</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0,047</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0,059</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8 758</w:t>
            </w:r>
          </w:p>
        </w:tc>
        <w:tc>
          <w:tcPr>
            <w:tcW w:w="413"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0,068</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2 056</w:t>
            </w:r>
          </w:p>
        </w:tc>
        <w:tc>
          <w:tcPr>
            <w:tcW w:w="362"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pacing w:before="0" w:after="0"/>
              <w:jc w:val="left"/>
              <w:rPr>
                <w:szCs w:val="22"/>
                <w:lang w:val="es-ES"/>
              </w:rPr>
            </w:pPr>
            <w:r w:rsidRPr="00A347E9">
              <w:rPr>
                <w:lang w:val="es-ES"/>
              </w:rPr>
              <w:t> </w:t>
            </w:r>
          </w:p>
        </w:tc>
        <w:tc>
          <w:tcPr>
            <w:tcW w:w="559" w:type="pct"/>
            <w:tcBorders>
              <w:top w:val="nil"/>
              <w:left w:val="nil"/>
              <w:bottom w:val="single" w:sz="4" w:space="0" w:color="auto"/>
              <w:right w:val="nil"/>
            </w:tcBorders>
            <w:shd w:val="clear" w:color="auto" w:fill="D9D9D9"/>
            <w:noWrap/>
            <w:vAlign w:val="center"/>
            <w:hideMark/>
          </w:tcPr>
          <w:p w:rsidR="00D34CAF" w:rsidRPr="00A347E9" w:rsidRDefault="00D34CAF" w:rsidP="006611B0">
            <w:pPr>
              <w:spacing w:before="0" w:after="0"/>
              <w:jc w:val="right"/>
              <w:rPr>
                <w:szCs w:val="22"/>
                <w:lang w:val="es-ES"/>
              </w:rPr>
            </w:pPr>
            <w:r w:rsidRPr="00A347E9">
              <w:rPr>
                <w:lang w:val="es-ES"/>
              </w:rPr>
              <w:t>0</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10 814</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20 682</w:t>
            </w:r>
          </w:p>
        </w:tc>
      </w:tr>
      <w:tr w:rsidR="00D34CAF" w:rsidRPr="00A347E9" w:rsidTr="006611B0">
        <w:trPr>
          <w:trHeight w:val="300"/>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Côte d'Ivoire</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0,009</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0,011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1 677</w:t>
            </w:r>
          </w:p>
        </w:tc>
        <w:tc>
          <w:tcPr>
            <w:tcW w:w="413"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0,013</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394</w:t>
            </w:r>
          </w:p>
        </w:tc>
        <w:tc>
          <w:tcPr>
            <w:tcW w:w="362"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0,017</w:t>
            </w:r>
          </w:p>
        </w:tc>
        <w:tc>
          <w:tcPr>
            <w:tcW w:w="559" w:type="pct"/>
            <w:tcBorders>
              <w:top w:val="nil"/>
              <w:left w:val="nil"/>
              <w:bottom w:val="single" w:sz="4" w:space="0" w:color="auto"/>
              <w:right w:val="nil"/>
            </w:tcBorders>
            <w:noWrap/>
            <w:vAlign w:val="center"/>
            <w:hideMark/>
          </w:tcPr>
          <w:p w:rsidR="00D34CAF" w:rsidRPr="00A347E9" w:rsidRDefault="00D34CAF" w:rsidP="006611B0">
            <w:pPr>
              <w:spacing w:before="0" w:after="0"/>
              <w:jc w:val="right"/>
              <w:rPr>
                <w:szCs w:val="22"/>
                <w:lang w:val="es-ES"/>
              </w:rPr>
            </w:pPr>
            <w:r w:rsidRPr="00A347E9">
              <w:rPr>
                <w:lang w:val="es-ES"/>
              </w:rPr>
              <w:t>368</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2 439</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4 665</w:t>
            </w:r>
          </w:p>
        </w:tc>
      </w:tr>
      <w:tr w:rsidR="00D34CAF" w:rsidRPr="00A347E9" w:rsidTr="006611B0">
        <w:trPr>
          <w:trHeight w:val="300"/>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Croacia</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0,099</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0,124</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18 447</w:t>
            </w:r>
          </w:p>
        </w:tc>
        <w:tc>
          <w:tcPr>
            <w:tcW w:w="413"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0,143</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4 331</w:t>
            </w:r>
          </w:p>
        </w:tc>
        <w:tc>
          <w:tcPr>
            <w:tcW w:w="362"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0,183</w:t>
            </w:r>
          </w:p>
        </w:tc>
        <w:tc>
          <w:tcPr>
            <w:tcW w:w="559" w:type="pct"/>
            <w:tcBorders>
              <w:top w:val="nil"/>
              <w:left w:val="nil"/>
              <w:bottom w:val="single" w:sz="4" w:space="0" w:color="auto"/>
              <w:right w:val="nil"/>
            </w:tcBorders>
            <w:noWrap/>
            <w:vAlign w:val="center"/>
            <w:hideMark/>
          </w:tcPr>
          <w:p w:rsidR="00D34CAF" w:rsidRPr="00A347E9" w:rsidRDefault="00D34CAF" w:rsidP="006611B0">
            <w:pPr>
              <w:spacing w:before="0" w:after="0"/>
              <w:jc w:val="right"/>
              <w:rPr>
                <w:szCs w:val="22"/>
                <w:lang w:val="es-ES"/>
              </w:rPr>
            </w:pPr>
            <w:r w:rsidRPr="00A347E9">
              <w:rPr>
                <w:lang w:val="es-ES"/>
              </w:rPr>
              <w:t>4 053</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26 831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51 316</w:t>
            </w:r>
          </w:p>
        </w:tc>
      </w:tr>
      <w:tr w:rsidR="00D34CAF" w:rsidRPr="00A347E9" w:rsidTr="006611B0">
        <w:trPr>
          <w:trHeight w:val="300"/>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Cuba</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0,065</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0,081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12 112</w:t>
            </w:r>
          </w:p>
        </w:tc>
        <w:tc>
          <w:tcPr>
            <w:tcW w:w="413"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0,094</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2 844</w:t>
            </w:r>
          </w:p>
        </w:tc>
        <w:tc>
          <w:tcPr>
            <w:tcW w:w="362"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0,120</w:t>
            </w:r>
          </w:p>
        </w:tc>
        <w:tc>
          <w:tcPr>
            <w:tcW w:w="559" w:type="pct"/>
            <w:tcBorders>
              <w:top w:val="nil"/>
              <w:left w:val="nil"/>
              <w:bottom w:val="single" w:sz="4" w:space="0" w:color="auto"/>
              <w:right w:val="nil"/>
            </w:tcBorders>
            <w:noWrap/>
            <w:vAlign w:val="center"/>
            <w:hideMark/>
          </w:tcPr>
          <w:p w:rsidR="00D34CAF" w:rsidRPr="00A347E9" w:rsidRDefault="00D34CAF" w:rsidP="006611B0">
            <w:pPr>
              <w:spacing w:before="0" w:after="0"/>
              <w:jc w:val="right"/>
              <w:rPr>
                <w:szCs w:val="22"/>
                <w:lang w:val="es-ES"/>
              </w:rPr>
            </w:pPr>
            <w:r w:rsidRPr="00A347E9">
              <w:rPr>
                <w:lang w:val="es-ES"/>
              </w:rPr>
              <w:t>2 661</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17 617</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33 692</w:t>
            </w:r>
          </w:p>
        </w:tc>
      </w:tr>
      <w:tr w:rsidR="00D34CAF" w:rsidRPr="00A347E9" w:rsidTr="006611B0">
        <w:trPr>
          <w:trHeight w:val="300"/>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Dinamarca</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0,584</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0,730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108 821</w:t>
            </w:r>
          </w:p>
        </w:tc>
        <w:tc>
          <w:tcPr>
            <w:tcW w:w="413"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0,846</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25 548</w:t>
            </w:r>
          </w:p>
        </w:tc>
        <w:tc>
          <w:tcPr>
            <w:tcW w:w="362"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1,079</w:t>
            </w:r>
          </w:p>
        </w:tc>
        <w:tc>
          <w:tcPr>
            <w:tcW w:w="559" w:type="pct"/>
            <w:tcBorders>
              <w:top w:val="nil"/>
              <w:left w:val="nil"/>
              <w:bottom w:val="single" w:sz="4" w:space="0" w:color="auto"/>
              <w:right w:val="nil"/>
            </w:tcBorders>
            <w:noWrap/>
            <w:vAlign w:val="center"/>
            <w:hideMark/>
          </w:tcPr>
          <w:p w:rsidR="00D34CAF" w:rsidRPr="00A347E9" w:rsidRDefault="00D34CAF" w:rsidP="006611B0">
            <w:pPr>
              <w:spacing w:before="0" w:after="0"/>
              <w:jc w:val="right"/>
              <w:rPr>
                <w:szCs w:val="22"/>
                <w:lang w:val="es-ES"/>
              </w:rPr>
            </w:pPr>
            <w:r w:rsidRPr="00A347E9">
              <w:rPr>
                <w:lang w:val="es-ES"/>
              </w:rPr>
              <w:t>23 908</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158 278</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302 712</w:t>
            </w:r>
          </w:p>
        </w:tc>
      </w:tr>
      <w:tr w:rsidR="00D34CAF" w:rsidRPr="00A347E9" w:rsidTr="006611B0">
        <w:trPr>
          <w:trHeight w:val="300"/>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Djibouti</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0,001</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0,001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186</w:t>
            </w:r>
          </w:p>
        </w:tc>
        <w:tc>
          <w:tcPr>
            <w:tcW w:w="413"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0,001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44</w:t>
            </w:r>
          </w:p>
        </w:tc>
        <w:tc>
          <w:tcPr>
            <w:tcW w:w="362"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0,002</w:t>
            </w:r>
          </w:p>
        </w:tc>
        <w:tc>
          <w:tcPr>
            <w:tcW w:w="559" w:type="pct"/>
            <w:tcBorders>
              <w:top w:val="nil"/>
              <w:left w:val="nil"/>
              <w:bottom w:val="single" w:sz="4" w:space="0" w:color="auto"/>
              <w:right w:val="nil"/>
            </w:tcBorders>
            <w:noWrap/>
            <w:vAlign w:val="center"/>
            <w:hideMark/>
          </w:tcPr>
          <w:p w:rsidR="00D34CAF" w:rsidRPr="00A347E9" w:rsidRDefault="00D34CAF" w:rsidP="006611B0">
            <w:pPr>
              <w:spacing w:before="0" w:after="0"/>
              <w:jc w:val="right"/>
              <w:rPr>
                <w:szCs w:val="22"/>
                <w:lang w:val="es-ES"/>
              </w:rPr>
            </w:pPr>
            <w:r w:rsidRPr="00A347E9">
              <w:rPr>
                <w:lang w:val="es-ES"/>
              </w:rPr>
              <w:t>41</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271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518</w:t>
            </w:r>
          </w:p>
        </w:tc>
      </w:tr>
      <w:tr w:rsidR="00D34CAF" w:rsidRPr="00A347E9" w:rsidTr="006611B0">
        <w:trPr>
          <w:trHeight w:val="300"/>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Dominica</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0,001</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0,001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186</w:t>
            </w:r>
          </w:p>
        </w:tc>
        <w:tc>
          <w:tcPr>
            <w:tcW w:w="413"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0,001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44</w:t>
            </w:r>
          </w:p>
        </w:tc>
        <w:tc>
          <w:tcPr>
            <w:tcW w:w="362"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pacing w:before="0" w:after="0"/>
              <w:jc w:val="left"/>
              <w:rPr>
                <w:szCs w:val="22"/>
                <w:lang w:val="es-ES"/>
              </w:rPr>
            </w:pPr>
            <w:r w:rsidRPr="00A347E9">
              <w:rPr>
                <w:lang w:val="es-ES"/>
              </w:rPr>
              <w:t> </w:t>
            </w:r>
          </w:p>
        </w:tc>
        <w:tc>
          <w:tcPr>
            <w:tcW w:w="559" w:type="pct"/>
            <w:tcBorders>
              <w:top w:val="nil"/>
              <w:left w:val="nil"/>
              <w:bottom w:val="single" w:sz="4" w:space="0" w:color="auto"/>
              <w:right w:val="nil"/>
            </w:tcBorders>
            <w:shd w:val="clear" w:color="auto" w:fill="D9D9D9"/>
            <w:noWrap/>
            <w:vAlign w:val="center"/>
            <w:hideMark/>
          </w:tcPr>
          <w:p w:rsidR="00D34CAF" w:rsidRPr="00A347E9" w:rsidRDefault="00D34CAF" w:rsidP="006611B0">
            <w:pPr>
              <w:spacing w:before="0" w:after="0"/>
              <w:jc w:val="right"/>
              <w:rPr>
                <w:szCs w:val="22"/>
                <w:lang w:val="es-ES"/>
              </w:rPr>
            </w:pPr>
            <w:r w:rsidRPr="00A347E9">
              <w:rPr>
                <w:lang w:val="es-ES"/>
              </w:rPr>
              <w:t>0</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230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440</w:t>
            </w:r>
          </w:p>
        </w:tc>
      </w:tr>
      <w:tr w:rsidR="00D34CAF" w:rsidRPr="00A347E9" w:rsidTr="006611B0">
        <w:trPr>
          <w:trHeight w:val="300"/>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Ecuador</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0,067</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0,084</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12 485</w:t>
            </w:r>
          </w:p>
        </w:tc>
        <w:tc>
          <w:tcPr>
            <w:tcW w:w="413"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0,097</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2 931</w:t>
            </w:r>
          </w:p>
        </w:tc>
        <w:tc>
          <w:tcPr>
            <w:tcW w:w="362"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0,124</w:t>
            </w:r>
          </w:p>
        </w:tc>
        <w:tc>
          <w:tcPr>
            <w:tcW w:w="559" w:type="pct"/>
            <w:tcBorders>
              <w:top w:val="nil"/>
              <w:left w:val="nil"/>
              <w:bottom w:val="single" w:sz="4" w:space="0" w:color="auto"/>
              <w:right w:val="nil"/>
            </w:tcBorders>
            <w:noWrap/>
            <w:vAlign w:val="center"/>
            <w:hideMark/>
          </w:tcPr>
          <w:p w:rsidR="00D34CAF" w:rsidRPr="00A347E9" w:rsidRDefault="00D34CAF" w:rsidP="006611B0">
            <w:pPr>
              <w:spacing w:before="0" w:after="0"/>
              <w:jc w:val="right"/>
              <w:rPr>
                <w:szCs w:val="22"/>
                <w:lang w:val="es-ES"/>
              </w:rPr>
            </w:pPr>
            <w:r w:rsidRPr="00A347E9">
              <w:rPr>
                <w:lang w:val="es-ES"/>
              </w:rPr>
              <w:t>2 743</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18 159</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34 729</w:t>
            </w:r>
          </w:p>
        </w:tc>
      </w:tr>
      <w:tr w:rsidR="00D34CAF" w:rsidRPr="00A347E9" w:rsidTr="006611B0">
        <w:trPr>
          <w:trHeight w:val="113"/>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Egipto</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0,152</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0,190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28 323</w:t>
            </w:r>
          </w:p>
        </w:tc>
        <w:tc>
          <w:tcPr>
            <w:tcW w:w="413"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0,220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6 650</w:t>
            </w:r>
          </w:p>
        </w:tc>
        <w:tc>
          <w:tcPr>
            <w:tcW w:w="362"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0,281</w:t>
            </w:r>
          </w:p>
        </w:tc>
        <w:tc>
          <w:tcPr>
            <w:tcW w:w="559" w:type="pct"/>
            <w:tcBorders>
              <w:top w:val="nil"/>
              <w:left w:val="nil"/>
              <w:bottom w:val="single" w:sz="4" w:space="0" w:color="auto"/>
              <w:right w:val="nil"/>
            </w:tcBorders>
            <w:noWrap/>
            <w:vAlign w:val="center"/>
            <w:hideMark/>
          </w:tcPr>
          <w:p w:rsidR="00D34CAF" w:rsidRPr="00A347E9" w:rsidRDefault="00D34CAF" w:rsidP="006611B0">
            <w:pPr>
              <w:spacing w:before="0" w:after="0"/>
              <w:jc w:val="right"/>
              <w:rPr>
                <w:szCs w:val="22"/>
                <w:lang w:val="es-ES"/>
              </w:rPr>
            </w:pPr>
            <w:r w:rsidRPr="00A347E9">
              <w:rPr>
                <w:lang w:val="es-ES"/>
              </w:rPr>
              <w:t>6 223</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41 196</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78 788</w:t>
            </w:r>
          </w:p>
        </w:tc>
      </w:tr>
      <w:tr w:rsidR="00D34CAF" w:rsidRPr="00A347E9" w:rsidTr="006611B0">
        <w:trPr>
          <w:trHeight w:val="300"/>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El Salvador</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0,014</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0,018</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2 609</w:t>
            </w:r>
          </w:p>
        </w:tc>
        <w:tc>
          <w:tcPr>
            <w:tcW w:w="413"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0,020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612</w:t>
            </w:r>
          </w:p>
        </w:tc>
        <w:tc>
          <w:tcPr>
            <w:tcW w:w="362"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pacing w:before="0" w:after="0"/>
              <w:jc w:val="left"/>
              <w:rPr>
                <w:szCs w:val="22"/>
                <w:lang w:val="es-ES"/>
              </w:rPr>
            </w:pPr>
            <w:r w:rsidRPr="00A347E9">
              <w:rPr>
                <w:lang w:val="es-ES"/>
              </w:rPr>
              <w:t> </w:t>
            </w:r>
          </w:p>
        </w:tc>
        <w:tc>
          <w:tcPr>
            <w:tcW w:w="559" w:type="pct"/>
            <w:tcBorders>
              <w:top w:val="nil"/>
              <w:left w:val="nil"/>
              <w:bottom w:val="single" w:sz="4" w:space="0" w:color="auto"/>
              <w:right w:val="nil"/>
            </w:tcBorders>
            <w:shd w:val="clear" w:color="auto" w:fill="D9D9D9"/>
            <w:noWrap/>
            <w:vAlign w:val="center"/>
            <w:hideMark/>
          </w:tcPr>
          <w:p w:rsidR="00D34CAF" w:rsidRPr="00A347E9" w:rsidRDefault="00D34CAF" w:rsidP="006611B0">
            <w:pPr>
              <w:spacing w:before="0" w:after="0"/>
              <w:jc w:val="right"/>
              <w:rPr>
                <w:szCs w:val="22"/>
                <w:lang w:val="es-ES"/>
              </w:rPr>
            </w:pPr>
            <w:r w:rsidRPr="00A347E9">
              <w:rPr>
                <w:lang w:val="es-ES"/>
              </w:rPr>
              <w:t>0</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3 221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6 161</w:t>
            </w:r>
          </w:p>
        </w:tc>
      </w:tr>
      <w:tr w:rsidR="00D34CAF" w:rsidRPr="00A347E9" w:rsidTr="006611B0">
        <w:trPr>
          <w:trHeight w:val="300"/>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Emiratos Árabes Unidos</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0,604</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0,755</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112 548</w:t>
            </w:r>
          </w:p>
        </w:tc>
        <w:tc>
          <w:tcPr>
            <w:tcW w:w="413"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0,875</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26 423</w:t>
            </w:r>
          </w:p>
        </w:tc>
        <w:tc>
          <w:tcPr>
            <w:tcW w:w="362"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1,116</w:t>
            </w:r>
          </w:p>
        </w:tc>
        <w:tc>
          <w:tcPr>
            <w:tcW w:w="559" w:type="pct"/>
            <w:tcBorders>
              <w:top w:val="nil"/>
              <w:left w:val="nil"/>
              <w:bottom w:val="single" w:sz="4" w:space="0" w:color="auto"/>
              <w:right w:val="nil"/>
            </w:tcBorders>
            <w:noWrap/>
            <w:vAlign w:val="center"/>
            <w:hideMark/>
          </w:tcPr>
          <w:p w:rsidR="00D34CAF" w:rsidRPr="00A347E9" w:rsidRDefault="00D34CAF" w:rsidP="006611B0">
            <w:pPr>
              <w:spacing w:before="0" w:after="0"/>
              <w:jc w:val="right"/>
              <w:rPr>
                <w:szCs w:val="22"/>
                <w:lang w:val="es-ES"/>
              </w:rPr>
            </w:pPr>
            <w:r w:rsidRPr="00A347E9">
              <w:rPr>
                <w:lang w:val="es-ES"/>
              </w:rPr>
              <w:t>24 727</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163 698</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313 078</w:t>
            </w:r>
          </w:p>
        </w:tc>
      </w:tr>
      <w:tr w:rsidR="00D34CAF" w:rsidRPr="00A347E9" w:rsidTr="006611B0">
        <w:trPr>
          <w:trHeight w:val="300"/>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Eritrea</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0,001</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0,001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186</w:t>
            </w:r>
          </w:p>
        </w:tc>
        <w:tc>
          <w:tcPr>
            <w:tcW w:w="413"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0,001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44</w:t>
            </w:r>
          </w:p>
        </w:tc>
        <w:tc>
          <w:tcPr>
            <w:tcW w:w="362"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pacing w:before="0" w:after="0"/>
              <w:jc w:val="left"/>
              <w:rPr>
                <w:szCs w:val="22"/>
                <w:lang w:val="es-ES"/>
              </w:rPr>
            </w:pPr>
            <w:r w:rsidRPr="00A347E9">
              <w:rPr>
                <w:lang w:val="es-ES"/>
              </w:rPr>
              <w:t> </w:t>
            </w:r>
          </w:p>
        </w:tc>
        <w:tc>
          <w:tcPr>
            <w:tcW w:w="559" w:type="pct"/>
            <w:tcBorders>
              <w:top w:val="nil"/>
              <w:left w:val="nil"/>
              <w:bottom w:val="single" w:sz="4" w:space="0" w:color="auto"/>
              <w:right w:val="nil"/>
            </w:tcBorders>
            <w:shd w:val="clear" w:color="auto" w:fill="D9D9D9"/>
            <w:noWrap/>
            <w:vAlign w:val="center"/>
            <w:hideMark/>
          </w:tcPr>
          <w:p w:rsidR="00D34CAF" w:rsidRPr="00A347E9" w:rsidRDefault="00D34CAF" w:rsidP="006611B0">
            <w:pPr>
              <w:spacing w:before="0" w:after="0"/>
              <w:jc w:val="right"/>
              <w:rPr>
                <w:szCs w:val="22"/>
                <w:lang w:val="es-ES"/>
              </w:rPr>
            </w:pPr>
            <w:r w:rsidRPr="00A347E9">
              <w:rPr>
                <w:lang w:val="es-ES"/>
              </w:rPr>
              <w:t>0</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230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440</w:t>
            </w:r>
          </w:p>
        </w:tc>
      </w:tr>
      <w:tr w:rsidR="00D34CAF" w:rsidRPr="00A347E9" w:rsidTr="006611B0">
        <w:trPr>
          <w:trHeight w:val="300"/>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Eslovaquia</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0,160</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0,200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29 814</w:t>
            </w:r>
          </w:p>
        </w:tc>
        <w:tc>
          <w:tcPr>
            <w:tcW w:w="413"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0,232</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7 000</w:t>
            </w:r>
          </w:p>
        </w:tc>
        <w:tc>
          <w:tcPr>
            <w:tcW w:w="362"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0,296</w:t>
            </w:r>
          </w:p>
        </w:tc>
        <w:tc>
          <w:tcPr>
            <w:tcW w:w="559" w:type="pct"/>
            <w:tcBorders>
              <w:top w:val="nil"/>
              <w:left w:val="nil"/>
              <w:bottom w:val="single" w:sz="4" w:space="0" w:color="auto"/>
              <w:right w:val="nil"/>
            </w:tcBorders>
            <w:noWrap/>
            <w:vAlign w:val="center"/>
            <w:hideMark/>
          </w:tcPr>
          <w:p w:rsidR="00D34CAF" w:rsidRPr="00A347E9" w:rsidRDefault="00D34CAF" w:rsidP="006611B0">
            <w:pPr>
              <w:spacing w:before="0" w:after="0"/>
              <w:jc w:val="right"/>
              <w:rPr>
                <w:szCs w:val="22"/>
                <w:lang w:val="es-ES"/>
              </w:rPr>
            </w:pPr>
            <w:r w:rsidRPr="00A347E9">
              <w:rPr>
                <w:lang w:val="es-ES"/>
              </w:rPr>
              <w:t>6 550</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43 364</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82 935</w:t>
            </w:r>
          </w:p>
        </w:tc>
      </w:tr>
      <w:tr w:rsidR="00D34CAF" w:rsidRPr="00A347E9" w:rsidTr="006611B0">
        <w:trPr>
          <w:trHeight w:val="229"/>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Eslovenia</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0,084</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0,105</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15 652</w:t>
            </w:r>
          </w:p>
        </w:tc>
        <w:tc>
          <w:tcPr>
            <w:tcW w:w="413"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0,122</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3 675</w:t>
            </w:r>
          </w:p>
        </w:tc>
        <w:tc>
          <w:tcPr>
            <w:tcW w:w="362"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pacing w:before="0" w:after="0"/>
              <w:jc w:val="left"/>
              <w:rPr>
                <w:szCs w:val="22"/>
                <w:lang w:val="es-ES"/>
              </w:rPr>
            </w:pPr>
            <w:r w:rsidRPr="00A347E9">
              <w:rPr>
                <w:lang w:val="es-ES"/>
              </w:rPr>
              <w:t> </w:t>
            </w:r>
          </w:p>
        </w:tc>
        <w:tc>
          <w:tcPr>
            <w:tcW w:w="559" w:type="pct"/>
            <w:tcBorders>
              <w:top w:val="nil"/>
              <w:left w:val="nil"/>
              <w:bottom w:val="single" w:sz="4" w:space="0" w:color="auto"/>
              <w:right w:val="nil"/>
            </w:tcBorders>
            <w:shd w:val="clear" w:color="auto" w:fill="D9D9D9"/>
            <w:noWrap/>
            <w:vAlign w:val="center"/>
            <w:hideMark/>
          </w:tcPr>
          <w:p w:rsidR="00D34CAF" w:rsidRPr="00A347E9" w:rsidRDefault="00D34CAF" w:rsidP="006611B0">
            <w:pPr>
              <w:spacing w:before="0" w:after="0"/>
              <w:jc w:val="right"/>
              <w:rPr>
                <w:szCs w:val="22"/>
                <w:lang w:val="es-ES"/>
              </w:rPr>
            </w:pPr>
            <w:r w:rsidRPr="00A347E9">
              <w:rPr>
                <w:lang w:val="es-ES"/>
              </w:rPr>
              <w:t>0</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19 327</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36 964</w:t>
            </w:r>
          </w:p>
        </w:tc>
      </w:tr>
      <w:tr w:rsidR="00D34CAF" w:rsidRPr="00A347E9" w:rsidTr="006611B0">
        <w:trPr>
          <w:trHeight w:val="300"/>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España</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2,443</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3,054</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455 222</w:t>
            </w:r>
          </w:p>
        </w:tc>
        <w:tc>
          <w:tcPr>
            <w:tcW w:w="413"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3,537</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106 874</w:t>
            </w:r>
          </w:p>
        </w:tc>
        <w:tc>
          <w:tcPr>
            <w:tcW w:w="362"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4,514</w:t>
            </w:r>
          </w:p>
        </w:tc>
        <w:tc>
          <w:tcPr>
            <w:tcW w:w="559" w:type="pct"/>
            <w:tcBorders>
              <w:top w:val="nil"/>
              <w:left w:val="nil"/>
              <w:bottom w:val="single" w:sz="4" w:space="0" w:color="auto"/>
              <w:right w:val="nil"/>
            </w:tcBorders>
            <w:noWrap/>
            <w:vAlign w:val="center"/>
            <w:hideMark/>
          </w:tcPr>
          <w:p w:rsidR="00D34CAF" w:rsidRPr="00A347E9" w:rsidRDefault="00D34CAF" w:rsidP="006611B0">
            <w:pPr>
              <w:spacing w:before="0" w:after="0"/>
              <w:jc w:val="right"/>
              <w:rPr>
                <w:szCs w:val="22"/>
                <w:lang w:val="es-ES"/>
              </w:rPr>
            </w:pPr>
            <w:r w:rsidRPr="00A347E9">
              <w:rPr>
                <w:lang w:val="es-ES"/>
              </w:rPr>
              <w:t>100 014</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662 110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1 266 309</w:t>
            </w:r>
          </w:p>
        </w:tc>
      </w:tr>
      <w:tr w:rsidR="00D34CAF" w:rsidRPr="00A347E9" w:rsidTr="006611B0">
        <w:trPr>
          <w:trHeight w:val="300"/>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Estado de Palestina</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0,007</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0,009</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1 304</w:t>
            </w:r>
          </w:p>
        </w:tc>
        <w:tc>
          <w:tcPr>
            <w:tcW w:w="413"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0,010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306</w:t>
            </w:r>
          </w:p>
        </w:tc>
        <w:tc>
          <w:tcPr>
            <w:tcW w:w="362"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pacing w:before="0" w:after="0"/>
              <w:jc w:val="left"/>
              <w:rPr>
                <w:szCs w:val="22"/>
                <w:lang w:val="es-ES"/>
              </w:rPr>
            </w:pPr>
            <w:r w:rsidRPr="00A347E9">
              <w:rPr>
                <w:lang w:val="es-ES"/>
              </w:rPr>
              <w:t> </w:t>
            </w:r>
          </w:p>
        </w:tc>
        <w:tc>
          <w:tcPr>
            <w:tcW w:w="559" w:type="pct"/>
            <w:tcBorders>
              <w:top w:val="nil"/>
              <w:left w:val="nil"/>
              <w:bottom w:val="single" w:sz="4" w:space="0" w:color="auto"/>
              <w:right w:val="nil"/>
            </w:tcBorders>
            <w:shd w:val="clear" w:color="auto" w:fill="D9D9D9"/>
            <w:noWrap/>
            <w:vAlign w:val="center"/>
            <w:hideMark/>
          </w:tcPr>
          <w:p w:rsidR="00D34CAF" w:rsidRPr="00A347E9" w:rsidRDefault="00D34CAF" w:rsidP="006611B0">
            <w:pPr>
              <w:spacing w:before="0" w:after="0"/>
              <w:jc w:val="right"/>
              <w:rPr>
                <w:szCs w:val="22"/>
                <w:lang w:val="es-ES"/>
              </w:rPr>
            </w:pPr>
            <w:r w:rsidRPr="00A347E9">
              <w:rPr>
                <w:lang w:val="es-ES"/>
              </w:rPr>
              <w:t>0</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1 611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3 080</w:t>
            </w:r>
          </w:p>
        </w:tc>
      </w:tr>
      <w:tr w:rsidR="00D34CAF" w:rsidRPr="00A347E9" w:rsidTr="006611B0">
        <w:trPr>
          <w:trHeight w:val="300"/>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Estonia</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0,038</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0,048</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7 081</w:t>
            </w:r>
          </w:p>
        </w:tc>
        <w:tc>
          <w:tcPr>
            <w:tcW w:w="413"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0,055</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1 662</w:t>
            </w:r>
          </w:p>
        </w:tc>
        <w:tc>
          <w:tcPr>
            <w:tcW w:w="362"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pacing w:before="0" w:after="0"/>
              <w:jc w:val="left"/>
              <w:rPr>
                <w:szCs w:val="22"/>
                <w:lang w:val="es-ES"/>
              </w:rPr>
            </w:pPr>
            <w:r w:rsidRPr="00A347E9">
              <w:rPr>
                <w:lang w:val="es-ES"/>
              </w:rPr>
              <w:t> </w:t>
            </w:r>
          </w:p>
        </w:tc>
        <w:tc>
          <w:tcPr>
            <w:tcW w:w="559" w:type="pct"/>
            <w:tcBorders>
              <w:top w:val="nil"/>
              <w:left w:val="nil"/>
              <w:bottom w:val="single" w:sz="4" w:space="0" w:color="auto"/>
              <w:right w:val="nil"/>
            </w:tcBorders>
            <w:shd w:val="clear" w:color="auto" w:fill="D9D9D9"/>
            <w:noWrap/>
            <w:vAlign w:val="center"/>
            <w:hideMark/>
          </w:tcPr>
          <w:p w:rsidR="00D34CAF" w:rsidRPr="00A347E9" w:rsidRDefault="00D34CAF" w:rsidP="006611B0">
            <w:pPr>
              <w:spacing w:before="0" w:after="0"/>
              <w:jc w:val="right"/>
              <w:rPr>
                <w:szCs w:val="22"/>
                <w:lang w:val="es-ES"/>
              </w:rPr>
            </w:pPr>
            <w:r w:rsidRPr="00A347E9">
              <w:rPr>
                <w:lang w:val="es-ES"/>
              </w:rPr>
              <w:t>0</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8 743</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16 722</w:t>
            </w:r>
          </w:p>
        </w:tc>
      </w:tr>
      <w:tr w:rsidR="00D34CAF" w:rsidRPr="00A347E9" w:rsidTr="006611B0">
        <w:trPr>
          <w:trHeight w:val="300"/>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Eswatini</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0,002</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0,003</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373</w:t>
            </w:r>
          </w:p>
        </w:tc>
        <w:tc>
          <w:tcPr>
            <w:tcW w:w="413"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0,003</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87</w:t>
            </w:r>
          </w:p>
        </w:tc>
        <w:tc>
          <w:tcPr>
            <w:tcW w:w="362"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0,004</w:t>
            </w:r>
          </w:p>
        </w:tc>
        <w:tc>
          <w:tcPr>
            <w:tcW w:w="559" w:type="pct"/>
            <w:tcBorders>
              <w:top w:val="nil"/>
              <w:left w:val="nil"/>
              <w:bottom w:val="single" w:sz="4" w:space="0" w:color="auto"/>
              <w:right w:val="nil"/>
            </w:tcBorders>
            <w:noWrap/>
            <w:vAlign w:val="center"/>
            <w:hideMark/>
          </w:tcPr>
          <w:p w:rsidR="00D34CAF" w:rsidRPr="00A347E9" w:rsidRDefault="00D34CAF" w:rsidP="006611B0">
            <w:pPr>
              <w:spacing w:before="0" w:after="0"/>
              <w:jc w:val="right"/>
              <w:rPr>
                <w:szCs w:val="22"/>
                <w:lang w:val="es-ES"/>
              </w:rPr>
            </w:pPr>
            <w:r w:rsidRPr="00A347E9">
              <w:rPr>
                <w:lang w:val="es-ES"/>
              </w:rPr>
              <w:t>82</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542</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1 037</w:t>
            </w:r>
          </w:p>
        </w:tc>
      </w:tr>
      <w:tr w:rsidR="00D34CAF" w:rsidRPr="00A347E9" w:rsidTr="006611B0">
        <w:trPr>
          <w:trHeight w:val="300"/>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Etiopía</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0,010</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0,010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1 491</w:t>
            </w:r>
          </w:p>
        </w:tc>
        <w:tc>
          <w:tcPr>
            <w:tcW w:w="413"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0,010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302</w:t>
            </w:r>
          </w:p>
        </w:tc>
        <w:tc>
          <w:tcPr>
            <w:tcW w:w="362"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0,010</w:t>
            </w:r>
          </w:p>
        </w:tc>
        <w:tc>
          <w:tcPr>
            <w:tcW w:w="559" w:type="pct"/>
            <w:tcBorders>
              <w:top w:val="nil"/>
              <w:left w:val="nil"/>
              <w:bottom w:val="single" w:sz="4" w:space="0" w:color="auto"/>
              <w:right w:val="nil"/>
            </w:tcBorders>
            <w:noWrap/>
            <w:vAlign w:val="center"/>
            <w:hideMark/>
          </w:tcPr>
          <w:p w:rsidR="00D34CAF" w:rsidRPr="00A347E9" w:rsidRDefault="00D34CAF" w:rsidP="006611B0">
            <w:pPr>
              <w:spacing w:before="0" w:after="0"/>
              <w:jc w:val="right"/>
              <w:rPr>
                <w:szCs w:val="22"/>
                <w:lang w:val="es-ES"/>
              </w:rPr>
            </w:pPr>
            <w:r w:rsidRPr="00A347E9">
              <w:rPr>
                <w:lang w:val="es-ES"/>
              </w:rPr>
              <w:t>222</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2 014</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3 852</w:t>
            </w:r>
          </w:p>
        </w:tc>
      </w:tr>
      <w:tr w:rsidR="00D34CAF" w:rsidRPr="00A347E9" w:rsidTr="006611B0">
        <w:trPr>
          <w:trHeight w:val="900"/>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lastRenderedPageBreak/>
              <w:t>ex República Yugoslava de Macedonia</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0,007</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0,009</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1 304</w:t>
            </w:r>
          </w:p>
        </w:tc>
        <w:tc>
          <w:tcPr>
            <w:tcW w:w="413"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0,010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306</w:t>
            </w:r>
          </w:p>
        </w:tc>
        <w:tc>
          <w:tcPr>
            <w:tcW w:w="362"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pacing w:before="0" w:after="0"/>
              <w:jc w:val="left"/>
              <w:rPr>
                <w:szCs w:val="22"/>
                <w:lang w:val="es-ES"/>
              </w:rPr>
            </w:pPr>
            <w:r w:rsidRPr="00A347E9">
              <w:rPr>
                <w:lang w:val="es-ES"/>
              </w:rPr>
              <w:t> </w:t>
            </w:r>
          </w:p>
        </w:tc>
        <w:tc>
          <w:tcPr>
            <w:tcW w:w="559" w:type="pct"/>
            <w:tcBorders>
              <w:top w:val="nil"/>
              <w:left w:val="nil"/>
              <w:bottom w:val="single" w:sz="4" w:space="0" w:color="auto"/>
              <w:right w:val="nil"/>
            </w:tcBorders>
            <w:shd w:val="clear" w:color="auto" w:fill="D9D9D9"/>
            <w:noWrap/>
            <w:vAlign w:val="center"/>
            <w:hideMark/>
          </w:tcPr>
          <w:p w:rsidR="00D34CAF" w:rsidRPr="00A347E9" w:rsidRDefault="00D34CAF" w:rsidP="006611B0">
            <w:pPr>
              <w:spacing w:before="0" w:after="0"/>
              <w:jc w:val="right"/>
              <w:rPr>
                <w:szCs w:val="22"/>
                <w:lang w:val="es-ES"/>
              </w:rPr>
            </w:pPr>
            <w:r w:rsidRPr="00A347E9">
              <w:rPr>
                <w:lang w:val="es-ES"/>
              </w:rPr>
              <w:t>0</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1 611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3 080</w:t>
            </w:r>
          </w:p>
        </w:tc>
      </w:tr>
      <w:tr w:rsidR="00D34CAF" w:rsidRPr="00A347E9" w:rsidTr="006611B0">
        <w:trPr>
          <w:trHeight w:val="300"/>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Federación de Rusia</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3,088</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3,860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575 410</w:t>
            </w:r>
          </w:p>
        </w:tc>
        <w:tc>
          <w:tcPr>
            <w:tcW w:w="413"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pacing w:before="0" w:after="0"/>
              <w:jc w:val="right"/>
              <w:rPr>
                <w:szCs w:val="22"/>
                <w:lang w:val="es-ES"/>
              </w:rPr>
            </w:pPr>
            <w:r w:rsidRPr="00A347E9">
              <w:rPr>
                <w:lang w:val="es-ES"/>
              </w:rPr>
              <w:t>0,000</w:t>
            </w:r>
          </w:p>
        </w:tc>
        <w:tc>
          <w:tcPr>
            <w:tcW w:w="559"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pacing w:before="0" w:after="0"/>
              <w:jc w:val="right"/>
              <w:rPr>
                <w:szCs w:val="22"/>
                <w:lang w:val="es-ES"/>
              </w:rPr>
            </w:pPr>
            <w:r w:rsidRPr="00A347E9">
              <w:rPr>
                <w:lang w:val="es-ES"/>
              </w:rPr>
              <w:t>0</w:t>
            </w:r>
          </w:p>
        </w:tc>
        <w:tc>
          <w:tcPr>
            <w:tcW w:w="362"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pacing w:before="0" w:after="0"/>
              <w:jc w:val="left"/>
              <w:rPr>
                <w:szCs w:val="22"/>
                <w:lang w:val="es-ES"/>
              </w:rPr>
            </w:pPr>
            <w:r w:rsidRPr="00A347E9">
              <w:rPr>
                <w:lang w:val="es-ES"/>
              </w:rPr>
              <w:t> </w:t>
            </w:r>
          </w:p>
        </w:tc>
        <w:tc>
          <w:tcPr>
            <w:tcW w:w="559" w:type="pct"/>
            <w:tcBorders>
              <w:top w:val="nil"/>
              <w:left w:val="nil"/>
              <w:bottom w:val="single" w:sz="4" w:space="0" w:color="auto"/>
              <w:right w:val="nil"/>
            </w:tcBorders>
            <w:shd w:val="clear" w:color="auto" w:fill="D9D9D9"/>
            <w:noWrap/>
            <w:vAlign w:val="center"/>
            <w:hideMark/>
          </w:tcPr>
          <w:p w:rsidR="00D34CAF" w:rsidRPr="00A347E9" w:rsidRDefault="00D34CAF" w:rsidP="006611B0">
            <w:pPr>
              <w:spacing w:before="0" w:after="0"/>
              <w:jc w:val="right"/>
              <w:rPr>
                <w:szCs w:val="22"/>
                <w:lang w:val="es-ES"/>
              </w:rPr>
            </w:pPr>
            <w:r w:rsidRPr="00A347E9">
              <w:rPr>
                <w:lang w:val="es-ES"/>
              </w:rPr>
              <w:t>0</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575 410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1 100 492</w:t>
            </w:r>
          </w:p>
        </w:tc>
      </w:tr>
      <w:tr w:rsidR="00D34CAF" w:rsidRPr="00A347E9" w:rsidTr="006611B0">
        <w:trPr>
          <w:trHeight w:val="300"/>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Fiji</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0,003</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0,004</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559</w:t>
            </w:r>
          </w:p>
        </w:tc>
        <w:tc>
          <w:tcPr>
            <w:tcW w:w="413"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0,004</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131</w:t>
            </w:r>
          </w:p>
        </w:tc>
        <w:tc>
          <w:tcPr>
            <w:tcW w:w="362"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0,006</w:t>
            </w:r>
          </w:p>
        </w:tc>
        <w:tc>
          <w:tcPr>
            <w:tcW w:w="559" w:type="pct"/>
            <w:tcBorders>
              <w:top w:val="nil"/>
              <w:left w:val="nil"/>
              <w:bottom w:val="single" w:sz="4" w:space="0" w:color="auto"/>
              <w:right w:val="nil"/>
            </w:tcBorders>
            <w:noWrap/>
            <w:vAlign w:val="center"/>
            <w:hideMark/>
          </w:tcPr>
          <w:p w:rsidR="00D34CAF" w:rsidRPr="00A347E9" w:rsidRDefault="00D34CAF" w:rsidP="006611B0">
            <w:pPr>
              <w:spacing w:before="0" w:after="0"/>
              <w:jc w:val="right"/>
              <w:rPr>
                <w:szCs w:val="22"/>
                <w:lang w:val="es-ES"/>
              </w:rPr>
            </w:pPr>
            <w:r w:rsidRPr="00A347E9">
              <w:rPr>
                <w:lang w:val="es-ES"/>
              </w:rPr>
              <w:t>123</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813</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1 555</w:t>
            </w:r>
          </w:p>
        </w:tc>
      </w:tr>
      <w:tr w:rsidR="00D34CAF" w:rsidRPr="00A347E9" w:rsidTr="006611B0">
        <w:trPr>
          <w:trHeight w:val="300"/>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Filipinas</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0,165</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0,206</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30 746</w:t>
            </w:r>
          </w:p>
        </w:tc>
        <w:tc>
          <w:tcPr>
            <w:tcW w:w="413"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0,239</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7 218</w:t>
            </w:r>
          </w:p>
        </w:tc>
        <w:tc>
          <w:tcPr>
            <w:tcW w:w="362"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0,305</w:t>
            </w:r>
          </w:p>
        </w:tc>
        <w:tc>
          <w:tcPr>
            <w:tcW w:w="559" w:type="pct"/>
            <w:tcBorders>
              <w:top w:val="nil"/>
              <w:left w:val="nil"/>
              <w:bottom w:val="single" w:sz="4" w:space="0" w:color="auto"/>
              <w:right w:val="nil"/>
            </w:tcBorders>
            <w:noWrap/>
            <w:vAlign w:val="center"/>
            <w:hideMark/>
          </w:tcPr>
          <w:p w:rsidR="00D34CAF" w:rsidRPr="00A347E9" w:rsidRDefault="00D34CAF" w:rsidP="006611B0">
            <w:pPr>
              <w:spacing w:before="0" w:after="0"/>
              <w:jc w:val="right"/>
              <w:rPr>
                <w:szCs w:val="22"/>
                <w:lang w:val="es-ES"/>
              </w:rPr>
            </w:pPr>
            <w:r w:rsidRPr="00A347E9">
              <w:rPr>
                <w:lang w:val="es-ES"/>
              </w:rPr>
              <w:t>6 755</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44 719</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85 526</w:t>
            </w:r>
          </w:p>
        </w:tc>
      </w:tr>
      <w:tr w:rsidR="00D34CAF" w:rsidRPr="00A347E9" w:rsidTr="006611B0">
        <w:trPr>
          <w:trHeight w:val="300"/>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Finlandia</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0,456</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0,570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84 970</w:t>
            </w:r>
          </w:p>
        </w:tc>
        <w:tc>
          <w:tcPr>
            <w:tcW w:w="413"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0,660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19 949</w:t>
            </w:r>
          </w:p>
        </w:tc>
        <w:tc>
          <w:tcPr>
            <w:tcW w:w="362"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0,843</w:t>
            </w:r>
          </w:p>
        </w:tc>
        <w:tc>
          <w:tcPr>
            <w:tcW w:w="559" w:type="pct"/>
            <w:tcBorders>
              <w:top w:val="nil"/>
              <w:left w:val="nil"/>
              <w:bottom w:val="single" w:sz="4" w:space="0" w:color="auto"/>
              <w:right w:val="nil"/>
            </w:tcBorders>
            <w:noWrap/>
            <w:vAlign w:val="center"/>
            <w:hideMark/>
          </w:tcPr>
          <w:p w:rsidR="00D34CAF" w:rsidRPr="00A347E9" w:rsidRDefault="00D34CAF" w:rsidP="006611B0">
            <w:pPr>
              <w:spacing w:before="0" w:after="0"/>
              <w:jc w:val="right"/>
              <w:rPr>
                <w:szCs w:val="22"/>
                <w:lang w:val="es-ES"/>
              </w:rPr>
            </w:pPr>
            <w:r w:rsidRPr="00A347E9">
              <w:rPr>
                <w:lang w:val="es-ES"/>
              </w:rPr>
              <w:t>18 668</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123 587</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236 364</w:t>
            </w:r>
          </w:p>
        </w:tc>
      </w:tr>
      <w:tr w:rsidR="00D34CAF" w:rsidRPr="00A347E9" w:rsidTr="006611B0">
        <w:trPr>
          <w:trHeight w:val="300"/>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Francia</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4,859</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6,074</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905 414</w:t>
            </w:r>
          </w:p>
        </w:tc>
        <w:tc>
          <w:tcPr>
            <w:tcW w:w="413"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7,035</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212 567</w:t>
            </w:r>
          </w:p>
        </w:tc>
        <w:tc>
          <w:tcPr>
            <w:tcW w:w="362"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8,978</w:t>
            </w:r>
          </w:p>
        </w:tc>
        <w:tc>
          <w:tcPr>
            <w:tcW w:w="559" w:type="pct"/>
            <w:tcBorders>
              <w:top w:val="nil"/>
              <w:left w:val="nil"/>
              <w:bottom w:val="single" w:sz="4" w:space="0" w:color="auto"/>
              <w:right w:val="nil"/>
            </w:tcBorders>
            <w:noWrap/>
            <w:vAlign w:val="center"/>
            <w:hideMark/>
          </w:tcPr>
          <w:p w:rsidR="00D34CAF" w:rsidRPr="00A347E9" w:rsidRDefault="00D34CAF" w:rsidP="006611B0">
            <w:pPr>
              <w:spacing w:before="0" w:after="0"/>
              <w:jc w:val="right"/>
              <w:rPr>
                <w:szCs w:val="22"/>
                <w:lang w:val="es-ES"/>
              </w:rPr>
            </w:pPr>
            <w:r w:rsidRPr="00A347E9">
              <w:rPr>
                <w:lang w:val="es-ES"/>
              </w:rPr>
              <w:t>198 922</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1 316 903</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2 518 622</w:t>
            </w:r>
          </w:p>
        </w:tc>
      </w:tr>
      <w:tr w:rsidR="00D34CAF" w:rsidRPr="00A347E9" w:rsidTr="006611B0">
        <w:trPr>
          <w:trHeight w:val="300"/>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Gabón</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0,017</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0,021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3 168</w:t>
            </w:r>
          </w:p>
        </w:tc>
        <w:tc>
          <w:tcPr>
            <w:tcW w:w="413"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0,025</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744</w:t>
            </w:r>
          </w:p>
        </w:tc>
        <w:tc>
          <w:tcPr>
            <w:tcW w:w="362"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0,031</w:t>
            </w:r>
          </w:p>
        </w:tc>
        <w:tc>
          <w:tcPr>
            <w:tcW w:w="559" w:type="pct"/>
            <w:tcBorders>
              <w:top w:val="nil"/>
              <w:left w:val="nil"/>
              <w:bottom w:val="single" w:sz="4" w:space="0" w:color="auto"/>
              <w:right w:val="nil"/>
            </w:tcBorders>
            <w:noWrap/>
            <w:vAlign w:val="center"/>
            <w:hideMark/>
          </w:tcPr>
          <w:p w:rsidR="00D34CAF" w:rsidRPr="00A347E9" w:rsidRDefault="00D34CAF" w:rsidP="006611B0">
            <w:pPr>
              <w:spacing w:before="0" w:after="0"/>
              <w:jc w:val="right"/>
              <w:rPr>
                <w:szCs w:val="22"/>
                <w:lang w:val="es-ES"/>
              </w:rPr>
            </w:pPr>
            <w:r w:rsidRPr="00A347E9">
              <w:rPr>
                <w:lang w:val="es-ES"/>
              </w:rPr>
              <w:t>696</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4 607</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8 812</w:t>
            </w:r>
          </w:p>
        </w:tc>
      </w:tr>
      <w:tr w:rsidR="00D34CAF" w:rsidRPr="00A347E9" w:rsidTr="006611B0">
        <w:trPr>
          <w:trHeight w:val="300"/>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Gambia</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0,001</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0,001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186</w:t>
            </w:r>
          </w:p>
        </w:tc>
        <w:tc>
          <w:tcPr>
            <w:tcW w:w="413"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0,001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44</w:t>
            </w:r>
          </w:p>
        </w:tc>
        <w:tc>
          <w:tcPr>
            <w:tcW w:w="362"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0,002</w:t>
            </w:r>
          </w:p>
        </w:tc>
        <w:tc>
          <w:tcPr>
            <w:tcW w:w="559" w:type="pct"/>
            <w:tcBorders>
              <w:top w:val="nil"/>
              <w:left w:val="nil"/>
              <w:bottom w:val="single" w:sz="4" w:space="0" w:color="auto"/>
              <w:right w:val="nil"/>
            </w:tcBorders>
            <w:noWrap/>
            <w:vAlign w:val="center"/>
            <w:hideMark/>
          </w:tcPr>
          <w:p w:rsidR="00D34CAF" w:rsidRPr="00A347E9" w:rsidRDefault="00D34CAF" w:rsidP="006611B0">
            <w:pPr>
              <w:spacing w:before="0" w:after="0"/>
              <w:jc w:val="right"/>
              <w:rPr>
                <w:szCs w:val="22"/>
                <w:lang w:val="es-ES"/>
              </w:rPr>
            </w:pPr>
            <w:r w:rsidRPr="00A347E9">
              <w:rPr>
                <w:lang w:val="es-ES"/>
              </w:rPr>
              <w:t>41</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271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518</w:t>
            </w:r>
          </w:p>
        </w:tc>
      </w:tr>
      <w:tr w:rsidR="00D34CAF" w:rsidRPr="00A347E9" w:rsidTr="006611B0">
        <w:trPr>
          <w:trHeight w:val="300"/>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Georgia</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0,008</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0,010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1 491</w:t>
            </w:r>
          </w:p>
        </w:tc>
        <w:tc>
          <w:tcPr>
            <w:tcW w:w="413"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0,012</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350</w:t>
            </w:r>
          </w:p>
        </w:tc>
        <w:tc>
          <w:tcPr>
            <w:tcW w:w="362"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pacing w:before="0" w:after="0"/>
              <w:jc w:val="left"/>
              <w:rPr>
                <w:szCs w:val="22"/>
                <w:lang w:val="es-ES"/>
              </w:rPr>
            </w:pPr>
            <w:r w:rsidRPr="00A347E9">
              <w:rPr>
                <w:lang w:val="es-ES"/>
              </w:rPr>
              <w:t> </w:t>
            </w:r>
          </w:p>
        </w:tc>
        <w:tc>
          <w:tcPr>
            <w:tcW w:w="559" w:type="pct"/>
            <w:tcBorders>
              <w:top w:val="nil"/>
              <w:left w:val="nil"/>
              <w:bottom w:val="single" w:sz="4" w:space="0" w:color="auto"/>
              <w:right w:val="nil"/>
            </w:tcBorders>
            <w:shd w:val="clear" w:color="auto" w:fill="D9D9D9"/>
            <w:noWrap/>
            <w:vAlign w:val="center"/>
            <w:hideMark/>
          </w:tcPr>
          <w:p w:rsidR="00D34CAF" w:rsidRPr="00A347E9" w:rsidRDefault="00D34CAF" w:rsidP="006611B0">
            <w:pPr>
              <w:spacing w:before="0" w:after="0"/>
              <w:jc w:val="right"/>
              <w:rPr>
                <w:szCs w:val="22"/>
                <w:lang w:val="es-ES"/>
              </w:rPr>
            </w:pPr>
            <w:r w:rsidRPr="00A347E9">
              <w:rPr>
                <w:lang w:val="es-ES"/>
              </w:rPr>
              <w:t>0</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1 841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3 520</w:t>
            </w:r>
          </w:p>
        </w:tc>
      </w:tr>
      <w:tr w:rsidR="00D34CAF" w:rsidRPr="00A347E9" w:rsidTr="006611B0">
        <w:trPr>
          <w:trHeight w:val="300"/>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Ghana</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0,016</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0,020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2 981</w:t>
            </w:r>
          </w:p>
        </w:tc>
        <w:tc>
          <w:tcPr>
            <w:tcW w:w="413"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0,023</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700</w:t>
            </w:r>
          </w:p>
        </w:tc>
        <w:tc>
          <w:tcPr>
            <w:tcW w:w="362"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pacing w:before="0" w:after="0"/>
              <w:jc w:val="left"/>
              <w:rPr>
                <w:szCs w:val="22"/>
                <w:lang w:val="es-ES"/>
              </w:rPr>
            </w:pPr>
            <w:r w:rsidRPr="00A347E9">
              <w:rPr>
                <w:lang w:val="es-ES"/>
              </w:rPr>
              <w:t> </w:t>
            </w:r>
          </w:p>
        </w:tc>
        <w:tc>
          <w:tcPr>
            <w:tcW w:w="559" w:type="pct"/>
            <w:tcBorders>
              <w:top w:val="nil"/>
              <w:left w:val="nil"/>
              <w:bottom w:val="single" w:sz="4" w:space="0" w:color="auto"/>
              <w:right w:val="nil"/>
            </w:tcBorders>
            <w:shd w:val="clear" w:color="auto" w:fill="D9D9D9"/>
            <w:noWrap/>
            <w:vAlign w:val="center"/>
            <w:hideMark/>
          </w:tcPr>
          <w:p w:rsidR="00D34CAF" w:rsidRPr="00A347E9" w:rsidRDefault="00D34CAF" w:rsidP="006611B0">
            <w:pPr>
              <w:spacing w:before="0" w:after="0"/>
              <w:jc w:val="right"/>
              <w:rPr>
                <w:szCs w:val="22"/>
                <w:lang w:val="es-ES"/>
              </w:rPr>
            </w:pPr>
            <w:r w:rsidRPr="00A347E9">
              <w:rPr>
                <w:lang w:val="es-ES"/>
              </w:rPr>
              <w:t>0</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3 681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7 041</w:t>
            </w:r>
          </w:p>
        </w:tc>
      </w:tr>
      <w:tr w:rsidR="00D34CAF" w:rsidRPr="00A347E9" w:rsidTr="006611B0">
        <w:trPr>
          <w:trHeight w:val="300"/>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Granada</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0,001</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0,001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186</w:t>
            </w:r>
          </w:p>
        </w:tc>
        <w:tc>
          <w:tcPr>
            <w:tcW w:w="413"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0,001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44</w:t>
            </w:r>
          </w:p>
        </w:tc>
        <w:tc>
          <w:tcPr>
            <w:tcW w:w="362"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pacing w:before="0" w:after="0"/>
              <w:jc w:val="left"/>
              <w:rPr>
                <w:szCs w:val="22"/>
                <w:lang w:val="es-ES"/>
              </w:rPr>
            </w:pPr>
            <w:r w:rsidRPr="00A347E9">
              <w:rPr>
                <w:lang w:val="es-ES"/>
              </w:rPr>
              <w:t> </w:t>
            </w:r>
          </w:p>
        </w:tc>
        <w:tc>
          <w:tcPr>
            <w:tcW w:w="559" w:type="pct"/>
            <w:tcBorders>
              <w:top w:val="nil"/>
              <w:left w:val="nil"/>
              <w:bottom w:val="single" w:sz="4" w:space="0" w:color="auto"/>
              <w:right w:val="nil"/>
            </w:tcBorders>
            <w:shd w:val="clear" w:color="auto" w:fill="D9D9D9"/>
            <w:noWrap/>
            <w:vAlign w:val="center"/>
            <w:hideMark/>
          </w:tcPr>
          <w:p w:rsidR="00D34CAF" w:rsidRPr="00A347E9" w:rsidRDefault="00D34CAF" w:rsidP="006611B0">
            <w:pPr>
              <w:spacing w:before="0" w:after="0"/>
              <w:jc w:val="right"/>
              <w:rPr>
                <w:szCs w:val="22"/>
                <w:lang w:val="es-ES"/>
              </w:rPr>
            </w:pPr>
            <w:r w:rsidRPr="00A347E9">
              <w:rPr>
                <w:lang w:val="es-ES"/>
              </w:rPr>
              <w:t>0</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230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440</w:t>
            </w:r>
          </w:p>
        </w:tc>
      </w:tr>
      <w:tr w:rsidR="00D34CAF" w:rsidRPr="00A347E9" w:rsidTr="006611B0">
        <w:trPr>
          <w:trHeight w:val="300"/>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Grecia</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0,471</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0,589</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87 765</w:t>
            </w:r>
          </w:p>
        </w:tc>
        <w:tc>
          <w:tcPr>
            <w:tcW w:w="413"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0,682</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20 605</w:t>
            </w:r>
          </w:p>
        </w:tc>
        <w:tc>
          <w:tcPr>
            <w:tcW w:w="362"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pacing w:before="0" w:after="0"/>
              <w:jc w:val="left"/>
              <w:rPr>
                <w:szCs w:val="22"/>
                <w:lang w:val="es-ES"/>
              </w:rPr>
            </w:pPr>
            <w:r w:rsidRPr="00A347E9">
              <w:rPr>
                <w:lang w:val="es-ES"/>
              </w:rPr>
              <w:t> </w:t>
            </w:r>
          </w:p>
        </w:tc>
        <w:tc>
          <w:tcPr>
            <w:tcW w:w="559" w:type="pct"/>
            <w:tcBorders>
              <w:top w:val="nil"/>
              <w:left w:val="nil"/>
              <w:bottom w:val="single" w:sz="4" w:space="0" w:color="auto"/>
              <w:right w:val="nil"/>
            </w:tcBorders>
            <w:shd w:val="clear" w:color="auto" w:fill="D9D9D9"/>
            <w:noWrap/>
            <w:vAlign w:val="center"/>
            <w:hideMark/>
          </w:tcPr>
          <w:p w:rsidR="00D34CAF" w:rsidRPr="00A347E9" w:rsidRDefault="00D34CAF" w:rsidP="006611B0">
            <w:pPr>
              <w:spacing w:before="0" w:after="0"/>
              <w:jc w:val="right"/>
              <w:rPr>
                <w:szCs w:val="22"/>
                <w:lang w:val="es-ES"/>
              </w:rPr>
            </w:pPr>
            <w:r w:rsidRPr="00A347E9">
              <w:rPr>
                <w:lang w:val="es-ES"/>
              </w:rPr>
              <w:t>0</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108 370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207 261</w:t>
            </w:r>
          </w:p>
        </w:tc>
      </w:tr>
      <w:tr w:rsidR="00D34CAF" w:rsidRPr="00A347E9" w:rsidTr="006611B0">
        <w:trPr>
          <w:trHeight w:val="300"/>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Guatemala</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0,028</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0,035</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5 217</w:t>
            </w:r>
          </w:p>
        </w:tc>
        <w:tc>
          <w:tcPr>
            <w:tcW w:w="413"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0,041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1 225</w:t>
            </w:r>
          </w:p>
        </w:tc>
        <w:tc>
          <w:tcPr>
            <w:tcW w:w="362"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0,052</w:t>
            </w:r>
          </w:p>
        </w:tc>
        <w:tc>
          <w:tcPr>
            <w:tcW w:w="559" w:type="pct"/>
            <w:tcBorders>
              <w:top w:val="nil"/>
              <w:left w:val="nil"/>
              <w:bottom w:val="single" w:sz="4" w:space="0" w:color="auto"/>
              <w:right w:val="nil"/>
            </w:tcBorders>
            <w:noWrap/>
            <w:vAlign w:val="center"/>
            <w:hideMark/>
          </w:tcPr>
          <w:p w:rsidR="00D34CAF" w:rsidRPr="00A347E9" w:rsidRDefault="00D34CAF" w:rsidP="006611B0">
            <w:pPr>
              <w:spacing w:before="0" w:after="0"/>
              <w:jc w:val="right"/>
              <w:rPr>
                <w:szCs w:val="22"/>
                <w:lang w:val="es-ES"/>
              </w:rPr>
            </w:pPr>
            <w:r w:rsidRPr="00A347E9">
              <w:rPr>
                <w:lang w:val="es-ES"/>
              </w:rPr>
              <w:t>1 146</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7 589</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14 514</w:t>
            </w:r>
          </w:p>
        </w:tc>
      </w:tr>
      <w:tr w:rsidR="00D34CAF" w:rsidRPr="00A347E9" w:rsidTr="006611B0">
        <w:trPr>
          <w:trHeight w:val="300"/>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Guinea</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0,002</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0,003</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373</w:t>
            </w:r>
          </w:p>
        </w:tc>
        <w:tc>
          <w:tcPr>
            <w:tcW w:w="413"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0,003</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87</w:t>
            </w:r>
          </w:p>
        </w:tc>
        <w:tc>
          <w:tcPr>
            <w:tcW w:w="362"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0,004</w:t>
            </w:r>
          </w:p>
        </w:tc>
        <w:tc>
          <w:tcPr>
            <w:tcW w:w="559" w:type="pct"/>
            <w:tcBorders>
              <w:top w:val="nil"/>
              <w:left w:val="nil"/>
              <w:bottom w:val="single" w:sz="4" w:space="0" w:color="auto"/>
              <w:right w:val="nil"/>
            </w:tcBorders>
            <w:noWrap/>
            <w:vAlign w:val="center"/>
            <w:hideMark/>
          </w:tcPr>
          <w:p w:rsidR="00D34CAF" w:rsidRPr="00A347E9" w:rsidRDefault="00D34CAF" w:rsidP="006611B0">
            <w:pPr>
              <w:spacing w:before="0" w:after="0"/>
              <w:jc w:val="right"/>
              <w:rPr>
                <w:szCs w:val="22"/>
                <w:lang w:val="es-ES"/>
              </w:rPr>
            </w:pPr>
            <w:r w:rsidRPr="00A347E9">
              <w:rPr>
                <w:lang w:val="es-ES"/>
              </w:rPr>
              <w:t>82</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542</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1 037</w:t>
            </w:r>
          </w:p>
        </w:tc>
      </w:tr>
      <w:tr w:rsidR="00D34CAF" w:rsidRPr="00A347E9" w:rsidTr="006611B0">
        <w:trPr>
          <w:trHeight w:val="300"/>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Guinea-Bissau</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0,001</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0,001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186</w:t>
            </w:r>
          </w:p>
        </w:tc>
        <w:tc>
          <w:tcPr>
            <w:tcW w:w="413"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0,001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44</w:t>
            </w:r>
          </w:p>
        </w:tc>
        <w:tc>
          <w:tcPr>
            <w:tcW w:w="362"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0,002</w:t>
            </w:r>
          </w:p>
        </w:tc>
        <w:tc>
          <w:tcPr>
            <w:tcW w:w="559" w:type="pct"/>
            <w:tcBorders>
              <w:top w:val="nil"/>
              <w:left w:val="nil"/>
              <w:bottom w:val="single" w:sz="4" w:space="0" w:color="auto"/>
              <w:right w:val="nil"/>
            </w:tcBorders>
            <w:noWrap/>
            <w:vAlign w:val="center"/>
            <w:hideMark/>
          </w:tcPr>
          <w:p w:rsidR="00D34CAF" w:rsidRPr="00A347E9" w:rsidRDefault="00D34CAF" w:rsidP="006611B0">
            <w:pPr>
              <w:spacing w:before="0" w:after="0"/>
              <w:jc w:val="right"/>
              <w:rPr>
                <w:szCs w:val="22"/>
                <w:lang w:val="es-ES"/>
              </w:rPr>
            </w:pPr>
            <w:r w:rsidRPr="00A347E9">
              <w:rPr>
                <w:lang w:val="es-ES"/>
              </w:rPr>
              <w:t>41</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271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518</w:t>
            </w:r>
          </w:p>
        </w:tc>
      </w:tr>
      <w:tr w:rsidR="00D34CAF" w:rsidRPr="00A347E9" w:rsidTr="006611B0">
        <w:trPr>
          <w:trHeight w:val="300"/>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Guinea Ecuatorial</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0,010</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0,010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1 491</w:t>
            </w:r>
          </w:p>
        </w:tc>
        <w:tc>
          <w:tcPr>
            <w:tcW w:w="413"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pacing w:before="0" w:after="0"/>
              <w:jc w:val="right"/>
              <w:rPr>
                <w:szCs w:val="22"/>
                <w:lang w:val="es-ES"/>
              </w:rPr>
            </w:pPr>
            <w:r w:rsidRPr="00A347E9">
              <w:rPr>
                <w:lang w:val="es-ES"/>
              </w:rPr>
              <w:t>0,000</w:t>
            </w:r>
          </w:p>
        </w:tc>
        <w:tc>
          <w:tcPr>
            <w:tcW w:w="559"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pacing w:before="0" w:after="0"/>
              <w:jc w:val="right"/>
              <w:rPr>
                <w:szCs w:val="22"/>
                <w:lang w:val="es-ES"/>
              </w:rPr>
            </w:pPr>
            <w:r w:rsidRPr="00A347E9">
              <w:rPr>
                <w:lang w:val="es-ES"/>
              </w:rPr>
              <w:t>0</w:t>
            </w:r>
          </w:p>
        </w:tc>
        <w:tc>
          <w:tcPr>
            <w:tcW w:w="362"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pacing w:before="0" w:after="0"/>
              <w:jc w:val="left"/>
              <w:rPr>
                <w:szCs w:val="22"/>
                <w:lang w:val="es-ES"/>
              </w:rPr>
            </w:pPr>
            <w:r w:rsidRPr="00A347E9">
              <w:rPr>
                <w:lang w:val="es-ES"/>
              </w:rPr>
              <w:t> </w:t>
            </w:r>
          </w:p>
        </w:tc>
        <w:tc>
          <w:tcPr>
            <w:tcW w:w="559" w:type="pct"/>
            <w:tcBorders>
              <w:top w:val="nil"/>
              <w:left w:val="nil"/>
              <w:bottom w:val="single" w:sz="4" w:space="0" w:color="auto"/>
              <w:right w:val="nil"/>
            </w:tcBorders>
            <w:shd w:val="clear" w:color="auto" w:fill="D9D9D9"/>
            <w:noWrap/>
            <w:vAlign w:val="center"/>
            <w:hideMark/>
          </w:tcPr>
          <w:p w:rsidR="00D34CAF" w:rsidRPr="00A347E9" w:rsidRDefault="00D34CAF" w:rsidP="006611B0">
            <w:pPr>
              <w:spacing w:before="0" w:after="0"/>
              <w:jc w:val="right"/>
              <w:rPr>
                <w:szCs w:val="22"/>
                <w:lang w:val="es-ES"/>
              </w:rPr>
            </w:pPr>
            <w:r w:rsidRPr="00A347E9">
              <w:rPr>
                <w:lang w:val="es-ES"/>
              </w:rPr>
              <w:t>0</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1 491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2 851</w:t>
            </w:r>
          </w:p>
        </w:tc>
      </w:tr>
      <w:tr w:rsidR="00D34CAF" w:rsidRPr="00A347E9" w:rsidTr="006611B0">
        <w:trPr>
          <w:trHeight w:val="300"/>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Guyana</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0,002</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0,003</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373</w:t>
            </w:r>
          </w:p>
        </w:tc>
        <w:tc>
          <w:tcPr>
            <w:tcW w:w="413"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0,003</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87</w:t>
            </w:r>
          </w:p>
        </w:tc>
        <w:tc>
          <w:tcPr>
            <w:tcW w:w="362"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0,004</w:t>
            </w:r>
          </w:p>
        </w:tc>
        <w:tc>
          <w:tcPr>
            <w:tcW w:w="559" w:type="pct"/>
            <w:tcBorders>
              <w:top w:val="nil"/>
              <w:left w:val="nil"/>
              <w:bottom w:val="single" w:sz="4" w:space="0" w:color="auto"/>
              <w:right w:val="nil"/>
            </w:tcBorders>
            <w:noWrap/>
            <w:vAlign w:val="center"/>
            <w:hideMark/>
          </w:tcPr>
          <w:p w:rsidR="00D34CAF" w:rsidRPr="00A347E9" w:rsidRDefault="00D34CAF" w:rsidP="006611B0">
            <w:pPr>
              <w:spacing w:before="0" w:after="0"/>
              <w:jc w:val="right"/>
              <w:rPr>
                <w:szCs w:val="22"/>
                <w:lang w:val="es-ES"/>
              </w:rPr>
            </w:pPr>
            <w:r w:rsidRPr="00A347E9">
              <w:rPr>
                <w:lang w:val="es-ES"/>
              </w:rPr>
              <w:t>82</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542</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1 037</w:t>
            </w:r>
          </w:p>
        </w:tc>
      </w:tr>
      <w:tr w:rsidR="00D34CAF" w:rsidRPr="00A347E9" w:rsidTr="006611B0">
        <w:trPr>
          <w:trHeight w:val="300"/>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Haití</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0,003</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0,004</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559</w:t>
            </w:r>
          </w:p>
        </w:tc>
        <w:tc>
          <w:tcPr>
            <w:tcW w:w="413"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pacing w:before="0" w:after="0"/>
              <w:jc w:val="right"/>
              <w:rPr>
                <w:szCs w:val="22"/>
                <w:lang w:val="es-ES"/>
              </w:rPr>
            </w:pPr>
            <w:r w:rsidRPr="00A347E9">
              <w:rPr>
                <w:lang w:val="es-ES"/>
              </w:rPr>
              <w:t>0,000</w:t>
            </w:r>
          </w:p>
        </w:tc>
        <w:tc>
          <w:tcPr>
            <w:tcW w:w="559"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pacing w:before="0" w:after="0"/>
              <w:jc w:val="right"/>
              <w:rPr>
                <w:szCs w:val="22"/>
                <w:lang w:val="es-ES"/>
              </w:rPr>
            </w:pPr>
            <w:r w:rsidRPr="00A347E9">
              <w:rPr>
                <w:lang w:val="es-ES"/>
              </w:rPr>
              <w:t>0</w:t>
            </w:r>
          </w:p>
        </w:tc>
        <w:tc>
          <w:tcPr>
            <w:tcW w:w="362"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pacing w:before="0" w:after="0"/>
              <w:jc w:val="left"/>
              <w:rPr>
                <w:szCs w:val="22"/>
                <w:lang w:val="es-ES"/>
              </w:rPr>
            </w:pPr>
            <w:r w:rsidRPr="00A347E9">
              <w:rPr>
                <w:lang w:val="es-ES"/>
              </w:rPr>
              <w:t> </w:t>
            </w:r>
          </w:p>
        </w:tc>
        <w:tc>
          <w:tcPr>
            <w:tcW w:w="559" w:type="pct"/>
            <w:tcBorders>
              <w:top w:val="nil"/>
              <w:left w:val="nil"/>
              <w:bottom w:val="single" w:sz="4" w:space="0" w:color="auto"/>
              <w:right w:val="nil"/>
            </w:tcBorders>
            <w:shd w:val="clear" w:color="auto" w:fill="D9D9D9"/>
            <w:noWrap/>
            <w:vAlign w:val="center"/>
            <w:hideMark/>
          </w:tcPr>
          <w:p w:rsidR="00D34CAF" w:rsidRPr="00A347E9" w:rsidRDefault="00D34CAF" w:rsidP="006611B0">
            <w:pPr>
              <w:spacing w:before="0" w:after="0"/>
              <w:jc w:val="right"/>
              <w:rPr>
                <w:szCs w:val="22"/>
                <w:lang w:val="es-ES"/>
              </w:rPr>
            </w:pPr>
            <w:r w:rsidRPr="00A347E9">
              <w:rPr>
                <w:lang w:val="es-ES"/>
              </w:rPr>
              <w:t>0</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559</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1 069</w:t>
            </w:r>
          </w:p>
        </w:tc>
      </w:tr>
      <w:tr w:rsidR="00D34CAF" w:rsidRPr="00A347E9" w:rsidTr="006611B0">
        <w:trPr>
          <w:trHeight w:val="169"/>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Honduras</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0,008</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0,010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1 491</w:t>
            </w:r>
          </w:p>
        </w:tc>
        <w:tc>
          <w:tcPr>
            <w:tcW w:w="413"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0,012</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350</w:t>
            </w:r>
          </w:p>
        </w:tc>
        <w:tc>
          <w:tcPr>
            <w:tcW w:w="362"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0,015</w:t>
            </w:r>
          </w:p>
        </w:tc>
        <w:tc>
          <w:tcPr>
            <w:tcW w:w="559" w:type="pct"/>
            <w:tcBorders>
              <w:top w:val="nil"/>
              <w:left w:val="nil"/>
              <w:bottom w:val="single" w:sz="4" w:space="0" w:color="auto"/>
              <w:right w:val="nil"/>
            </w:tcBorders>
            <w:noWrap/>
            <w:vAlign w:val="center"/>
            <w:hideMark/>
          </w:tcPr>
          <w:p w:rsidR="00D34CAF" w:rsidRPr="00A347E9" w:rsidRDefault="00D34CAF" w:rsidP="006611B0">
            <w:pPr>
              <w:spacing w:before="0" w:after="0"/>
              <w:jc w:val="right"/>
              <w:rPr>
                <w:szCs w:val="22"/>
                <w:lang w:val="es-ES"/>
              </w:rPr>
            </w:pPr>
            <w:r w:rsidRPr="00A347E9">
              <w:rPr>
                <w:lang w:val="es-ES"/>
              </w:rPr>
              <w:t>328</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2 168</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4 147</w:t>
            </w:r>
          </w:p>
        </w:tc>
      </w:tr>
      <w:tr w:rsidR="00D34CAF" w:rsidRPr="00A347E9" w:rsidTr="006611B0">
        <w:trPr>
          <w:trHeight w:val="300"/>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Hungría</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0,161</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0,201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30 000</w:t>
            </w:r>
          </w:p>
        </w:tc>
        <w:tc>
          <w:tcPr>
            <w:tcW w:w="413"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0,233</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7 043</w:t>
            </w:r>
          </w:p>
        </w:tc>
        <w:tc>
          <w:tcPr>
            <w:tcW w:w="362"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0,297</w:t>
            </w:r>
          </w:p>
        </w:tc>
        <w:tc>
          <w:tcPr>
            <w:tcW w:w="559" w:type="pct"/>
            <w:tcBorders>
              <w:top w:val="nil"/>
              <w:left w:val="nil"/>
              <w:bottom w:val="single" w:sz="4" w:space="0" w:color="auto"/>
              <w:right w:val="nil"/>
            </w:tcBorders>
            <w:noWrap/>
            <w:vAlign w:val="center"/>
            <w:hideMark/>
          </w:tcPr>
          <w:p w:rsidR="00D34CAF" w:rsidRPr="00A347E9" w:rsidRDefault="00D34CAF" w:rsidP="006611B0">
            <w:pPr>
              <w:spacing w:before="0" w:after="0"/>
              <w:jc w:val="right"/>
              <w:rPr>
                <w:szCs w:val="22"/>
                <w:lang w:val="es-ES"/>
              </w:rPr>
            </w:pPr>
            <w:r w:rsidRPr="00A347E9">
              <w:rPr>
                <w:lang w:val="es-ES"/>
              </w:rPr>
              <w:t>6 591</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43 635</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83 453</w:t>
            </w:r>
          </w:p>
        </w:tc>
      </w:tr>
      <w:tr w:rsidR="00D34CAF" w:rsidRPr="00A347E9" w:rsidTr="006611B0">
        <w:trPr>
          <w:trHeight w:val="300"/>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India</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0,737</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0,921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137 331</w:t>
            </w:r>
          </w:p>
        </w:tc>
        <w:tc>
          <w:tcPr>
            <w:tcW w:w="413"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1,067</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32 242</w:t>
            </w:r>
          </w:p>
        </w:tc>
        <w:tc>
          <w:tcPr>
            <w:tcW w:w="362"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1,362</w:t>
            </w:r>
          </w:p>
        </w:tc>
        <w:tc>
          <w:tcPr>
            <w:tcW w:w="559" w:type="pct"/>
            <w:tcBorders>
              <w:top w:val="nil"/>
              <w:left w:val="nil"/>
              <w:bottom w:val="single" w:sz="4" w:space="0" w:color="auto"/>
              <w:right w:val="nil"/>
            </w:tcBorders>
            <w:noWrap/>
            <w:vAlign w:val="center"/>
            <w:hideMark/>
          </w:tcPr>
          <w:p w:rsidR="00D34CAF" w:rsidRPr="00A347E9" w:rsidRDefault="00D34CAF" w:rsidP="006611B0">
            <w:pPr>
              <w:spacing w:before="0" w:after="0"/>
              <w:jc w:val="right"/>
              <w:rPr>
                <w:szCs w:val="22"/>
                <w:lang w:val="es-ES"/>
              </w:rPr>
            </w:pPr>
            <w:r w:rsidRPr="00A347E9">
              <w:rPr>
                <w:lang w:val="es-ES"/>
              </w:rPr>
              <w:t>30 172</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199 744</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382 018</w:t>
            </w:r>
          </w:p>
        </w:tc>
      </w:tr>
      <w:tr w:rsidR="00D34CAF" w:rsidRPr="00A347E9" w:rsidTr="006611B0">
        <w:trPr>
          <w:trHeight w:val="300"/>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lastRenderedPageBreak/>
              <w:t>Indonesia</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0,504</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0,630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93 914</w:t>
            </w:r>
          </w:p>
        </w:tc>
        <w:tc>
          <w:tcPr>
            <w:tcW w:w="413"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0,730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22 048</w:t>
            </w:r>
          </w:p>
        </w:tc>
        <w:tc>
          <w:tcPr>
            <w:tcW w:w="362"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0,931</w:t>
            </w:r>
          </w:p>
        </w:tc>
        <w:tc>
          <w:tcPr>
            <w:tcW w:w="559" w:type="pct"/>
            <w:tcBorders>
              <w:top w:val="nil"/>
              <w:left w:val="nil"/>
              <w:bottom w:val="single" w:sz="4" w:space="0" w:color="auto"/>
              <w:right w:val="nil"/>
            </w:tcBorders>
            <w:noWrap/>
            <w:vAlign w:val="center"/>
            <w:hideMark/>
          </w:tcPr>
          <w:p w:rsidR="00D34CAF" w:rsidRPr="00A347E9" w:rsidRDefault="00D34CAF" w:rsidP="006611B0">
            <w:pPr>
              <w:spacing w:before="0" w:after="0"/>
              <w:jc w:val="right"/>
              <w:rPr>
                <w:szCs w:val="22"/>
                <w:lang w:val="es-ES"/>
              </w:rPr>
            </w:pPr>
            <w:r w:rsidRPr="00A347E9">
              <w:rPr>
                <w:lang w:val="es-ES"/>
              </w:rPr>
              <w:t>20 633</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136 596</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261 244</w:t>
            </w:r>
          </w:p>
        </w:tc>
      </w:tr>
      <w:tr w:rsidR="00D34CAF" w:rsidRPr="00A347E9" w:rsidTr="006611B0">
        <w:trPr>
          <w:trHeight w:val="402"/>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Irán (República Islámica del)</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0,471</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0,589</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87 765</w:t>
            </w:r>
          </w:p>
        </w:tc>
        <w:tc>
          <w:tcPr>
            <w:tcW w:w="413"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0,682</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20 605</w:t>
            </w:r>
          </w:p>
        </w:tc>
        <w:tc>
          <w:tcPr>
            <w:tcW w:w="362"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pacing w:before="0" w:after="0"/>
              <w:jc w:val="left"/>
              <w:rPr>
                <w:szCs w:val="22"/>
                <w:lang w:val="es-ES"/>
              </w:rPr>
            </w:pPr>
            <w:r w:rsidRPr="00A347E9">
              <w:rPr>
                <w:lang w:val="es-ES"/>
              </w:rPr>
              <w:t> </w:t>
            </w:r>
          </w:p>
        </w:tc>
        <w:tc>
          <w:tcPr>
            <w:tcW w:w="559" w:type="pct"/>
            <w:tcBorders>
              <w:top w:val="nil"/>
              <w:left w:val="nil"/>
              <w:bottom w:val="single" w:sz="4" w:space="0" w:color="auto"/>
              <w:right w:val="nil"/>
            </w:tcBorders>
            <w:shd w:val="clear" w:color="auto" w:fill="D9D9D9"/>
            <w:noWrap/>
            <w:vAlign w:val="center"/>
            <w:hideMark/>
          </w:tcPr>
          <w:p w:rsidR="00D34CAF" w:rsidRPr="00A347E9" w:rsidRDefault="00D34CAF" w:rsidP="006611B0">
            <w:pPr>
              <w:spacing w:before="0" w:after="0"/>
              <w:jc w:val="right"/>
              <w:rPr>
                <w:szCs w:val="22"/>
                <w:lang w:val="es-ES"/>
              </w:rPr>
            </w:pPr>
            <w:r w:rsidRPr="00A347E9">
              <w:rPr>
                <w:lang w:val="es-ES"/>
              </w:rPr>
              <w:t>0</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108 370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207 261</w:t>
            </w:r>
          </w:p>
        </w:tc>
      </w:tr>
      <w:tr w:rsidR="00D34CAF" w:rsidRPr="00A347E9" w:rsidTr="006611B0">
        <w:trPr>
          <w:trHeight w:val="300"/>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Iraq</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0,129</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0,161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24 038</w:t>
            </w:r>
          </w:p>
        </w:tc>
        <w:tc>
          <w:tcPr>
            <w:tcW w:w="413"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0,187</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5 643</w:t>
            </w:r>
          </w:p>
        </w:tc>
        <w:tc>
          <w:tcPr>
            <w:tcW w:w="362"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pacing w:before="0" w:after="0"/>
              <w:jc w:val="left"/>
              <w:rPr>
                <w:szCs w:val="22"/>
                <w:lang w:val="es-ES"/>
              </w:rPr>
            </w:pPr>
            <w:r w:rsidRPr="00A347E9">
              <w:rPr>
                <w:lang w:val="es-ES"/>
              </w:rPr>
              <w:t> </w:t>
            </w:r>
          </w:p>
        </w:tc>
        <w:tc>
          <w:tcPr>
            <w:tcW w:w="559" w:type="pct"/>
            <w:tcBorders>
              <w:top w:val="nil"/>
              <w:left w:val="nil"/>
              <w:bottom w:val="single" w:sz="4" w:space="0" w:color="auto"/>
              <w:right w:val="nil"/>
            </w:tcBorders>
            <w:shd w:val="clear" w:color="auto" w:fill="D9D9D9"/>
            <w:noWrap/>
            <w:vAlign w:val="center"/>
            <w:hideMark/>
          </w:tcPr>
          <w:p w:rsidR="00D34CAF" w:rsidRPr="00A347E9" w:rsidRDefault="00D34CAF" w:rsidP="006611B0">
            <w:pPr>
              <w:spacing w:before="0" w:after="0"/>
              <w:jc w:val="right"/>
              <w:rPr>
                <w:szCs w:val="22"/>
                <w:lang w:val="es-ES"/>
              </w:rPr>
            </w:pPr>
            <w:r w:rsidRPr="00A347E9">
              <w:rPr>
                <w:lang w:val="es-ES"/>
              </w:rPr>
              <w:t>0</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29 681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56 766</w:t>
            </w:r>
          </w:p>
        </w:tc>
      </w:tr>
      <w:tr w:rsidR="00D34CAF" w:rsidRPr="00A347E9" w:rsidTr="006611B0">
        <w:trPr>
          <w:trHeight w:val="300"/>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Irlanda</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0,335</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0,419</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62 423</w:t>
            </w:r>
          </w:p>
        </w:tc>
        <w:tc>
          <w:tcPr>
            <w:tcW w:w="413"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0,485</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14 655</w:t>
            </w:r>
          </w:p>
        </w:tc>
        <w:tc>
          <w:tcPr>
            <w:tcW w:w="362"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pacing w:before="0" w:after="0"/>
              <w:jc w:val="left"/>
              <w:rPr>
                <w:szCs w:val="22"/>
                <w:lang w:val="es-ES"/>
              </w:rPr>
            </w:pPr>
            <w:r w:rsidRPr="00A347E9">
              <w:rPr>
                <w:lang w:val="es-ES"/>
              </w:rPr>
              <w:t> </w:t>
            </w:r>
          </w:p>
        </w:tc>
        <w:tc>
          <w:tcPr>
            <w:tcW w:w="559" w:type="pct"/>
            <w:tcBorders>
              <w:top w:val="nil"/>
              <w:left w:val="nil"/>
              <w:bottom w:val="single" w:sz="4" w:space="0" w:color="auto"/>
              <w:right w:val="nil"/>
            </w:tcBorders>
            <w:shd w:val="clear" w:color="auto" w:fill="D9D9D9"/>
            <w:noWrap/>
            <w:vAlign w:val="center"/>
            <w:hideMark/>
          </w:tcPr>
          <w:p w:rsidR="00D34CAF" w:rsidRPr="00A347E9" w:rsidRDefault="00D34CAF" w:rsidP="006611B0">
            <w:pPr>
              <w:spacing w:before="0" w:after="0"/>
              <w:jc w:val="right"/>
              <w:rPr>
                <w:szCs w:val="22"/>
                <w:lang w:val="es-ES"/>
              </w:rPr>
            </w:pPr>
            <w:r w:rsidRPr="00A347E9">
              <w:rPr>
                <w:lang w:val="es-ES"/>
              </w:rPr>
              <w:t>0</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77 078</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147 415</w:t>
            </w:r>
          </w:p>
        </w:tc>
      </w:tr>
      <w:tr w:rsidR="00D34CAF" w:rsidRPr="00A347E9" w:rsidTr="006611B0">
        <w:trPr>
          <w:trHeight w:val="300"/>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Islandia</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0,023</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0,029</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4 286</w:t>
            </w:r>
          </w:p>
        </w:tc>
        <w:tc>
          <w:tcPr>
            <w:tcW w:w="413"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pacing w:before="0" w:after="0"/>
              <w:jc w:val="right"/>
              <w:rPr>
                <w:szCs w:val="22"/>
                <w:lang w:val="es-ES"/>
              </w:rPr>
            </w:pPr>
            <w:r w:rsidRPr="00A347E9">
              <w:rPr>
                <w:lang w:val="es-ES"/>
              </w:rPr>
              <w:t>0,000</w:t>
            </w:r>
          </w:p>
        </w:tc>
        <w:tc>
          <w:tcPr>
            <w:tcW w:w="559"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pacing w:before="0" w:after="0"/>
              <w:jc w:val="right"/>
              <w:rPr>
                <w:szCs w:val="22"/>
                <w:lang w:val="es-ES"/>
              </w:rPr>
            </w:pPr>
            <w:r w:rsidRPr="00A347E9">
              <w:rPr>
                <w:lang w:val="es-ES"/>
              </w:rPr>
              <w:t>0</w:t>
            </w:r>
          </w:p>
        </w:tc>
        <w:tc>
          <w:tcPr>
            <w:tcW w:w="362"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pacing w:before="0" w:after="0"/>
              <w:jc w:val="left"/>
              <w:rPr>
                <w:szCs w:val="22"/>
                <w:lang w:val="es-ES"/>
              </w:rPr>
            </w:pPr>
            <w:r w:rsidRPr="00A347E9">
              <w:rPr>
                <w:lang w:val="es-ES"/>
              </w:rPr>
              <w:t> </w:t>
            </w:r>
          </w:p>
        </w:tc>
        <w:tc>
          <w:tcPr>
            <w:tcW w:w="559" w:type="pct"/>
            <w:tcBorders>
              <w:top w:val="nil"/>
              <w:left w:val="nil"/>
              <w:bottom w:val="single" w:sz="4" w:space="0" w:color="auto"/>
              <w:right w:val="nil"/>
            </w:tcBorders>
            <w:shd w:val="clear" w:color="auto" w:fill="D9D9D9"/>
            <w:noWrap/>
            <w:vAlign w:val="center"/>
            <w:hideMark/>
          </w:tcPr>
          <w:p w:rsidR="00D34CAF" w:rsidRPr="00A347E9" w:rsidRDefault="00D34CAF" w:rsidP="006611B0">
            <w:pPr>
              <w:spacing w:before="0" w:after="0"/>
              <w:jc w:val="right"/>
              <w:rPr>
                <w:szCs w:val="22"/>
                <w:lang w:val="es-ES"/>
              </w:rPr>
            </w:pPr>
            <w:r w:rsidRPr="00A347E9">
              <w:rPr>
                <w:lang w:val="es-ES"/>
              </w:rPr>
              <w:t>0</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4 286</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8 197</w:t>
            </w:r>
          </w:p>
        </w:tc>
      </w:tr>
      <w:tr w:rsidR="00D34CAF" w:rsidRPr="00A347E9" w:rsidTr="006611B0">
        <w:trPr>
          <w:trHeight w:val="300"/>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Islas Cook</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0,001</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0,001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186</w:t>
            </w:r>
          </w:p>
        </w:tc>
        <w:tc>
          <w:tcPr>
            <w:tcW w:w="413"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pacing w:before="0" w:after="0"/>
              <w:jc w:val="right"/>
              <w:rPr>
                <w:szCs w:val="22"/>
                <w:lang w:val="es-ES"/>
              </w:rPr>
            </w:pPr>
            <w:r w:rsidRPr="00A347E9">
              <w:rPr>
                <w:lang w:val="es-ES"/>
              </w:rPr>
              <w:t>0,000</w:t>
            </w:r>
          </w:p>
        </w:tc>
        <w:tc>
          <w:tcPr>
            <w:tcW w:w="559"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pacing w:before="0" w:after="0"/>
              <w:jc w:val="right"/>
              <w:rPr>
                <w:szCs w:val="22"/>
                <w:lang w:val="es-ES"/>
              </w:rPr>
            </w:pPr>
            <w:r w:rsidRPr="00A347E9">
              <w:rPr>
                <w:lang w:val="es-ES"/>
              </w:rPr>
              <w:t>0</w:t>
            </w:r>
          </w:p>
        </w:tc>
        <w:tc>
          <w:tcPr>
            <w:tcW w:w="362"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pacing w:before="0" w:after="0"/>
              <w:jc w:val="left"/>
              <w:rPr>
                <w:szCs w:val="22"/>
                <w:lang w:val="es-ES"/>
              </w:rPr>
            </w:pPr>
            <w:r w:rsidRPr="00A347E9">
              <w:rPr>
                <w:lang w:val="es-ES"/>
              </w:rPr>
              <w:t> </w:t>
            </w:r>
          </w:p>
        </w:tc>
        <w:tc>
          <w:tcPr>
            <w:tcW w:w="559" w:type="pct"/>
            <w:tcBorders>
              <w:top w:val="nil"/>
              <w:left w:val="nil"/>
              <w:bottom w:val="single" w:sz="4" w:space="0" w:color="auto"/>
              <w:right w:val="nil"/>
            </w:tcBorders>
            <w:shd w:val="clear" w:color="auto" w:fill="D9D9D9"/>
            <w:noWrap/>
            <w:vAlign w:val="center"/>
            <w:hideMark/>
          </w:tcPr>
          <w:p w:rsidR="00D34CAF" w:rsidRPr="00A347E9" w:rsidRDefault="00D34CAF" w:rsidP="006611B0">
            <w:pPr>
              <w:spacing w:before="0" w:after="0"/>
              <w:jc w:val="right"/>
              <w:rPr>
                <w:szCs w:val="22"/>
                <w:lang w:val="es-ES"/>
              </w:rPr>
            </w:pPr>
            <w:r w:rsidRPr="00A347E9">
              <w:rPr>
                <w:lang w:val="es-ES"/>
              </w:rPr>
              <w:t>0</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186</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356</w:t>
            </w:r>
          </w:p>
        </w:tc>
      </w:tr>
      <w:tr w:rsidR="00D34CAF" w:rsidRPr="00A347E9" w:rsidTr="006611B0">
        <w:trPr>
          <w:trHeight w:val="300"/>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Islas Marshall</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0,001</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0,001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186</w:t>
            </w:r>
          </w:p>
        </w:tc>
        <w:tc>
          <w:tcPr>
            <w:tcW w:w="413"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0,001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44</w:t>
            </w:r>
          </w:p>
        </w:tc>
        <w:tc>
          <w:tcPr>
            <w:tcW w:w="362"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0,002</w:t>
            </w:r>
          </w:p>
        </w:tc>
        <w:tc>
          <w:tcPr>
            <w:tcW w:w="559" w:type="pct"/>
            <w:tcBorders>
              <w:top w:val="nil"/>
              <w:left w:val="nil"/>
              <w:bottom w:val="single" w:sz="4" w:space="0" w:color="auto"/>
              <w:right w:val="nil"/>
            </w:tcBorders>
            <w:noWrap/>
            <w:vAlign w:val="center"/>
            <w:hideMark/>
          </w:tcPr>
          <w:p w:rsidR="00D34CAF" w:rsidRPr="00A347E9" w:rsidRDefault="00D34CAF" w:rsidP="006611B0">
            <w:pPr>
              <w:spacing w:before="0" w:after="0"/>
              <w:jc w:val="right"/>
              <w:rPr>
                <w:szCs w:val="22"/>
                <w:lang w:val="es-ES"/>
              </w:rPr>
            </w:pPr>
            <w:r w:rsidRPr="00A347E9">
              <w:rPr>
                <w:lang w:val="es-ES"/>
              </w:rPr>
              <w:t>41</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271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518</w:t>
            </w:r>
          </w:p>
        </w:tc>
      </w:tr>
      <w:tr w:rsidR="00D34CAF" w:rsidRPr="00A347E9" w:rsidTr="006611B0">
        <w:trPr>
          <w:trHeight w:val="489"/>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Islas Salomón</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0,001</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0,001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186</w:t>
            </w:r>
          </w:p>
        </w:tc>
        <w:tc>
          <w:tcPr>
            <w:tcW w:w="413"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0,001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44</w:t>
            </w:r>
          </w:p>
        </w:tc>
        <w:tc>
          <w:tcPr>
            <w:tcW w:w="362"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pacing w:before="0" w:after="0"/>
              <w:jc w:val="left"/>
              <w:rPr>
                <w:szCs w:val="22"/>
                <w:lang w:val="es-ES"/>
              </w:rPr>
            </w:pPr>
            <w:r w:rsidRPr="00A347E9">
              <w:rPr>
                <w:lang w:val="es-ES"/>
              </w:rPr>
              <w:t> </w:t>
            </w:r>
          </w:p>
        </w:tc>
        <w:tc>
          <w:tcPr>
            <w:tcW w:w="559" w:type="pct"/>
            <w:tcBorders>
              <w:top w:val="nil"/>
              <w:left w:val="nil"/>
              <w:bottom w:val="single" w:sz="4" w:space="0" w:color="auto"/>
              <w:right w:val="nil"/>
            </w:tcBorders>
            <w:shd w:val="clear" w:color="auto" w:fill="D9D9D9"/>
            <w:noWrap/>
            <w:vAlign w:val="center"/>
            <w:hideMark/>
          </w:tcPr>
          <w:p w:rsidR="00D34CAF" w:rsidRPr="00A347E9" w:rsidRDefault="00D34CAF" w:rsidP="006611B0">
            <w:pPr>
              <w:spacing w:before="0" w:after="0"/>
              <w:jc w:val="right"/>
              <w:rPr>
                <w:szCs w:val="22"/>
                <w:lang w:val="es-ES"/>
              </w:rPr>
            </w:pPr>
            <w:r w:rsidRPr="00A347E9">
              <w:rPr>
                <w:lang w:val="es-ES"/>
              </w:rPr>
              <w:t>0</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230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440</w:t>
            </w:r>
          </w:p>
        </w:tc>
      </w:tr>
      <w:tr w:rsidR="00D34CAF" w:rsidRPr="00A347E9" w:rsidTr="006611B0">
        <w:trPr>
          <w:trHeight w:val="300"/>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Israel</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0,430</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0,538</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80 125</w:t>
            </w:r>
          </w:p>
        </w:tc>
        <w:tc>
          <w:tcPr>
            <w:tcW w:w="413"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pacing w:before="0" w:after="0"/>
              <w:jc w:val="right"/>
              <w:rPr>
                <w:szCs w:val="22"/>
                <w:lang w:val="es-ES"/>
              </w:rPr>
            </w:pPr>
            <w:r w:rsidRPr="00A347E9">
              <w:rPr>
                <w:lang w:val="es-ES"/>
              </w:rPr>
              <w:t>0,000</w:t>
            </w:r>
          </w:p>
        </w:tc>
        <w:tc>
          <w:tcPr>
            <w:tcW w:w="559"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pacing w:before="0" w:after="0"/>
              <w:jc w:val="right"/>
              <w:rPr>
                <w:szCs w:val="22"/>
                <w:lang w:val="es-ES"/>
              </w:rPr>
            </w:pPr>
            <w:r w:rsidRPr="00A347E9">
              <w:rPr>
                <w:lang w:val="es-ES"/>
              </w:rPr>
              <w:t>0</w:t>
            </w:r>
          </w:p>
        </w:tc>
        <w:tc>
          <w:tcPr>
            <w:tcW w:w="362"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pacing w:before="0" w:after="0"/>
              <w:jc w:val="left"/>
              <w:rPr>
                <w:szCs w:val="22"/>
                <w:lang w:val="es-ES"/>
              </w:rPr>
            </w:pPr>
            <w:r w:rsidRPr="00A347E9">
              <w:rPr>
                <w:lang w:val="es-ES"/>
              </w:rPr>
              <w:t> </w:t>
            </w:r>
          </w:p>
        </w:tc>
        <w:tc>
          <w:tcPr>
            <w:tcW w:w="559" w:type="pct"/>
            <w:tcBorders>
              <w:top w:val="nil"/>
              <w:left w:val="nil"/>
              <w:bottom w:val="single" w:sz="4" w:space="0" w:color="auto"/>
              <w:right w:val="nil"/>
            </w:tcBorders>
            <w:shd w:val="clear" w:color="auto" w:fill="D9D9D9"/>
            <w:noWrap/>
            <w:vAlign w:val="center"/>
            <w:hideMark/>
          </w:tcPr>
          <w:p w:rsidR="00D34CAF" w:rsidRPr="00A347E9" w:rsidRDefault="00D34CAF" w:rsidP="006611B0">
            <w:pPr>
              <w:spacing w:before="0" w:after="0"/>
              <w:jc w:val="right"/>
              <w:rPr>
                <w:szCs w:val="22"/>
                <w:lang w:val="es-ES"/>
              </w:rPr>
            </w:pPr>
            <w:r w:rsidRPr="00A347E9">
              <w:rPr>
                <w:lang w:val="es-ES"/>
              </w:rPr>
              <w:t>0</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80 125</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153 242</w:t>
            </w:r>
          </w:p>
        </w:tc>
      </w:tr>
      <w:tr w:rsidR="00D34CAF" w:rsidRPr="00A347E9" w:rsidTr="006611B0">
        <w:trPr>
          <w:trHeight w:val="300"/>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Italia</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3,748</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4,685</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698 393</w:t>
            </w:r>
          </w:p>
        </w:tc>
        <w:tc>
          <w:tcPr>
            <w:tcW w:w="413"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5,427</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163 964</w:t>
            </w:r>
          </w:p>
        </w:tc>
        <w:tc>
          <w:tcPr>
            <w:tcW w:w="362"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left"/>
              <w:rPr>
                <w:szCs w:val="22"/>
                <w:lang w:val="es-ES"/>
              </w:rPr>
            </w:pPr>
            <w:r w:rsidRPr="00A347E9">
              <w:rPr>
                <w:lang w:val="es-ES"/>
              </w:rPr>
              <w:t> </w:t>
            </w:r>
          </w:p>
        </w:tc>
        <w:tc>
          <w:tcPr>
            <w:tcW w:w="559" w:type="pct"/>
            <w:tcBorders>
              <w:top w:val="nil"/>
              <w:left w:val="nil"/>
              <w:bottom w:val="single" w:sz="4" w:space="0" w:color="auto"/>
              <w:right w:val="nil"/>
            </w:tcBorders>
            <w:noWrap/>
            <w:vAlign w:val="center"/>
            <w:hideMark/>
          </w:tcPr>
          <w:p w:rsidR="00D34CAF" w:rsidRPr="00A347E9" w:rsidRDefault="00D34CAF" w:rsidP="006611B0">
            <w:pPr>
              <w:spacing w:before="0" w:after="0"/>
              <w:jc w:val="right"/>
              <w:rPr>
                <w:szCs w:val="22"/>
                <w:lang w:val="es-ES"/>
              </w:rPr>
            </w:pPr>
            <w:r w:rsidRPr="00A347E9">
              <w:rPr>
                <w:lang w:val="es-ES"/>
              </w:rPr>
              <w:t>0</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862 357</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1 649 287</w:t>
            </w:r>
          </w:p>
        </w:tc>
      </w:tr>
      <w:tr w:rsidR="00D34CAF" w:rsidRPr="00A347E9" w:rsidTr="006611B0">
        <w:trPr>
          <w:trHeight w:val="300"/>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Jamaica</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0,009</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0,011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1 677</w:t>
            </w:r>
          </w:p>
        </w:tc>
        <w:tc>
          <w:tcPr>
            <w:tcW w:w="413"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0,013</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394</w:t>
            </w:r>
          </w:p>
        </w:tc>
        <w:tc>
          <w:tcPr>
            <w:tcW w:w="362"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pacing w:before="0" w:after="0"/>
              <w:jc w:val="left"/>
              <w:rPr>
                <w:szCs w:val="22"/>
                <w:lang w:val="es-ES"/>
              </w:rPr>
            </w:pPr>
            <w:r w:rsidRPr="00A347E9">
              <w:rPr>
                <w:lang w:val="es-ES"/>
              </w:rPr>
              <w:t> </w:t>
            </w:r>
          </w:p>
        </w:tc>
        <w:tc>
          <w:tcPr>
            <w:tcW w:w="559" w:type="pct"/>
            <w:tcBorders>
              <w:top w:val="nil"/>
              <w:left w:val="nil"/>
              <w:bottom w:val="single" w:sz="4" w:space="0" w:color="auto"/>
              <w:right w:val="nil"/>
            </w:tcBorders>
            <w:shd w:val="clear" w:color="auto" w:fill="D9D9D9"/>
            <w:noWrap/>
            <w:vAlign w:val="center"/>
            <w:hideMark/>
          </w:tcPr>
          <w:p w:rsidR="00D34CAF" w:rsidRPr="00A347E9" w:rsidRDefault="00D34CAF" w:rsidP="006611B0">
            <w:pPr>
              <w:spacing w:before="0" w:after="0"/>
              <w:jc w:val="right"/>
              <w:rPr>
                <w:szCs w:val="22"/>
                <w:lang w:val="es-ES"/>
              </w:rPr>
            </w:pPr>
            <w:r w:rsidRPr="00A347E9">
              <w:rPr>
                <w:lang w:val="es-ES"/>
              </w:rPr>
              <w:t>0</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2 071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3 960</w:t>
            </w:r>
          </w:p>
        </w:tc>
      </w:tr>
      <w:tr w:rsidR="00D34CAF" w:rsidRPr="00A347E9" w:rsidTr="006611B0">
        <w:trPr>
          <w:trHeight w:val="300"/>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Japón</w:t>
            </w:r>
          </w:p>
        </w:tc>
        <w:tc>
          <w:tcPr>
            <w:tcW w:w="428"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9,680</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12,101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1 803 746</w:t>
            </w:r>
          </w:p>
        </w:tc>
        <w:tc>
          <w:tcPr>
            <w:tcW w:w="413"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14,016</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423 471</w:t>
            </w:r>
          </w:p>
        </w:tc>
        <w:tc>
          <w:tcPr>
            <w:tcW w:w="362"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17,886</w:t>
            </w:r>
          </w:p>
        </w:tc>
        <w:tc>
          <w:tcPr>
            <w:tcW w:w="559" w:type="pct"/>
            <w:tcBorders>
              <w:top w:val="nil"/>
              <w:left w:val="nil"/>
              <w:bottom w:val="single" w:sz="4" w:space="0" w:color="auto"/>
              <w:right w:val="nil"/>
            </w:tcBorders>
            <w:noWrap/>
            <w:vAlign w:val="center"/>
            <w:hideMark/>
          </w:tcPr>
          <w:p w:rsidR="00D34CAF" w:rsidRPr="00A347E9" w:rsidRDefault="00D34CAF" w:rsidP="006611B0">
            <w:pPr>
              <w:spacing w:before="0" w:after="0"/>
              <w:jc w:val="right"/>
              <w:rPr>
                <w:szCs w:val="22"/>
                <w:lang w:val="es-ES"/>
              </w:rPr>
            </w:pPr>
            <w:r w:rsidRPr="00A347E9">
              <w:rPr>
                <w:lang w:val="es-ES"/>
              </w:rPr>
              <w:t>396 289</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2 623 506</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5 017 548</w:t>
            </w:r>
          </w:p>
        </w:tc>
      </w:tr>
      <w:tr w:rsidR="00D34CAF" w:rsidRPr="00A347E9" w:rsidTr="006611B0">
        <w:trPr>
          <w:trHeight w:val="300"/>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Jordania</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0,020</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0,025</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3 727</w:t>
            </w:r>
          </w:p>
        </w:tc>
        <w:tc>
          <w:tcPr>
            <w:tcW w:w="413"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0,029</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875</w:t>
            </w:r>
          </w:p>
        </w:tc>
        <w:tc>
          <w:tcPr>
            <w:tcW w:w="362"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0,037</w:t>
            </w:r>
          </w:p>
        </w:tc>
        <w:tc>
          <w:tcPr>
            <w:tcW w:w="559" w:type="pct"/>
            <w:tcBorders>
              <w:top w:val="nil"/>
              <w:left w:val="nil"/>
              <w:bottom w:val="single" w:sz="4" w:space="0" w:color="auto"/>
              <w:right w:val="nil"/>
            </w:tcBorders>
            <w:noWrap/>
            <w:vAlign w:val="center"/>
            <w:hideMark/>
          </w:tcPr>
          <w:p w:rsidR="00D34CAF" w:rsidRPr="00A347E9" w:rsidRDefault="00D34CAF" w:rsidP="006611B0">
            <w:pPr>
              <w:spacing w:before="0" w:after="0"/>
              <w:jc w:val="right"/>
              <w:rPr>
                <w:szCs w:val="22"/>
                <w:lang w:val="es-ES"/>
              </w:rPr>
            </w:pPr>
            <w:r w:rsidRPr="00A347E9">
              <w:rPr>
                <w:lang w:val="es-ES"/>
              </w:rPr>
              <w:t>819</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5 420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10 367</w:t>
            </w:r>
          </w:p>
        </w:tc>
      </w:tr>
      <w:tr w:rsidR="00D34CAF" w:rsidRPr="00A347E9" w:rsidTr="006611B0">
        <w:trPr>
          <w:trHeight w:val="115"/>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Kazajstán</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0,191</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0,239</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35 590</w:t>
            </w:r>
          </w:p>
        </w:tc>
        <w:tc>
          <w:tcPr>
            <w:tcW w:w="413"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0,277</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8 356</w:t>
            </w:r>
          </w:p>
        </w:tc>
        <w:tc>
          <w:tcPr>
            <w:tcW w:w="362"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0,353</w:t>
            </w:r>
          </w:p>
        </w:tc>
        <w:tc>
          <w:tcPr>
            <w:tcW w:w="559" w:type="pct"/>
            <w:tcBorders>
              <w:top w:val="nil"/>
              <w:left w:val="nil"/>
              <w:bottom w:val="single" w:sz="4" w:space="0" w:color="auto"/>
              <w:right w:val="nil"/>
            </w:tcBorders>
            <w:noWrap/>
            <w:vAlign w:val="center"/>
            <w:hideMark/>
          </w:tcPr>
          <w:p w:rsidR="00D34CAF" w:rsidRPr="00A347E9" w:rsidRDefault="00D34CAF" w:rsidP="006611B0">
            <w:pPr>
              <w:spacing w:before="0" w:after="0"/>
              <w:jc w:val="right"/>
              <w:rPr>
                <w:szCs w:val="22"/>
                <w:lang w:val="es-ES"/>
              </w:rPr>
            </w:pPr>
            <w:r w:rsidRPr="00A347E9">
              <w:rPr>
                <w:lang w:val="es-ES"/>
              </w:rPr>
              <w:t>7 819</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51 765</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99 003</w:t>
            </w:r>
          </w:p>
        </w:tc>
      </w:tr>
      <w:tr w:rsidR="00D34CAF" w:rsidRPr="00A347E9" w:rsidTr="006611B0">
        <w:trPr>
          <w:trHeight w:val="300"/>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Kenya</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0,018</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0,023</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3 354</w:t>
            </w:r>
          </w:p>
        </w:tc>
        <w:tc>
          <w:tcPr>
            <w:tcW w:w="413"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0,026</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787</w:t>
            </w:r>
          </w:p>
        </w:tc>
        <w:tc>
          <w:tcPr>
            <w:tcW w:w="362"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0,033</w:t>
            </w:r>
          </w:p>
        </w:tc>
        <w:tc>
          <w:tcPr>
            <w:tcW w:w="559" w:type="pct"/>
            <w:tcBorders>
              <w:top w:val="nil"/>
              <w:left w:val="nil"/>
              <w:bottom w:val="single" w:sz="4" w:space="0" w:color="auto"/>
              <w:right w:val="nil"/>
            </w:tcBorders>
            <w:noWrap/>
            <w:vAlign w:val="center"/>
            <w:hideMark/>
          </w:tcPr>
          <w:p w:rsidR="00D34CAF" w:rsidRPr="00A347E9" w:rsidRDefault="00D34CAF" w:rsidP="006611B0">
            <w:pPr>
              <w:spacing w:before="0" w:after="0"/>
              <w:jc w:val="right"/>
              <w:rPr>
                <w:szCs w:val="22"/>
                <w:lang w:val="es-ES"/>
              </w:rPr>
            </w:pPr>
            <w:r w:rsidRPr="00A347E9">
              <w:rPr>
                <w:lang w:val="es-ES"/>
              </w:rPr>
              <w:t>737</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4 878</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9 330</w:t>
            </w:r>
          </w:p>
        </w:tc>
      </w:tr>
      <w:tr w:rsidR="00D34CAF" w:rsidRPr="00A347E9" w:rsidTr="006611B0">
        <w:trPr>
          <w:trHeight w:val="300"/>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Kirguistán</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0,002</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0,003</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373</w:t>
            </w:r>
          </w:p>
        </w:tc>
        <w:tc>
          <w:tcPr>
            <w:tcW w:w="413"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0,003</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87</w:t>
            </w:r>
          </w:p>
        </w:tc>
        <w:tc>
          <w:tcPr>
            <w:tcW w:w="362"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0,004</w:t>
            </w:r>
          </w:p>
        </w:tc>
        <w:tc>
          <w:tcPr>
            <w:tcW w:w="559" w:type="pct"/>
            <w:tcBorders>
              <w:top w:val="nil"/>
              <w:left w:val="nil"/>
              <w:bottom w:val="single" w:sz="4" w:space="0" w:color="auto"/>
              <w:right w:val="nil"/>
            </w:tcBorders>
            <w:noWrap/>
            <w:vAlign w:val="center"/>
            <w:hideMark/>
          </w:tcPr>
          <w:p w:rsidR="00D34CAF" w:rsidRPr="00A347E9" w:rsidRDefault="00D34CAF" w:rsidP="006611B0">
            <w:pPr>
              <w:spacing w:before="0" w:after="0"/>
              <w:jc w:val="right"/>
              <w:rPr>
                <w:szCs w:val="22"/>
                <w:lang w:val="es-ES"/>
              </w:rPr>
            </w:pPr>
            <w:r w:rsidRPr="00A347E9">
              <w:rPr>
                <w:lang w:val="es-ES"/>
              </w:rPr>
              <w:t>82</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542</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1 037</w:t>
            </w:r>
          </w:p>
        </w:tc>
      </w:tr>
      <w:tr w:rsidR="00D34CAF" w:rsidRPr="00A347E9" w:rsidTr="006611B0">
        <w:trPr>
          <w:trHeight w:val="300"/>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Kiribati</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0,001</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0,001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186</w:t>
            </w:r>
          </w:p>
        </w:tc>
        <w:tc>
          <w:tcPr>
            <w:tcW w:w="413"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0,001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44</w:t>
            </w:r>
          </w:p>
        </w:tc>
        <w:tc>
          <w:tcPr>
            <w:tcW w:w="362"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pacing w:before="0" w:after="0"/>
              <w:jc w:val="left"/>
              <w:rPr>
                <w:szCs w:val="22"/>
                <w:lang w:val="es-ES"/>
              </w:rPr>
            </w:pPr>
            <w:r w:rsidRPr="00A347E9">
              <w:rPr>
                <w:lang w:val="es-ES"/>
              </w:rPr>
              <w:t> </w:t>
            </w:r>
          </w:p>
        </w:tc>
        <w:tc>
          <w:tcPr>
            <w:tcW w:w="559" w:type="pct"/>
            <w:tcBorders>
              <w:top w:val="nil"/>
              <w:left w:val="nil"/>
              <w:bottom w:val="single" w:sz="4" w:space="0" w:color="auto"/>
              <w:right w:val="nil"/>
            </w:tcBorders>
            <w:shd w:val="clear" w:color="auto" w:fill="D9D9D9"/>
            <w:noWrap/>
            <w:vAlign w:val="center"/>
            <w:hideMark/>
          </w:tcPr>
          <w:p w:rsidR="00D34CAF" w:rsidRPr="00A347E9" w:rsidRDefault="00D34CAF" w:rsidP="006611B0">
            <w:pPr>
              <w:spacing w:before="0" w:after="0"/>
              <w:jc w:val="right"/>
              <w:rPr>
                <w:szCs w:val="22"/>
                <w:lang w:val="es-ES"/>
              </w:rPr>
            </w:pPr>
            <w:r w:rsidRPr="00A347E9">
              <w:rPr>
                <w:lang w:val="es-ES"/>
              </w:rPr>
              <w:t>0</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230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440</w:t>
            </w:r>
          </w:p>
        </w:tc>
      </w:tr>
      <w:tr w:rsidR="00D34CAF" w:rsidRPr="00A347E9" w:rsidTr="006611B0">
        <w:trPr>
          <w:trHeight w:val="300"/>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Kuwait</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0,285</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0,356</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53 106</w:t>
            </w:r>
          </w:p>
        </w:tc>
        <w:tc>
          <w:tcPr>
            <w:tcW w:w="413"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0,413</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12 468</w:t>
            </w:r>
          </w:p>
        </w:tc>
        <w:tc>
          <w:tcPr>
            <w:tcW w:w="362"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0,527</w:t>
            </w:r>
          </w:p>
        </w:tc>
        <w:tc>
          <w:tcPr>
            <w:tcW w:w="559" w:type="pct"/>
            <w:tcBorders>
              <w:top w:val="nil"/>
              <w:left w:val="nil"/>
              <w:bottom w:val="single" w:sz="4" w:space="0" w:color="auto"/>
              <w:right w:val="nil"/>
            </w:tcBorders>
            <w:noWrap/>
            <w:vAlign w:val="center"/>
            <w:hideMark/>
          </w:tcPr>
          <w:p w:rsidR="00D34CAF" w:rsidRPr="00A347E9" w:rsidRDefault="00D34CAF" w:rsidP="006611B0">
            <w:pPr>
              <w:spacing w:before="0" w:after="0"/>
              <w:jc w:val="right"/>
              <w:rPr>
                <w:szCs w:val="22"/>
                <w:lang w:val="es-ES"/>
              </w:rPr>
            </w:pPr>
            <w:r w:rsidRPr="00A347E9">
              <w:rPr>
                <w:lang w:val="es-ES"/>
              </w:rPr>
              <w:t>11 668</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77 242</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147 727</w:t>
            </w:r>
          </w:p>
        </w:tc>
      </w:tr>
      <w:tr w:rsidR="00D34CAF" w:rsidRPr="00A347E9" w:rsidTr="006611B0">
        <w:trPr>
          <w:trHeight w:val="102"/>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Lesotho</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0,001</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0,001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186</w:t>
            </w:r>
          </w:p>
        </w:tc>
        <w:tc>
          <w:tcPr>
            <w:tcW w:w="413"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0,001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44</w:t>
            </w:r>
          </w:p>
        </w:tc>
        <w:tc>
          <w:tcPr>
            <w:tcW w:w="362"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0,002</w:t>
            </w:r>
          </w:p>
        </w:tc>
        <w:tc>
          <w:tcPr>
            <w:tcW w:w="559" w:type="pct"/>
            <w:tcBorders>
              <w:top w:val="nil"/>
              <w:left w:val="nil"/>
              <w:bottom w:val="single" w:sz="4" w:space="0" w:color="auto"/>
              <w:right w:val="nil"/>
            </w:tcBorders>
            <w:noWrap/>
            <w:vAlign w:val="center"/>
            <w:hideMark/>
          </w:tcPr>
          <w:p w:rsidR="00D34CAF" w:rsidRPr="00A347E9" w:rsidRDefault="00D34CAF" w:rsidP="006611B0">
            <w:pPr>
              <w:spacing w:before="0" w:after="0"/>
              <w:jc w:val="right"/>
              <w:rPr>
                <w:szCs w:val="22"/>
                <w:lang w:val="es-ES"/>
              </w:rPr>
            </w:pPr>
            <w:r w:rsidRPr="00A347E9">
              <w:rPr>
                <w:lang w:val="es-ES"/>
              </w:rPr>
              <w:t>41</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271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518</w:t>
            </w:r>
          </w:p>
        </w:tc>
      </w:tr>
      <w:tr w:rsidR="00D34CAF" w:rsidRPr="00A347E9" w:rsidTr="006611B0">
        <w:trPr>
          <w:trHeight w:val="300"/>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Letonia</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0,050</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0,063</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9 317</w:t>
            </w:r>
          </w:p>
        </w:tc>
        <w:tc>
          <w:tcPr>
            <w:tcW w:w="413"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0,072</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2 187</w:t>
            </w:r>
          </w:p>
        </w:tc>
        <w:tc>
          <w:tcPr>
            <w:tcW w:w="362"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pacing w:before="0" w:after="0"/>
              <w:jc w:val="left"/>
              <w:rPr>
                <w:szCs w:val="22"/>
                <w:lang w:val="es-ES"/>
              </w:rPr>
            </w:pPr>
            <w:r w:rsidRPr="00A347E9">
              <w:rPr>
                <w:lang w:val="es-ES"/>
              </w:rPr>
              <w:t> </w:t>
            </w:r>
          </w:p>
        </w:tc>
        <w:tc>
          <w:tcPr>
            <w:tcW w:w="559" w:type="pct"/>
            <w:tcBorders>
              <w:top w:val="nil"/>
              <w:left w:val="nil"/>
              <w:bottom w:val="single" w:sz="4" w:space="0" w:color="auto"/>
              <w:right w:val="nil"/>
            </w:tcBorders>
            <w:shd w:val="clear" w:color="auto" w:fill="D9D9D9"/>
            <w:noWrap/>
            <w:vAlign w:val="center"/>
            <w:hideMark/>
          </w:tcPr>
          <w:p w:rsidR="00D34CAF" w:rsidRPr="00A347E9" w:rsidRDefault="00D34CAF" w:rsidP="006611B0">
            <w:pPr>
              <w:spacing w:before="0" w:after="0"/>
              <w:jc w:val="right"/>
              <w:rPr>
                <w:szCs w:val="22"/>
                <w:lang w:val="es-ES"/>
              </w:rPr>
            </w:pPr>
            <w:r w:rsidRPr="00A347E9">
              <w:rPr>
                <w:lang w:val="es-ES"/>
              </w:rPr>
              <w:t>0</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11 504</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22 002</w:t>
            </w:r>
          </w:p>
        </w:tc>
      </w:tr>
      <w:tr w:rsidR="00D34CAF" w:rsidRPr="00A347E9" w:rsidTr="006611B0">
        <w:trPr>
          <w:trHeight w:val="300"/>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Líbano</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0,046</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0,058</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8 572</w:t>
            </w:r>
          </w:p>
        </w:tc>
        <w:tc>
          <w:tcPr>
            <w:tcW w:w="413"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0,067</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2 012</w:t>
            </w:r>
          </w:p>
        </w:tc>
        <w:tc>
          <w:tcPr>
            <w:tcW w:w="362"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0,085</w:t>
            </w:r>
          </w:p>
        </w:tc>
        <w:tc>
          <w:tcPr>
            <w:tcW w:w="559" w:type="pct"/>
            <w:tcBorders>
              <w:top w:val="nil"/>
              <w:left w:val="nil"/>
              <w:bottom w:val="single" w:sz="4" w:space="0" w:color="auto"/>
              <w:right w:val="nil"/>
            </w:tcBorders>
            <w:noWrap/>
            <w:vAlign w:val="center"/>
            <w:hideMark/>
          </w:tcPr>
          <w:p w:rsidR="00D34CAF" w:rsidRPr="00A347E9" w:rsidRDefault="00D34CAF" w:rsidP="006611B0">
            <w:pPr>
              <w:spacing w:before="0" w:after="0"/>
              <w:jc w:val="right"/>
              <w:rPr>
                <w:szCs w:val="22"/>
                <w:lang w:val="es-ES"/>
              </w:rPr>
            </w:pPr>
            <w:r w:rsidRPr="00A347E9">
              <w:rPr>
                <w:lang w:val="es-ES"/>
              </w:rPr>
              <w:t>1 883</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12 467</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23 844</w:t>
            </w:r>
          </w:p>
        </w:tc>
      </w:tr>
      <w:tr w:rsidR="00D34CAF" w:rsidRPr="00A347E9" w:rsidTr="006611B0">
        <w:trPr>
          <w:trHeight w:val="300"/>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Liberia</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0,001</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0,001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186</w:t>
            </w:r>
          </w:p>
        </w:tc>
        <w:tc>
          <w:tcPr>
            <w:tcW w:w="413"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0,001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44</w:t>
            </w:r>
          </w:p>
        </w:tc>
        <w:tc>
          <w:tcPr>
            <w:tcW w:w="362"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0,002</w:t>
            </w:r>
          </w:p>
        </w:tc>
        <w:tc>
          <w:tcPr>
            <w:tcW w:w="559" w:type="pct"/>
            <w:tcBorders>
              <w:top w:val="nil"/>
              <w:left w:val="nil"/>
              <w:bottom w:val="single" w:sz="4" w:space="0" w:color="auto"/>
              <w:right w:val="nil"/>
            </w:tcBorders>
            <w:noWrap/>
            <w:vAlign w:val="center"/>
            <w:hideMark/>
          </w:tcPr>
          <w:p w:rsidR="00D34CAF" w:rsidRPr="00A347E9" w:rsidRDefault="00D34CAF" w:rsidP="006611B0">
            <w:pPr>
              <w:spacing w:before="0" w:after="0"/>
              <w:jc w:val="right"/>
              <w:rPr>
                <w:szCs w:val="22"/>
                <w:lang w:val="es-ES"/>
              </w:rPr>
            </w:pPr>
            <w:r w:rsidRPr="00A347E9">
              <w:rPr>
                <w:lang w:val="es-ES"/>
              </w:rPr>
              <w:t>41</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271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518</w:t>
            </w:r>
          </w:p>
        </w:tc>
      </w:tr>
      <w:tr w:rsidR="00D34CAF" w:rsidRPr="00A347E9" w:rsidTr="006611B0">
        <w:trPr>
          <w:trHeight w:val="300"/>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lastRenderedPageBreak/>
              <w:t>Libia</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0,125</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0,156</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23 292</w:t>
            </w:r>
          </w:p>
        </w:tc>
        <w:tc>
          <w:tcPr>
            <w:tcW w:w="413"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0,181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5 468</w:t>
            </w:r>
          </w:p>
        </w:tc>
        <w:tc>
          <w:tcPr>
            <w:tcW w:w="362"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pacing w:before="0" w:after="0"/>
              <w:jc w:val="left"/>
              <w:rPr>
                <w:szCs w:val="22"/>
                <w:lang w:val="es-ES"/>
              </w:rPr>
            </w:pPr>
            <w:r w:rsidRPr="00A347E9">
              <w:rPr>
                <w:lang w:val="es-ES"/>
              </w:rPr>
              <w:t> </w:t>
            </w:r>
          </w:p>
        </w:tc>
        <w:tc>
          <w:tcPr>
            <w:tcW w:w="559" w:type="pct"/>
            <w:tcBorders>
              <w:top w:val="nil"/>
              <w:left w:val="nil"/>
              <w:bottom w:val="single" w:sz="4" w:space="0" w:color="auto"/>
              <w:right w:val="nil"/>
            </w:tcBorders>
            <w:shd w:val="clear" w:color="auto" w:fill="D9D9D9"/>
            <w:noWrap/>
            <w:vAlign w:val="center"/>
            <w:hideMark/>
          </w:tcPr>
          <w:p w:rsidR="00D34CAF" w:rsidRPr="00A347E9" w:rsidRDefault="00D34CAF" w:rsidP="006611B0">
            <w:pPr>
              <w:spacing w:before="0" w:after="0"/>
              <w:jc w:val="right"/>
              <w:rPr>
                <w:szCs w:val="22"/>
                <w:lang w:val="es-ES"/>
              </w:rPr>
            </w:pPr>
            <w:r w:rsidRPr="00A347E9">
              <w:rPr>
                <w:lang w:val="es-ES"/>
              </w:rPr>
              <w:t>0</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28 761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55 006</w:t>
            </w:r>
          </w:p>
        </w:tc>
      </w:tr>
      <w:tr w:rsidR="00D34CAF" w:rsidRPr="00A347E9" w:rsidTr="006611B0">
        <w:trPr>
          <w:trHeight w:val="300"/>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Liechtenstein</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0,007</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0,009</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1 304</w:t>
            </w:r>
          </w:p>
        </w:tc>
        <w:tc>
          <w:tcPr>
            <w:tcW w:w="413"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pacing w:before="0" w:after="0"/>
              <w:jc w:val="right"/>
              <w:rPr>
                <w:szCs w:val="22"/>
                <w:lang w:val="es-ES"/>
              </w:rPr>
            </w:pPr>
            <w:r w:rsidRPr="00A347E9">
              <w:rPr>
                <w:lang w:val="es-ES"/>
              </w:rPr>
              <w:t>0,000</w:t>
            </w:r>
          </w:p>
        </w:tc>
        <w:tc>
          <w:tcPr>
            <w:tcW w:w="559"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pacing w:before="0" w:after="0"/>
              <w:jc w:val="right"/>
              <w:rPr>
                <w:szCs w:val="22"/>
                <w:lang w:val="es-ES"/>
              </w:rPr>
            </w:pPr>
            <w:r w:rsidRPr="00A347E9">
              <w:rPr>
                <w:lang w:val="es-ES"/>
              </w:rPr>
              <w:t>0</w:t>
            </w:r>
          </w:p>
        </w:tc>
        <w:tc>
          <w:tcPr>
            <w:tcW w:w="362"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pacing w:before="0" w:after="0"/>
              <w:jc w:val="left"/>
              <w:rPr>
                <w:szCs w:val="22"/>
                <w:lang w:val="es-ES"/>
              </w:rPr>
            </w:pPr>
            <w:r w:rsidRPr="00A347E9">
              <w:rPr>
                <w:lang w:val="es-ES"/>
              </w:rPr>
              <w:t> </w:t>
            </w:r>
          </w:p>
        </w:tc>
        <w:tc>
          <w:tcPr>
            <w:tcW w:w="559" w:type="pct"/>
            <w:tcBorders>
              <w:top w:val="nil"/>
              <w:left w:val="nil"/>
              <w:bottom w:val="single" w:sz="4" w:space="0" w:color="auto"/>
              <w:right w:val="nil"/>
            </w:tcBorders>
            <w:shd w:val="clear" w:color="auto" w:fill="D9D9D9"/>
            <w:noWrap/>
            <w:vAlign w:val="center"/>
            <w:hideMark/>
          </w:tcPr>
          <w:p w:rsidR="00D34CAF" w:rsidRPr="00A347E9" w:rsidRDefault="00D34CAF" w:rsidP="006611B0">
            <w:pPr>
              <w:spacing w:before="0" w:after="0"/>
              <w:jc w:val="right"/>
              <w:rPr>
                <w:szCs w:val="22"/>
                <w:lang w:val="es-ES"/>
              </w:rPr>
            </w:pPr>
            <w:r w:rsidRPr="00A347E9">
              <w:rPr>
                <w:lang w:val="es-ES"/>
              </w:rPr>
              <w:t>0</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1 304</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2 495</w:t>
            </w:r>
          </w:p>
        </w:tc>
      </w:tr>
      <w:tr w:rsidR="00D34CAF" w:rsidRPr="00A347E9" w:rsidTr="006611B0">
        <w:trPr>
          <w:trHeight w:val="300"/>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Lituania</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0,072</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0,090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13 416</w:t>
            </w:r>
          </w:p>
        </w:tc>
        <w:tc>
          <w:tcPr>
            <w:tcW w:w="413"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0,104</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3 150</w:t>
            </w:r>
          </w:p>
        </w:tc>
        <w:tc>
          <w:tcPr>
            <w:tcW w:w="362"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pacing w:before="0" w:after="0"/>
              <w:jc w:val="left"/>
              <w:rPr>
                <w:szCs w:val="22"/>
                <w:lang w:val="es-ES"/>
              </w:rPr>
            </w:pPr>
            <w:r w:rsidRPr="00A347E9">
              <w:rPr>
                <w:lang w:val="es-ES"/>
              </w:rPr>
              <w:t> </w:t>
            </w:r>
          </w:p>
        </w:tc>
        <w:tc>
          <w:tcPr>
            <w:tcW w:w="559" w:type="pct"/>
            <w:tcBorders>
              <w:top w:val="nil"/>
              <w:left w:val="nil"/>
              <w:bottom w:val="single" w:sz="4" w:space="0" w:color="auto"/>
              <w:right w:val="nil"/>
            </w:tcBorders>
            <w:shd w:val="clear" w:color="auto" w:fill="D9D9D9"/>
            <w:noWrap/>
            <w:vAlign w:val="center"/>
            <w:hideMark/>
          </w:tcPr>
          <w:p w:rsidR="00D34CAF" w:rsidRPr="00A347E9" w:rsidRDefault="00D34CAF" w:rsidP="006611B0">
            <w:pPr>
              <w:spacing w:before="0" w:after="0"/>
              <w:jc w:val="right"/>
              <w:rPr>
                <w:szCs w:val="22"/>
                <w:lang w:val="es-ES"/>
              </w:rPr>
            </w:pPr>
            <w:r w:rsidRPr="00A347E9">
              <w:rPr>
                <w:lang w:val="es-ES"/>
              </w:rPr>
              <w:t>0</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16 566</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31 683</w:t>
            </w:r>
          </w:p>
        </w:tc>
      </w:tr>
      <w:tr w:rsidR="00D34CAF" w:rsidRPr="00A347E9" w:rsidTr="006611B0">
        <w:trPr>
          <w:trHeight w:val="300"/>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Luxemburgo</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0,064</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0,080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11 926</w:t>
            </w:r>
          </w:p>
        </w:tc>
        <w:tc>
          <w:tcPr>
            <w:tcW w:w="413"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0,093</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2 800</w:t>
            </w:r>
          </w:p>
        </w:tc>
        <w:tc>
          <w:tcPr>
            <w:tcW w:w="362"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0,118</w:t>
            </w:r>
          </w:p>
        </w:tc>
        <w:tc>
          <w:tcPr>
            <w:tcW w:w="559" w:type="pct"/>
            <w:tcBorders>
              <w:top w:val="nil"/>
              <w:left w:val="nil"/>
              <w:bottom w:val="single" w:sz="4" w:space="0" w:color="auto"/>
              <w:right w:val="nil"/>
            </w:tcBorders>
            <w:noWrap/>
            <w:vAlign w:val="center"/>
            <w:hideMark/>
          </w:tcPr>
          <w:p w:rsidR="00D34CAF" w:rsidRPr="00A347E9" w:rsidRDefault="00D34CAF" w:rsidP="006611B0">
            <w:pPr>
              <w:spacing w:before="0" w:after="0"/>
              <w:jc w:val="right"/>
              <w:rPr>
                <w:szCs w:val="22"/>
                <w:lang w:val="es-ES"/>
              </w:rPr>
            </w:pPr>
            <w:r w:rsidRPr="00A347E9">
              <w:rPr>
                <w:lang w:val="es-ES"/>
              </w:rPr>
              <w:t>2 620</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17 345</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33 174</w:t>
            </w:r>
          </w:p>
        </w:tc>
      </w:tr>
      <w:tr w:rsidR="00D34CAF" w:rsidRPr="00A347E9" w:rsidTr="006611B0">
        <w:trPr>
          <w:trHeight w:val="300"/>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Madagascar</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0,003</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0,004</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559</w:t>
            </w:r>
          </w:p>
        </w:tc>
        <w:tc>
          <w:tcPr>
            <w:tcW w:w="413"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0,004</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131</w:t>
            </w:r>
          </w:p>
        </w:tc>
        <w:tc>
          <w:tcPr>
            <w:tcW w:w="362"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0,006</w:t>
            </w:r>
          </w:p>
        </w:tc>
        <w:tc>
          <w:tcPr>
            <w:tcW w:w="559" w:type="pct"/>
            <w:tcBorders>
              <w:top w:val="nil"/>
              <w:left w:val="nil"/>
              <w:bottom w:val="single" w:sz="4" w:space="0" w:color="auto"/>
              <w:right w:val="nil"/>
            </w:tcBorders>
            <w:noWrap/>
            <w:vAlign w:val="center"/>
            <w:hideMark/>
          </w:tcPr>
          <w:p w:rsidR="00D34CAF" w:rsidRPr="00A347E9" w:rsidRDefault="00D34CAF" w:rsidP="006611B0">
            <w:pPr>
              <w:spacing w:before="0" w:after="0"/>
              <w:jc w:val="right"/>
              <w:rPr>
                <w:szCs w:val="22"/>
                <w:lang w:val="es-ES"/>
              </w:rPr>
            </w:pPr>
            <w:r w:rsidRPr="00A347E9">
              <w:rPr>
                <w:lang w:val="es-ES"/>
              </w:rPr>
              <w:t>123</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813</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1 555</w:t>
            </w:r>
          </w:p>
        </w:tc>
      </w:tr>
      <w:tr w:rsidR="00D34CAF" w:rsidRPr="00A347E9" w:rsidTr="006611B0">
        <w:trPr>
          <w:trHeight w:val="300"/>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Malasia</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0,322</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0,403</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60 001</w:t>
            </w:r>
          </w:p>
        </w:tc>
        <w:tc>
          <w:tcPr>
            <w:tcW w:w="413"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0,466</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14 087</w:t>
            </w:r>
          </w:p>
        </w:tc>
        <w:tc>
          <w:tcPr>
            <w:tcW w:w="362"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pacing w:before="0" w:after="0"/>
              <w:jc w:val="left"/>
              <w:rPr>
                <w:szCs w:val="22"/>
                <w:lang w:val="es-ES"/>
              </w:rPr>
            </w:pPr>
            <w:r w:rsidRPr="00A347E9">
              <w:rPr>
                <w:lang w:val="es-ES"/>
              </w:rPr>
              <w:t> </w:t>
            </w:r>
          </w:p>
        </w:tc>
        <w:tc>
          <w:tcPr>
            <w:tcW w:w="559" w:type="pct"/>
            <w:tcBorders>
              <w:top w:val="nil"/>
              <w:left w:val="nil"/>
              <w:bottom w:val="single" w:sz="4" w:space="0" w:color="auto"/>
              <w:right w:val="nil"/>
            </w:tcBorders>
            <w:shd w:val="clear" w:color="auto" w:fill="D9D9D9"/>
            <w:noWrap/>
            <w:vAlign w:val="center"/>
            <w:hideMark/>
          </w:tcPr>
          <w:p w:rsidR="00D34CAF" w:rsidRPr="00A347E9" w:rsidRDefault="00D34CAF" w:rsidP="006611B0">
            <w:pPr>
              <w:spacing w:before="0" w:after="0"/>
              <w:jc w:val="right"/>
              <w:rPr>
                <w:szCs w:val="22"/>
                <w:lang w:val="es-ES"/>
              </w:rPr>
            </w:pPr>
            <w:r w:rsidRPr="00A347E9">
              <w:rPr>
                <w:lang w:val="es-ES"/>
              </w:rPr>
              <w:t>0</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74 087</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141 694</w:t>
            </w:r>
          </w:p>
        </w:tc>
      </w:tr>
      <w:tr w:rsidR="00D34CAF" w:rsidRPr="00A347E9" w:rsidTr="006611B0">
        <w:trPr>
          <w:trHeight w:val="300"/>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Malawi</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0,002</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0,003</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373</w:t>
            </w:r>
          </w:p>
        </w:tc>
        <w:tc>
          <w:tcPr>
            <w:tcW w:w="413"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0,003</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87</w:t>
            </w:r>
          </w:p>
        </w:tc>
        <w:tc>
          <w:tcPr>
            <w:tcW w:w="362"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0,004</w:t>
            </w:r>
          </w:p>
        </w:tc>
        <w:tc>
          <w:tcPr>
            <w:tcW w:w="559" w:type="pct"/>
            <w:tcBorders>
              <w:top w:val="nil"/>
              <w:left w:val="nil"/>
              <w:bottom w:val="single" w:sz="4" w:space="0" w:color="auto"/>
              <w:right w:val="nil"/>
            </w:tcBorders>
            <w:noWrap/>
            <w:vAlign w:val="center"/>
            <w:hideMark/>
          </w:tcPr>
          <w:p w:rsidR="00D34CAF" w:rsidRPr="00A347E9" w:rsidRDefault="00D34CAF" w:rsidP="006611B0">
            <w:pPr>
              <w:spacing w:before="0" w:after="0"/>
              <w:jc w:val="right"/>
              <w:rPr>
                <w:szCs w:val="22"/>
                <w:lang w:val="es-ES"/>
              </w:rPr>
            </w:pPr>
            <w:r w:rsidRPr="00A347E9">
              <w:rPr>
                <w:lang w:val="es-ES"/>
              </w:rPr>
              <w:t>82</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542</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1 037</w:t>
            </w:r>
          </w:p>
        </w:tc>
      </w:tr>
      <w:tr w:rsidR="00D34CAF" w:rsidRPr="00A347E9" w:rsidTr="006611B0">
        <w:trPr>
          <w:trHeight w:val="300"/>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Maldivas</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0,002</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0,003</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373</w:t>
            </w:r>
          </w:p>
        </w:tc>
        <w:tc>
          <w:tcPr>
            <w:tcW w:w="413"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0,003</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87</w:t>
            </w:r>
          </w:p>
        </w:tc>
        <w:tc>
          <w:tcPr>
            <w:tcW w:w="362"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pacing w:before="0" w:after="0"/>
              <w:jc w:val="left"/>
              <w:rPr>
                <w:szCs w:val="22"/>
                <w:lang w:val="es-ES"/>
              </w:rPr>
            </w:pPr>
            <w:r w:rsidRPr="00A347E9">
              <w:rPr>
                <w:lang w:val="es-ES"/>
              </w:rPr>
              <w:t> </w:t>
            </w:r>
          </w:p>
        </w:tc>
        <w:tc>
          <w:tcPr>
            <w:tcW w:w="559" w:type="pct"/>
            <w:tcBorders>
              <w:top w:val="nil"/>
              <w:left w:val="nil"/>
              <w:bottom w:val="single" w:sz="4" w:space="0" w:color="auto"/>
              <w:right w:val="nil"/>
            </w:tcBorders>
            <w:shd w:val="clear" w:color="auto" w:fill="D9D9D9"/>
            <w:noWrap/>
            <w:vAlign w:val="center"/>
            <w:hideMark/>
          </w:tcPr>
          <w:p w:rsidR="00D34CAF" w:rsidRPr="00A347E9" w:rsidRDefault="00D34CAF" w:rsidP="006611B0">
            <w:pPr>
              <w:spacing w:before="0" w:after="0"/>
              <w:jc w:val="right"/>
              <w:rPr>
                <w:szCs w:val="22"/>
                <w:lang w:val="es-ES"/>
              </w:rPr>
            </w:pPr>
            <w:r w:rsidRPr="00A347E9">
              <w:rPr>
                <w:lang w:val="es-ES"/>
              </w:rPr>
              <w:t>0</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460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880</w:t>
            </w:r>
          </w:p>
        </w:tc>
      </w:tr>
      <w:tr w:rsidR="00D34CAF" w:rsidRPr="00A347E9" w:rsidTr="006611B0">
        <w:trPr>
          <w:trHeight w:val="300"/>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Malí</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0,003</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0,004</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559</w:t>
            </w:r>
          </w:p>
        </w:tc>
        <w:tc>
          <w:tcPr>
            <w:tcW w:w="413"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0,004</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131</w:t>
            </w:r>
          </w:p>
        </w:tc>
        <w:tc>
          <w:tcPr>
            <w:tcW w:w="362"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0,006</w:t>
            </w:r>
          </w:p>
        </w:tc>
        <w:tc>
          <w:tcPr>
            <w:tcW w:w="559" w:type="pct"/>
            <w:tcBorders>
              <w:top w:val="nil"/>
              <w:left w:val="nil"/>
              <w:bottom w:val="single" w:sz="4" w:space="0" w:color="auto"/>
              <w:right w:val="nil"/>
            </w:tcBorders>
            <w:noWrap/>
            <w:vAlign w:val="center"/>
            <w:hideMark/>
          </w:tcPr>
          <w:p w:rsidR="00D34CAF" w:rsidRPr="00A347E9" w:rsidRDefault="00D34CAF" w:rsidP="006611B0">
            <w:pPr>
              <w:spacing w:before="0" w:after="0"/>
              <w:jc w:val="right"/>
              <w:rPr>
                <w:szCs w:val="22"/>
                <w:lang w:val="es-ES"/>
              </w:rPr>
            </w:pPr>
            <w:r w:rsidRPr="00A347E9">
              <w:rPr>
                <w:lang w:val="es-ES"/>
              </w:rPr>
              <w:t>123</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813</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1 555</w:t>
            </w:r>
          </w:p>
        </w:tc>
      </w:tr>
      <w:tr w:rsidR="00D34CAF" w:rsidRPr="00A347E9" w:rsidTr="006611B0">
        <w:trPr>
          <w:trHeight w:val="300"/>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Malta</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0,016</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0,020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2 981</w:t>
            </w:r>
          </w:p>
        </w:tc>
        <w:tc>
          <w:tcPr>
            <w:tcW w:w="413"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0,023</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700</w:t>
            </w:r>
          </w:p>
        </w:tc>
        <w:tc>
          <w:tcPr>
            <w:tcW w:w="362"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0,030</w:t>
            </w:r>
          </w:p>
        </w:tc>
        <w:tc>
          <w:tcPr>
            <w:tcW w:w="559" w:type="pct"/>
            <w:tcBorders>
              <w:top w:val="nil"/>
              <w:left w:val="nil"/>
              <w:bottom w:val="single" w:sz="4" w:space="0" w:color="auto"/>
              <w:right w:val="nil"/>
            </w:tcBorders>
            <w:noWrap/>
            <w:vAlign w:val="center"/>
            <w:hideMark/>
          </w:tcPr>
          <w:p w:rsidR="00D34CAF" w:rsidRPr="00A347E9" w:rsidRDefault="00D34CAF" w:rsidP="006611B0">
            <w:pPr>
              <w:spacing w:before="0" w:after="0"/>
              <w:jc w:val="right"/>
              <w:rPr>
                <w:szCs w:val="22"/>
                <w:lang w:val="es-ES"/>
              </w:rPr>
            </w:pPr>
            <w:r w:rsidRPr="00A347E9">
              <w:rPr>
                <w:lang w:val="es-ES"/>
              </w:rPr>
              <w:t>655</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4 336</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8 293</w:t>
            </w:r>
          </w:p>
        </w:tc>
      </w:tr>
      <w:tr w:rsidR="00D34CAF" w:rsidRPr="00A347E9" w:rsidTr="006611B0">
        <w:trPr>
          <w:trHeight w:val="211"/>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Marruecos</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0,054</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0,068</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10 062</w:t>
            </w:r>
          </w:p>
        </w:tc>
        <w:tc>
          <w:tcPr>
            <w:tcW w:w="413"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0,078</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2 362</w:t>
            </w:r>
          </w:p>
        </w:tc>
        <w:tc>
          <w:tcPr>
            <w:tcW w:w="362"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pacing w:before="0" w:after="0"/>
              <w:jc w:val="left"/>
              <w:rPr>
                <w:szCs w:val="22"/>
                <w:lang w:val="es-ES"/>
              </w:rPr>
            </w:pPr>
            <w:r w:rsidRPr="00A347E9">
              <w:rPr>
                <w:lang w:val="es-ES"/>
              </w:rPr>
              <w:t> </w:t>
            </w:r>
          </w:p>
        </w:tc>
        <w:tc>
          <w:tcPr>
            <w:tcW w:w="559" w:type="pct"/>
            <w:tcBorders>
              <w:top w:val="nil"/>
              <w:left w:val="nil"/>
              <w:bottom w:val="single" w:sz="4" w:space="0" w:color="auto"/>
              <w:right w:val="nil"/>
            </w:tcBorders>
            <w:shd w:val="clear" w:color="auto" w:fill="D9D9D9"/>
            <w:noWrap/>
            <w:vAlign w:val="center"/>
            <w:hideMark/>
          </w:tcPr>
          <w:p w:rsidR="00D34CAF" w:rsidRPr="00A347E9" w:rsidRDefault="00D34CAF" w:rsidP="006611B0">
            <w:pPr>
              <w:spacing w:before="0" w:after="0"/>
              <w:jc w:val="right"/>
              <w:rPr>
                <w:szCs w:val="22"/>
                <w:lang w:val="es-ES"/>
              </w:rPr>
            </w:pPr>
            <w:r w:rsidRPr="00A347E9">
              <w:rPr>
                <w:lang w:val="es-ES"/>
              </w:rPr>
              <w:t>0</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12 425</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23 762</w:t>
            </w:r>
          </w:p>
        </w:tc>
      </w:tr>
      <w:tr w:rsidR="00D34CAF" w:rsidRPr="00A347E9" w:rsidTr="006611B0">
        <w:trPr>
          <w:trHeight w:val="300"/>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Mauricio</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0,012</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0,015</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2 236</w:t>
            </w:r>
          </w:p>
        </w:tc>
        <w:tc>
          <w:tcPr>
            <w:tcW w:w="413"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0,017</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525</w:t>
            </w:r>
          </w:p>
        </w:tc>
        <w:tc>
          <w:tcPr>
            <w:tcW w:w="362"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0,022</w:t>
            </w:r>
          </w:p>
        </w:tc>
        <w:tc>
          <w:tcPr>
            <w:tcW w:w="559" w:type="pct"/>
            <w:tcBorders>
              <w:top w:val="nil"/>
              <w:left w:val="nil"/>
              <w:bottom w:val="single" w:sz="4" w:space="0" w:color="auto"/>
              <w:right w:val="nil"/>
            </w:tcBorders>
            <w:noWrap/>
            <w:vAlign w:val="center"/>
            <w:hideMark/>
          </w:tcPr>
          <w:p w:rsidR="00D34CAF" w:rsidRPr="00A347E9" w:rsidRDefault="00D34CAF" w:rsidP="006611B0">
            <w:pPr>
              <w:spacing w:before="0" w:after="0"/>
              <w:jc w:val="right"/>
              <w:rPr>
                <w:szCs w:val="22"/>
                <w:lang w:val="es-ES"/>
              </w:rPr>
            </w:pPr>
            <w:r w:rsidRPr="00A347E9">
              <w:rPr>
                <w:lang w:val="es-ES"/>
              </w:rPr>
              <w:t>491</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3 252</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6 220</w:t>
            </w:r>
          </w:p>
        </w:tc>
      </w:tr>
      <w:tr w:rsidR="00D34CAF" w:rsidRPr="00A347E9" w:rsidTr="006611B0">
        <w:trPr>
          <w:trHeight w:val="300"/>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Mauritania</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0,002</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0,003</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373</w:t>
            </w:r>
          </w:p>
        </w:tc>
        <w:tc>
          <w:tcPr>
            <w:tcW w:w="413"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0,003</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87</w:t>
            </w:r>
          </w:p>
        </w:tc>
        <w:tc>
          <w:tcPr>
            <w:tcW w:w="362"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0,004</w:t>
            </w:r>
          </w:p>
        </w:tc>
        <w:tc>
          <w:tcPr>
            <w:tcW w:w="559" w:type="pct"/>
            <w:tcBorders>
              <w:top w:val="nil"/>
              <w:left w:val="nil"/>
              <w:bottom w:val="single" w:sz="4" w:space="0" w:color="auto"/>
              <w:right w:val="nil"/>
            </w:tcBorders>
            <w:noWrap/>
            <w:vAlign w:val="center"/>
            <w:hideMark/>
          </w:tcPr>
          <w:p w:rsidR="00D34CAF" w:rsidRPr="00A347E9" w:rsidRDefault="00D34CAF" w:rsidP="006611B0">
            <w:pPr>
              <w:spacing w:before="0" w:after="0"/>
              <w:jc w:val="right"/>
              <w:rPr>
                <w:szCs w:val="22"/>
                <w:lang w:val="es-ES"/>
              </w:rPr>
            </w:pPr>
            <w:r w:rsidRPr="00A347E9">
              <w:rPr>
                <w:lang w:val="es-ES"/>
              </w:rPr>
              <w:t>82</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542</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1 037</w:t>
            </w:r>
          </w:p>
        </w:tc>
      </w:tr>
      <w:tr w:rsidR="00D34CAF" w:rsidRPr="00A347E9" w:rsidTr="006611B0">
        <w:trPr>
          <w:trHeight w:val="300"/>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México</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1,435</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1,794</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267 394</w:t>
            </w:r>
          </w:p>
        </w:tc>
        <w:tc>
          <w:tcPr>
            <w:tcW w:w="413"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2,078</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62 777</w:t>
            </w:r>
          </w:p>
        </w:tc>
        <w:tc>
          <w:tcPr>
            <w:tcW w:w="362"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2,651</w:t>
            </w:r>
          </w:p>
        </w:tc>
        <w:tc>
          <w:tcPr>
            <w:tcW w:w="559" w:type="pct"/>
            <w:tcBorders>
              <w:top w:val="nil"/>
              <w:left w:val="nil"/>
              <w:bottom w:val="single" w:sz="4" w:space="0" w:color="auto"/>
              <w:right w:val="nil"/>
            </w:tcBorders>
            <w:noWrap/>
            <w:vAlign w:val="center"/>
            <w:hideMark/>
          </w:tcPr>
          <w:p w:rsidR="00D34CAF" w:rsidRPr="00A347E9" w:rsidRDefault="00D34CAF" w:rsidP="006611B0">
            <w:pPr>
              <w:spacing w:before="0" w:after="0"/>
              <w:jc w:val="right"/>
              <w:rPr>
                <w:szCs w:val="22"/>
                <w:lang w:val="es-ES"/>
              </w:rPr>
            </w:pPr>
            <w:r w:rsidRPr="00A347E9">
              <w:rPr>
                <w:lang w:val="es-ES"/>
              </w:rPr>
              <w:t>58 747</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388 919</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743 820</w:t>
            </w:r>
          </w:p>
        </w:tc>
      </w:tr>
      <w:tr w:rsidR="00D34CAF" w:rsidRPr="00A347E9" w:rsidTr="006611B0">
        <w:trPr>
          <w:trHeight w:val="600"/>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Micronesia (Estados Federados de)</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0,001</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0,001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186</w:t>
            </w:r>
          </w:p>
        </w:tc>
        <w:tc>
          <w:tcPr>
            <w:tcW w:w="413"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pacing w:before="0" w:after="0"/>
              <w:jc w:val="right"/>
              <w:rPr>
                <w:szCs w:val="22"/>
                <w:lang w:val="es-ES"/>
              </w:rPr>
            </w:pPr>
            <w:r w:rsidRPr="00A347E9">
              <w:rPr>
                <w:lang w:val="es-ES"/>
              </w:rPr>
              <w:t>0,000</w:t>
            </w:r>
          </w:p>
        </w:tc>
        <w:tc>
          <w:tcPr>
            <w:tcW w:w="559"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pacing w:before="0" w:after="0"/>
              <w:jc w:val="right"/>
              <w:rPr>
                <w:szCs w:val="22"/>
                <w:lang w:val="es-ES"/>
              </w:rPr>
            </w:pPr>
            <w:r w:rsidRPr="00A347E9">
              <w:rPr>
                <w:lang w:val="es-ES"/>
              </w:rPr>
              <w:t>0</w:t>
            </w:r>
          </w:p>
        </w:tc>
        <w:tc>
          <w:tcPr>
            <w:tcW w:w="362"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0,002</w:t>
            </w:r>
          </w:p>
        </w:tc>
        <w:tc>
          <w:tcPr>
            <w:tcW w:w="559" w:type="pct"/>
            <w:tcBorders>
              <w:top w:val="nil"/>
              <w:left w:val="nil"/>
              <w:bottom w:val="single" w:sz="4" w:space="0" w:color="auto"/>
              <w:right w:val="nil"/>
            </w:tcBorders>
            <w:noWrap/>
            <w:vAlign w:val="center"/>
            <w:hideMark/>
          </w:tcPr>
          <w:p w:rsidR="00D34CAF" w:rsidRPr="00A347E9" w:rsidRDefault="00D34CAF" w:rsidP="006611B0">
            <w:pPr>
              <w:spacing w:before="0" w:after="0"/>
              <w:jc w:val="right"/>
              <w:rPr>
                <w:szCs w:val="22"/>
                <w:lang w:val="es-ES"/>
              </w:rPr>
            </w:pPr>
            <w:r w:rsidRPr="00A347E9">
              <w:rPr>
                <w:lang w:val="es-ES"/>
              </w:rPr>
              <w:t>41</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227</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435</w:t>
            </w:r>
          </w:p>
        </w:tc>
      </w:tr>
      <w:tr w:rsidR="00D34CAF" w:rsidRPr="00A347E9" w:rsidTr="006611B0">
        <w:trPr>
          <w:trHeight w:val="300"/>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Mónaco</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0,010</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0,013</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1 863</w:t>
            </w:r>
          </w:p>
        </w:tc>
        <w:tc>
          <w:tcPr>
            <w:tcW w:w="413"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pacing w:before="0" w:after="0"/>
              <w:jc w:val="right"/>
              <w:rPr>
                <w:szCs w:val="22"/>
                <w:lang w:val="es-ES"/>
              </w:rPr>
            </w:pPr>
            <w:r w:rsidRPr="00A347E9">
              <w:rPr>
                <w:lang w:val="es-ES"/>
              </w:rPr>
              <w:t>0,000</w:t>
            </w:r>
          </w:p>
        </w:tc>
        <w:tc>
          <w:tcPr>
            <w:tcW w:w="559"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pacing w:before="0" w:after="0"/>
              <w:jc w:val="right"/>
              <w:rPr>
                <w:szCs w:val="22"/>
                <w:lang w:val="es-ES"/>
              </w:rPr>
            </w:pPr>
            <w:r w:rsidRPr="00A347E9">
              <w:rPr>
                <w:lang w:val="es-ES"/>
              </w:rPr>
              <w:t>0</w:t>
            </w:r>
          </w:p>
        </w:tc>
        <w:tc>
          <w:tcPr>
            <w:tcW w:w="362"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pacing w:before="0" w:after="0"/>
              <w:jc w:val="left"/>
              <w:rPr>
                <w:szCs w:val="22"/>
                <w:lang w:val="es-ES"/>
              </w:rPr>
            </w:pPr>
            <w:r w:rsidRPr="00A347E9">
              <w:rPr>
                <w:lang w:val="es-ES"/>
              </w:rPr>
              <w:t> </w:t>
            </w:r>
          </w:p>
        </w:tc>
        <w:tc>
          <w:tcPr>
            <w:tcW w:w="559" w:type="pct"/>
            <w:tcBorders>
              <w:top w:val="nil"/>
              <w:left w:val="nil"/>
              <w:bottom w:val="single" w:sz="4" w:space="0" w:color="auto"/>
              <w:right w:val="nil"/>
            </w:tcBorders>
            <w:shd w:val="clear" w:color="auto" w:fill="D9D9D9"/>
            <w:noWrap/>
            <w:vAlign w:val="center"/>
            <w:hideMark/>
          </w:tcPr>
          <w:p w:rsidR="00D34CAF" w:rsidRPr="00A347E9" w:rsidRDefault="00D34CAF" w:rsidP="006611B0">
            <w:pPr>
              <w:spacing w:before="0" w:after="0"/>
              <w:jc w:val="right"/>
              <w:rPr>
                <w:szCs w:val="22"/>
                <w:lang w:val="es-ES"/>
              </w:rPr>
            </w:pPr>
            <w:r w:rsidRPr="00A347E9">
              <w:rPr>
                <w:lang w:val="es-ES"/>
              </w:rPr>
              <w:t>0</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1 863</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3 564</w:t>
            </w:r>
          </w:p>
        </w:tc>
      </w:tr>
      <w:tr w:rsidR="00D34CAF" w:rsidRPr="00A347E9" w:rsidTr="006611B0">
        <w:trPr>
          <w:trHeight w:val="300"/>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Mongolia</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0,005</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0,006</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932</w:t>
            </w:r>
          </w:p>
        </w:tc>
        <w:tc>
          <w:tcPr>
            <w:tcW w:w="413"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0,007</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219</w:t>
            </w:r>
          </w:p>
        </w:tc>
        <w:tc>
          <w:tcPr>
            <w:tcW w:w="362"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0,009</w:t>
            </w:r>
          </w:p>
        </w:tc>
        <w:tc>
          <w:tcPr>
            <w:tcW w:w="559" w:type="pct"/>
            <w:tcBorders>
              <w:top w:val="nil"/>
              <w:left w:val="nil"/>
              <w:bottom w:val="single" w:sz="4" w:space="0" w:color="auto"/>
              <w:right w:val="nil"/>
            </w:tcBorders>
            <w:noWrap/>
            <w:vAlign w:val="center"/>
            <w:hideMark/>
          </w:tcPr>
          <w:p w:rsidR="00D34CAF" w:rsidRPr="00A347E9" w:rsidRDefault="00D34CAF" w:rsidP="006611B0">
            <w:pPr>
              <w:spacing w:before="0" w:after="0"/>
              <w:jc w:val="right"/>
              <w:rPr>
                <w:szCs w:val="22"/>
                <w:lang w:val="es-ES"/>
              </w:rPr>
            </w:pPr>
            <w:r w:rsidRPr="00A347E9">
              <w:rPr>
                <w:lang w:val="es-ES"/>
              </w:rPr>
              <w:t>205</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1 355</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2 592</w:t>
            </w:r>
          </w:p>
        </w:tc>
      </w:tr>
      <w:tr w:rsidR="00D34CAF" w:rsidRPr="00A347E9" w:rsidTr="006611B0">
        <w:trPr>
          <w:trHeight w:val="300"/>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Montenegro</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0,004</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0,005</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745</w:t>
            </w:r>
          </w:p>
        </w:tc>
        <w:tc>
          <w:tcPr>
            <w:tcW w:w="413"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0,006</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175</w:t>
            </w:r>
          </w:p>
        </w:tc>
        <w:tc>
          <w:tcPr>
            <w:tcW w:w="362"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pacing w:before="0" w:after="0"/>
              <w:jc w:val="left"/>
              <w:rPr>
                <w:szCs w:val="22"/>
                <w:lang w:val="es-ES"/>
              </w:rPr>
            </w:pPr>
            <w:r w:rsidRPr="00A347E9">
              <w:rPr>
                <w:lang w:val="es-ES"/>
              </w:rPr>
              <w:t> </w:t>
            </w:r>
          </w:p>
        </w:tc>
        <w:tc>
          <w:tcPr>
            <w:tcW w:w="559" w:type="pct"/>
            <w:tcBorders>
              <w:top w:val="nil"/>
              <w:left w:val="nil"/>
              <w:bottom w:val="single" w:sz="4" w:space="0" w:color="auto"/>
              <w:right w:val="nil"/>
            </w:tcBorders>
            <w:shd w:val="clear" w:color="auto" w:fill="D9D9D9"/>
            <w:noWrap/>
            <w:vAlign w:val="center"/>
            <w:hideMark/>
          </w:tcPr>
          <w:p w:rsidR="00D34CAF" w:rsidRPr="00A347E9" w:rsidRDefault="00D34CAF" w:rsidP="006611B0">
            <w:pPr>
              <w:spacing w:before="0" w:after="0"/>
              <w:jc w:val="right"/>
              <w:rPr>
                <w:szCs w:val="22"/>
                <w:lang w:val="es-ES"/>
              </w:rPr>
            </w:pPr>
            <w:r w:rsidRPr="00A347E9">
              <w:rPr>
                <w:lang w:val="es-ES"/>
              </w:rPr>
              <w:t>0</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920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1 760</w:t>
            </w:r>
          </w:p>
        </w:tc>
      </w:tr>
      <w:tr w:rsidR="00D34CAF" w:rsidRPr="00A347E9" w:rsidTr="006611B0">
        <w:trPr>
          <w:trHeight w:val="70"/>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Mozambique</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0,004</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0,005</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745</w:t>
            </w:r>
          </w:p>
        </w:tc>
        <w:tc>
          <w:tcPr>
            <w:tcW w:w="413"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0,006</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175</w:t>
            </w:r>
          </w:p>
        </w:tc>
        <w:tc>
          <w:tcPr>
            <w:tcW w:w="362"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0,007</w:t>
            </w:r>
          </w:p>
        </w:tc>
        <w:tc>
          <w:tcPr>
            <w:tcW w:w="559" w:type="pct"/>
            <w:tcBorders>
              <w:top w:val="nil"/>
              <w:left w:val="nil"/>
              <w:bottom w:val="single" w:sz="4" w:space="0" w:color="auto"/>
              <w:right w:val="nil"/>
            </w:tcBorders>
            <w:noWrap/>
            <w:vAlign w:val="center"/>
            <w:hideMark/>
          </w:tcPr>
          <w:p w:rsidR="00D34CAF" w:rsidRPr="00A347E9" w:rsidRDefault="00D34CAF" w:rsidP="006611B0">
            <w:pPr>
              <w:spacing w:before="0" w:after="0"/>
              <w:jc w:val="right"/>
              <w:rPr>
                <w:szCs w:val="22"/>
                <w:lang w:val="es-ES"/>
              </w:rPr>
            </w:pPr>
            <w:r w:rsidRPr="00A347E9">
              <w:rPr>
                <w:lang w:val="es-ES"/>
              </w:rPr>
              <w:t>164</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1 084</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2 073</w:t>
            </w:r>
          </w:p>
        </w:tc>
      </w:tr>
      <w:tr w:rsidR="00D34CAF" w:rsidRPr="00A347E9" w:rsidTr="006611B0">
        <w:trPr>
          <w:trHeight w:val="300"/>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Myanmar</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0,010</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0,010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1 491</w:t>
            </w:r>
          </w:p>
        </w:tc>
        <w:tc>
          <w:tcPr>
            <w:tcW w:w="413"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0,010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302</w:t>
            </w:r>
          </w:p>
        </w:tc>
        <w:tc>
          <w:tcPr>
            <w:tcW w:w="362"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0,010</w:t>
            </w:r>
          </w:p>
        </w:tc>
        <w:tc>
          <w:tcPr>
            <w:tcW w:w="559" w:type="pct"/>
            <w:tcBorders>
              <w:top w:val="nil"/>
              <w:left w:val="nil"/>
              <w:bottom w:val="single" w:sz="4" w:space="0" w:color="auto"/>
              <w:right w:val="nil"/>
            </w:tcBorders>
            <w:noWrap/>
            <w:vAlign w:val="center"/>
            <w:hideMark/>
          </w:tcPr>
          <w:p w:rsidR="00D34CAF" w:rsidRPr="00A347E9" w:rsidRDefault="00D34CAF" w:rsidP="006611B0">
            <w:pPr>
              <w:spacing w:before="0" w:after="0"/>
              <w:jc w:val="right"/>
              <w:rPr>
                <w:szCs w:val="22"/>
                <w:lang w:val="es-ES"/>
              </w:rPr>
            </w:pPr>
            <w:r w:rsidRPr="00A347E9">
              <w:rPr>
                <w:lang w:val="es-ES"/>
              </w:rPr>
              <w:t>222</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2 014</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3 852</w:t>
            </w:r>
          </w:p>
        </w:tc>
      </w:tr>
      <w:tr w:rsidR="00D34CAF" w:rsidRPr="00A347E9" w:rsidTr="006611B0">
        <w:trPr>
          <w:trHeight w:val="300"/>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Namibia</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0,010</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0,013</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1 863</w:t>
            </w:r>
          </w:p>
        </w:tc>
        <w:tc>
          <w:tcPr>
            <w:tcW w:w="413"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0,014</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437</w:t>
            </w:r>
          </w:p>
        </w:tc>
        <w:tc>
          <w:tcPr>
            <w:tcW w:w="362"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0,018</w:t>
            </w:r>
          </w:p>
        </w:tc>
        <w:tc>
          <w:tcPr>
            <w:tcW w:w="559" w:type="pct"/>
            <w:tcBorders>
              <w:top w:val="nil"/>
              <w:left w:val="nil"/>
              <w:bottom w:val="single" w:sz="4" w:space="0" w:color="auto"/>
              <w:right w:val="nil"/>
            </w:tcBorders>
            <w:noWrap/>
            <w:vAlign w:val="center"/>
            <w:hideMark/>
          </w:tcPr>
          <w:p w:rsidR="00D34CAF" w:rsidRPr="00A347E9" w:rsidRDefault="00D34CAF" w:rsidP="006611B0">
            <w:pPr>
              <w:spacing w:before="0" w:after="0"/>
              <w:jc w:val="right"/>
              <w:rPr>
                <w:szCs w:val="22"/>
                <w:lang w:val="es-ES"/>
              </w:rPr>
            </w:pPr>
            <w:r w:rsidRPr="00A347E9">
              <w:rPr>
                <w:lang w:val="es-ES"/>
              </w:rPr>
              <w:t>409</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2 710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5 183</w:t>
            </w:r>
          </w:p>
        </w:tc>
      </w:tr>
      <w:tr w:rsidR="00D34CAF" w:rsidRPr="00A347E9" w:rsidTr="006611B0">
        <w:trPr>
          <w:trHeight w:val="300"/>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Nauru</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0,001</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0,001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186</w:t>
            </w:r>
          </w:p>
        </w:tc>
        <w:tc>
          <w:tcPr>
            <w:tcW w:w="413"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0,001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44</w:t>
            </w:r>
          </w:p>
        </w:tc>
        <w:tc>
          <w:tcPr>
            <w:tcW w:w="362"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pacing w:before="0" w:after="0"/>
              <w:jc w:val="left"/>
              <w:rPr>
                <w:szCs w:val="22"/>
                <w:lang w:val="es-ES"/>
              </w:rPr>
            </w:pPr>
            <w:r w:rsidRPr="00A347E9">
              <w:rPr>
                <w:lang w:val="es-ES"/>
              </w:rPr>
              <w:t> </w:t>
            </w:r>
          </w:p>
        </w:tc>
        <w:tc>
          <w:tcPr>
            <w:tcW w:w="559" w:type="pct"/>
            <w:tcBorders>
              <w:top w:val="nil"/>
              <w:left w:val="nil"/>
              <w:bottom w:val="single" w:sz="4" w:space="0" w:color="auto"/>
              <w:right w:val="nil"/>
            </w:tcBorders>
            <w:shd w:val="clear" w:color="auto" w:fill="D9D9D9"/>
            <w:noWrap/>
            <w:vAlign w:val="center"/>
            <w:hideMark/>
          </w:tcPr>
          <w:p w:rsidR="00D34CAF" w:rsidRPr="00A347E9" w:rsidRDefault="00D34CAF" w:rsidP="006611B0">
            <w:pPr>
              <w:spacing w:before="0" w:after="0"/>
              <w:jc w:val="right"/>
              <w:rPr>
                <w:szCs w:val="22"/>
                <w:lang w:val="es-ES"/>
              </w:rPr>
            </w:pPr>
            <w:r w:rsidRPr="00A347E9">
              <w:rPr>
                <w:lang w:val="es-ES"/>
              </w:rPr>
              <w:t>0</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230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440</w:t>
            </w:r>
          </w:p>
        </w:tc>
      </w:tr>
      <w:tr w:rsidR="00D34CAF" w:rsidRPr="00A347E9" w:rsidTr="006611B0">
        <w:trPr>
          <w:trHeight w:val="300"/>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Nepal</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0,006</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0,008</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1 118</w:t>
            </w:r>
          </w:p>
        </w:tc>
        <w:tc>
          <w:tcPr>
            <w:tcW w:w="413"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pacing w:before="0" w:after="0"/>
              <w:jc w:val="right"/>
              <w:rPr>
                <w:szCs w:val="22"/>
                <w:lang w:val="es-ES"/>
              </w:rPr>
            </w:pPr>
            <w:r w:rsidRPr="00A347E9">
              <w:rPr>
                <w:lang w:val="es-ES"/>
              </w:rPr>
              <w:t>0,000</w:t>
            </w:r>
          </w:p>
        </w:tc>
        <w:tc>
          <w:tcPr>
            <w:tcW w:w="559"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pacing w:before="0" w:after="0"/>
              <w:jc w:val="right"/>
              <w:rPr>
                <w:szCs w:val="22"/>
                <w:lang w:val="es-ES"/>
              </w:rPr>
            </w:pPr>
            <w:r w:rsidRPr="00A347E9">
              <w:rPr>
                <w:lang w:val="es-ES"/>
              </w:rPr>
              <w:t>0</w:t>
            </w:r>
          </w:p>
        </w:tc>
        <w:tc>
          <w:tcPr>
            <w:tcW w:w="362"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pacing w:before="0" w:after="0"/>
              <w:jc w:val="left"/>
              <w:rPr>
                <w:szCs w:val="22"/>
                <w:lang w:val="es-ES"/>
              </w:rPr>
            </w:pPr>
            <w:r w:rsidRPr="00A347E9">
              <w:rPr>
                <w:lang w:val="es-ES"/>
              </w:rPr>
              <w:t> </w:t>
            </w:r>
          </w:p>
        </w:tc>
        <w:tc>
          <w:tcPr>
            <w:tcW w:w="559" w:type="pct"/>
            <w:tcBorders>
              <w:top w:val="nil"/>
              <w:left w:val="nil"/>
              <w:bottom w:val="single" w:sz="4" w:space="0" w:color="auto"/>
              <w:right w:val="nil"/>
            </w:tcBorders>
            <w:shd w:val="clear" w:color="auto" w:fill="D9D9D9"/>
            <w:noWrap/>
            <w:vAlign w:val="center"/>
            <w:hideMark/>
          </w:tcPr>
          <w:p w:rsidR="00D34CAF" w:rsidRPr="00A347E9" w:rsidRDefault="00D34CAF" w:rsidP="006611B0">
            <w:pPr>
              <w:spacing w:before="0" w:after="0"/>
              <w:jc w:val="right"/>
              <w:rPr>
                <w:szCs w:val="22"/>
                <w:lang w:val="es-ES"/>
              </w:rPr>
            </w:pPr>
            <w:r w:rsidRPr="00A347E9">
              <w:rPr>
                <w:lang w:val="es-ES"/>
              </w:rPr>
              <w:t>0</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1 118</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2 138</w:t>
            </w:r>
          </w:p>
        </w:tc>
      </w:tr>
      <w:tr w:rsidR="00D34CAF" w:rsidRPr="00A347E9" w:rsidTr="006611B0">
        <w:trPr>
          <w:trHeight w:val="300"/>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lastRenderedPageBreak/>
              <w:t>Nicaragua</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0,004</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0,005</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745</w:t>
            </w:r>
          </w:p>
        </w:tc>
        <w:tc>
          <w:tcPr>
            <w:tcW w:w="413"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0,006</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175</w:t>
            </w:r>
          </w:p>
        </w:tc>
        <w:tc>
          <w:tcPr>
            <w:tcW w:w="362"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pacing w:before="0" w:after="0"/>
              <w:jc w:val="left"/>
              <w:rPr>
                <w:szCs w:val="22"/>
                <w:lang w:val="es-ES"/>
              </w:rPr>
            </w:pPr>
            <w:r w:rsidRPr="00A347E9">
              <w:rPr>
                <w:lang w:val="es-ES"/>
              </w:rPr>
              <w:t> </w:t>
            </w:r>
          </w:p>
        </w:tc>
        <w:tc>
          <w:tcPr>
            <w:tcW w:w="559" w:type="pct"/>
            <w:tcBorders>
              <w:top w:val="nil"/>
              <w:left w:val="nil"/>
              <w:bottom w:val="single" w:sz="4" w:space="0" w:color="auto"/>
              <w:right w:val="nil"/>
            </w:tcBorders>
            <w:shd w:val="clear" w:color="auto" w:fill="D9D9D9"/>
            <w:noWrap/>
            <w:vAlign w:val="center"/>
            <w:hideMark/>
          </w:tcPr>
          <w:p w:rsidR="00D34CAF" w:rsidRPr="00A347E9" w:rsidRDefault="00D34CAF" w:rsidP="006611B0">
            <w:pPr>
              <w:spacing w:before="0" w:after="0"/>
              <w:jc w:val="right"/>
              <w:rPr>
                <w:szCs w:val="22"/>
                <w:lang w:val="es-ES"/>
              </w:rPr>
            </w:pPr>
            <w:r w:rsidRPr="00A347E9">
              <w:rPr>
                <w:lang w:val="es-ES"/>
              </w:rPr>
              <w:t>0</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920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1 760</w:t>
            </w:r>
          </w:p>
        </w:tc>
      </w:tr>
      <w:tr w:rsidR="00D34CAF" w:rsidRPr="00A347E9" w:rsidTr="006611B0">
        <w:trPr>
          <w:trHeight w:val="300"/>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Níger</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0,002</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0,003</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373</w:t>
            </w:r>
          </w:p>
        </w:tc>
        <w:tc>
          <w:tcPr>
            <w:tcW w:w="413"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0,003</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87</w:t>
            </w:r>
          </w:p>
        </w:tc>
        <w:tc>
          <w:tcPr>
            <w:tcW w:w="362"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0,004</w:t>
            </w:r>
          </w:p>
        </w:tc>
        <w:tc>
          <w:tcPr>
            <w:tcW w:w="559" w:type="pct"/>
            <w:tcBorders>
              <w:top w:val="nil"/>
              <w:left w:val="nil"/>
              <w:bottom w:val="single" w:sz="4" w:space="0" w:color="auto"/>
              <w:right w:val="nil"/>
            </w:tcBorders>
            <w:noWrap/>
            <w:vAlign w:val="center"/>
            <w:hideMark/>
          </w:tcPr>
          <w:p w:rsidR="00D34CAF" w:rsidRPr="00A347E9" w:rsidRDefault="00D34CAF" w:rsidP="006611B0">
            <w:pPr>
              <w:spacing w:before="0" w:after="0"/>
              <w:jc w:val="right"/>
              <w:rPr>
                <w:szCs w:val="22"/>
                <w:lang w:val="es-ES"/>
              </w:rPr>
            </w:pPr>
            <w:r w:rsidRPr="00A347E9">
              <w:rPr>
                <w:lang w:val="es-ES"/>
              </w:rPr>
              <w:t>82</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542</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1 037</w:t>
            </w:r>
          </w:p>
        </w:tc>
      </w:tr>
      <w:tr w:rsidR="00D34CAF" w:rsidRPr="00A347E9" w:rsidTr="006611B0">
        <w:trPr>
          <w:trHeight w:val="300"/>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Nigeria</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0,209</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0,261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38 945</w:t>
            </w:r>
          </w:p>
        </w:tc>
        <w:tc>
          <w:tcPr>
            <w:tcW w:w="413"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0,303</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9 143</w:t>
            </w:r>
          </w:p>
        </w:tc>
        <w:tc>
          <w:tcPr>
            <w:tcW w:w="362"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pacing w:before="0" w:after="0"/>
              <w:jc w:val="left"/>
              <w:rPr>
                <w:szCs w:val="22"/>
                <w:lang w:val="es-ES"/>
              </w:rPr>
            </w:pPr>
            <w:r w:rsidRPr="00A347E9">
              <w:rPr>
                <w:lang w:val="es-ES"/>
              </w:rPr>
              <w:t> </w:t>
            </w:r>
          </w:p>
        </w:tc>
        <w:tc>
          <w:tcPr>
            <w:tcW w:w="559" w:type="pct"/>
            <w:tcBorders>
              <w:top w:val="nil"/>
              <w:left w:val="nil"/>
              <w:bottom w:val="single" w:sz="4" w:space="0" w:color="auto"/>
              <w:right w:val="nil"/>
            </w:tcBorders>
            <w:shd w:val="clear" w:color="auto" w:fill="D9D9D9"/>
            <w:noWrap/>
            <w:vAlign w:val="center"/>
            <w:hideMark/>
          </w:tcPr>
          <w:p w:rsidR="00D34CAF" w:rsidRPr="00A347E9" w:rsidRDefault="00D34CAF" w:rsidP="006611B0">
            <w:pPr>
              <w:spacing w:before="0" w:after="0"/>
              <w:jc w:val="right"/>
              <w:rPr>
                <w:szCs w:val="22"/>
                <w:lang w:val="es-ES"/>
              </w:rPr>
            </w:pPr>
            <w:r w:rsidRPr="00A347E9">
              <w:rPr>
                <w:lang w:val="es-ES"/>
              </w:rPr>
              <w:t>0</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48 088</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91 969</w:t>
            </w:r>
          </w:p>
        </w:tc>
      </w:tr>
      <w:tr w:rsidR="00D34CAF" w:rsidRPr="00A347E9" w:rsidTr="006611B0">
        <w:trPr>
          <w:trHeight w:val="300"/>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Niue</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0,001</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0,001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186</w:t>
            </w:r>
          </w:p>
        </w:tc>
        <w:tc>
          <w:tcPr>
            <w:tcW w:w="413"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0,001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44</w:t>
            </w:r>
          </w:p>
        </w:tc>
        <w:tc>
          <w:tcPr>
            <w:tcW w:w="362"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pacing w:before="0" w:after="0"/>
              <w:jc w:val="left"/>
              <w:rPr>
                <w:szCs w:val="22"/>
                <w:lang w:val="es-ES"/>
              </w:rPr>
            </w:pPr>
            <w:r w:rsidRPr="00A347E9">
              <w:rPr>
                <w:lang w:val="es-ES"/>
              </w:rPr>
              <w:t> </w:t>
            </w:r>
          </w:p>
        </w:tc>
        <w:tc>
          <w:tcPr>
            <w:tcW w:w="559" w:type="pct"/>
            <w:tcBorders>
              <w:top w:val="nil"/>
              <w:left w:val="nil"/>
              <w:bottom w:val="single" w:sz="4" w:space="0" w:color="auto"/>
              <w:right w:val="nil"/>
            </w:tcBorders>
            <w:shd w:val="clear" w:color="auto" w:fill="D9D9D9"/>
            <w:noWrap/>
            <w:vAlign w:val="center"/>
            <w:hideMark/>
          </w:tcPr>
          <w:p w:rsidR="00D34CAF" w:rsidRPr="00A347E9" w:rsidRDefault="00D34CAF" w:rsidP="006611B0">
            <w:pPr>
              <w:spacing w:before="0" w:after="0"/>
              <w:jc w:val="right"/>
              <w:rPr>
                <w:szCs w:val="22"/>
                <w:lang w:val="es-ES"/>
              </w:rPr>
            </w:pPr>
            <w:r w:rsidRPr="00A347E9">
              <w:rPr>
                <w:lang w:val="es-ES"/>
              </w:rPr>
              <w:t>0</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230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440</w:t>
            </w:r>
          </w:p>
        </w:tc>
      </w:tr>
      <w:tr w:rsidR="00D34CAF" w:rsidRPr="00A347E9" w:rsidTr="006611B0">
        <w:trPr>
          <w:trHeight w:val="300"/>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Noruega</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0,849</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1,061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158 200</w:t>
            </w:r>
          </w:p>
        </w:tc>
        <w:tc>
          <w:tcPr>
            <w:tcW w:w="413"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1,229</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37 141</w:t>
            </w:r>
          </w:p>
        </w:tc>
        <w:tc>
          <w:tcPr>
            <w:tcW w:w="362"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1,569</w:t>
            </w:r>
          </w:p>
        </w:tc>
        <w:tc>
          <w:tcPr>
            <w:tcW w:w="559" w:type="pct"/>
            <w:tcBorders>
              <w:top w:val="nil"/>
              <w:left w:val="nil"/>
              <w:bottom w:val="single" w:sz="4" w:space="0" w:color="auto"/>
              <w:right w:val="nil"/>
            </w:tcBorders>
            <w:noWrap/>
            <w:vAlign w:val="center"/>
            <w:hideMark/>
          </w:tcPr>
          <w:p w:rsidR="00D34CAF" w:rsidRPr="00A347E9" w:rsidRDefault="00D34CAF" w:rsidP="006611B0">
            <w:pPr>
              <w:spacing w:before="0" w:after="0"/>
              <w:jc w:val="right"/>
              <w:rPr>
                <w:szCs w:val="22"/>
                <w:lang w:val="es-ES"/>
              </w:rPr>
            </w:pPr>
            <w:r w:rsidRPr="00A347E9">
              <w:rPr>
                <w:lang w:val="es-ES"/>
              </w:rPr>
              <w:t>34 757</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230 099</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440 072</w:t>
            </w:r>
          </w:p>
        </w:tc>
      </w:tr>
      <w:tr w:rsidR="00D34CAF" w:rsidRPr="00A347E9" w:rsidTr="006611B0">
        <w:trPr>
          <w:trHeight w:val="300"/>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Nueva Zelandia</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0,268</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0,335</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49 938</w:t>
            </w:r>
          </w:p>
        </w:tc>
        <w:tc>
          <w:tcPr>
            <w:tcW w:w="413"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0,388</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11 724</w:t>
            </w:r>
          </w:p>
        </w:tc>
        <w:tc>
          <w:tcPr>
            <w:tcW w:w="362"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pacing w:before="0" w:after="0"/>
              <w:jc w:val="left"/>
              <w:rPr>
                <w:szCs w:val="22"/>
                <w:lang w:val="es-ES"/>
              </w:rPr>
            </w:pPr>
            <w:r w:rsidRPr="00A347E9">
              <w:rPr>
                <w:lang w:val="es-ES"/>
              </w:rPr>
              <w:t> </w:t>
            </w:r>
          </w:p>
        </w:tc>
        <w:tc>
          <w:tcPr>
            <w:tcW w:w="559" w:type="pct"/>
            <w:tcBorders>
              <w:top w:val="nil"/>
              <w:left w:val="nil"/>
              <w:bottom w:val="single" w:sz="4" w:space="0" w:color="auto"/>
              <w:right w:val="nil"/>
            </w:tcBorders>
            <w:shd w:val="clear" w:color="auto" w:fill="D9D9D9"/>
            <w:noWrap/>
            <w:vAlign w:val="center"/>
            <w:hideMark/>
          </w:tcPr>
          <w:p w:rsidR="00D34CAF" w:rsidRPr="00A347E9" w:rsidRDefault="00D34CAF" w:rsidP="006611B0">
            <w:pPr>
              <w:spacing w:before="0" w:after="0"/>
              <w:jc w:val="right"/>
              <w:rPr>
                <w:szCs w:val="22"/>
                <w:lang w:val="es-ES"/>
              </w:rPr>
            </w:pPr>
            <w:r w:rsidRPr="00A347E9">
              <w:rPr>
                <w:lang w:val="es-ES"/>
              </w:rPr>
              <w:t>0</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61 663</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117 932</w:t>
            </w:r>
          </w:p>
        </w:tc>
      </w:tr>
      <w:tr w:rsidR="00D34CAF" w:rsidRPr="00A347E9" w:rsidTr="006611B0">
        <w:trPr>
          <w:trHeight w:val="300"/>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Omán</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0,113</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0,141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21 056</w:t>
            </w:r>
          </w:p>
        </w:tc>
        <w:tc>
          <w:tcPr>
            <w:tcW w:w="413"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0,164</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4 943</w:t>
            </w:r>
          </w:p>
        </w:tc>
        <w:tc>
          <w:tcPr>
            <w:tcW w:w="362"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pacing w:before="0" w:after="0"/>
              <w:jc w:val="left"/>
              <w:rPr>
                <w:szCs w:val="22"/>
                <w:lang w:val="es-ES"/>
              </w:rPr>
            </w:pPr>
            <w:r w:rsidRPr="00A347E9">
              <w:rPr>
                <w:lang w:val="es-ES"/>
              </w:rPr>
              <w:t> </w:t>
            </w:r>
          </w:p>
        </w:tc>
        <w:tc>
          <w:tcPr>
            <w:tcW w:w="559" w:type="pct"/>
            <w:tcBorders>
              <w:top w:val="nil"/>
              <w:left w:val="nil"/>
              <w:bottom w:val="single" w:sz="4" w:space="0" w:color="auto"/>
              <w:right w:val="nil"/>
            </w:tcBorders>
            <w:shd w:val="clear" w:color="auto" w:fill="D9D9D9"/>
            <w:noWrap/>
            <w:vAlign w:val="center"/>
            <w:hideMark/>
          </w:tcPr>
          <w:p w:rsidR="00D34CAF" w:rsidRPr="00A347E9" w:rsidRDefault="00D34CAF" w:rsidP="006611B0">
            <w:pPr>
              <w:spacing w:before="0" w:after="0"/>
              <w:jc w:val="right"/>
              <w:rPr>
                <w:szCs w:val="22"/>
                <w:lang w:val="es-ES"/>
              </w:rPr>
            </w:pPr>
            <w:r w:rsidRPr="00A347E9">
              <w:rPr>
                <w:lang w:val="es-ES"/>
              </w:rPr>
              <w:t>0</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26 000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49 725</w:t>
            </w:r>
          </w:p>
        </w:tc>
      </w:tr>
      <w:tr w:rsidR="00D34CAF" w:rsidRPr="00A347E9" w:rsidTr="006611B0">
        <w:trPr>
          <w:trHeight w:val="300"/>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Países Bajos</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1,482</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1,853</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276 152</w:t>
            </w:r>
          </w:p>
        </w:tc>
        <w:tc>
          <w:tcPr>
            <w:tcW w:w="413"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2,146</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64 833</w:t>
            </w:r>
          </w:p>
        </w:tc>
        <w:tc>
          <w:tcPr>
            <w:tcW w:w="362"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2,738</w:t>
            </w:r>
          </w:p>
        </w:tc>
        <w:tc>
          <w:tcPr>
            <w:tcW w:w="559" w:type="pct"/>
            <w:tcBorders>
              <w:top w:val="nil"/>
              <w:left w:val="nil"/>
              <w:bottom w:val="single" w:sz="4" w:space="0" w:color="auto"/>
              <w:right w:val="nil"/>
            </w:tcBorders>
            <w:noWrap/>
            <w:vAlign w:val="center"/>
            <w:hideMark/>
          </w:tcPr>
          <w:p w:rsidR="00D34CAF" w:rsidRPr="00A347E9" w:rsidRDefault="00D34CAF" w:rsidP="006611B0">
            <w:pPr>
              <w:spacing w:before="0" w:after="0"/>
              <w:jc w:val="right"/>
              <w:rPr>
                <w:szCs w:val="22"/>
                <w:lang w:val="es-ES"/>
              </w:rPr>
            </w:pPr>
            <w:r w:rsidRPr="00A347E9">
              <w:rPr>
                <w:lang w:val="es-ES"/>
              </w:rPr>
              <w:t>60 672</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401 657</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768 182</w:t>
            </w:r>
          </w:p>
        </w:tc>
      </w:tr>
      <w:tr w:rsidR="00D34CAF" w:rsidRPr="00A347E9" w:rsidTr="006611B0">
        <w:trPr>
          <w:trHeight w:val="300"/>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Pakistán</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0,093</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0,116</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17 329</w:t>
            </w:r>
          </w:p>
        </w:tc>
        <w:tc>
          <w:tcPr>
            <w:tcW w:w="413"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0,135</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4 068</w:t>
            </w:r>
          </w:p>
        </w:tc>
        <w:tc>
          <w:tcPr>
            <w:tcW w:w="362"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0,172</w:t>
            </w:r>
          </w:p>
        </w:tc>
        <w:tc>
          <w:tcPr>
            <w:tcW w:w="559" w:type="pct"/>
            <w:tcBorders>
              <w:top w:val="nil"/>
              <w:left w:val="nil"/>
              <w:bottom w:val="single" w:sz="4" w:space="0" w:color="auto"/>
              <w:right w:val="nil"/>
            </w:tcBorders>
            <w:noWrap/>
            <w:vAlign w:val="center"/>
            <w:hideMark/>
          </w:tcPr>
          <w:p w:rsidR="00D34CAF" w:rsidRPr="00A347E9" w:rsidRDefault="00D34CAF" w:rsidP="006611B0">
            <w:pPr>
              <w:spacing w:before="0" w:after="0"/>
              <w:jc w:val="right"/>
              <w:rPr>
                <w:szCs w:val="22"/>
                <w:lang w:val="es-ES"/>
              </w:rPr>
            </w:pPr>
            <w:r w:rsidRPr="00A347E9">
              <w:rPr>
                <w:lang w:val="es-ES"/>
              </w:rPr>
              <w:t>3 807</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25 205</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48 206</w:t>
            </w:r>
          </w:p>
        </w:tc>
      </w:tr>
      <w:tr w:rsidR="00D34CAF" w:rsidRPr="00A347E9" w:rsidTr="006611B0">
        <w:trPr>
          <w:trHeight w:val="300"/>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Palau</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0,001</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0,001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186</w:t>
            </w:r>
          </w:p>
        </w:tc>
        <w:tc>
          <w:tcPr>
            <w:tcW w:w="413"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0,001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44</w:t>
            </w:r>
          </w:p>
        </w:tc>
        <w:tc>
          <w:tcPr>
            <w:tcW w:w="362"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0,002</w:t>
            </w:r>
          </w:p>
        </w:tc>
        <w:tc>
          <w:tcPr>
            <w:tcW w:w="559" w:type="pct"/>
            <w:tcBorders>
              <w:top w:val="nil"/>
              <w:left w:val="nil"/>
              <w:bottom w:val="single" w:sz="4" w:space="0" w:color="auto"/>
              <w:right w:val="nil"/>
            </w:tcBorders>
            <w:noWrap/>
            <w:vAlign w:val="center"/>
            <w:hideMark/>
          </w:tcPr>
          <w:p w:rsidR="00D34CAF" w:rsidRPr="00A347E9" w:rsidRDefault="00D34CAF" w:rsidP="006611B0">
            <w:pPr>
              <w:spacing w:before="0" w:after="0"/>
              <w:jc w:val="right"/>
              <w:rPr>
                <w:szCs w:val="22"/>
                <w:lang w:val="es-ES"/>
              </w:rPr>
            </w:pPr>
            <w:r w:rsidRPr="00A347E9">
              <w:rPr>
                <w:lang w:val="es-ES"/>
              </w:rPr>
              <w:t>41</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271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518</w:t>
            </w:r>
          </w:p>
        </w:tc>
      </w:tr>
      <w:tr w:rsidR="00D34CAF" w:rsidRPr="00A347E9" w:rsidTr="006611B0">
        <w:trPr>
          <w:trHeight w:val="300"/>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Panamá</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0,034</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0,043</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6 335</w:t>
            </w:r>
          </w:p>
        </w:tc>
        <w:tc>
          <w:tcPr>
            <w:tcW w:w="413"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0,049</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1 487</w:t>
            </w:r>
          </w:p>
        </w:tc>
        <w:tc>
          <w:tcPr>
            <w:tcW w:w="362"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0,063</w:t>
            </w:r>
          </w:p>
        </w:tc>
        <w:tc>
          <w:tcPr>
            <w:tcW w:w="559" w:type="pct"/>
            <w:tcBorders>
              <w:top w:val="nil"/>
              <w:left w:val="nil"/>
              <w:bottom w:val="single" w:sz="4" w:space="0" w:color="auto"/>
              <w:right w:val="nil"/>
            </w:tcBorders>
            <w:noWrap/>
            <w:vAlign w:val="center"/>
            <w:hideMark/>
          </w:tcPr>
          <w:p w:rsidR="00D34CAF" w:rsidRPr="00A347E9" w:rsidRDefault="00D34CAF" w:rsidP="006611B0">
            <w:pPr>
              <w:spacing w:before="0" w:after="0"/>
              <w:jc w:val="right"/>
              <w:rPr>
                <w:szCs w:val="22"/>
                <w:lang w:val="es-ES"/>
              </w:rPr>
            </w:pPr>
            <w:r w:rsidRPr="00A347E9">
              <w:rPr>
                <w:lang w:val="es-ES"/>
              </w:rPr>
              <w:t>1 392</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9 215</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17 624</w:t>
            </w:r>
          </w:p>
        </w:tc>
      </w:tr>
      <w:tr w:rsidR="00D34CAF" w:rsidRPr="00A347E9" w:rsidTr="006611B0">
        <w:trPr>
          <w:trHeight w:val="300"/>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Papua Nueva Guinea</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0,004</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0,005</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745</w:t>
            </w:r>
          </w:p>
        </w:tc>
        <w:tc>
          <w:tcPr>
            <w:tcW w:w="413"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0,006</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175</w:t>
            </w:r>
          </w:p>
        </w:tc>
        <w:tc>
          <w:tcPr>
            <w:tcW w:w="362"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pacing w:before="0" w:after="0"/>
              <w:jc w:val="left"/>
              <w:rPr>
                <w:szCs w:val="22"/>
                <w:lang w:val="es-ES"/>
              </w:rPr>
            </w:pPr>
            <w:r w:rsidRPr="00A347E9">
              <w:rPr>
                <w:lang w:val="es-ES"/>
              </w:rPr>
              <w:t> </w:t>
            </w:r>
          </w:p>
        </w:tc>
        <w:tc>
          <w:tcPr>
            <w:tcW w:w="559" w:type="pct"/>
            <w:tcBorders>
              <w:top w:val="nil"/>
              <w:left w:val="nil"/>
              <w:bottom w:val="single" w:sz="4" w:space="0" w:color="auto"/>
              <w:right w:val="nil"/>
            </w:tcBorders>
            <w:shd w:val="clear" w:color="auto" w:fill="D9D9D9"/>
            <w:noWrap/>
            <w:vAlign w:val="center"/>
            <w:hideMark/>
          </w:tcPr>
          <w:p w:rsidR="00D34CAF" w:rsidRPr="00A347E9" w:rsidRDefault="00D34CAF" w:rsidP="006611B0">
            <w:pPr>
              <w:spacing w:before="0" w:after="0"/>
              <w:jc w:val="right"/>
              <w:rPr>
                <w:szCs w:val="22"/>
                <w:lang w:val="es-ES"/>
              </w:rPr>
            </w:pPr>
            <w:r w:rsidRPr="00A347E9">
              <w:rPr>
                <w:lang w:val="es-ES"/>
              </w:rPr>
              <w:t>0</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920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1 760</w:t>
            </w:r>
          </w:p>
        </w:tc>
      </w:tr>
      <w:tr w:rsidR="00D34CAF" w:rsidRPr="00A347E9" w:rsidTr="006611B0">
        <w:trPr>
          <w:trHeight w:val="300"/>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Paraguay</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0,014</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0,018</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2 609</w:t>
            </w:r>
          </w:p>
        </w:tc>
        <w:tc>
          <w:tcPr>
            <w:tcW w:w="413"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0,020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612</w:t>
            </w:r>
          </w:p>
        </w:tc>
        <w:tc>
          <w:tcPr>
            <w:tcW w:w="362"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pacing w:before="0" w:after="0"/>
              <w:jc w:val="left"/>
              <w:rPr>
                <w:szCs w:val="22"/>
                <w:lang w:val="es-ES"/>
              </w:rPr>
            </w:pPr>
            <w:r w:rsidRPr="00A347E9">
              <w:rPr>
                <w:lang w:val="es-ES"/>
              </w:rPr>
              <w:t> </w:t>
            </w:r>
          </w:p>
        </w:tc>
        <w:tc>
          <w:tcPr>
            <w:tcW w:w="559" w:type="pct"/>
            <w:tcBorders>
              <w:top w:val="nil"/>
              <w:left w:val="nil"/>
              <w:bottom w:val="single" w:sz="4" w:space="0" w:color="auto"/>
              <w:right w:val="nil"/>
            </w:tcBorders>
            <w:shd w:val="clear" w:color="auto" w:fill="D9D9D9"/>
            <w:noWrap/>
            <w:vAlign w:val="center"/>
            <w:hideMark/>
          </w:tcPr>
          <w:p w:rsidR="00D34CAF" w:rsidRPr="00A347E9" w:rsidRDefault="00D34CAF" w:rsidP="006611B0">
            <w:pPr>
              <w:spacing w:before="0" w:after="0"/>
              <w:jc w:val="right"/>
              <w:rPr>
                <w:szCs w:val="22"/>
                <w:lang w:val="es-ES"/>
              </w:rPr>
            </w:pPr>
            <w:r w:rsidRPr="00A347E9">
              <w:rPr>
                <w:lang w:val="es-ES"/>
              </w:rPr>
              <w:t>0</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3 221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6 161</w:t>
            </w:r>
          </w:p>
        </w:tc>
      </w:tr>
      <w:tr w:rsidR="00D34CAF" w:rsidRPr="00A347E9" w:rsidTr="006611B0">
        <w:trPr>
          <w:trHeight w:val="300"/>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Perú</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0,136</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0,170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25 342</w:t>
            </w:r>
          </w:p>
        </w:tc>
        <w:tc>
          <w:tcPr>
            <w:tcW w:w="413"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0,197</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5 950</w:t>
            </w:r>
          </w:p>
        </w:tc>
        <w:tc>
          <w:tcPr>
            <w:tcW w:w="362"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0,251</w:t>
            </w:r>
          </w:p>
        </w:tc>
        <w:tc>
          <w:tcPr>
            <w:tcW w:w="559" w:type="pct"/>
            <w:tcBorders>
              <w:top w:val="nil"/>
              <w:left w:val="nil"/>
              <w:bottom w:val="single" w:sz="4" w:space="0" w:color="auto"/>
              <w:right w:val="nil"/>
            </w:tcBorders>
            <w:noWrap/>
            <w:vAlign w:val="center"/>
            <w:hideMark/>
          </w:tcPr>
          <w:p w:rsidR="00D34CAF" w:rsidRPr="00A347E9" w:rsidRDefault="00D34CAF" w:rsidP="006611B0">
            <w:pPr>
              <w:spacing w:before="0" w:after="0"/>
              <w:jc w:val="right"/>
              <w:rPr>
                <w:szCs w:val="22"/>
                <w:lang w:val="es-ES"/>
              </w:rPr>
            </w:pPr>
            <w:r w:rsidRPr="00A347E9">
              <w:rPr>
                <w:lang w:val="es-ES"/>
              </w:rPr>
              <w:t>5 568</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36 859</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70 494</w:t>
            </w:r>
          </w:p>
        </w:tc>
      </w:tr>
      <w:tr w:rsidR="00D34CAF" w:rsidRPr="00A347E9" w:rsidTr="006611B0">
        <w:trPr>
          <w:trHeight w:val="300"/>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Polonia</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0,841</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1,051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156 710</w:t>
            </w:r>
          </w:p>
        </w:tc>
        <w:tc>
          <w:tcPr>
            <w:tcW w:w="413"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1,218</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36 791</w:t>
            </w:r>
          </w:p>
        </w:tc>
        <w:tc>
          <w:tcPr>
            <w:tcW w:w="362"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pacing w:before="0" w:after="0"/>
              <w:jc w:val="left"/>
              <w:rPr>
                <w:szCs w:val="22"/>
                <w:lang w:val="es-ES"/>
              </w:rPr>
            </w:pPr>
            <w:r w:rsidRPr="00A347E9">
              <w:rPr>
                <w:lang w:val="es-ES"/>
              </w:rPr>
              <w:t> </w:t>
            </w:r>
          </w:p>
        </w:tc>
        <w:tc>
          <w:tcPr>
            <w:tcW w:w="559" w:type="pct"/>
            <w:tcBorders>
              <w:top w:val="nil"/>
              <w:left w:val="nil"/>
              <w:bottom w:val="single" w:sz="4" w:space="0" w:color="auto"/>
              <w:right w:val="nil"/>
            </w:tcBorders>
            <w:shd w:val="clear" w:color="auto" w:fill="D9D9D9"/>
            <w:noWrap/>
            <w:vAlign w:val="center"/>
            <w:hideMark/>
          </w:tcPr>
          <w:p w:rsidR="00D34CAF" w:rsidRPr="00A347E9" w:rsidRDefault="00D34CAF" w:rsidP="006611B0">
            <w:pPr>
              <w:spacing w:before="0" w:after="0"/>
              <w:jc w:val="right"/>
              <w:rPr>
                <w:szCs w:val="22"/>
                <w:lang w:val="es-ES"/>
              </w:rPr>
            </w:pPr>
            <w:r w:rsidRPr="00A347E9">
              <w:rPr>
                <w:lang w:val="es-ES"/>
              </w:rPr>
              <w:t>0</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193 501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370 077</w:t>
            </w:r>
          </w:p>
        </w:tc>
      </w:tr>
      <w:tr w:rsidR="00D34CAF" w:rsidRPr="00A347E9" w:rsidTr="006611B0">
        <w:trPr>
          <w:trHeight w:val="300"/>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Portugal</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0,392</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0,490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73 044</w:t>
            </w:r>
          </w:p>
        </w:tc>
        <w:tc>
          <w:tcPr>
            <w:tcW w:w="413"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0,568</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17 149</w:t>
            </w:r>
          </w:p>
        </w:tc>
        <w:tc>
          <w:tcPr>
            <w:tcW w:w="362"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0,724</w:t>
            </w:r>
          </w:p>
        </w:tc>
        <w:tc>
          <w:tcPr>
            <w:tcW w:w="559" w:type="pct"/>
            <w:tcBorders>
              <w:top w:val="nil"/>
              <w:left w:val="nil"/>
              <w:bottom w:val="single" w:sz="4" w:space="0" w:color="auto"/>
              <w:right w:val="nil"/>
            </w:tcBorders>
            <w:noWrap/>
            <w:vAlign w:val="center"/>
            <w:hideMark/>
          </w:tcPr>
          <w:p w:rsidR="00D34CAF" w:rsidRPr="00A347E9" w:rsidRDefault="00D34CAF" w:rsidP="006611B0">
            <w:pPr>
              <w:spacing w:before="0" w:after="0"/>
              <w:jc w:val="right"/>
              <w:rPr>
                <w:szCs w:val="22"/>
                <w:lang w:val="es-ES"/>
              </w:rPr>
            </w:pPr>
            <w:r w:rsidRPr="00A347E9">
              <w:rPr>
                <w:lang w:val="es-ES"/>
              </w:rPr>
              <w:t>16 048</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106 241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203 190</w:t>
            </w:r>
          </w:p>
        </w:tc>
      </w:tr>
      <w:tr w:rsidR="00D34CAF" w:rsidRPr="00A347E9" w:rsidTr="006611B0">
        <w:trPr>
          <w:trHeight w:val="300"/>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Qatar</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0,269</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0,336</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50 125</w:t>
            </w:r>
          </w:p>
        </w:tc>
        <w:tc>
          <w:tcPr>
            <w:tcW w:w="413"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0,389</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11 768</w:t>
            </w:r>
          </w:p>
        </w:tc>
        <w:tc>
          <w:tcPr>
            <w:tcW w:w="362"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0,497</w:t>
            </w:r>
          </w:p>
        </w:tc>
        <w:tc>
          <w:tcPr>
            <w:tcW w:w="559" w:type="pct"/>
            <w:tcBorders>
              <w:top w:val="nil"/>
              <w:left w:val="nil"/>
              <w:bottom w:val="single" w:sz="4" w:space="0" w:color="auto"/>
              <w:right w:val="nil"/>
            </w:tcBorders>
            <w:noWrap/>
            <w:vAlign w:val="center"/>
            <w:hideMark/>
          </w:tcPr>
          <w:p w:rsidR="00D34CAF" w:rsidRPr="00A347E9" w:rsidRDefault="00D34CAF" w:rsidP="006611B0">
            <w:pPr>
              <w:spacing w:before="0" w:after="0"/>
              <w:jc w:val="right"/>
              <w:rPr>
                <w:szCs w:val="22"/>
                <w:lang w:val="es-ES"/>
              </w:rPr>
            </w:pPr>
            <w:r w:rsidRPr="00A347E9">
              <w:rPr>
                <w:lang w:val="es-ES"/>
              </w:rPr>
              <w:t>11 013</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72 905</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139 434</w:t>
            </w:r>
          </w:p>
        </w:tc>
      </w:tr>
      <w:tr w:rsidR="00D34CAF" w:rsidRPr="00A347E9" w:rsidTr="006611B0">
        <w:trPr>
          <w:trHeight w:val="900"/>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Reino Unido de Gran Bretaña e Irlanda del Norte</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4,463</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5,579</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831 624</w:t>
            </w:r>
          </w:p>
        </w:tc>
        <w:tc>
          <w:tcPr>
            <w:tcW w:w="413"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6,462</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195 243</w:t>
            </w:r>
          </w:p>
        </w:tc>
        <w:tc>
          <w:tcPr>
            <w:tcW w:w="362"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8,246</w:t>
            </w:r>
          </w:p>
        </w:tc>
        <w:tc>
          <w:tcPr>
            <w:tcW w:w="559" w:type="pct"/>
            <w:tcBorders>
              <w:top w:val="nil"/>
              <w:left w:val="nil"/>
              <w:bottom w:val="single" w:sz="4" w:space="0" w:color="auto"/>
              <w:right w:val="nil"/>
            </w:tcBorders>
            <w:noWrap/>
            <w:vAlign w:val="center"/>
            <w:hideMark/>
          </w:tcPr>
          <w:p w:rsidR="00D34CAF" w:rsidRPr="00A347E9" w:rsidRDefault="00D34CAF" w:rsidP="006611B0">
            <w:pPr>
              <w:spacing w:before="0" w:after="0"/>
              <w:jc w:val="right"/>
              <w:rPr>
                <w:szCs w:val="22"/>
                <w:lang w:val="es-ES"/>
              </w:rPr>
            </w:pPr>
            <w:r w:rsidRPr="00A347E9">
              <w:rPr>
                <w:lang w:val="es-ES"/>
              </w:rPr>
              <w:t>182 710</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1 209 577</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2 313 359</w:t>
            </w:r>
          </w:p>
        </w:tc>
      </w:tr>
      <w:tr w:rsidR="00D34CAF" w:rsidRPr="00A347E9" w:rsidTr="006611B0">
        <w:trPr>
          <w:trHeight w:val="300"/>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República Árabe Siria</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0,024</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0,030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4 472</w:t>
            </w:r>
          </w:p>
        </w:tc>
        <w:tc>
          <w:tcPr>
            <w:tcW w:w="413"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0,035</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1 050</w:t>
            </w:r>
          </w:p>
        </w:tc>
        <w:tc>
          <w:tcPr>
            <w:tcW w:w="362"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0,044</w:t>
            </w:r>
          </w:p>
        </w:tc>
        <w:tc>
          <w:tcPr>
            <w:tcW w:w="559" w:type="pct"/>
            <w:tcBorders>
              <w:top w:val="nil"/>
              <w:left w:val="nil"/>
              <w:bottom w:val="single" w:sz="4" w:space="0" w:color="auto"/>
              <w:right w:val="nil"/>
            </w:tcBorders>
            <w:noWrap/>
            <w:vAlign w:val="center"/>
            <w:hideMark/>
          </w:tcPr>
          <w:p w:rsidR="00D34CAF" w:rsidRPr="00A347E9" w:rsidRDefault="00D34CAF" w:rsidP="006611B0">
            <w:pPr>
              <w:spacing w:before="0" w:after="0"/>
              <w:jc w:val="right"/>
              <w:rPr>
                <w:szCs w:val="22"/>
                <w:lang w:val="es-ES"/>
              </w:rPr>
            </w:pPr>
            <w:r w:rsidRPr="00A347E9">
              <w:rPr>
                <w:lang w:val="es-ES"/>
              </w:rPr>
              <w:t>983</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6 505</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12 440</w:t>
            </w:r>
          </w:p>
        </w:tc>
      </w:tr>
      <w:tr w:rsidR="00D34CAF" w:rsidRPr="00A347E9" w:rsidTr="006611B0">
        <w:trPr>
          <w:trHeight w:val="832"/>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lastRenderedPageBreak/>
              <w:t>República Centroafricana</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0,001</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0,001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186</w:t>
            </w:r>
          </w:p>
        </w:tc>
        <w:tc>
          <w:tcPr>
            <w:tcW w:w="413"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0,001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44</w:t>
            </w:r>
          </w:p>
        </w:tc>
        <w:tc>
          <w:tcPr>
            <w:tcW w:w="362"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0,002</w:t>
            </w:r>
          </w:p>
        </w:tc>
        <w:tc>
          <w:tcPr>
            <w:tcW w:w="559" w:type="pct"/>
            <w:tcBorders>
              <w:top w:val="nil"/>
              <w:left w:val="nil"/>
              <w:bottom w:val="single" w:sz="4" w:space="0" w:color="auto"/>
              <w:right w:val="nil"/>
            </w:tcBorders>
            <w:noWrap/>
            <w:vAlign w:val="center"/>
            <w:hideMark/>
          </w:tcPr>
          <w:p w:rsidR="00D34CAF" w:rsidRPr="00A347E9" w:rsidRDefault="00D34CAF" w:rsidP="006611B0">
            <w:pPr>
              <w:spacing w:before="0" w:after="0"/>
              <w:jc w:val="right"/>
              <w:rPr>
                <w:szCs w:val="22"/>
                <w:lang w:val="es-ES"/>
              </w:rPr>
            </w:pPr>
            <w:r w:rsidRPr="00A347E9">
              <w:rPr>
                <w:lang w:val="es-ES"/>
              </w:rPr>
              <w:t>41</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271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518</w:t>
            </w:r>
          </w:p>
        </w:tc>
      </w:tr>
      <w:tr w:rsidR="00D34CAF" w:rsidRPr="00A347E9" w:rsidTr="006611B0">
        <w:trPr>
          <w:trHeight w:val="300"/>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República de Corea</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2,039</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2,549</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379 942</w:t>
            </w:r>
          </w:p>
        </w:tc>
        <w:tc>
          <w:tcPr>
            <w:tcW w:w="413"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2,952</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89 200</w:t>
            </w:r>
          </w:p>
        </w:tc>
        <w:tc>
          <w:tcPr>
            <w:tcW w:w="362"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3,767</w:t>
            </w:r>
          </w:p>
        </w:tc>
        <w:tc>
          <w:tcPr>
            <w:tcW w:w="559" w:type="pct"/>
            <w:tcBorders>
              <w:top w:val="nil"/>
              <w:left w:val="nil"/>
              <w:bottom w:val="single" w:sz="4" w:space="0" w:color="auto"/>
              <w:right w:val="nil"/>
            </w:tcBorders>
            <w:noWrap/>
            <w:vAlign w:val="center"/>
            <w:hideMark/>
          </w:tcPr>
          <w:p w:rsidR="00D34CAF" w:rsidRPr="00A347E9" w:rsidRDefault="00D34CAF" w:rsidP="006611B0">
            <w:pPr>
              <w:spacing w:before="0" w:after="0"/>
              <w:jc w:val="right"/>
              <w:rPr>
                <w:szCs w:val="22"/>
                <w:lang w:val="es-ES"/>
              </w:rPr>
            </w:pPr>
            <w:r w:rsidRPr="00A347E9">
              <w:rPr>
                <w:lang w:val="es-ES"/>
              </w:rPr>
              <w:t>83 474</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552 617</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1 056 899</w:t>
            </w:r>
          </w:p>
        </w:tc>
      </w:tr>
      <w:tr w:rsidR="00D34CAF" w:rsidRPr="00A347E9" w:rsidTr="006611B0">
        <w:trPr>
          <w:trHeight w:val="300"/>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República de Moldova</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0,004</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0,005</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745</w:t>
            </w:r>
          </w:p>
        </w:tc>
        <w:tc>
          <w:tcPr>
            <w:tcW w:w="413"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0,006</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175</w:t>
            </w:r>
          </w:p>
        </w:tc>
        <w:tc>
          <w:tcPr>
            <w:tcW w:w="362"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0,007</w:t>
            </w:r>
          </w:p>
        </w:tc>
        <w:tc>
          <w:tcPr>
            <w:tcW w:w="559" w:type="pct"/>
            <w:tcBorders>
              <w:top w:val="nil"/>
              <w:left w:val="nil"/>
              <w:bottom w:val="single" w:sz="4" w:space="0" w:color="auto"/>
              <w:right w:val="nil"/>
            </w:tcBorders>
            <w:noWrap/>
            <w:vAlign w:val="center"/>
            <w:hideMark/>
          </w:tcPr>
          <w:p w:rsidR="00D34CAF" w:rsidRPr="00A347E9" w:rsidRDefault="00D34CAF" w:rsidP="006611B0">
            <w:pPr>
              <w:spacing w:before="0" w:after="0"/>
              <w:jc w:val="right"/>
              <w:rPr>
                <w:szCs w:val="22"/>
                <w:lang w:val="es-ES"/>
              </w:rPr>
            </w:pPr>
            <w:r w:rsidRPr="00A347E9">
              <w:rPr>
                <w:lang w:val="es-ES"/>
              </w:rPr>
              <w:t>164</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1 084</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2 073</w:t>
            </w:r>
          </w:p>
        </w:tc>
      </w:tr>
      <w:tr w:rsidR="00D34CAF" w:rsidRPr="00A347E9" w:rsidTr="006611B0">
        <w:trPr>
          <w:trHeight w:val="600"/>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República Democrática del Congo</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0,008</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0,010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1 491</w:t>
            </w:r>
          </w:p>
        </w:tc>
        <w:tc>
          <w:tcPr>
            <w:tcW w:w="413"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0,010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302</w:t>
            </w:r>
          </w:p>
        </w:tc>
        <w:tc>
          <w:tcPr>
            <w:tcW w:w="362"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0,010</w:t>
            </w:r>
          </w:p>
        </w:tc>
        <w:tc>
          <w:tcPr>
            <w:tcW w:w="559" w:type="pct"/>
            <w:tcBorders>
              <w:top w:val="nil"/>
              <w:left w:val="nil"/>
              <w:bottom w:val="single" w:sz="4" w:space="0" w:color="auto"/>
              <w:right w:val="nil"/>
            </w:tcBorders>
            <w:noWrap/>
            <w:vAlign w:val="center"/>
            <w:hideMark/>
          </w:tcPr>
          <w:p w:rsidR="00D34CAF" w:rsidRPr="00A347E9" w:rsidRDefault="00D34CAF" w:rsidP="006611B0">
            <w:pPr>
              <w:spacing w:before="0" w:after="0"/>
              <w:jc w:val="right"/>
              <w:rPr>
                <w:szCs w:val="22"/>
                <w:lang w:val="es-ES"/>
              </w:rPr>
            </w:pPr>
            <w:r w:rsidRPr="00A347E9">
              <w:rPr>
                <w:lang w:val="es-ES"/>
              </w:rPr>
              <w:t>222</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2 014</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3 853</w:t>
            </w:r>
          </w:p>
        </w:tc>
      </w:tr>
      <w:tr w:rsidR="00D34CAF" w:rsidRPr="00A347E9" w:rsidTr="006611B0">
        <w:trPr>
          <w:trHeight w:val="620"/>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República Democrática Popular Lao</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0,003</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0,004</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559</w:t>
            </w:r>
          </w:p>
        </w:tc>
        <w:tc>
          <w:tcPr>
            <w:tcW w:w="413"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0,004</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131</w:t>
            </w:r>
          </w:p>
        </w:tc>
        <w:tc>
          <w:tcPr>
            <w:tcW w:w="362"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0,006</w:t>
            </w:r>
          </w:p>
        </w:tc>
        <w:tc>
          <w:tcPr>
            <w:tcW w:w="559" w:type="pct"/>
            <w:tcBorders>
              <w:top w:val="nil"/>
              <w:left w:val="nil"/>
              <w:bottom w:val="single" w:sz="4" w:space="0" w:color="auto"/>
              <w:right w:val="nil"/>
            </w:tcBorders>
            <w:noWrap/>
            <w:vAlign w:val="center"/>
            <w:hideMark/>
          </w:tcPr>
          <w:p w:rsidR="00D34CAF" w:rsidRPr="00A347E9" w:rsidRDefault="00D34CAF" w:rsidP="006611B0">
            <w:pPr>
              <w:spacing w:before="0" w:after="0"/>
              <w:jc w:val="right"/>
              <w:rPr>
                <w:szCs w:val="22"/>
                <w:lang w:val="es-ES"/>
              </w:rPr>
            </w:pPr>
            <w:r w:rsidRPr="00A347E9">
              <w:rPr>
                <w:lang w:val="es-ES"/>
              </w:rPr>
              <w:t>123</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813</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1 555</w:t>
            </w:r>
          </w:p>
        </w:tc>
      </w:tr>
      <w:tr w:rsidR="00D34CAF" w:rsidRPr="00A347E9" w:rsidTr="006611B0">
        <w:trPr>
          <w:trHeight w:val="300"/>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República Dominicana</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0,046</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0,058</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8 572</w:t>
            </w:r>
          </w:p>
        </w:tc>
        <w:tc>
          <w:tcPr>
            <w:tcW w:w="413"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0,067</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2 012</w:t>
            </w:r>
          </w:p>
        </w:tc>
        <w:tc>
          <w:tcPr>
            <w:tcW w:w="362"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0,085</w:t>
            </w:r>
          </w:p>
        </w:tc>
        <w:tc>
          <w:tcPr>
            <w:tcW w:w="559" w:type="pct"/>
            <w:tcBorders>
              <w:top w:val="nil"/>
              <w:left w:val="nil"/>
              <w:bottom w:val="single" w:sz="4" w:space="0" w:color="auto"/>
              <w:right w:val="nil"/>
            </w:tcBorders>
            <w:noWrap/>
            <w:vAlign w:val="center"/>
            <w:hideMark/>
          </w:tcPr>
          <w:p w:rsidR="00D34CAF" w:rsidRPr="00A347E9" w:rsidRDefault="00D34CAF" w:rsidP="006611B0">
            <w:pPr>
              <w:spacing w:before="0" w:after="0"/>
              <w:jc w:val="right"/>
              <w:rPr>
                <w:szCs w:val="22"/>
                <w:lang w:val="es-ES"/>
              </w:rPr>
            </w:pPr>
            <w:r w:rsidRPr="00A347E9">
              <w:rPr>
                <w:lang w:val="es-ES"/>
              </w:rPr>
              <w:t>1 883</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12 467</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23 844</w:t>
            </w:r>
          </w:p>
        </w:tc>
      </w:tr>
      <w:tr w:rsidR="00D34CAF" w:rsidRPr="00A347E9" w:rsidTr="006611B0">
        <w:trPr>
          <w:trHeight w:val="600"/>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República Popular Democrática de Corea</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0,005</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0,006</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932</w:t>
            </w:r>
          </w:p>
        </w:tc>
        <w:tc>
          <w:tcPr>
            <w:tcW w:w="413"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0,007</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219</w:t>
            </w:r>
          </w:p>
        </w:tc>
        <w:tc>
          <w:tcPr>
            <w:tcW w:w="362"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pacing w:before="0" w:after="0"/>
              <w:jc w:val="left"/>
              <w:rPr>
                <w:szCs w:val="22"/>
                <w:lang w:val="es-ES"/>
              </w:rPr>
            </w:pPr>
            <w:r w:rsidRPr="00A347E9">
              <w:rPr>
                <w:lang w:val="es-ES"/>
              </w:rPr>
              <w:t> </w:t>
            </w:r>
          </w:p>
        </w:tc>
        <w:tc>
          <w:tcPr>
            <w:tcW w:w="559" w:type="pct"/>
            <w:tcBorders>
              <w:top w:val="nil"/>
              <w:left w:val="nil"/>
              <w:bottom w:val="single" w:sz="4" w:space="0" w:color="auto"/>
              <w:right w:val="nil"/>
            </w:tcBorders>
            <w:shd w:val="clear" w:color="auto" w:fill="D9D9D9"/>
            <w:noWrap/>
            <w:vAlign w:val="center"/>
            <w:hideMark/>
          </w:tcPr>
          <w:p w:rsidR="00D34CAF" w:rsidRPr="00A347E9" w:rsidRDefault="00D34CAF" w:rsidP="006611B0">
            <w:pPr>
              <w:spacing w:before="0" w:after="0"/>
              <w:jc w:val="right"/>
              <w:rPr>
                <w:szCs w:val="22"/>
                <w:lang w:val="es-ES"/>
              </w:rPr>
            </w:pPr>
            <w:r w:rsidRPr="00A347E9">
              <w:rPr>
                <w:lang w:val="es-ES"/>
              </w:rPr>
              <w:t>0</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1 150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2 200</w:t>
            </w:r>
          </w:p>
        </w:tc>
      </w:tr>
      <w:tr w:rsidR="00D34CAF" w:rsidRPr="00A347E9" w:rsidTr="006611B0">
        <w:trPr>
          <w:trHeight w:val="600"/>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República Unida de Tanzanía</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0,010</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0,010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1 491</w:t>
            </w:r>
          </w:p>
        </w:tc>
        <w:tc>
          <w:tcPr>
            <w:tcW w:w="413"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0,010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302</w:t>
            </w:r>
          </w:p>
        </w:tc>
        <w:tc>
          <w:tcPr>
            <w:tcW w:w="362"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0,018</w:t>
            </w:r>
          </w:p>
        </w:tc>
        <w:tc>
          <w:tcPr>
            <w:tcW w:w="559" w:type="pct"/>
            <w:tcBorders>
              <w:top w:val="nil"/>
              <w:left w:val="nil"/>
              <w:bottom w:val="single" w:sz="4" w:space="0" w:color="auto"/>
              <w:right w:val="nil"/>
            </w:tcBorders>
            <w:noWrap/>
            <w:vAlign w:val="center"/>
            <w:hideMark/>
          </w:tcPr>
          <w:p w:rsidR="00D34CAF" w:rsidRPr="00A347E9" w:rsidRDefault="00D34CAF" w:rsidP="006611B0">
            <w:pPr>
              <w:spacing w:before="0" w:after="0"/>
              <w:jc w:val="right"/>
              <w:rPr>
                <w:szCs w:val="22"/>
                <w:lang w:val="es-ES"/>
              </w:rPr>
            </w:pPr>
            <w:r w:rsidRPr="00A347E9">
              <w:rPr>
                <w:lang w:val="es-ES"/>
              </w:rPr>
              <w:t>409</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2 202</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4 212</w:t>
            </w:r>
          </w:p>
        </w:tc>
      </w:tr>
      <w:tr w:rsidR="00D34CAF" w:rsidRPr="00A347E9" w:rsidTr="006611B0">
        <w:trPr>
          <w:trHeight w:val="300"/>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Rumania</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0,184</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0,230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34 286</w:t>
            </w:r>
          </w:p>
        </w:tc>
        <w:tc>
          <w:tcPr>
            <w:tcW w:w="413"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0,266</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8 049</w:t>
            </w:r>
          </w:p>
        </w:tc>
        <w:tc>
          <w:tcPr>
            <w:tcW w:w="362"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pacing w:before="0" w:after="0"/>
              <w:jc w:val="left"/>
              <w:rPr>
                <w:szCs w:val="22"/>
                <w:lang w:val="es-ES"/>
              </w:rPr>
            </w:pPr>
            <w:r w:rsidRPr="00A347E9">
              <w:rPr>
                <w:lang w:val="es-ES"/>
              </w:rPr>
              <w:t> </w:t>
            </w:r>
          </w:p>
        </w:tc>
        <w:tc>
          <w:tcPr>
            <w:tcW w:w="559" w:type="pct"/>
            <w:tcBorders>
              <w:top w:val="nil"/>
              <w:left w:val="nil"/>
              <w:bottom w:val="single" w:sz="4" w:space="0" w:color="auto"/>
              <w:right w:val="nil"/>
            </w:tcBorders>
            <w:shd w:val="clear" w:color="auto" w:fill="D9D9D9"/>
            <w:noWrap/>
            <w:vAlign w:val="center"/>
            <w:hideMark/>
          </w:tcPr>
          <w:p w:rsidR="00D34CAF" w:rsidRPr="00A347E9" w:rsidRDefault="00D34CAF" w:rsidP="006611B0">
            <w:pPr>
              <w:spacing w:before="0" w:after="0"/>
              <w:jc w:val="right"/>
              <w:rPr>
                <w:szCs w:val="22"/>
                <w:lang w:val="es-ES"/>
              </w:rPr>
            </w:pPr>
            <w:r w:rsidRPr="00A347E9">
              <w:rPr>
                <w:lang w:val="es-ES"/>
              </w:rPr>
              <w:t>0</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42 336</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80 968</w:t>
            </w:r>
          </w:p>
        </w:tc>
      </w:tr>
      <w:tr w:rsidR="00D34CAF" w:rsidRPr="00A347E9" w:rsidTr="006611B0">
        <w:trPr>
          <w:trHeight w:val="300"/>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Rwanda</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0,002</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0,003</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373</w:t>
            </w:r>
          </w:p>
        </w:tc>
        <w:tc>
          <w:tcPr>
            <w:tcW w:w="413"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0,003</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87</w:t>
            </w:r>
          </w:p>
        </w:tc>
        <w:tc>
          <w:tcPr>
            <w:tcW w:w="362"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0,004</w:t>
            </w:r>
          </w:p>
        </w:tc>
        <w:tc>
          <w:tcPr>
            <w:tcW w:w="559" w:type="pct"/>
            <w:tcBorders>
              <w:top w:val="nil"/>
              <w:left w:val="nil"/>
              <w:bottom w:val="single" w:sz="4" w:space="0" w:color="auto"/>
              <w:right w:val="nil"/>
            </w:tcBorders>
            <w:noWrap/>
            <w:vAlign w:val="center"/>
            <w:hideMark/>
          </w:tcPr>
          <w:p w:rsidR="00D34CAF" w:rsidRPr="00A347E9" w:rsidRDefault="00D34CAF" w:rsidP="006611B0">
            <w:pPr>
              <w:spacing w:before="0" w:after="0"/>
              <w:jc w:val="right"/>
              <w:rPr>
                <w:szCs w:val="22"/>
                <w:lang w:val="es-ES"/>
              </w:rPr>
            </w:pPr>
            <w:r w:rsidRPr="00A347E9">
              <w:rPr>
                <w:lang w:val="es-ES"/>
              </w:rPr>
              <w:t>82</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542</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1 037</w:t>
            </w:r>
          </w:p>
        </w:tc>
      </w:tr>
      <w:tr w:rsidR="00D34CAF" w:rsidRPr="00A347E9" w:rsidTr="006611B0">
        <w:trPr>
          <w:trHeight w:val="519"/>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Saint Kitts y Nevis</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0,001</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0,001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186</w:t>
            </w:r>
          </w:p>
        </w:tc>
        <w:tc>
          <w:tcPr>
            <w:tcW w:w="413"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0,001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44</w:t>
            </w:r>
          </w:p>
        </w:tc>
        <w:tc>
          <w:tcPr>
            <w:tcW w:w="362"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0,002</w:t>
            </w:r>
          </w:p>
        </w:tc>
        <w:tc>
          <w:tcPr>
            <w:tcW w:w="559" w:type="pct"/>
            <w:tcBorders>
              <w:top w:val="nil"/>
              <w:left w:val="nil"/>
              <w:bottom w:val="single" w:sz="4" w:space="0" w:color="auto"/>
              <w:right w:val="nil"/>
            </w:tcBorders>
            <w:noWrap/>
            <w:vAlign w:val="center"/>
            <w:hideMark/>
          </w:tcPr>
          <w:p w:rsidR="00D34CAF" w:rsidRPr="00A347E9" w:rsidRDefault="00D34CAF" w:rsidP="006611B0">
            <w:pPr>
              <w:spacing w:before="0" w:after="0"/>
              <w:jc w:val="right"/>
              <w:rPr>
                <w:szCs w:val="22"/>
                <w:lang w:val="es-ES"/>
              </w:rPr>
            </w:pPr>
            <w:r w:rsidRPr="00A347E9">
              <w:rPr>
                <w:lang w:val="es-ES"/>
              </w:rPr>
              <w:t>41</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271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518</w:t>
            </w:r>
          </w:p>
        </w:tc>
      </w:tr>
      <w:tr w:rsidR="00D34CAF" w:rsidRPr="00A347E9" w:rsidTr="006611B0">
        <w:trPr>
          <w:trHeight w:val="300"/>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Samoa</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0,001</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0,001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186</w:t>
            </w:r>
          </w:p>
        </w:tc>
        <w:tc>
          <w:tcPr>
            <w:tcW w:w="413"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0,001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44</w:t>
            </w:r>
          </w:p>
        </w:tc>
        <w:tc>
          <w:tcPr>
            <w:tcW w:w="362"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0,002</w:t>
            </w:r>
          </w:p>
        </w:tc>
        <w:tc>
          <w:tcPr>
            <w:tcW w:w="559" w:type="pct"/>
            <w:tcBorders>
              <w:top w:val="nil"/>
              <w:left w:val="nil"/>
              <w:bottom w:val="single" w:sz="4" w:space="0" w:color="auto"/>
              <w:right w:val="nil"/>
            </w:tcBorders>
            <w:noWrap/>
            <w:vAlign w:val="center"/>
            <w:hideMark/>
          </w:tcPr>
          <w:p w:rsidR="00D34CAF" w:rsidRPr="00A347E9" w:rsidRDefault="00D34CAF" w:rsidP="006611B0">
            <w:pPr>
              <w:spacing w:before="0" w:after="0"/>
              <w:jc w:val="right"/>
              <w:rPr>
                <w:szCs w:val="22"/>
                <w:lang w:val="es-ES"/>
              </w:rPr>
            </w:pPr>
            <w:r w:rsidRPr="00A347E9">
              <w:rPr>
                <w:lang w:val="es-ES"/>
              </w:rPr>
              <w:t>41</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271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518</w:t>
            </w:r>
          </w:p>
        </w:tc>
      </w:tr>
      <w:tr w:rsidR="00D34CAF" w:rsidRPr="00A347E9" w:rsidTr="006611B0">
        <w:trPr>
          <w:trHeight w:val="300"/>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San Marino</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0,003</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0,004</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559</w:t>
            </w:r>
          </w:p>
        </w:tc>
        <w:tc>
          <w:tcPr>
            <w:tcW w:w="413"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pacing w:before="0" w:after="0"/>
              <w:jc w:val="right"/>
              <w:rPr>
                <w:szCs w:val="22"/>
                <w:lang w:val="es-ES"/>
              </w:rPr>
            </w:pPr>
            <w:r w:rsidRPr="00A347E9">
              <w:rPr>
                <w:lang w:val="es-ES"/>
              </w:rPr>
              <w:t>0,000</w:t>
            </w:r>
          </w:p>
        </w:tc>
        <w:tc>
          <w:tcPr>
            <w:tcW w:w="559"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pacing w:before="0" w:after="0"/>
              <w:jc w:val="right"/>
              <w:rPr>
                <w:szCs w:val="22"/>
                <w:lang w:val="es-ES"/>
              </w:rPr>
            </w:pPr>
            <w:r w:rsidRPr="00A347E9">
              <w:rPr>
                <w:lang w:val="es-ES"/>
              </w:rPr>
              <w:t>0</w:t>
            </w:r>
          </w:p>
        </w:tc>
        <w:tc>
          <w:tcPr>
            <w:tcW w:w="362"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pacing w:before="0" w:after="0"/>
              <w:jc w:val="left"/>
              <w:rPr>
                <w:szCs w:val="22"/>
                <w:lang w:val="es-ES"/>
              </w:rPr>
            </w:pPr>
            <w:r w:rsidRPr="00A347E9">
              <w:rPr>
                <w:lang w:val="es-ES"/>
              </w:rPr>
              <w:t> </w:t>
            </w:r>
          </w:p>
        </w:tc>
        <w:tc>
          <w:tcPr>
            <w:tcW w:w="559" w:type="pct"/>
            <w:tcBorders>
              <w:top w:val="nil"/>
              <w:left w:val="nil"/>
              <w:bottom w:val="single" w:sz="4" w:space="0" w:color="auto"/>
              <w:right w:val="nil"/>
            </w:tcBorders>
            <w:shd w:val="clear" w:color="auto" w:fill="D9D9D9"/>
            <w:noWrap/>
            <w:vAlign w:val="center"/>
            <w:hideMark/>
          </w:tcPr>
          <w:p w:rsidR="00D34CAF" w:rsidRPr="00A347E9" w:rsidRDefault="00D34CAF" w:rsidP="006611B0">
            <w:pPr>
              <w:spacing w:before="0" w:after="0"/>
              <w:jc w:val="right"/>
              <w:rPr>
                <w:szCs w:val="22"/>
                <w:lang w:val="es-ES"/>
              </w:rPr>
            </w:pPr>
            <w:r w:rsidRPr="00A347E9">
              <w:rPr>
                <w:lang w:val="es-ES"/>
              </w:rPr>
              <w:t>0</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559</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1 069</w:t>
            </w:r>
          </w:p>
        </w:tc>
      </w:tr>
      <w:tr w:rsidR="00D34CAF" w:rsidRPr="00A347E9" w:rsidTr="006611B0">
        <w:trPr>
          <w:trHeight w:val="758"/>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lastRenderedPageBreak/>
              <w:t>San Vicente y las Granadinas</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0,001</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0,001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186</w:t>
            </w:r>
          </w:p>
        </w:tc>
        <w:tc>
          <w:tcPr>
            <w:tcW w:w="413"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0,001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44</w:t>
            </w:r>
          </w:p>
        </w:tc>
        <w:tc>
          <w:tcPr>
            <w:tcW w:w="362"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pacing w:before="0" w:after="0"/>
              <w:jc w:val="left"/>
              <w:rPr>
                <w:szCs w:val="22"/>
                <w:lang w:val="es-ES"/>
              </w:rPr>
            </w:pPr>
            <w:r w:rsidRPr="00A347E9">
              <w:rPr>
                <w:lang w:val="es-ES"/>
              </w:rPr>
              <w:t> </w:t>
            </w:r>
          </w:p>
        </w:tc>
        <w:tc>
          <w:tcPr>
            <w:tcW w:w="559" w:type="pct"/>
            <w:tcBorders>
              <w:top w:val="nil"/>
              <w:left w:val="nil"/>
              <w:bottom w:val="single" w:sz="4" w:space="0" w:color="auto"/>
              <w:right w:val="nil"/>
            </w:tcBorders>
            <w:shd w:val="clear" w:color="auto" w:fill="D9D9D9"/>
            <w:noWrap/>
            <w:vAlign w:val="center"/>
            <w:hideMark/>
          </w:tcPr>
          <w:p w:rsidR="00D34CAF" w:rsidRPr="00A347E9" w:rsidRDefault="00D34CAF" w:rsidP="006611B0">
            <w:pPr>
              <w:spacing w:before="0" w:after="0"/>
              <w:jc w:val="right"/>
              <w:rPr>
                <w:szCs w:val="22"/>
                <w:lang w:val="es-ES"/>
              </w:rPr>
            </w:pPr>
            <w:r w:rsidRPr="00A347E9">
              <w:rPr>
                <w:lang w:val="es-ES"/>
              </w:rPr>
              <w:t>0</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230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440</w:t>
            </w:r>
          </w:p>
        </w:tc>
      </w:tr>
      <w:tr w:rsidR="00D34CAF" w:rsidRPr="00A347E9" w:rsidTr="006611B0">
        <w:trPr>
          <w:trHeight w:val="215"/>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Santa Lucía</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0,001</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0,001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186</w:t>
            </w:r>
          </w:p>
        </w:tc>
        <w:tc>
          <w:tcPr>
            <w:tcW w:w="413"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0,001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44</w:t>
            </w:r>
          </w:p>
        </w:tc>
        <w:tc>
          <w:tcPr>
            <w:tcW w:w="362"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pacing w:before="0" w:after="0"/>
              <w:jc w:val="left"/>
              <w:rPr>
                <w:szCs w:val="22"/>
                <w:lang w:val="es-ES"/>
              </w:rPr>
            </w:pPr>
            <w:r w:rsidRPr="00A347E9">
              <w:rPr>
                <w:lang w:val="es-ES"/>
              </w:rPr>
              <w:t> </w:t>
            </w:r>
          </w:p>
        </w:tc>
        <w:tc>
          <w:tcPr>
            <w:tcW w:w="559" w:type="pct"/>
            <w:tcBorders>
              <w:top w:val="nil"/>
              <w:left w:val="nil"/>
              <w:bottom w:val="single" w:sz="4" w:space="0" w:color="auto"/>
              <w:right w:val="nil"/>
            </w:tcBorders>
            <w:shd w:val="clear" w:color="auto" w:fill="D9D9D9"/>
            <w:noWrap/>
            <w:vAlign w:val="center"/>
            <w:hideMark/>
          </w:tcPr>
          <w:p w:rsidR="00D34CAF" w:rsidRPr="00A347E9" w:rsidRDefault="00D34CAF" w:rsidP="006611B0">
            <w:pPr>
              <w:spacing w:before="0" w:after="0"/>
              <w:jc w:val="right"/>
              <w:rPr>
                <w:szCs w:val="22"/>
                <w:lang w:val="es-ES"/>
              </w:rPr>
            </w:pPr>
            <w:r w:rsidRPr="00A347E9">
              <w:rPr>
                <w:lang w:val="es-ES"/>
              </w:rPr>
              <w:t>0</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230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440</w:t>
            </w:r>
          </w:p>
        </w:tc>
      </w:tr>
      <w:tr w:rsidR="00D34CAF" w:rsidRPr="00A347E9" w:rsidTr="006611B0">
        <w:trPr>
          <w:trHeight w:val="467"/>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Santo Tomé y Príncipe</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0,001</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0,001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186</w:t>
            </w:r>
          </w:p>
        </w:tc>
        <w:tc>
          <w:tcPr>
            <w:tcW w:w="413"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pacing w:before="0" w:after="0"/>
              <w:jc w:val="right"/>
              <w:rPr>
                <w:szCs w:val="22"/>
                <w:lang w:val="es-ES"/>
              </w:rPr>
            </w:pPr>
            <w:r w:rsidRPr="00A347E9">
              <w:rPr>
                <w:lang w:val="es-ES"/>
              </w:rPr>
              <w:t>0,000</w:t>
            </w:r>
          </w:p>
        </w:tc>
        <w:tc>
          <w:tcPr>
            <w:tcW w:w="559"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pacing w:before="0" w:after="0"/>
              <w:jc w:val="right"/>
              <w:rPr>
                <w:szCs w:val="22"/>
                <w:lang w:val="es-ES"/>
              </w:rPr>
            </w:pPr>
            <w:r w:rsidRPr="00A347E9">
              <w:rPr>
                <w:lang w:val="es-ES"/>
              </w:rPr>
              <w:t>0</w:t>
            </w:r>
          </w:p>
        </w:tc>
        <w:tc>
          <w:tcPr>
            <w:tcW w:w="362"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0,002</w:t>
            </w:r>
          </w:p>
        </w:tc>
        <w:tc>
          <w:tcPr>
            <w:tcW w:w="559" w:type="pct"/>
            <w:tcBorders>
              <w:top w:val="nil"/>
              <w:left w:val="nil"/>
              <w:bottom w:val="single" w:sz="4" w:space="0" w:color="auto"/>
              <w:right w:val="nil"/>
            </w:tcBorders>
            <w:noWrap/>
            <w:vAlign w:val="center"/>
            <w:hideMark/>
          </w:tcPr>
          <w:p w:rsidR="00D34CAF" w:rsidRPr="00A347E9" w:rsidRDefault="00D34CAF" w:rsidP="006611B0">
            <w:pPr>
              <w:spacing w:before="0" w:after="0"/>
              <w:jc w:val="right"/>
              <w:rPr>
                <w:szCs w:val="22"/>
                <w:lang w:val="es-ES"/>
              </w:rPr>
            </w:pPr>
            <w:r w:rsidRPr="00A347E9">
              <w:rPr>
                <w:lang w:val="es-ES"/>
              </w:rPr>
              <w:t>41</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227</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435</w:t>
            </w:r>
          </w:p>
        </w:tc>
      </w:tr>
      <w:tr w:rsidR="00D34CAF" w:rsidRPr="00A347E9" w:rsidTr="006611B0">
        <w:trPr>
          <w:trHeight w:val="253"/>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Senegal</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0,005</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0,006</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932</w:t>
            </w:r>
          </w:p>
        </w:tc>
        <w:tc>
          <w:tcPr>
            <w:tcW w:w="413"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0,007</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219</w:t>
            </w:r>
          </w:p>
        </w:tc>
        <w:tc>
          <w:tcPr>
            <w:tcW w:w="362"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0,009</w:t>
            </w:r>
          </w:p>
        </w:tc>
        <w:tc>
          <w:tcPr>
            <w:tcW w:w="559" w:type="pct"/>
            <w:tcBorders>
              <w:top w:val="nil"/>
              <w:left w:val="nil"/>
              <w:bottom w:val="single" w:sz="4" w:space="0" w:color="auto"/>
              <w:right w:val="nil"/>
            </w:tcBorders>
            <w:noWrap/>
            <w:vAlign w:val="center"/>
            <w:hideMark/>
          </w:tcPr>
          <w:p w:rsidR="00D34CAF" w:rsidRPr="00A347E9" w:rsidRDefault="00D34CAF" w:rsidP="006611B0">
            <w:pPr>
              <w:spacing w:before="0" w:after="0"/>
              <w:jc w:val="right"/>
              <w:rPr>
                <w:szCs w:val="22"/>
                <w:lang w:val="es-ES"/>
              </w:rPr>
            </w:pPr>
            <w:r w:rsidRPr="00A347E9">
              <w:rPr>
                <w:lang w:val="es-ES"/>
              </w:rPr>
              <w:t>205</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1 355</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2 592</w:t>
            </w:r>
          </w:p>
        </w:tc>
      </w:tr>
      <w:tr w:rsidR="00D34CAF" w:rsidRPr="00A347E9" w:rsidTr="006611B0">
        <w:trPr>
          <w:trHeight w:val="229"/>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Serbia</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0,032</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0,040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5 963</w:t>
            </w:r>
          </w:p>
        </w:tc>
        <w:tc>
          <w:tcPr>
            <w:tcW w:w="413"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0,046</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1 400</w:t>
            </w:r>
          </w:p>
        </w:tc>
        <w:tc>
          <w:tcPr>
            <w:tcW w:w="362"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pacing w:before="0" w:after="0"/>
              <w:jc w:val="left"/>
              <w:rPr>
                <w:szCs w:val="22"/>
                <w:lang w:val="es-ES"/>
              </w:rPr>
            </w:pPr>
            <w:r w:rsidRPr="00A347E9">
              <w:rPr>
                <w:lang w:val="es-ES"/>
              </w:rPr>
              <w:t> </w:t>
            </w:r>
          </w:p>
        </w:tc>
        <w:tc>
          <w:tcPr>
            <w:tcW w:w="559" w:type="pct"/>
            <w:tcBorders>
              <w:top w:val="nil"/>
              <w:left w:val="nil"/>
              <w:bottom w:val="single" w:sz="4" w:space="0" w:color="auto"/>
              <w:right w:val="nil"/>
            </w:tcBorders>
            <w:shd w:val="clear" w:color="auto" w:fill="D9D9D9"/>
            <w:noWrap/>
            <w:vAlign w:val="center"/>
            <w:hideMark/>
          </w:tcPr>
          <w:p w:rsidR="00D34CAF" w:rsidRPr="00A347E9" w:rsidRDefault="00D34CAF" w:rsidP="006611B0">
            <w:pPr>
              <w:spacing w:before="0" w:after="0"/>
              <w:jc w:val="right"/>
              <w:rPr>
                <w:szCs w:val="22"/>
                <w:lang w:val="es-ES"/>
              </w:rPr>
            </w:pPr>
            <w:r w:rsidRPr="00A347E9">
              <w:rPr>
                <w:lang w:val="es-ES"/>
              </w:rPr>
              <w:t>0</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7 363</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14 081</w:t>
            </w:r>
          </w:p>
        </w:tc>
      </w:tr>
      <w:tr w:rsidR="00D34CAF" w:rsidRPr="00A347E9" w:rsidTr="006611B0">
        <w:trPr>
          <w:trHeight w:val="191"/>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Seychelles</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0,001</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0,001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186</w:t>
            </w:r>
          </w:p>
        </w:tc>
        <w:tc>
          <w:tcPr>
            <w:tcW w:w="413"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0,001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44</w:t>
            </w:r>
          </w:p>
        </w:tc>
        <w:tc>
          <w:tcPr>
            <w:tcW w:w="362"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0,002</w:t>
            </w:r>
          </w:p>
        </w:tc>
        <w:tc>
          <w:tcPr>
            <w:tcW w:w="559" w:type="pct"/>
            <w:tcBorders>
              <w:top w:val="nil"/>
              <w:left w:val="nil"/>
              <w:bottom w:val="single" w:sz="4" w:space="0" w:color="auto"/>
              <w:right w:val="nil"/>
            </w:tcBorders>
            <w:noWrap/>
            <w:vAlign w:val="center"/>
            <w:hideMark/>
          </w:tcPr>
          <w:p w:rsidR="00D34CAF" w:rsidRPr="00A347E9" w:rsidRDefault="00D34CAF" w:rsidP="006611B0">
            <w:pPr>
              <w:spacing w:before="0" w:after="0"/>
              <w:jc w:val="right"/>
              <w:rPr>
                <w:szCs w:val="22"/>
                <w:lang w:val="es-ES"/>
              </w:rPr>
            </w:pPr>
            <w:r w:rsidRPr="00A347E9">
              <w:rPr>
                <w:lang w:val="es-ES"/>
              </w:rPr>
              <w:t>41</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271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518</w:t>
            </w:r>
          </w:p>
        </w:tc>
      </w:tr>
      <w:tr w:rsidR="00D34CAF" w:rsidRPr="00A347E9" w:rsidTr="006611B0">
        <w:trPr>
          <w:trHeight w:val="181"/>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Sierra Leona</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0,001</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0,001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186</w:t>
            </w:r>
          </w:p>
        </w:tc>
        <w:tc>
          <w:tcPr>
            <w:tcW w:w="413"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pacing w:before="0" w:after="0"/>
              <w:jc w:val="right"/>
              <w:rPr>
                <w:szCs w:val="22"/>
                <w:lang w:val="es-ES"/>
              </w:rPr>
            </w:pPr>
            <w:r w:rsidRPr="00A347E9">
              <w:rPr>
                <w:lang w:val="es-ES"/>
              </w:rPr>
              <w:t>0,000</w:t>
            </w:r>
          </w:p>
        </w:tc>
        <w:tc>
          <w:tcPr>
            <w:tcW w:w="559"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pacing w:before="0" w:after="0"/>
              <w:jc w:val="right"/>
              <w:rPr>
                <w:szCs w:val="22"/>
                <w:lang w:val="es-ES"/>
              </w:rPr>
            </w:pPr>
            <w:r w:rsidRPr="00A347E9">
              <w:rPr>
                <w:lang w:val="es-ES"/>
              </w:rPr>
              <w:t>0</w:t>
            </w:r>
          </w:p>
        </w:tc>
        <w:tc>
          <w:tcPr>
            <w:tcW w:w="362"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0,002</w:t>
            </w:r>
          </w:p>
        </w:tc>
        <w:tc>
          <w:tcPr>
            <w:tcW w:w="559" w:type="pct"/>
            <w:tcBorders>
              <w:top w:val="nil"/>
              <w:left w:val="nil"/>
              <w:bottom w:val="single" w:sz="4" w:space="0" w:color="auto"/>
              <w:right w:val="nil"/>
            </w:tcBorders>
            <w:noWrap/>
            <w:vAlign w:val="center"/>
            <w:hideMark/>
          </w:tcPr>
          <w:p w:rsidR="00D34CAF" w:rsidRPr="00A347E9" w:rsidRDefault="00D34CAF" w:rsidP="006611B0">
            <w:pPr>
              <w:spacing w:before="0" w:after="0"/>
              <w:jc w:val="right"/>
              <w:rPr>
                <w:szCs w:val="22"/>
                <w:lang w:val="es-ES"/>
              </w:rPr>
            </w:pPr>
            <w:r w:rsidRPr="00A347E9">
              <w:rPr>
                <w:lang w:val="es-ES"/>
              </w:rPr>
              <w:t>41</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227</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435</w:t>
            </w:r>
          </w:p>
        </w:tc>
      </w:tr>
      <w:tr w:rsidR="00D34CAF" w:rsidRPr="00A347E9" w:rsidTr="006611B0">
        <w:trPr>
          <w:trHeight w:val="300"/>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Singapur</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0,447</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0,559</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83 293</w:t>
            </w:r>
          </w:p>
        </w:tc>
        <w:tc>
          <w:tcPr>
            <w:tcW w:w="413"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pacing w:before="0" w:after="0"/>
              <w:jc w:val="right"/>
              <w:rPr>
                <w:szCs w:val="22"/>
                <w:lang w:val="es-ES"/>
              </w:rPr>
            </w:pPr>
            <w:r w:rsidRPr="00A347E9">
              <w:rPr>
                <w:lang w:val="es-ES"/>
              </w:rPr>
              <w:t>0,000</w:t>
            </w:r>
          </w:p>
        </w:tc>
        <w:tc>
          <w:tcPr>
            <w:tcW w:w="559"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pacing w:before="0" w:after="0"/>
              <w:jc w:val="right"/>
              <w:rPr>
                <w:szCs w:val="22"/>
                <w:lang w:val="es-ES"/>
              </w:rPr>
            </w:pPr>
            <w:r w:rsidRPr="00A347E9">
              <w:rPr>
                <w:lang w:val="es-ES"/>
              </w:rPr>
              <w:t>0</w:t>
            </w:r>
          </w:p>
        </w:tc>
        <w:tc>
          <w:tcPr>
            <w:tcW w:w="362"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pacing w:before="0" w:after="0"/>
              <w:jc w:val="left"/>
              <w:rPr>
                <w:szCs w:val="22"/>
                <w:lang w:val="es-ES"/>
              </w:rPr>
            </w:pPr>
            <w:r w:rsidRPr="00A347E9">
              <w:rPr>
                <w:lang w:val="es-ES"/>
              </w:rPr>
              <w:t> </w:t>
            </w:r>
          </w:p>
        </w:tc>
        <w:tc>
          <w:tcPr>
            <w:tcW w:w="559" w:type="pct"/>
            <w:tcBorders>
              <w:top w:val="nil"/>
              <w:left w:val="nil"/>
              <w:bottom w:val="single" w:sz="4" w:space="0" w:color="auto"/>
              <w:right w:val="nil"/>
            </w:tcBorders>
            <w:shd w:val="clear" w:color="auto" w:fill="D9D9D9"/>
            <w:noWrap/>
            <w:vAlign w:val="center"/>
            <w:hideMark/>
          </w:tcPr>
          <w:p w:rsidR="00D34CAF" w:rsidRPr="00A347E9" w:rsidRDefault="00D34CAF" w:rsidP="006611B0">
            <w:pPr>
              <w:spacing w:before="0" w:after="0"/>
              <w:jc w:val="right"/>
              <w:rPr>
                <w:szCs w:val="22"/>
                <w:lang w:val="es-ES"/>
              </w:rPr>
            </w:pPr>
            <w:r w:rsidRPr="00A347E9">
              <w:rPr>
                <w:lang w:val="es-ES"/>
              </w:rPr>
              <w:t>0</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83 293</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159 300</w:t>
            </w:r>
          </w:p>
        </w:tc>
      </w:tr>
      <w:tr w:rsidR="00D34CAF" w:rsidRPr="00A347E9" w:rsidTr="006611B0">
        <w:trPr>
          <w:trHeight w:val="300"/>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Somalia</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0,001</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0,001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186</w:t>
            </w:r>
          </w:p>
        </w:tc>
        <w:tc>
          <w:tcPr>
            <w:tcW w:w="413"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0,001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44</w:t>
            </w:r>
          </w:p>
        </w:tc>
        <w:tc>
          <w:tcPr>
            <w:tcW w:w="362"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pacing w:before="0" w:after="0"/>
              <w:jc w:val="left"/>
              <w:rPr>
                <w:szCs w:val="22"/>
                <w:lang w:val="es-ES"/>
              </w:rPr>
            </w:pPr>
            <w:r w:rsidRPr="00A347E9">
              <w:rPr>
                <w:lang w:val="es-ES"/>
              </w:rPr>
              <w:t> </w:t>
            </w:r>
          </w:p>
        </w:tc>
        <w:tc>
          <w:tcPr>
            <w:tcW w:w="559" w:type="pct"/>
            <w:tcBorders>
              <w:top w:val="nil"/>
              <w:left w:val="nil"/>
              <w:bottom w:val="single" w:sz="4" w:space="0" w:color="auto"/>
              <w:right w:val="nil"/>
            </w:tcBorders>
            <w:shd w:val="clear" w:color="auto" w:fill="D9D9D9"/>
            <w:noWrap/>
            <w:vAlign w:val="center"/>
            <w:hideMark/>
          </w:tcPr>
          <w:p w:rsidR="00D34CAF" w:rsidRPr="00A347E9" w:rsidRDefault="00D34CAF" w:rsidP="006611B0">
            <w:pPr>
              <w:spacing w:before="0" w:after="0"/>
              <w:jc w:val="right"/>
              <w:rPr>
                <w:szCs w:val="22"/>
                <w:lang w:val="es-ES"/>
              </w:rPr>
            </w:pPr>
            <w:r w:rsidRPr="00A347E9">
              <w:rPr>
                <w:lang w:val="es-ES"/>
              </w:rPr>
              <w:t>0</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230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440</w:t>
            </w:r>
          </w:p>
        </w:tc>
      </w:tr>
      <w:tr w:rsidR="00D34CAF" w:rsidRPr="00A347E9" w:rsidTr="006611B0">
        <w:trPr>
          <w:trHeight w:val="300"/>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Sri Lanka</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0,031</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0,039</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5 776</w:t>
            </w:r>
          </w:p>
        </w:tc>
        <w:tc>
          <w:tcPr>
            <w:tcW w:w="413"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0,045</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1 356</w:t>
            </w:r>
          </w:p>
        </w:tc>
        <w:tc>
          <w:tcPr>
            <w:tcW w:w="362"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pacing w:before="0" w:after="0"/>
              <w:jc w:val="left"/>
              <w:rPr>
                <w:szCs w:val="22"/>
                <w:lang w:val="es-ES"/>
              </w:rPr>
            </w:pPr>
            <w:r w:rsidRPr="00A347E9">
              <w:rPr>
                <w:lang w:val="es-ES"/>
              </w:rPr>
              <w:t> </w:t>
            </w:r>
          </w:p>
        </w:tc>
        <w:tc>
          <w:tcPr>
            <w:tcW w:w="559" w:type="pct"/>
            <w:tcBorders>
              <w:top w:val="nil"/>
              <w:left w:val="nil"/>
              <w:bottom w:val="single" w:sz="4" w:space="0" w:color="auto"/>
              <w:right w:val="nil"/>
            </w:tcBorders>
            <w:shd w:val="clear" w:color="auto" w:fill="D9D9D9"/>
            <w:noWrap/>
            <w:vAlign w:val="center"/>
            <w:hideMark/>
          </w:tcPr>
          <w:p w:rsidR="00D34CAF" w:rsidRPr="00A347E9" w:rsidRDefault="00D34CAF" w:rsidP="006611B0">
            <w:pPr>
              <w:spacing w:before="0" w:after="0"/>
              <w:jc w:val="right"/>
              <w:rPr>
                <w:szCs w:val="22"/>
                <w:lang w:val="es-ES"/>
              </w:rPr>
            </w:pPr>
            <w:r w:rsidRPr="00A347E9">
              <w:rPr>
                <w:lang w:val="es-ES"/>
              </w:rPr>
              <w:t>0</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7 133</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13 641</w:t>
            </w:r>
          </w:p>
        </w:tc>
      </w:tr>
      <w:tr w:rsidR="00D34CAF" w:rsidRPr="00A347E9" w:rsidTr="006611B0">
        <w:trPr>
          <w:trHeight w:val="300"/>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Sudáfrica</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0,364</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0,455</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67 827</w:t>
            </w:r>
          </w:p>
        </w:tc>
        <w:tc>
          <w:tcPr>
            <w:tcW w:w="413"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0,527</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15 924</w:t>
            </w:r>
          </w:p>
        </w:tc>
        <w:tc>
          <w:tcPr>
            <w:tcW w:w="362"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0,673</w:t>
            </w:r>
          </w:p>
        </w:tc>
        <w:tc>
          <w:tcPr>
            <w:tcW w:w="559" w:type="pct"/>
            <w:tcBorders>
              <w:top w:val="nil"/>
              <w:left w:val="nil"/>
              <w:bottom w:val="single" w:sz="4" w:space="0" w:color="auto"/>
              <w:right w:val="nil"/>
            </w:tcBorders>
            <w:noWrap/>
            <w:vAlign w:val="center"/>
            <w:hideMark/>
          </w:tcPr>
          <w:p w:rsidR="00D34CAF" w:rsidRPr="00A347E9" w:rsidRDefault="00D34CAF" w:rsidP="006611B0">
            <w:pPr>
              <w:spacing w:before="0" w:after="0"/>
              <w:jc w:val="right"/>
              <w:rPr>
                <w:szCs w:val="22"/>
                <w:lang w:val="es-ES"/>
              </w:rPr>
            </w:pPr>
            <w:r w:rsidRPr="00A347E9">
              <w:rPr>
                <w:lang w:val="es-ES"/>
              </w:rPr>
              <w:t>14 902</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98 653</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188 676</w:t>
            </w:r>
          </w:p>
        </w:tc>
      </w:tr>
      <w:tr w:rsidR="00D34CAF" w:rsidRPr="00A347E9" w:rsidTr="006611B0">
        <w:trPr>
          <w:trHeight w:val="300"/>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Sudán</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0,010</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0,010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1 491</w:t>
            </w:r>
          </w:p>
        </w:tc>
        <w:tc>
          <w:tcPr>
            <w:tcW w:w="413"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0,010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302</w:t>
            </w:r>
          </w:p>
        </w:tc>
        <w:tc>
          <w:tcPr>
            <w:tcW w:w="362"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0,010</w:t>
            </w:r>
          </w:p>
        </w:tc>
        <w:tc>
          <w:tcPr>
            <w:tcW w:w="559" w:type="pct"/>
            <w:tcBorders>
              <w:top w:val="nil"/>
              <w:left w:val="nil"/>
              <w:bottom w:val="single" w:sz="4" w:space="0" w:color="auto"/>
              <w:right w:val="nil"/>
            </w:tcBorders>
            <w:noWrap/>
            <w:vAlign w:val="center"/>
            <w:hideMark/>
          </w:tcPr>
          <w:p w:rsidR="00D34CAF" w:rsidRPr="00A347E9" w:rsidRDefault="00D34CAF" w:rsidP="006611B0">
            <w:pPr>
              <w:spacing w:before="0" w:after="0"/>
              <w:jc w:val="right"/>
              <w:rPr>
                <w:szCs w:val="22"/>
                <w:lang w:val="es-ES"/>
              </w:rPr>
            </w:pPr>
            <w:r w:rsidRPr="00A347E9">
              <w:rPr>
                <w:lang w:val="es-ES"/>
              </w:rPr>
              <w:t>222</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2 014</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3 852</w:t>
            </w:r>
          </w:p>
        </w:tc>
      </w:tr>
      <w:tr w:rsidR="00D34CAF" w:rsidRPr="00A347E9" w:rsidTr="006611B0">
        <w:trPr>
          <w:trHeight w:val="300"/>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Sudán del Sur</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0,003</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0,004</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559</w:t>
            </w:r>
          </w:p>
        </w:tc>
        <w:tc>
          <w:tcPr>
            <w:tcW w:w="413"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pacing w:before="0" w:after="0"/>
              <w:jc w:val="right"/>
              <w:rPr>
                <w:szCs w:val="22"/>
                <w:lang w:val="es-ES"/>
              </w:rPr>
            </w:pPr>
            <w:r w:rsidRPr="00A347E9">
              <w:rPr>
                <w:lang w:val="es-ES"/>
              </w:rPr>
              <w:t>0,000</w:t>
            </w:r>
          </w:p>
        </w:tc>
        <w:tc>
          <w:tcPr>
            <w:tcW w:w="559"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pacing w:before="0" w:after="0"/>
              <w:jc w:val="right"/>
              <w:rPr>
                <w:szCs w:val="22"/>
                <w:lang w:val="es-ES"/>
              </w:rPr>
            </w:pPr>
            <w:r w:rsidRPr="00A347E9">
              <w:rPr>
                <w:lang w:val="es-ES"/>
              </w:rPr>
              <w:t>0</w:t>
            </w:r>
          </w:p>
        </w:tc>
        <w:tc>
          <w:tcPr>
            <w:tcW w:w="362"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pacing w:before="0" w:after="0"/>
              <w:jc w:val="left"/>
              <w:rPr>
                <w:szCs w:val="22"/>
                <w:lang w:val="es-ES"/>
              </w:rPr>
            </w:pPr>
            <w:r w:rsidRPr="00A347E9">
              <w:rPr>
                <w:lang w:val="es-ES"/>
              </w:rPr>
              <w:t> </w:t>
            </w:r>
          </w:p>
        </w:tc>
        <w:tc>
          <w:tcPr>
            <w:tcW w:w="559" w:type="pct"/>
            <w:tcBorders>
              <w:top w:val="nil"/>
              <w:left w:val="nil"/>
              <w:bottom w:val="single" w:sz="4" w:space="0" w:color="auto"/>
              <w:right w:val="nil"/>
            </w:tcBorders>
            <w:shd w:val="clear" w:color="auto" w:fill="D9D9D9"/>
            <w:noWrap/>
            <w:vAlign w:val="center"/>
            <w:hideMark/>
          </w:tcPr>
          <w:p w:rsidR="00D34CAF" w:rsidRPr="00A347E9" w:rsidRDefault="00D34CAF" w:rsidP="006611B0">
            <w:pPr>
              <w:spacing w:before="0" w:after="0"/>
              <w:jc w:val="right"/>
              <w:rPr>
                <w:szCs w:val="22"/>
                <w:lang w:val="es-ES"/>
              </w:rPr>
            </w:pPr>
            <w:r w:rsidRPr="00A347E9">
              <w:rPr>
                <w:lang w:val="es-ES"/>
              </w:rPr>
              <w:t>0</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559</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1 069</w:t>
            </w:r>
          </w:p>
        </w:tc>
      </w:tr>
      <w:tr w:rsidR="00D34CAF" w:rsidRPr="00A347E9" w:rsidTr="006611B0">
        <w:trPr>
          <w:trHeight w:val="300"/>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Suecia</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0,956</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1,195</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178 139</w:t>
            </w:r>
          </w:p>
        </w:tc>
        <w:tc>
          <w:tcPr>
            <w:tcW w:w="413"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1,384</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41 822</w:t>
            </w:r>
          </w:p>
        </w:tc>
        <w:tc>
          <w:tcPr>
            <w:tcW w:w="362"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1,766</w:t>
            </w:r>
          </w:p>
        </w:tc>
        <w:tc>
          <w:tcPr>
            <w:tcW w:w="559" w:type="pct"/>
            <w:tcBorders>
              <w:top w:val="nil"/>
              <w:left w:val="nil"/>
              <w:bottom w:val="single" w:sz="4" w:space="0" w:color="auto"/>
              <w:right w:val="nil"/>
            </w:tcBorders>
            <w:noWrap/>
            <w:vAlign w:val="center"/>
            <w:hideMark/>
          </w:tcPr>
          <w:p w:rsidR="00D34CAF" w:rsidRPr="00A347E9" w:rsidRDefault="00D34CAF" w:rsidP="006611B0">
            <w:pPr>
              <w:spacing w:before="0" w:after="0"/>
              <w:jc w:val="right"/>
              <w:rPr>
                <w:szCs w:val="22"/>
                <w:lang w:val="es-ES"/>
              </w:rPr>
            </w:pPr>
            <w:r w:rsidRPr="00A347E9">
              <w:rPr>
                <w:lang w:val="es-ES"/>
              </w:rPr>
              <w:t>39 138</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259 098</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495 535</w:t>
            </w:r>
          </w:p>
        </w:tc>
      </w:tr>
      <w:tr w:rsidR="00D34CAF" w:rsidRPr="00A347E9" w:rsidTr="006611B0">
        <w:trPr>
          <w:trHeight w:val="300"/>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Suiza</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1,140</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1,425</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212 425</w:t>
            </w:r>
          </w:p>
        </w:tc>
        <w:tc>
          <w:tcPr>
            <w:tcW w:w="413"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1,651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49 872</w:t>
            </w:r>
          </w:p>
        </w:tc>
        <w:tc>
          <w:tcPr>
            <w:tcW w:w="362"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2,106</w:t>
            </w:r>
          </w:p>
        </w:tc>
        <w:tc>
          <w:tcPr>
            <w:tcW w:w="559" w:type="pct"/>
            <w:tcBorders>
              <w:top w:val="nil"/>
              <w:left w:val="nil"/>
              <w:bottom w:val="single" w:sz="4" w:space="0" w:color="auto"/>
              <w:right w:val="nil"/>
            </w:tcBorders>
            <w:noWrap/>
            <w:vAlign w:val="center"/>
            <w:hideMark/>
          </w:tcPr>
          <w:p w:rsidR="00D34CAF" w:rsidRPr="00A347E9" w:rsidRDefault="00D34CAF" w:rsidP="006611B0">
            <w:pPr>
              <w:spacing w:before="0" w:after="0"/>
              <w:jc w:val="right"/>
              <w:rPr>
                <w:szCs w:val="22"/>
                <w:lang w:val="es-ES"/>
              </w:rPr>
            </w:pPr>
            <w:r w:rsidRPr="00A347E9">
              <w:rPr>
                <w:lang w:val="es-ES"/>
              </w:rPr>
              <w:t>46 670</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308 967</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590 910</w:t>
            </w:r>
          </w:p>
        </w:tc>
      </w:tr>
      <w:tr w:rsidR="00D34CAF" w:rsidRPr="00A347E9" w:rsidTr="006611B0">
        <w:trPr>
          <w:trHeight w:val="300"/>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Suriname</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0,006</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0,008</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1 118</w:t>
            </w:r>
          </w:p>
        </w:tc>
        <w:tc>
          <w:tcPr>
            <w:tcW w:w="413"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0,009</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262</w:t>
            </w:r>
          </w:p>
        </w:tc>
        <w:tc>
          <w:tcPr>
            <w:tcW w:w="362"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pacing w:before="0" w:after="0"/>
              <w:jc w:val="left"/>
              <w:rPr>
                <w:szCs w:val="22"/>
                <w:lang w:val="es-ES"/>
              </w:rPr>
            </w:pPr>
            <w:r w:rsidRPr="00A347E9">
              <w:rPr>
                <w:lang w:val="es-ES"/>
              </w:rPr>
              <w:t> </w:t>
            </w:r>
          </w:p>
        </w:tc>
        <w:tc>
          <w:tcPr>
            <w:tcW w:w="559" w:type="pct"/>
            <w:tcBorders>
              <w:top w:val="nil"/>
              <w:left w:val="nil"/>
              <w:bottom w:val="single" w:sz="4" w:space="0" w:color="auto"/>
              <w:right w:val="nil"/>
            </w:tcBorders>
            <w:shd w:val="clear" w:color="auto" w:fill="D9D9D9"/>
            <w:noWrap/>
            <w:vAlign w:val="center"/>
            <w:hideMark/>
          </w:tcPr>
          <w:p w:rsidR="00D34CAF" w:rsidRPr="00A347E9" w:rsidRDefault="00D34CAF" w:rsidP="006611B0">
            <w:pPr>
              <w:spacing w:before="0" w:after="0"/>
              <w:jc w:val="right"/>
              <w:rPr>
                <w:szCs w:val="22"/>
                <w:lang w:val="es-ES"/>
              </w:rPr>
            </w:pPr>
            <w:r w:rsidRPr="00A347E9">
              <w:rPr>
                <w:lang w:val="es-ES"/>
              </w:rPr>
              <w:t>0</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1 381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2 640</w:t>
            </w:r>
          </w:p>
        </w:tc>
      </w:tr>
      <w:tr w:rsidR="00D34CAF" w:rsidRPr="00A347E9" w:rsidTr="006611B0">
        <w:trPr>
          <w:trHeight w:val="300"/>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Tailandia</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0,291</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0,364</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54 224</w:t>
            </w:r>
          </w:p>
        </w:tc>
        <w:tc>
          <w:tcPr>
            <w:tcW w:w="413"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0,421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12 730</w:t>
            </w:r>
          </w:p>
        </w:tc>
        <w:tc>
          <w:tcPr>
            <w:tcW w:w="362"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pacing w:before="0" w:after="0"/>
              <w:jc w:val="left"/>
              <w:rPr>
                <w:szCs w:val="22"/>
                <w:lang w:val="es-ES"/>
              </w:rPr>
            </w:pPr>
            <w:r w:rsidRPr="00A347E9">
              <w:rPr>
                <w:lang w:val="es-ES"/>
              </w:rPr>
              <w:t> </w:t>
            </w:r>
          </w:p>
        </w:tc>
        <w:tc>
          <w:tcPr>
            <w:tcW w:w="559" w:type="pct"/>
            <w:tcBorders>
              <w:top w:val="nil"/>
              <w:left w:val="nil"/>
              <w:bottom w:val="single" w:sz="4" w:space="0" w:color="auto"/>
              <w:right w:val="nil"/>
            </w:tcBorders>
            <w:shd w:val="clear" w:color="auto" w:fill="D9D9D9"/>
            <w:noWrap/>
            <w:vAlign w:val="center"/>
            <w:hideMark/>
          </w:tcPr>
          <w:p w:rsidR="00D34CAF" w:rsidRPr="00A347E9" w:rsidRDefault="00D34CAF" w:rsidP="006611B0">
            <w:pPr>
              <w:spacing w:before="0" w:after="0"/>
              <w:jc w:val="right"/>
              <w:rPr>
                <w:szCs w:val="22"/>
                <w:lang w:val="es-ES"/>
              </w:rPr>
            </w:pPr>
            <w:r w:rsidRPr="00A347E9">
              <w:rPr>
                <w:lang w:val="es-ES"/>
              </w:rPr>
              <w:t>0</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66 955</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128 053</w:t>
            </w:r>
          </w:p>
        </w:tc>
      </w:tr>
      <w:tr w:rsidR="00D34CAF" w:rsidRPr="00A347E9" w:rsidTr="006611B0">
        <w:trPr>
          <w:trHeight w:val="300"/>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Tayikistán</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0,004</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0,005</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745</w:t>
            </w:r>
          </w:p>
        </w:tc>
        <w:tc>
          <w:tcPr>
            <w:tcW w:w="413"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0,006</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175</w:t>
            </w:r>
          </w:p>
        </w:tc>
        <w:tc>
          <w:tcPr>
            <w:tcW w:w="362"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0,007</w:t>
            </w:r>
          </w:p>
        </w:tc>
        <w:tc>
          <w:tcPr>
            <w:tcW w:w="559" w:type="pct"/>
            <w:tcBorders>
              <w:top w:val="nil"/>
              <w:left w:val="nil"/>
              <w:bottom w:val="single" w:sz="4" w:space="0" w:color="auto"/>
              <w:right w:val="nil"/>
            </w:tcBorders>
            <w:noWrap/>
            <w:vAlign w:val="center"/>
            <w:hideMark/>
          </w:tcPr>
          <w:p w:rsidR="00D34CAF" w:rsidRPr="00A347E9" w:rsidRDefault="00D34CAF" w:rsidP="006611B0">
            <w:pPr>
              <w:spacing w:before="0" w:after="0"/>
              <w:jc w:val="right"/>
              <w:rPr>
                <w:szCs w:val="22"/>
                <w:lang w:val="es-ES"/>
              </w:rPr>
            </w:pPr>
            <w:r w:rsidRPr="00A347E9">
              <w:rPr>
                <w:lang w:val="es-ES"/>
              </w:rPr>
              <w:t>164</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1 084</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2 073</w:t>
            </w:r>
          </w:p>
        </w:tc>
      </w:tr>
      <w:tr w:rsidR="00D34CAF" w:rsidRPr="00A347E9" w:rsidTr="006611B0">
        <w:trPr>
          <w:trHeight w:val="300"/>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Timor-Leste</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0,003</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0,004</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559</w:t>
            </w:r>
          </w:p>
        </w:tc>
        <w:tc>
          <w:tcPr>
            <w:tcW w:w="413"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pacing w:before="0" w:after="0"/>
              <w:jc w:val="right"/>
              <w:rPr>
                <w:szCs w:val="22"/>
                <w:lang w:val="es-ES"/>
              </w:rPr>
            </w:pPr>
            <w:r w:rsidRPr="00A347E9">
              <w:rPr>
                <w:lang w:val="es-ES"/>
              </w:rPr>
              <w:t>0,000</w:t>
            </w:r>
          </w:p>
        </w:tc>
        <w:tc>
          <w:tcPr>
            <w:tcW w:w="559"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pacing w:before="0" w:after="0"/>
              <w:jc w:val="right"/>
              <w:rPr>
                <w:szCs w:val="22"/>
                <w:lang w:val="es-ES"/>
              </w:rPr>
            </w:pPr>
            <w:r w:rsidRPr="00A347E9">
              <w:rPr>
                <w:lang w:val="es-ES"/>
              </w:rPr>
              <w:t>0</w:t>
            </w:r>
          </w:p>
        </w:tc>
        <w:tc>
          <w:tcPr>
            <w:tcW w:w="362"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pacing w:before="0" w:after="0"/>
              <w:jc w:val="left"/>
              <w:rPr>
                <w:szCs w:val="22"/>
                <w:lang w:val="es-ES"/>
              </w:rPr>
            </w:pPr>
            <w:r w:rsidRPr="00A347E9">
              <w:rPr>
                <w:lang w:val="es-ES"/>
              </w:rPr>
              <w:t> </w:t>
            </w:r>
          </w:p>
        </w:tc>
        <w:tc>
          <w:tcPr>
            <w:tcW w:w="559" w:type="pct"/>
            <w:tcBorders>
              <w:top w:val="nil"/>
              <w:left w:val="nil"/>
              <w:bottom w:val="single" w:sz="4" w:space="0" w:color="auto"/>
              <w:right w:val="nil"/>
            </w:tcBorders>
            <w:shd w:val="clear" w:color="auto" w:fill="D9D9D9"/>
            <w:noWrap/>
            <w:vAlign w:val="center"/>
            <w:hideMark/>
          </w:tcPr>
          <w:p w:rsidR="00D34CAF" w:rsidRPr="00A347E9" w:rsidRDefault="00D34CAF" w:rsidP="006611B0">
            <w:pPr>
              <w:spacing w:before="0" w:after="0"/>
              <w:jc w:val="right"/>
              <w:rPr>
                <w:szCs w:val="22"/>
                <w:lang w:val="es-ES"/>
              </w:rPr>
            </w:pPr>
            <w:r w:rsidRPr="00A347E9">
              <w:rPr>
                <w:lang w:val="es-ES"/>
              </w:rPr>
              <w:t>0</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559</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1 069</w:t>
            </w:r>
          </w:p>
        </w:tc>
      </w:tr>
      <w:tr w:rsidR="00D34CAF" w:rsidRPr="00A347E9" w:rsidTr="006611B0">
        <w:trPr>
          <w:trHeight w:val="104"/>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Togo</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0,001</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0,001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186</w:t>
            </w:r>
          </w:p>
        </w:tc>
        <w:tc>
          <w:tcPr>
            <w:tcW w:w="413"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0,001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44</w:t>
            </w:r>
          </w:p>
        </w:tc>
        <w:tc>
          <w:tcPr>
            <w:tcW w:w="362"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0,002</w:t>
            </w:r>
          </w:p>
        </w:tc>
        <w:tc>
          <w:tcPr>
            <w:tcW w:w="559" w:type="pct"/>
            <w:tcBorders>
              <w:top w:val="nil"/>
              <w:left w:val="nil"/>
              <w:bottom w:val="single" w:sz="4" w:space="0" w:color="auto"/>
              <w:right w:val="nil"/>
            </w:tcBorders>
            <w:noWrap/>
            <w:vAlign w:val="center"/>
            <w:hideMark/>
          </w:tcPr>
          <w:p w:rsidR="00D34CAF" w:rsidRPr="00A347E9" w:rsidRDefault="00D34CAF" w:rsidP="006611B0">
            <w:pPr>
              <w:spacing w:before="0" w:after="0"/>
              <w:jc w:val="right"/>
              <w:rPr>
                <w:szCs w:val="22"/>
                <w:lang w:val="es-ES"/>
              </w:rPr>
            </w:pPr>
            <w:r w:rsidRPr="00A347E9">
              <w:rPr>
                <w:lang w:val="es-ES"/>
              </w:rPr>
              <w:t>41</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271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518</w:t>
            </w:r>
          </w:p>
        </w:tc>
      </w:tr>
      <w:tr w:rsidR="00D34CAF" w:rsidRPr="00A347E9" w:rsidTr="006611B0">
        <w:trPr>
          <w:trHeight w:val="300"/>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Tonga</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0,001</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0,001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186</w:t>
            </w:r>
          </w:p>
        </w:tc>
        <w:tc>
          <w:tcPr>
            <w:tcW w:w="413"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0,001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44</w:t>
            </w:r>
          </w:p>
        </w:tc>
        <w:tc>
          <w:tcPr>
            <w:tcW w:w="362"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pacing w:before="0" w:after="0"/>
              <w:jc w:val="left"/>
              <w:rPr>
                <w:szCs w:val="22"/>
                <w:lang w:val="es-ES"/>
              </w:rPr>
            </w:pPr>
            <w:r w:rsidRPr="00A347E9">
              <w:rPr>
                <w:lang w:val="es-ES"/>
              </w:rPr>
              <w:t> </w:t>
            </w:r>
          </w:p>
        </w:tc>
        <w:tc>
          <w:tcPr>
            <w:tcW w:w="559" w:type="pct"/>
            <w:tcBorders>
              <w:top w:val="nil"/>
              <w:left w:val="nil"/>
              <w:bottom w:val="single" w:sz="4" w:space="0" w:color="auto"/>
              <w:right w:val="nil"/>
            </w:tcBorders>
            <w:shd w:val="clear" w:color="auto" w:fill="D9D9D9"/>
            <w:noWrap/>
            <w:vAlign w:val="center"/>
            <w:hideMark/>
          </w:tcPr>
          <w:p w:rsidR="00D34CAF" w:rsidRPr="00A347E9" w:rsidRDefault="00D34CAF" w:rsidP="006611B0">
            <w:pPr>
              <w:spacing w:before="0" w:after="0"/>
              <w:jc w:val="right"/>
              <w:rPr>
                <w:szCs w:val="22"/>
                <w:lang w:val="es-ES"/>
              </w:rPr>
            </w:pPr>
            <w:r w:rsidRPr="00A347E9">
              <w:rPr>
                <w:lang w:val="es-ES"/>
              </w:rPr>
              <w:t>0</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230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440</w:t>
            </w:r>
          </w:p>
        </w:tc>
      </w:tr>
      <w:tr w:rsidR="00D34CAF" w:rsidRPr="00A347E9" w:rsidTr="006611B0">
        <w:trPr>
          <w:trHeight w:val="300"/>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Trinidad y Tabago</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0,034</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0,043</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6 335</w:t>
            </w:r>
          </w:p>
        </w:tc>
        <w:tc>
          <w:tcPr>
            <w:tcW w:w="413"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0,049</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1 487</w:t>
            </w:r>
          </w:p>
        </w:tc>
        <w:tc>
          <w:tcPr>
            <w:tcW w:w="362"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pacing w:before="0" w:after="0"/>
              <w:jc w:val="left"/>
              <w:rPr>
                <w:szCs w:val="22"/>
                <w:lang w:val="es-ES"/>
              </w:rPr>
            </w:pPr>
            <w:r w:rsidRPr="00A347E9">
              <w:rPr>
                <w:lang w:val="es-ES"/>
              </w:rPr>
              <w:t> </w:t>
            </w:r>
          </w:p>
        </w:tc>
        <w:tc>
          <w:tcPr>
            <w:tcW w:w="559" w:type="pct"/>
            <w:tcBorders>
              <w:top w:val="nil"/>
              <w:left w:val="nil"/>
              <w:bottom w:val="single" w:sz="4" w:space="0" w:color="auto"/>
              <w:right w:val="nil"/>
            </w:tcBorders>
            <w:shd w:val="clear" w:color="auto" w:fill="D9D9D9"/>
            <w:noWrap/>
            <w:vAlign w:val="center"/>
            <w:hideMark/>
          </w:tcPr>
          <w:p w:rsidR="00D34CAF" w:rsidRPr="00A347E9" w:rsidRDefault="00D34CAF" w:rsidP="006611B0">
            <w:pPr>
              <w:spacing w:before="0" w:after="0"/>
              <w:jc w:val="right"/>
              <w:rPr>
                <w:szCs w:val="22"/>
                <w:lang w:val="es-ES"/>
              </w:rPr>
            </w:pPr>
            <w:r w:rsidRPr="00A347E9">
              <w:rPr>
                <w:lang w:val="es-ES"/>
              </w:rPr>
              <w:t>0</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7 823</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14 962</w:t>
            </w:r>
          </w:p>
        </w:tc>
      </w:tr>
      <w:tr w:rsidR="00D34CAF" w:rsidRPr="00A347E9" w:rsidTr="006611B0">
        <w:trPr>
          <w:trHeight w:val="300"/>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lastRenderedPageBreak/>
              <w:t>Túnez</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0,028</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0,035</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5 217</w:t>
            </w:r>
          </w:p>
        </w:tc>
        <w:tc>
          <w:tcPr>
            <w:tcW w:w="413"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0,041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1 225</w:t>
            </w:r>
          </w:p>
        </w:tc>
        <w:tc>
          <w:tcPr>
            <w:tcW w:w="362"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pacing w:before="0" w:after="0"/>
              <w:jc w:val="left"/>
              <w:rPr>
                <w:szCs w:val="22"/>
                <w:lang w:val="es-ES"/>
              </w:rPr>
            </w:pPr>
            <w:r w:rsidRPr="00A347E9">
              <w:rPr>
                <w:lang w:val="es-ES"/>
              </w:rPr>
              <w:t> </w:t>
            </w:r>
          </w:p>
        </w:tc>
        <w:tc>
          <w:tcPr>
            <w:tcW w:w="559" w:type="pct"/>
            <w:tcBorders>
              <w:top w:val="nil"/>
              <w:left w:val="nil"/>
              <w:bottom w:val="single" w:sz="4" w:space="0" w:color="auto"/>
              <w:right w:val="nil"/>
            </w:tcBorders>
            <w:shd w:val="clear" w:color="auto" w:fill="D9D9D9"/>
            <w:noWrap/>
            <w:vAlign w:val="center"/>
            <w:hideMark/>
          </w:tcPr>
          <w:p w:rsidR="00D34CAF" w:rsidRPr="00A347E9" w:rsidRDefault="00D34CAF" w:rsidP="006611B0">
            <w:pPr>
              <w:spacing w:before="0" w:after="0"/>
              <w:jc w:val="right"/>
              <w:rPr>
                <w:szCs w:val="22"/>
                <w:lang w:val="es-ES"/>
              </w:rPr>
            </w:pPr>
            <w:r w:rsidRPr="00A347E9">
              <w:rPr>
                <w:lang w:val="es-ES"/>
              </w:rPr>
              <w:t>0</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6 442</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12 321</w:t>
            </w:r>
          </w:p>
        </w:tc>
      </w:tr>
      <w:tr w:rsidR="00D34CAF" w:rsidRPr="00A347E9" w:rsidTr="006611B0">
        <w:trPr>
          <w:trHeight w:val="300"/>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Turkmenistán</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0,026</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0,033</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4 845</w:t>
            </w:r>
          </w:p>
        </w:tc>
        <w:tc>
          <w:tcPr>
            <w:tcW w:w="413"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0,038</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1 137</w:t>
            </w:r>
          </w:p>
        </w:tc>
        <w:tc>
          <w:tcPr>
            <w:tcW w:w="362"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pacing w:before="0" w:after="0"/>
              <w:jc w:val="left"/>
              <w:rPr>
                <w:szCs w:val="22"/>
                <w:lang w:val="es-ES"/>
              </w:rPr>
            </w:pPr>
            <w:r w:rsidRPr="00A347E9">
              <w:rPr>
                <w:lang w:val="es-ES"/>
              </w:rPr>
              <w:t> </w:t>
            </w:r>
          </w:p>
        </w:tc>
        <w:tc>
          <w:tcPr>
            <w:tcW w:w="559" w:type="pct"/>
            <w:tcBorders>
              <w:top w:val="nil"/>
              <w:left w:val="nil"/>
              <w:bottom w:val="single" w:sz="4" w:space="0" w:color="auto"/>
              <w:right w:val="nil"/>
            </w:tcBorders>
            <w:shd w:val="clear" w:color="auto" w:fill="D9D9D9"/>
            <w:noWrap/>
            <w:vAlign w:val="center"/>
            <w:hideMark/>
          </w:tcPr>
          <w:p w:rsidR="00D34CAF" w:rsidRPr="00A347E9" w:rsidRDefault="00D34CAF" w:rsidP="006611B0">
            <w:pPr>
              <w:spacing w:before="0" w:after="0"/>
              <w:jc w:val="right"/>
              <w:rPr>
                <w:szCs w:val="22"/>
                <w:lang w:val="es-ES"/>
              </w:rPr>
            </w:pPr>
            <w:r w:rsidRPr="00A347E9">
              <w:rPr>
                <w:lang w:val="es-ES"/>
              </w:rPr>
              <w:t>0</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5 982</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11 441</w:t>
            </w:r>
          </w:p>
        </w:tc>
      </w:tr>
      <w:tr w:rsidR="00D34CAF" w:rsidRPr="00A347E9" w:rsidTr="006611B0">
        <w:trPr>
          <w:trHeight w:val="300"/>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Turquía</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1,018</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1,273</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189 692</w:t>
            </w:r>
          </w:p>
        </w:tc>
        <w:tc>
          <w:tcPr>
            <w:tcW w:w="413"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1,474</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44 534</w:t>
            </w:r>
          </w:p>
        </w:tc>
        <w:tc>
          <w:tcPr>
            <w:tcW w:w="362"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pacing w:before="0" w:after="0"/>
              <w:jc w:val="left"/>
              <w:rPr>
                <w:szCs w:val="22"/>
                <w:lang w:val="es-ES"/>
              </w:rPr>
            </w:pPr>
            <w:r w:rsidRPr="00A347E9">
              <w:rPr>
                <w:lang w:val="es-ES"/>
              </w:rPr>
              <w:t> </w:t>
            </w:r>
          </w:p>
        </w:tc>
        <w:tc>
          <w:tcPr>
            <w:tcW w:w="559" w:type="pct"/>
            <w:tcBorders>
              <w:top w:val="nil"/>
              <w:left w:val="nil"/>
              <w:bottom w:val="single" w:sz="4" w:space="0" w:color="auto"/>
              <w:right w:val="nil"/>
            </w:tcBorders>
            <w:shd w:val="clear" w:color="auto" w:fill="D9D9D9"/>
            <w:noWrap/>
            <w:vAlign w:val="center"/>
            <w:hideMark/>
          </w:tcPr>
          <w:p w:rsidR="00D34CAF" w:rsidRPr="00A347E9" w:rsidRDefault="00D34CAF" w:rsidP="006611B0">
            <w:pPr>
              <w:spacing w:before="0" w:after="0"/>
              <w:jc w:val="right"/>
              <w:rPr>
                <w:szCs w:val="22"/>
                <w:lang w:val="es-ES"/>
              </w:rPr>
            </w:pPr>
            <w:r w:rsidRPr="00A347E9">
              <w:rPr>
                <w:lang w:val="es-ES"/>
              </w:rPr>
              <w:t>0</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234 226</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447 965</w:t>
            </w:r>
          </w:p>
        </w:tc>
      </w:tr>
      <w:tr w:rsidR="00D34CAF" w:rsidRPr="00A347E9" w:rsidTr="006611B0">
        <w:trPr>
          <w:trHeight w:val="300"/>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Tuvalu</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0,001</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0,001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186</w:t>
            </w:r>
          </w:p>
        </w:tc>
        <w:tc>
          <w:tcPr>
            <w:tcW w:w="413"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pacing w:before="0" w:after="0"/>
              <w:jc w:val="right"/>
              <w:rPr>
                <w:szCs w:val="22"/>
                <w:lang w:val="es-ES"/>
              </w:rPr>
            </w:pPr>
            <w:r w:rsidRPr="00A347E9">
              <w:rPr>
                <w:lang w:val="es-ES"/>
              </w:rPr>
              <w:t>0,000</w:t>
            </w:r>
          </w:p>
        </w:tc>
        <w:tc>
          <w:tcPr>
            <w:tcW w:w="559"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pacing w:before="0" w:after="0"/>
              <w:jc w:val="right"/>
              <w:rPr>
                <w:szCs w:val="22"/>
                <w:lang w:val="es-ES"/>
              </w:rPr>
            </w:pPr>
            <w:r w:rsidRPr="00A347E9">
              <w:rPr>
                <w:lang w:val="es-ES"/>
              </w:rPr>
              <w:t>0</w:t>
            </w:r>
          </w:p>
        </w:tc>
        <w:tc>
          <w:tcPr>
            <w:tcW w:w="362"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0,002</w:t>
            </w:r>
          </w:p>
        </w:tc>
        <w:tc>
          <w:tcPr>
            <w:tcW w:w="559" w:type="pct"/>
            <w:tcBorders>
              <w:top w:val="nil"/>
              <w:left w:val="nil"/>
              <w:bottom w:val="single" w:sz="4" w:space="0" w:color="auto"/>
              <w:right w:val="nil"/>
            </w:tcBorders>
            <w:noWrap/>
            <w:vAlign w:val="center"/>
            <w:hideMark/>
          </w:tcPr>
          <w:p w:rsidR="00D34CAF" w:rsidRPr="00A347E9" w:rsidRDefault="00D34CAF" w:rsidP="006611B0">
            <w:pPr>
              <w:spacing w:before="0" w:after="0"/>
              <w:jc w:val="right"/>
              <w:rPr>
                <w:szCs w:val="22"/>
                <w:lang w:val="es-ES"/>
              </w:rPr>
            </w:pPr>
            <w:r w:rsidRPr="00A347E9">
              <w:rPr>
                <w:lang w:val="es-ES"/>
              </w:rPr>
              <w:t>41</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227</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435</w:t>
            </w:r>
          </w:p>
        </w:tc>
      </w:tr>
      <w:tr w:rsidR="00D34CAF" w:rsidRPr="00A347E9" w:rsidTr="006611B0">
        <w:trPr>
          <w:trHeight w:val="300"/>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Ucrania</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0,103</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0,129</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19 193</w:t>
            </w:r>
          </w:p>
        </w:tc>
        <w:tc>
          <w:tcPr>
            <w:tcW w:w="413"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0,149</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4 506</w:t>
            </w:r>
          </w:p>
        </w:tc>
        <w:tc>
          <w:tcPr>
            <w:tcW w:w="362"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pacing w:before="0" w:after="0"/>
              <w:jc w:val="left"/>
              <w:rPr>
                <w:szCs w:val="22"/>
                <w:lang w:val="es-ES"/>
              </w:rPr>
            </w:pPr>
            <w:r w:rsidRPr="00A347E9">
              <w:rPr>
                <w:lang w:val="es-ES"/>
              </w:rPr>
              <w:t> </w:t>
            </w:r>
          </w:p>
        </w:tc>
        <w:tc>
          <w:tcPr>
            <w:tcW w:w="559" w:type="pct"/>
            <w:tcBorders>
              <w:top w:val="nil"/>
              <w:left w:val="nil"/>
              <w:bottom w:val="single" w:sz="4" w:space="0" w:color="auto"/>
              <w:right w:val="nil"/>
            </w:tcBorders>
            <w:shd w:val="clear" w:color="auto" w:fill="D9D9D9"/>
            <w:noWrap/>
            <w:vAlign w:val="center"/>
            <w:hideMark/>
          </w:tcPr>
          <w:p w:rsidR="00D34CAF" w:rsidRPr="00A347E9" w:rsidRDefault="00D34CAF" w:rsidP="006611B0">
            <w:pPr>
              <w:spacing w:before="0" w:after="0"/>
              <w:jc w:val="right"/>
              <w:rPr>
                <w:szCs w:val="22"/>
                <w:lang w:val="es-ES"/>
              </w:rPr>
            </w:pPr>
            <w:r w:rsidRPr="00A347E9">
              <w:rPr>
                <w:lang w:val="es-ES"/>
              </w:rPr>
              <w:t>0</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23 699</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45 325</w:t>
            </w:r>
          </w:p>
        </w:tc>
      </w:tr>
      <w:tr w:rsidR="00D34CAF" w:rsidRPr="00A347E9" w:rsidTr="006611B0">
        <w:trPr>
          <w:trHeight w:val="300"/>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Uganda</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0,009</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0,010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1 491</w:t>
            </w:r>
          </w:p>
        </w:tc>
        <w:tc>
          <w:tcPr>
            <w:tcW w:w="413"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0,010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302</w:t>
            </w:r>
          </w:p>
        </w:tc>
        <w:tc>
          <w:tcPr>
            <w:tcW w:w="362"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0,010</w:t>
            </w:r>
          </w:p>
        </w:tc>
        <w:tc>
          <w:tcPr>
            <w:tcW w:w="559" w:type="pct"/>
            <w:tcBorders>
              <w:top w:val="nil"/>
              <w:left w:val="nil"/>
              <w:bottom w:val="single" w:sz="4" w:space="0" w:color="auto"/>
              <w:right w:val="nil"/>
            </w:tcBorders>
            <w:noWrap/>
            <w:vAlign w:val="center"/>
            <w:hideMark/>
          </w:tcPr>
          <w:p w:rsidR="00D34CAF" w:rsidRPr="00A347E9" w:rsidRDefault="00D34CAF" w:rsidP="006611B0">
            <w:pPr>
              <w:spacing w:before="0" w:after="0"/>
              <w:jc w:val="right"/>
              <w:rPr>
                <w:szCs w:val="22"/>
                <w:lang w:val="es-ES"/>
              </w:rPr>
            </w:pPr>
            <w:r w:rsidRPr="00A347E9">
              <w:rPr>
                <w:lang w:val="es-ES"/>
              </w:rPr>
              <w:t>222</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2 014</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3 852</w:t>
            </w:r>
          </w:p>
        </w:tc>
      </w:tr>
      <w:tr w:rsidR="00D34CAF" w:rsidRPr="00A347E9" w:rsidTr="006611B0">
        <w:trPr>
          <w:trHeight w:val="393"/>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Unión Europea</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lang w:val="es-ES"/>
              </w:rPr>
              <w:t> </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2,500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372 637</w:t>
            </w:r>
          </w:p>
        </w:tc>
        <w:tc>
          <w:tcPr>
            <w:tcW w:w="413"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2,500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75 534</w:t>
            </w:r>
          </w:p>
        </w:tc>
        <w:tc>
          <w:tcPr>
            <w:tcW w:w="362"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2,500</w:t>
            </w:r>
          </w:p>
        </w:tc>
        <w:tc>
          <w:tcPr>
            <w:tcW w:w="559" w:type="pct"/>
            <w:tcBorders>
              <w:top w:val="nil"/>
              <w:left w:val="nil"/>
              <w:bottom w:val="single" w:sz="4" w:space="0" w:color="auto"/>
              <w:right w:val="nil"/>
            </w:tcBorders>
            <w:noWrap/>
            <w:vAlign w:val="center"/>
            <w:hideMark/>
          </w:tcPr>
          <w:p w:rsidR="00D34CAF" w:rsidRPr="00A347E9" w:rsidRDefault="00D34CAF" w:rsidP="006611B0">
            <w:pPr>
              <w:spacing w:before="0" w:after="0"/>
              <w:jc w:val="right"/>
              <w:rPr>
                <w:szCs w:val="22"/>
                <w:lang w:val="es-ES"/>
              </w:rPr>
            </w:pPr>
            <w:r w:rsidRPr="00A347E9">
              <w:rPr>
                <w:lang w:val="es-ES"/>
              </w:rPr>
              <w:t>55 392</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503 563</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963 082</w:t>
            </w:r>
          </w:p>
        </w:tc>
      </w:tr>
      <w:tr w:rsidR="00D34CAF" w:rsidRPr="00A347E9" w:rsidTr="006611B0">
        <w:trPr>
          <w:trHeight w:val="300"/>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Uruguay</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0,079</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0,099</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14 721</w:t>
            </w:r>
          </w:p>
        </w:tc>
        <w:tc>
          <w:tcPr>
            <w:tcW w:w="413"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0,114</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3 456</w:t>
            </w:r>
          </w:p>
        </w:tc>
        <w:tc>
          <w:tcPr>
            <w:tcW w:w="362"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0,146</w:t>
            </w:r>
          </w:p>
        </w:tc>
        <w:tc>
          <w:tcPr>
            <w:tcW w:w="559" w:type="pct"/>
            <w:tcBorders>
              <w:top w:val="nil"/>
              <w:left w:val="nil"/>
              <w:bottom w:val="single" w:sz="4" w:space="0" w:color="auto"/>
              <w:right w:val="nil"/>
            </w:tcBorders>
            <w:noWrap/>
            <w:vAlign w:val="center"/>
            <w:hideMark/>
          </w:tcPr>
          <w:p w:rsidR="00D34CAF" w:rsidRPr="00A347E9" w:rsidRDefault="00D34CAF" w:rsidP="006611B0">
            <w:pPr>
              <w:spacing w:before="0" w:after="0"/>
              <w:jc w:val="right"/>
              <w:rPr>
                <w:szCs w:val="22"/>
                <w:lang w:val="es-ES"/>
              </w:rPr>
            </w:pPr>
            <w:r w:rsidRPr="00A347E9">
              <w:rPr>
                <w:lang w:val="es-ES"/>
              </w:rPr>
              <w:t>3 234</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21 411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40 949</w:t>
            </w:r>
          </w:p>
        </w:tc>
      </w:tr>
      <w:tr w:rsidR="00D34CAF" w:rsidRPr="00A347E9" w:rsidTr="006611B0">
        <w:trPr>
          <w:trHeight w:val="300"/>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Uzbekistán</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0,023</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0,029</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4 286</w:t>
            </w:r>
          </w:p>
        </w:tc>
        <w:tc>
          <w:tcPr>
            <w:tcW w:w="413"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pacing w:before="0" w:after="0"/>
              <w:jc w:val="right"/>
              <w:rPr>
                <w:szCs w:val="22"/>
                <w:lang w:val="es-ES"/>
              </w:rPr>
            </w:pPr>
            <w:r w:rsidRPr="00A347E9">
              <w:rPr>
                <w:lang w:val="es-ES"/>
              </w:rPr>
              <w:t>0,000</w:t>
            </w:r>
          </w:p>
        </w:tc>
        <w:tc>
          <w:tcPr>
            <w:tcW w:w="559"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pacing w:before="0" w:after="0"/>
              <w:jc w:val="right"/>
              <w:rPr>
                <w:szCs w:val="22"/>
                <w:lang w:val="es-ES"/>
              </w:rPr>
            </w:pPr>
            <w:r w:rsidRPr="00A347E9">
              <w:rPr>
                <w:lang w:val="es-ES"/>
              </w:rPr>
              <w:t>0</w:t>
            </w:r>
          </w:p>
        </w:tc>
        <w:tc>
          <w:tcPr>
            <w:tcW w:w="362"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pacing w:before="0" w:after="0"/>
              <w:jc w:val="left"/>
              <w:rPr>
                <w:szCs w:val="22"/>
                <w:lang w:val="es-ES"/>
              </w:rPr>
            </w:pPr>
            <w:r w:rsidRPr="00A347E9">
              <w:rPr>
                <w:lang w:val="es-ES"/>
              </w:rPr>
              <w:t> </w:t>
            </w:r>
          </w:p>
        </w:tc>
        <w:tc>
          <w:tcPr>
            <w:tcW w:w="559" w:type="pct"/>
            <w:tcBorders>
              <w:top w:val="nil"/>
              <w:left w:val="nil"/>
              <w:bottom w:val="single" w:sz="4" w:space="0" w:color="auto"/>
              <w:right w:val="nil"/>
            </w:tcBorders>
            <w:shd w:val="clear" w:color="auto" w:fill="D9D9D9"/>
            <w:noWrap/>
            <w:vAlign w:val="center"/>
            <w:hideMark/>
          </w:tcPr>
          <w:p w:rsidR="00D34CAF" w:rsidRPr="00A347E9" w:rsidRDefault="00D34CAF" w:rsidP="006611B0">
            <w:pPr>
              <w:spacing w:before="0" w:after="0"/>
              <w:jc w:val="right"/>
              <w:rPr>
                <w:szCs w:val="22"/>
                <w:lang w:val="es-ES"/>
              </w:rPr>
            </w:pPr>
            <w:r w:rsidRPr="00A347E9">
              <w:rPr>
                <w:lang w:val="es-ES"/>
              </w:rPr>
              <w:t>0</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4 286</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8 197</w:t>
            </w:r>
          </w:p>
        </w:tc>
      </w:tr>
      <w:tr w:rsidR="00D34CAF" w:rsidRPr="00A347E9" w:rsidTr="006611B0">
        <w:trPr>
          <w:trHeight w:val="300"/>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Vanuatu</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0,001</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0,001</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186</w:t>
            </w:r>
          </w:p>
        </w:tc>
        <w:tc>
          <w:tcPr>
            <w:tcW w:w="413"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pacing w:before="0" w:after="0"/>
              <w:jc w:val="right"/>
              <w:rPr>
                <w:szCs w:val="22"/>
                <w:lang w:val="es-ES"/>
              </w:rPr>
            </w:pPr>
            <w:r w:rsidRPr="00A347E9">
              <w:rPr>
                <w:lang w:val="es-ES"/>
              </w:rPr>
              <w:t>0,000</w:t>
            </w:r>
          </w:p>
        </w:tc>
        <w:tc>
          <w:tcPr>
            <w:tcW w:w="559"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pacing w:before="0" w:after="0"/>
              <w:jc w:val="right"/>
              <w:rPr>
                <w:szCs w:val="22"/>
                <w:lang w:val="es-ES"/>
              </w:rPr>
            </w:pPr>
            <w:r w:rsidRPr="00A347E9">
              <w:rPr>
                <w:lang w:val="es-ES"/>
              </w:rPr>
              <w:t>0</w:t>
            </w:r>
          </w:p>
        </w:tc>
        <w:tc>
          <w:tcPr>
            <w:tcW w:w="362"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0,002</w:t>
            </w:r>
          </w:p>
        </w:tc>
        <w:tc>
          <w:tcPr>
            <w:tcW w:w="559" w:type="pct"/>
            <w:tcBorders>
              <w:top w:val="nil"/>
              <w:left w:val="nil"/>
              <w:bottom w:val="single" w:sz="4" w:space="0" w:color="auto"/>
              <w:right w:val="nil"/>
            </w:tcBorders>
            <w:noWrap/>
            <w:vAlign w:val="center"/>
            <w:hideMark/>
          </w:tcPr>
          <w:p w:rsidR="00D34CAF" w:rsidRPr="00A347E9" w:rsidRDefault="00D34CAF" w:rsidP="006611B0">
            <w:pPr>
              <w:spacing w:before="0" w:after="0"/>
              <w:jc w:val="right"/>
              <w:rPr>
                <w:szCs w:val="22"/>
                <w:lang w:val="es-ES"/>
              </w:rPr>
            </w:pPr>
            <w:r w:rsidRPr="00A347E9">
              <w:rPr>
                <w:lang w:val="es-ES"/>
              </w:rPr>
              <w:t>41</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227</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435</w:t>
            </w:r>
          </w:p>
        </w:tc>
      </w:tr>
      <w:tr w:rsidR="00D34CAF" w:rsidRPr="00A347E9" w:rsidTr="006611B0">
        <w:trPr>
          <w:trHeight w:val="94"/>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Venezuela (República Bolivariana de)</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0,571</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0,714</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106 399</w:t>
            </w:r>
          </w:p>
        </w:tc>
        <w:tc>
          <w:tcPr>
            <w:tcW w:w="413"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0,827</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24 980</w:t>
            </w:r>
          </w:p>
        </w:tc>
        <w:tc>
          <w:tcPr>
            <w:tcW w:w="362"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pacing w:before="0" w:after="0"/>
              <w:jc w:val="left"/>
              <w:rPr>
                <w:szCs w:val="22"/>
                <w:lang w:val="es-ES"/>
              </w:rPr>
            </w:pPr>
            <w:r w:rsidRPr="00A347E9">
              <w:rPr>
                <w:lang w:val="es-ES"/>
              </w:rPr>
              <w:t> </w:t>
            </w:r>
          </w:p>
        </w:tc>
        <w:tc>
          <w:tcPr>
            <w:tcW w:w="559" w:type="pct"/>
            <w:tcBorders>
              <w:top w:val="nil"/>
              <w:left w:val="nil"/>
              <w:bottom w:val="single" w:sz="4" w:space="0" w:color="auto"/>
              <w:right w:val="nil"/>
            </w:tcBorders>
            <w:shd w:val="clear" w:color="auto" w:fill="D9D9D9"/>
            <w:noWrap/>
            <w:vAlign w:val="center"/>
            <w:hideMark/>
          </w:tcPr>
          <w:p w:rsidR="00D34CAF" w:rsidRPr="00A347E9" w:rsidRDefault="00D34CAF" w:rsidP="006611B0">
            <w:pPr>
              <w:spacing w:before="0" w:after="0"/>
              <w:jc w:val="right"/>
              <w:rPr>
                <w:szCs w:val="22"/>
                <w:lang w:val="es-ES"/>
              </w:rPr>
            </w:pPr>
            <w:r w:rsidRPr="00A347E9">
              <w:rPr>
                <w:lang w:val="es-ES"/>
              </w:rPr>
              <w:t>0</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131 378</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251 265</w:t>
            </w:r>
          </w:p>
        </w:tc>
      </w:tr>
      <w:tr w:rsidR="00D34CAF" w:rsidRPr="00A347E9" w:rsidTr="006611B0">
        <w:trPr>
          <w:trHeight w:val="211"/>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Viet Nam</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0,058</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0,073</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10 808</w:t>
            </w:r>
          </w:p>
        </w:tc>
        <w:tc>
          <w:tcPr>
            <w:tcW w:w="413"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0,084</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2 537</w:t>
            </w:r>
          </w:p>
        </w:tc>
        <w:tc>
          <w:tcPr>
            <w:tcW w:w="362"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0,107</w:t>
            </w:r>
          </w:p>
        </w:tc>
        <w:tc>
          <w:tcPr>
            <w:tcW w:w="559" w:type="pct"/>
            <w:tcBorders>
              <w:top w:val="nil"/>
              <w:left w:val="nil"/>
              <w:bottom w:val="single" w:sz="4" w:space="0" w:color="auto"/>
              <w:right w:val="nil"/>
            </w:tcBorders>
            <w:noWrap/>
            <w:vAlign w:val="center"/>
            <w:hideMark/>
          </w:tcPr>
          <w:p w:rsidR="00D34CAF" w:rsidRPr="00A347E9" w:rsidRDefault="00D34CAF" w:rsidP="006611B0">
            <w:pPr>
              <w:spacing w:before="0" w:after="0"/>
              <w:jc w:val="right"/>
              <w:rPr>
                <w:szCs w:val="22"/>
                <w:lang w:val="es-ES"/>
              </w:rPr>
            </w:pPr>
            <w:r w:rsidRPr="00A347E9">
              <w:rPr>
                <w:lang w:val="es-ES"/>
              </w:rPr>
              <w:t>2 374</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15 719</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30 064</w:t>
            </w:r>
          </w:p>
        </w:tc>
      </w:tr>
      <w:tr w:rsidR="00D34CAF" w:rsidRPr="00A347E9" w:rsidTr="006611B0">
        <w:trPr>
          <w:trHeight w:val="188"/>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Yemen</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0,010</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0,010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1 491</w:t>
            </w:r>
          </w:p>
        </w:tc>
        <w:tc>
          <w:tcPr>
            <w:tcW w:w="413"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0,010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302</w:t>
            </w:r>
          </w:p>
        </w:tc>
        <w:tc>
          <w:tcPr>
            <w:tcW w:w="362" w:type="pct"/>
            <w:tcBorders>
              <w:top w:val="nil"/>
              <w:left w:val="nil"/>
              <w:bottom w:val="single" w:sz="4" w:space="0" w:color="auto"/>
              <w:right w:val="single" w:sz="4" w:space="0" w:color="auto"/>
            </w:tcBorders>
            <w:shd w:val="clear" w:color="auto" w:fill="D9D9D9"/>
            <w:noWrap/>
            <w:vAlign w:val="center"/>
            <w:hideMark/>
          </w:tcPr>
          <w:p w:rsidR="00D34CAF" w:rsidRPr="00A347E9" w:rsidRDefault="00D34CAF" w:rsidP="006611B0">
            <w:pPr>
              <w:spacing w:before="0" w:after="0"/>
              <w:jc w:val="left"/>
              <w:rPr>
                <w:szCs w:val="22"/>
                <w:lang w:val="es-ES"/>
              </w:rPr>
            </w:pPr>
            <w:r w:rsidRPr="00A347E9">
              <w:rPr>
                <w:lang w:val="es-ES"/>
              </w:rPr>
              <w:t> </w:t>
            </w:r>
          </w:p>
        </w:tc>
        <w:tc>
          <w:tcPr>
            <w:tcW w:w="559" w:type="pct"/>
            <w:tcBorders>
              <w:top w:val="nil"/>
              <w:left w:val="nil"/>
              <w:bottom w:val="single" w:sz="4" w:space="0" w:color="auto"/>
              <w:right w:val="nil"/>
            </w:tcBorders>
            <w:shd w:val="clear" w:color="auto" w:fill="D9D9D9"/>
            <w:noWrap/>
            <w:vAlign w:val="center"/>
            <w:hideMark/>
          </w:tcPr>
          <w:p w:rsidR="00D34CAF" w:rsidRPr="00A347E9" w:rsidRDefault="00D34CAF" w:rsidP="006611B0">
            <w:pPr>
              <w:spacing w:before="0" w:after="0"/>
              <w:jc w:val="right"/>
              <w:rPr>
                <w:szCs w:val="22"/>
                <w:lang w:val="es-ES"/>
              </w:rPr>
            </w:pPr>
            <w:r w:rsidRPr="00A347E9">
              <w:rPr>
                <w:lang w:val="es-ES"/>
              </w:rPr>
              <w:t>0</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1 793</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3 429</w:t>
            </w:r>
          </w:p>
        </w:tc>
      </w:tr>
      <w:tr w:rsidR="00D34CAF" w:rsidRPr="00A347E9" w:rsidTr="006611B0">
        <w:trPr>
          <w:trHeight w:val="300"/>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Zambia</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0,007</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0,009</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1 304</w:t>
            </w:r>
          </w:p>
        </w:tc>
        <w:tc>
          <w:tcPr>
            <w:tcW w:w="413"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0,010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306</w:t>
            </w:r>
          </w:p>
        </w:tc>
        <w:tc>
          <w:tcPr>
            <w:tcW w:w="362"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0,013</w:t>
            </w:r>
          </w:p>
        </w:tc>
        <w:tc>
          <w:tcPr>
            <w:tcW w:w="559" w:type="pct"/>
            <w:tcBorders>
              <w:top w:val="nil"/>
              <w:left w:val="nil"/>
              <w:bottom w:val="single" w:sz="4" w:space="0" w:color="auto"/>
              <w:right w:val="nil"/>
            </w:tcBorders>
            <w:noWrap/>
            <w:vAlign w:val="center"/>
            <w:hideMark/>
          </w:tcPr>
          <w:p w:rsidR="00D34CAF" w:rsidRPr="00A347E9" w:rsidRDefault="00D34CAF" w:rsidP="006611B0">
            <w:pPr>
              <w:spacing w:before="0" w:after="0"/>
              <w:jc w:val="right"/>
              <w:rPr>
                <w:szCs w:val="22"/>
                <w:lang w:val="es-ES"/>
              </w:rPr>
            </w:pPr>
            <w:r w:rsidRPr="00A347E9">
              <w:rPr>
                <w:lang w:val="es-ES"/>
              </w:rPr>
              <w:t>287</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1 897</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3 628</w:t>
            </w:r>
          </w:p>
        </w:tc>
      </w:tr>
      <w:tr w:rsidR="00D34CAF" w:rsidRPr="00A347E9" w:rsidTr="006611B0">
        <w:trPr>
          <w:trHeight w:val="300"/>
        </w:trPr>
        <w:tc>
          <w:tcPr>
            <w:tcW w:w="526" w:type="pct"/>
            <w:tcBorders>
              <w:top w:val="nil"/>
              <w:left w:val="single" w:sz="4" w:space="0" w:color="auto"/>
              <w:bottom w:val="single" w:sz="4" w:space="0" w:color="auto"/>
              <w:right w:val="single" w:sz="4" w:space="0" w:color="auto"/>
            </w:tcBorders>
            <w:vAlign w:val="center"/>
            <w:hideMark/>
          </w:tcPr>
          <w:p w:rsidR="00D34CAF" w:rsidRPr="00A347E9" w:rsidRDefault="00D34CAF" w:rsidP="006611B0">
            <w:pPr>
              <w:spacing w:before="0" w:after="0"/>
              <w:jc w:val="left"/>
              <w:rPr>
                <w:szCs w:val="22"/>
                <w:lang w:val="es-ES"/>
              </w:rPr>
            </w:pPr>
            <w:r w:rsidRPr="00A347E9">
              <w:rPr>
                <w:szCs w:val="22"/>
                <w:lang w:val="es-ES"/>
              </w:rPr>
              <w:t>Zimbabwe</w:t>
            </w:r>
          </w:p>
        </w:tc>
        <w:tc>
          <w:tcPr>
            <w:tcW w:w="428" w:type="pct"/>
            <w:tcBorders>
              <w:top w:val="nil"/>
              <w:left w:val="nil"/>
              <w:bottom w:val="single" w:sz="4" w:space="0" w:color="auto"/>
              <w:right w:val="single" w:sz="4" w:space="0" w:color="auto"/>
            </w:tcBorders>
            <w:vAlign w:val="center"/>
            <w:hideMark/>
          </w:tcPr>
          <w:p w:rsidR="00D34CAF" w:rsidRPr="00A347E9" w:rsidRDefault="00D34CAF" w:rsidP="006611B0">
            <w:pPr>
              <w:spacing w:before="0" w:after="0"/>
              <w:jc w:val="right"/>
              <w:rPr>
                <w:szCs w:val="22"/>
                <w:lang w:val="es-ES"/>
              </w:rPr>
            </w:pPr>
            <w:r w:rsidRPr="00A347E9">
              <w:rPr>
                <w:lang w:val="es-ES"/>
              </w:rPr>
              <w:t>0,004</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0,005</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745</w:t>
            </w:r>
          </w:p>
        </w:tc>
        <w:tc>
          <w:tcPr>
            <w:tcW w:w="413"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0,006</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175</w:t>
            </w:r>
          </w:p>
        </w:tc>
        <w:tc>
          <w:tcPr>
            <w:tcW w:w="362"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0,007</w:t>
            </w:r>
          </w:p>
        </w:tc>
        <w:tc>
          <w:tcPr>
            <w:tcW w:w="559" w:type="pct"/>
            <w:tcBorders>
              <w:top w:val="nil"/>
              <w:left w:val="nil"/>
              <w:bottom w:val="single" w:sz="4" w:space="0" w:color="auto"/>
              <w:right w:val="nil"/>
            </w:tcBorders>
            <w:noWrap/>
            <w:vAlign w:val="center"/>
            <w:hideMark/>
          </w:tcPr>
          <w:p w:rsidR="00D34CAF" w:rsidRPr="00A347E9" w:rsidRDefault="00D34CAF" w:rsidP="006611B0">
            <w:pPr>
              <w:spacing w:before="0" w:after="0"/>
              <w:jc w:val="right"/>
              <w:rPr>
                <w:szCs w:val="22"/>
                <w:lang w:val="es-ES"/>
              </w:rPr>
            </w:pPr>
            <w:r w:rsidRPr="00A347E9">
              <w:rPr>
                <w:lang w:val="es-ES"/>
              </w:rPr>
              <w:t>164</w:t>
            </w:r>
          </w:p>
        </w:tc>
        <w:tc>
          <w:tcPr>
            <w:tcW w:w="559"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1 084</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szCs w:val="22"/>
                <w:lang w:val="es-ES"/>
              </w:rPr>
            </w:pPr>
            <w:r w:rsidRPr="00A347E9">
              <w:rPr>
                <w:lang w:val="es-ES"/>
              </w:rPr>
              <w:t>2 073</w:t>
            </w:r>
          </w:p>
        </w:tc>
      </w:tr>
      <w:tr w:rsidR="00D34CAF" w:rsidRPr="00A347E9" w:rsidTr="006611B0">
        <w:trPr>
          <w:trHeight w:val="300"/>
        </w:trPr>
        <w:tc>
          <w:tcPr>
            <w:tcW w:w="526" w:type="pct"/>
            <w:tcBorders>
              <w:top w:val="nil"/>
              <w:left w:val="single" w:sz="4" w:space="0" w:color="auto"/>
              <w:bottom w:val="single" w:sz="4" w:space="0" w:color="auto"/>
              <w:right w:val="single" w:sz="4" w:space="0" w:color="auto"/>
            </w:tcBorders>
            <w:noWrap/>
            <w:vAlign w:val="center"/>
            <w:hideMark/>
          </w:tcPr>
          <w:p w:rsidR="00D34CAF" w:rsidRPr="00A347E9" w:rsidRDefault="00D34CAF" w:rsidP="006611B0">
            <w:pPr>
              <w:spacing w:before="0" w:after="0"/>
              <w:jc w:val="left"/>
              <w:rPr>
                <w:b/>
                <w:bCs/>
                <w:szCs w:val="22"/>
                <w:lang w:val="es-ES"/>
              </w:rPr>
            </w:pPr>
            <w:r w:rsidRPr="00A347E9">
              <w:rPr>
                <w:b/>
                <w:bCs/>
                <w:szCs w:val="22"/>
                <w:lang w:val="es-ES"/>
              </w:rPr>
              <w:t>Total</w:t>
            </w:r>
          </w:p>
        </w:tc>
        <w:tc>
          <w:tcPr>
            <w:tcW w:w="428"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b/>
                <w:bCs/>
                <w:szCs w:val="22"/>
                <w:lang w:val="es-ES"/>
              </w:rPr>
            </w:pPr>
            <w:r w:rsidRPr="00A347E9">
              <w:rPr>
                <w:b/>
                <w:bCs/>
                <w:szCs w:val="22"/>
                <w:lang w:val="es-ES"/>
              </w:rPr>
              <w:t>78,009</w:t>
            </w:r>
          </w:p>
        </w:tc>
        <w:tc>
          <w:tcPr>
            <w:tcW w:w="477"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b/>
                <w:bCs/>
                <w:szCs w:val="22"/>
                <w:lang w:val="es-ES"/>
              </w:rPr>
            </w:pPr>
            <w:r w:rsidRPr="00A347E9">
              <w:rPr>
                <w:b/>
                <w:bCs/>
                <w:szCs w:val="22"/>
                <w:lang w:val="es-ES"/>
              </w:rPr>
              <w:t>100,000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b/>
                <w:bCs/>
                <w:szCs w:val="22"/>
                <w:lang w:val="es-ES"/>
              </w:rPr>
            </w:pPr>
            <w:r w:rsidRPr="00A347E9">
              <w:rPr>
                <w:b/>
                <w:bCs/>
                <w:szCs w:val="22"/>
                <w:lang w:val="es-ES"/>
              </w:rPr>
              <w:t>14 905 465</w:t>
            </w:r>
          </w:p>
        </w:tc>
        <w:tc>
          <w:tcPr>
            <w:tcW w:w="413"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b/>
                <w:bCs/>
                <w:szCs w:val="22"/>
                <w:lang w:val="es-ES"/>
              </w:rPr>
            </w:pPr>
            <w:r w:rsidRPr="00A347E9">
              <w:rPr>
                <w:b/>
                <w:bCs/>
                <w:szCs w:val="22"/>
                <w:lang w:val="es-ES"/>
              </w:rPr>
              <w:t>100,000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b/>
                <w:bCs/>
                <w:szCs w:val="22"/>
                <w:lang w:val="es-ES"/>
              </w:rPr>
            </w:pPr>
            <w:r w:rsidRPr="00A347E9">
              <w:rPr>
                <w:b/>
                <w:bCs/>
                <w:szCs w:val="22"/>
                <w:lang w:val="es-ES"/>
              </w:rPr>
              <w:t>3 021 378</w:t>
            </w:r>
          </w:p>
        </w:tc>
        <w:tc>
          <w:tcPr>
            <w:tcW w:w="362"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b/>
                <w:bCs/>
                <w:szCs w:val="22"/>
                <w:lang w:val="es-ES"/>
              </w:rPr>
            </w:pPr>
            <w:r w:rsidRPr="00A347E9">
              <w:rPr>
                <w:b/>
                <w:bCs/>
                <w:szCs w:val="22"/>
                <w:lang w:val="es-ES"/>
              </w:rPr>
              <w:t>100,000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b/>
                <w:bCs/>
                <w:szCs w:val="22"/>
                <w:lang w:val="es-ES"/>
              </w:rPr>
            </w:pPr>
            <w:r w:rsidRPr="00A347E9">
              <w:rPr>
                <w:b/>
                <w:bCs/>
                <w:szCs w:val="22"/>
                <w:lang w:val="es-ES"/>
              </w:rPr>
              <w:t>2 215 677</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b/>
                <w:bCs/>
                <w:szCs w:val="22"/>
                <w:lang w:val="es-ES"/>
              </w:rPr>
            </w:pPr>
            <w:r w:rsidRPr="00A347E9">
              <w:rPr>
                <w:b/>
                <w:bCs/>
                <w:szCs w:val="22"/>
                <w:lang w:val="es-ES"/>
              </w:rPr>
              <w:t>20 142 520</w:t>
            </w:r>
          </w:p>
        </w:tc>
        <w:tc>
          <w:tcPr>
            <w:tcW w:w="559" w:type="pct"/>
            <w:tcBorders>
              <w:top w:val="nil"/>
              <w:left w:val="nil"/>
              <w:bottom w:val="single" w:sz="4" w:space="0" w:color="auto"/>
              <w:right w:val="single" w:sz="4" w:space="0" w:color="auto"/>
            </w:tcBorders>
            <w:noWrap/>
            <w:vAlign w:val="center"/>
            <w:hideMark/>
          </w:tcPr>
          <w:p w:rsidR="00D34CAF" w:rsidRPr="00A347E9" w:rsidRDefault="00D34CAF" w:rsidP="006611B0">
            <w:pPr>
              <w:spacing w:before="0" w:after="0"/>
              <w:jc w:val="right"/>
              <w:rPr>
                <w:b/>
                <w:bCs/>
                <w:szCs w:val="22"/>
                <w:lang w:val="es-ES"/>
              </w:rPr>
            </w:pPr>
            <w:r w:rsidRPr="00A347E9">
              <w:rPr>
                <w:b/>
                <w:bCs/>
                <w:szCs w:val="22"/>
                <w:lang w:val="es-ES"/>
              </w:rPr>
              <w:t>38 523 275</w:t>
            </w:r>
          </w:p>
        </w:tc>
      </w:tr>
    </w:tbl>
    <w:p w:rsidR="00D34CAF" w:rsidRPr="00A347E9" w:rsidRDefault="00D34CAF" w:rsidP="00D34CAF">
      <w:pPr>
        <w:rPr>
          <w:lang w:val="es-ES"/>
        </w:rPr>
      </w:pPr>
      <w:r w:rsidRPr="00A347E9">
        <w:rPr>
          <w:lang w:val="es-ES"/>
        </w:rPr>
        <w:t>1/ Sobre la base del Escenario 1</w:t>
      </w:r>
    </w:p>
    <w:p w:rsidR="00D34CAF" w:rsidRPr="00A347E9" w:rsidRDefault="00D34CAF" w:rsidP="00D34CAF">
      <w:pPr>
        <w:keepNext/>
        <w:suppressLineNumbers/>
        <w:suppressAutoHyphens/>
        <w:spacing w:before="0" w:after="40"/>
        <w:rPr>
          <w:szCs w:val="22"/>
          <w:lang w:val="es-ES"/>
        </w:rPr>
      </w:pPr>
      <w:r w:rsidRPr="00A347E9">
        <w:rPr>
          <w:lang w:val="es-ES"/>
        </w:rPr>
        <w:br w:type="page"/>
      </w:r>
      <w:r w:rsidRPr="00A347E9">
        <w:rPr>
          <w:lang w:val="es-ES"/>
        </w:rPr>
        <w:lastRenderedPageBreak/>
        <w:t>Anexo VII</w:t>
      </w:r>
    </w:p>
    <w:p w:rsidR="00D34CAF" w:rsidRPr="00A347E9" w:rsidRDefault="00D34CAF" w:rsidP="00D34CAF">
      <w:pPr>
        <w:pStyle w:val="HCh"/>
        <w:keepLines w:val="0"/>
        <w:suppressLineNumbers/>
        <w:spacing w:before="0" w:after="0" w:line="240" w:lineRule="auto"/>
        <w:ind w:left="1264" w:right="1259" w:hanging="1264"/>
        <w:rPr>
          <w:sz w:val="22"/>
          <w:szCs w:val="22"/>
          <w:lang w:val="es-ES"/>
        </w:rPr>
      </w:pPr>
      <w:r w:rsidRPr="00A347E9">
        <w:rPr>
          <w:sz w:val="22"/>
          <w:szCs w:val="22"/>
          <w:lang w:val="es-ES"/>
        </w:rPr>
        <w:tab/>
        <w:t>Organigrama y distribución de los puestos para el bienio 2019-2020</w:t>
      </w:r>
    </w:p>
    <w:p w:rsidR="00D34CAF" w:rsidRPr="00A347E9" w:rsidRDefault="00D34CAF" w:rsidP="00D34CAF">
      <w:pPr>
        <w:pStyle w:val="Para10"/>
        <w:numPr>
          <w:ilvl w:val="0"/>
          <w:numId w:val="0"/>
        </w:numPr>
        <w:ind w:left="-720" w:firstLine="720"/>
        <w:jc w:val="center"/>
        <w:rPr>
          <w:szCs w:val="22"/>
          <w:lang w:val="es-ES"/>
        </w:rPr>
      </w:pPr>
      <w:r w:rsidRPr="00A347E9">
        <w:rPr>
          <w:lang w:val="es-ES"/>
        </w:rPr>
        <w:object w:dxaOrig="18517" w:dyaOrig="111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58.5pt;height:432.75pt" o:ole="">
            <v:imagedata r:id="rId19" o:title=""/>
          </v:shape>
          <o:OLEObject Type="Embed" ProgID="Visio.Drawing.15" ShapeID="_x0000_i1025" DrawAspect="Content" ObjectID="_1603525108" r:id="rId20"/>
        </w:object>
      </w:r>
    </w:p>
    <w:p w:rsidR="00602E04" w:rsidRPr="00A347E9" w:rsidRDefault="00D34CAF">
      <w:pPr>
        <w:jc w:val="center"/>
        <w:rPr>
          <w:szCs w:val="22"/>
          <w:lang w:val="es-ES"/>
        </w:rPr>
      </w:pPr>
      <w:r w:rsidRPr="00A347E9">
        <w:rPr>
          <w:noProof/>
          <w:lang w:val="es-ES" w:eastAsia="es-UY"/>
        </w:rPr>
        <w:lastRenderedPageBreak/>
        <w:drawing>
          <wp:inline distT="0" distB="0" distL="0" distR="0">
            <wp:extent cx="6438900" cy="6019800"/>
            <wp:effectExtent l="0" t="0" r="0" b="0"/>
            <wp:docPr id="4" name="Picture 5" descr="structure_cb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tructure_cbd"/>
                    <pic:cNvPicPr>
                      <a:picLocks noChangeAspect="1" noChangeArrowheads="1"/>
                    </pic:cNvPicPr>
                  </pic:nvPicPr>
                  <pic:blipFill>
                    <a:blip r:embed="rId21" cstate="print">
                      <a:extLst>
                        <a:ext uri="{28A0092B-C50C-407E-A947-70E740481C1C}">
                          <a14:useLocalDpi xmlns:a14="http://schemas.microsoft.com/office/drawing/2010/main" val="0"/>
                        </a:ext>
                      </a:extLst>
                    </a:blip>
                    <a:srcRect l="12224" t="4819" r="9081"/>
                    <a:stretch>
                      <a:fillRect/>
                    </a:stretch>
                  </pic:blipFill>
                  <pic:spPr bwMode="auto">
                    <a:xfrm>
                      <a:off x="0" y="0"/>
                      <a:ext cx="6438900" cy="6019800"/>
                    </a:xfrm>
                    <a:prstGeom prst="rect">
                      <a:avLst/>
                    </a:prstGeom>
                    <a:noFill/>
                    <a:ln>
                      <a:noFill/>
                    </a:ln>
                  </pic:spPr>
                </pic:pic>
              </a:graphicData>
            </a:graphic>
          </wp:inline>
        </w:drawing>
      </w:r>
    </w:p>
    <w:sectPr w:rsidR="00602E04" w:rsidRPr="00A347E9" w:rsidSect="00203D28">
      <w:headerReference w:type="even" r:id="rId22"/>
      <w:headerReference w:type="default" r:id="rId23"/>
      <w:pgSz w:w="15840" w:h="12240" w:orient="landscape" w:code="1"/>
      <w:pgMar w:top="1440" w:right="1140" w:bottom="1440" w:left="1021" w:header="459"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66550" w:rsidRDefault="00A66550">
      <w:r>
        <w:separator/>
      </w:r>
    </w:p>
  </w:endnote>
  <w:endnote w:type="continuationSeparator" w:id="0">
    <w:p w:rsidR="00A66550" w:rsidRDefault="00A665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611B0" w:rsidRDefault="006611B0" w:rsidP="008B1800">
    <w:pPr>
      <w:pStyle w:val="Footer"/>
      <w:tabs>
        <w:tab w:val="clear" w:pos="4320"/>
        <w:tab w:val="clear" w:pos="8640"/>
      </w:tabs>
      <w:ind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611B0" w:rsidRDefault="006611B0" w:rsidP="008B1800">
    <w:pPr>
      <w:pStyle w:val="Footer"/>
      <w:tabs>
        <w:tab w:val="clear" w:pos="4320"/>
        <w:tab w:val="clear" w:pos="8640"/>
      </w:tabs>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66550" w:rsidRDefault="00A66550">
      <w:r>
        <w:separator/>
      </w:r>
    </w:p>
  </w:footnote>
  <w:footnote w:type="continuationSeparator" w:id="0">
    <w:p w:rsidR="00A66550" w:rsidRDefault="00A66550">
      <w:r>
        <w:continuationSeparator/>
      </w:r>
    </w:p>
  </w:footnote>
  <w:footnote w:id="1">
    <w:p w:rsidR="006611B0" w:rsidRDefault="006611B0">
      <w:pPr>
        <w:pStyle w:val="FootnoteText"/>
        <w:ind w:firstLine="0"/>
        <w:jc w:val="left"/>
        <w:rPr>
          <w:rFonts w:ascii="Calibri" w:hAnsi="Calibri"/>
        </w:rPr>
      </w:pPr>
      <w:r w:rsidRPr="00996C5E">
        <w:rPr>
          <w:rStyle w:val="FootnoteReference"/>
          <w:u w:val="none"/>
          <w:vertAlign w:val="superscript"/>
        </w:rPr>
        <w:footnoteRef/>
      </w:r>
      <w:r w:rsidRPr="00351E82">
        <w:rPr>
          <w:lang w:val="es-ES"/>
        </w:rPr>
        <w:t xml:space="preserve"> </w:t>
      </w:r>
      <w:r>
        <w:rPr>
          <w:lang w:val="es-ES"/>
        </w:rPr>
        <w:t>Véase la decisión XIII/32, párrs. 43 y 44.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611B0" w:rsidRPr="00A347E9" w:rsidRDefault="006611B0" w:rsidP="00203D28">
    <w:pPr>
      <w:pStyle w:val="Header"/>
      <w:tabs>
        <w:tab w:val="clear" w:pos="4320"/>
        <w:tab w:val="clear" w:pos="8640"/>
      </w:tabs>
      <w:spacing w:after="0"/>
      <w:jc w:val="left"/>
      <w:rPr>
        <w:noProof/>
        <w:kern w:val="22"/>
        <w:szCs w:val="22"/>
        <w:lang w:val="es-ES"/>
      </w:rPr>
    </w:pPr>
    <w:r w:rsidRPr="00A347E9">
      <w:rPr>
        <w:lang w:val="es-ES"/>
      </w:rPr>
      <w:t>UNEP/CBD/COP/14/4</w:t>
    </w:r>
  </w:p>
  <w:p w:rsidR="006611B0" w:rsidRPr="00A347E9" w:rsidRDefault="006611B0" w:rsidP="00203D28">
    <w:pPr>
      <w:pStyle w:val="Header"/>
      <w:tabs>
        <w:tab w:val="clear" w:pos="4320"/>
        <w:tab w:val="clear" w:pos="8640"/>
      </w:tabs>
      <w:spacing w:before="0"/>
      <w:jc w:val="left"/>
      <w:rPr>
        <w:rStyle w:val="PageNumber"/>
        <w:noProof/>
        <w:kern w:val="22"/>
        <w:szCs w:val="22"/>
        <w:lang w:val="es-ES"/>
      </w:rPr>
    </w:pPr>
    <w:r w:rsidRPr="00A347E9">
      <w:rPr>
        <w:lang w:val="es-ES"/>
      </w:rPr>
      <w:t xml:space="preserve">Página </w:t>
    </w:r>
    <w:r w:rsidRPr="00A347E9">
      <w:rPr>
        <w:rStyle w:val="PageNumber"/>
        <w:szCs w:val="22"/>
        <w:lang w:val="es-ES"/>
      </w:rPr>
      <w:fldChar w:fldCharType="begin"/>
    </w:r>
    <w:r w:rsidRPr="00A347E9">
      <w:rPr>
        <w:rStyle w:val="PageNumber"/>
        <w:szCs w:val="22"/>
        <w:lang w:val="es-ES"/>
      </w:rPr>
      <w:instrText xml:space="preserve"> PAGE </w:instrText>
    </w:r>
    <w:r w:rsidRPr="00A347E9">
      <w:rPr>
        <w:rStyle w:val="PageNumber"/>
        <w:szCs w:val="22"/>
        <w:lang w:val="es-ES"/>
      </w:rPr>
      <w:fldChar w:fldCharType="separate"/>
    </w:r>
    <w:r w:rsidR="00415668">
      <w:rPr>
        <w:rStyle w:val="PageNumber"/>
        <w:noProof/>
        <w:szCs w:val="22"/>
        <w:lang w:val="es-ES"/>
      </w:rPr>
      <w:t>26</w:t>
    </w:r>
    <w:r w:rsidRPr="00A347E9">
      <w:rPr>
        <w:rStyle w:val="PageNumber"/>
        <w:szCs w:val="22"/>
        <w:lang w:val="es-ES"/>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611B0" w:rsidRPr="00B92065" w:rsidRDefault="006611B0" w:rsidP="00203D28">
    <w:pPr>
      <w:pStyle w:val="Header"/>
      <w:tabs>
        <w:tab w:val="clear" w:pos="4320"/>
        <w:tab w:val="clear" w:pos="8640"/>
      </w:tabs>
      <w:spacing w:before="0" w:after="0"/>
      <w:jc w:val="right"/>
      <w:rPr>
        <w:noProof/>
      </w:rPr>
    </w:pPr>
    <w:r>
      <w:t>CBD/COP/14/4</w:t>
    </w:r>
  </w:p>
  <w:p w:rsidR="006611B0" w:rsidRPr="00B92065" w:rsidRDefault="006611B0" w:rsidP="00203D28">
    <w:pPr>
      <w:pStyle w:val="Header"/>
      <w:tabs>
        <w:tab w:val="clear" w:pos="4320"/>
        <w:tab w:val="clear" w:pos="8640"/>
      </w:tabs>
      <w:spacing w:before="0" w:after="0"/>
      <w:jc w:val="right"/>
      <w:rPr>
        <w:noProof/>
      </w:rPr>
    </w:pPr>
    <w:r w:rsidRPr="00A347E9">
      <w:rPr>
        <w:lang w:val="es-ES"/>
      </w:rPr>
      <w:t>Página</w:t>
    </w:r>
    <w:r>
      <w:t xml:space="preserve"> </w:t>
    </w:r>
    <w:r w:rsidRPr="00B92065">
      <w:rPr>
        <w:rStyle w:val="PageNumber"/>
      </w:rPr>
      <w:fldChar w:fldCharType="begin"/>
    </w:r>
    <w:r w:rsidRPr="00B92065">
      <w:rPr>
        <w:rStyle w:val="PageNumber"/>
      </w:rPr>
      <w:instrText xml:space="preserve"> PAGE </w:instrText>
    </w:r>
    <w:r w:rsidRPr="00B92065">
      <w:rPr>
        <w:rStyle w:val="PageNumber"/>
      </w:rPr>
      <w:fldChar w:fldCharType="separate"/>
    </w:r>
    <w:r w:rsidR="00415668">
      <w:rPr>
        <w:rStyle w:val="PageNumber"/>
        <w:noProof/>
      </w:rPr>
      <w:t>25</w:t>
    </w:r>
    <w:r w:rsidRPr="00B92065">
      <w:rPr>
        <w:rStyle w:val="PageNumber"/>
      </w:rPr>
      <w:fldChar w:fldCharType="end"/>
    </w:r>
  </w:p>
  <w:p w:rsidR="006611B0" w:rsidRPr="00B92065" w:rsidRDefault="006611B0" w:rsidP="008B1800">
    <w:pPr>
      <w:pStyle w:val="Header"/>
      <w:tabs>
        <w:tab w:val="clear" w:pos="4320"/>
        <w:tab w:val="clear" w:pos="8640"/>
      </w:tabs>
      <w:jc w:val="right"/>
      <w:rPr>
        <w:noProof/>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611B0" w:rsidRPr="004270AA" w:rsidRDefault="006611B0" w:rsidP="00203D28">
    <w:pPr>
      <w:pStyle w:val="Header"/>
      <w:tabs>
        <w:tab w:val="clear" w:pos="4320"/>
        <w:tab w:val="clear" w:pos="8640"/>
      </w:tabs>
      <w:spacing w:before="0" w:after="0"/>
      <w:jc w:val="left"/>
      <w:rPr>
        <w:kern w:val="22"/>
        <w:lang w:val="es-ES"/>
      </w:rPr>
    </w:pPr>
    <w:r w:rsidRPr="004270AA">
      <w:rPr>
        <w:lang w:val="es-ES"/>
      </w:rPr>
      <w:t>UNEP/CBD/COP/14/4</w:t>
    </w:r>
  </w:p>
  <w:p w:rsidR="006611B0" w:rsidRPr="004270AA" w:rsidRDefault="006611B0" w:rsidP="00203D28">
    <w:pPr>
      <w:pStyle w:val="Header"/>
      <w:spacing w:before="0"/>
      <w:jc w:val="left"/>
      <w:rPr>
        <w:lang w:val="es-ES"/>
      </w:rPr>
    </w:pPr>
    <w:r w:rsidRPr="004270AA">
      <w:rPr>
        <w:lang w:val="es-ES"/>
      </w:rPr>
      <w:t xml:space="preserve">Página </w:t>
    </w:r>
    <w:r w:rsidRPr="004270AA">
      <w:rPr>
        <w:rStyle w:val="PageNumber"/>
        <w:lang w:val="es-ES"/>
      </w:rPr>
      <w:fldChar w:fldCharType="begin"/>
    </w:r>
    <w:r w:rsidRPr="004270AA">
      <w:rPr>
        <w:rStyle w:val="PageNumber"/>
        <w:lang w:val="es-ES"/>
      </w:rPr>
      <w:instrText xml:space="preserve"> PAGE </w:instrText>
    </w:r>
    <w:r w:rsidRPr="004270AA">
      <w:rPr>
        <w:rStyle w:val="PageNumber"/>
        <w:lang w:val="es-ES"/>
      </w:rPr>
      <w:fldChar w:fldCharType="separate"/>
    </w:r>
    <w:r w:rsidR="00415668">
      <w:rPr>
        <w:rStyle w:val="PageNumber"/>
        <w:noProof/>
        <w:lang w:val="es-ES"/>
      </w:rPr>
      <w:t>28</w:t>
    </w:r>
    <w:r w:rsidRPr="004270AA">
      <w:rPr>
        <w:rStyle w:val="PageNumber"/>
        <w:lang w:val="es-ES"/>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611B0" w:rsidRPr="004270AA" w:rsidRDefault="006611B0" w:rsidP="00203D28">
    <w:pPr>
      <w:pStyle w:val="Header"/>
      <w:tabs>
        <w:tab w:val="clear" w:pos="4320"/>
        <w:tab w:val="clear" w:pos="8640"/>
      </w:tabs>
      <w:spacing w:before="0" w:after="0"/>
      <w:jc w:val="right"/>
      <w:rPr>
        <w:noProof/>
        <w:kern w:val="22"/>
        <w:lang w:val="es-ES"/>
      </w:rPr>
    </w:pPr>
    <w:r w:rsidRPr="004270AA">
      <w:rPr>
        <w:lang w:val="es-ES"/>
      </w:rPr>
      <w:t>UNEP/CBD/COP/14/4</w:t>
    </w:r>
  </w:p>
  <w:p w:rsidR="006611B0" w:rsidRPr="004270AA" w:rsidRDefault="006611B0" w:rsidP="00203D28">
    <w:pPr>
      <w:pStyle w:val="Header"/>
      <w:tabs>
        <w:tab w:val="clear" w:pos="4320"/>
        <w:tab w:val="clear" w:pos="8640"/>
      </w:tabs>
      <w:spacing w:before="0" w:after="240"/>
      <w:jc w:val="right"/>
      <w:rPr>
        <w:lang w:val="es-ES"/>
      </w:rPr>
    </w:pPr>
    <w:r w:rsidRPr="004270AA">
      <w:rPr>
        <w:lang w:val="es-ES"/>
      </w:rPr>
      <w:t xml:space="preserve">Página </w:t>
    </w:r>
    <w:r w:rsidRPr="004270AA">
      <w:rPr>
        <w:rStyle w:val="PageNumber"/>
        <w:lang w:val="es-ES"/>
      </w:rPr>
      <w:fldChar w:fldCharType="begin"/>
    </w:r>
    <w:r w:rsidRPr="004270AA">
      <w:rPr>
        <w:rStyle w:val="PageNumber"/>
        <w:lang w:val="es-ES"/>
      </w:rPr>
      <w:instrText xml:space="preserve"> PAGE </w:instrText>
    </w:r>
    <w:r w:rsidRPr="004270AA">
      <w:rPr>
        <w:rStyle w:val="PageNumber"/>
        <w:lang w:val="es-ES"/>
      </w:rPr>
      <w:fldChar w:fldCharType="separate"/>
    </w:r>
    <w:r w:rsidR="00415668">
      <w:rPr>
        <w:rStyle w:val="PageNumber"/>
        <w:noProof/>
        <w:lang w:val="es-ES"/>
      </w:rPr>
      <w:t>27</w:t>
    </w:r>
    <w:r w:rsidRPr="004270AA">
      <w:rPr>
        <w:rStyle w:val="PageNumber"/>
        <w:lang w:val="es-ES"/>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611B0" w:rsidRDefault="006611B0" w:rsidP="00203D28">
    <w:pPr>
      <w:pStyle w:val="Header"/>
      <w:tabs>
        <w:tab w:val="clear" w:pos="4320"/>
        <w:tab w:val="clear" w:pos="8640"/>
      </w:tabs>
      <w:spacing w:before="0" w:after="0"/>
      <w:jc w:val="left"/>
      <w:rPr>
        <w:noProof/>
        <w:kern w:val="22"/>
      </w:rPr>
    </w:pPr>
    <w:r>
      <w:t>UNEP/CBD/COP/14/4</w:t>
    </w:r>
  </w:p>
  <w:p w:rsidR="006611B0" w:rsidRPr="002F6A98" w:rsidRDefault="006611B0" w:rsidP="00203D28">
    <w:pPr>
      <w:pStyle w:val="Header"/>
      <w:spacing w:before="0"/>
      <w:jc w:val="left"/>
      <w:rPr>
        <w:lang w:val="es-AR"/>
      </w:rPr>
    </w:pPr>
    <w:r w:rsidRPr="002F6A98">
      <w:rPr>
        <w:lang w:val="es-AR"/>
      </w:rPr>
      <w:t xml:space="preserve">Página </w:t>
    </w:r>
    <w:r w:rsidRPr="002F6A98">
      <w:rPr>
        <w:rStyle w:val="PageNumber"/>
        <w:lang w:val="es-AR"/>
      </w:rPr>
      <w:fldChar w:fldCharType="begin"/>
    </w:r>
    <w:r w:rsidRPr="002F6A98">
      <w:rPr>
        <w:rStyle w:val="PageNumber"/>
        <w:lang w:val="es-AR"/>
      </w:rPr>
      <w:instrText xml:space="preserve"> PAGE </w:instrText>
    </w:r>
    <w:r w:rsidRPr="002F6A98">
      <w:rPr>
        <w:rStyle w:val="PageNumber"/>
        <w:lang w:val="es-AR"/>
      </w:rPr>
      <w:fldChar w:fldCharType="separate"/>
    </w:r>
    <w:r w:rsidR="00415668" w:rsidRPr="002F6A98">
      <w:rPr>
        <w:rStyle w:val="PageNumber"/>
        <w:noProof/>
        <w:lang w:val="es-AR"/>
      </w:rPr>
      <w:t>34</w:t>
    </w:r>
    <w:r w:rsidRPr="002F6A98">
      <w:rPr>
        <w:rStyle w:val="PageNumber"/>
        <w:lang w:val="es-AR"/>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611B0" w:rsidRDefault="006611B0" w:rsidP="00203D28">
    <w:pPr>
      <w:pStyle w:val="Header"/>
      <w:tabs>
        <w:tab w:val="clear" w:pos="4320"/>
        <w:tab w:val="clear" w:pos="8640"/>
      </w:tabs>
      <w:spacing w:before="0" w:after="0"/>
      <w:jc w:val="right"/>
      <w:rPr>
        <w:noProof/>
        <w:kern w:val="22"/>
      </w:rPr>
    </w:pPr>
    <w:r>
      <w:t>UNEP/CBD/COP/14/4</w:t>
    </w:r>
  </w:p>
  <w:p w:rsidR="006611B0" w:rsidRPr="00351E82" w:rsidRDefault="006611B0" w:rsidP="00203D28">
    <w:pPr>
      <w:pStyle w:val="Header"/>
      <w:tabs>
        <w:tab w:val="clear" w:pos="4320"/>
        <w:tab w:val="clear" w:pos="8640"/>
      </w:tabs>
      <w:spacing w:before="0" w:after="240"/>
      <w:jc w:val="right"/>
      <w:rPr>
        <w:lang w:val="es-AR"/>
      </w:rPr>
    </w:pPr>
    <w:r w:rsidRPr="00351E82">
      <w:rPr>
        <w:lang w:val="es-AR"/>
      </w:rPr>
      <w:t xml:space="preserve">Página </w:t>
    </w:r>
    <w:r w:rsidRPr="00351E82">
      <w:rPr>
        <w:rStyle w:val="PageNumber"/>
        <w:lang w:val="es-AR"/>
      </w:rPr>
      <w:fldChar w:fldCharType="begin"/>
    </w:r>
    <w:r w:rsidRPr="00351E82">
      <w:rPr>
        <w:rStyle w:val="PageNumber"/>
        <w:lang w:val="es-AR"/>
      </w:rPr>
      <w:instrText xml:space="preserve"> PAGE </w:instrText>
    </w:r>
    <w:r w:rsidRPr="00351E82">
      <w:rPr>
        <w:rStyle w:val="PageNumber"/>
        <w:lang w:val="es-AR"/>
      </w:rPr>
      <w:fldChar w:fldCharType="separate"/>
    </w:r>
    <w:r w:rsidR="00415668" w:rsidRPr="00351E82">
      <w:rPr>
        <w:rStyle w:val="PageNumber"/>
        <w:noProof/>
        <w:lang w:val="es-AR"/>
      </w:rPr>
      <w:t>33</w:t>
    </w:r>
    <w:r w:rsidRPr="00351E82">
      <w:rPr>
        <w:rStyle w:val="PageNumber"/>
        <w:lang w:val="es-AR"/>
      </w:rPr>
      <w:fldChar w:fldCharType="end"/>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611B0" w:rsidRPr="004270AA" w:rsidRDefault="006611B0" w:rsidP="00203D28">
    <w:pPr>
      <w:pStyle w:val="Header"/>
      <w:tabs>
        <w:tab w:val="clear" w:pos="4320"/>
        <w:tab w:val="clear" w:pos="8640"/>
      </w:tabs>
      <w:spacing w:before="0" w:after="0"/>
      <w:jc w:val="left"/>
      <w:rPr>
        <w:kern w:val="22"/>
        <w:lang w:val="es-ES"/>
      </w:rPr>
    </w:pPr>
    <w:r w:rsidRPr="004270AA">
      <w:rPr>
        <w:lang w:val="es-ES"/>
      </w:rPr>
      <w:t>UNEP/CBD/COP/14/4</w:t>
    </w:r>
  </w:p>
  <w:p w:rsidR="006611B0" w:rsidRDefault="006611B0" w:rsidP="00203D28">
    <w:pPr>
      <w:pStyle w:val="Header"/>
      <w:spacing w:before="0"/>
      <w:jc w:val="left"/>
    </w:pPr>
    <w:r w:rsidRPr="004270AA">
      <w:rPr>
        <w:lang w:val="es-ES"/>
      </w:rPr>
      <w:t xml:space="preserve">Página </w:t>
    </w:r>
    <w:r w:rsidRPr="004270AA">
      <w:rPr>
        <w:rStyle w:val="PageNumber"/>
        <w:lang w:val="es-ES"/>
      </w:rPr>
      <w:fldChar w:fldCharType="begin"/>
    </w:r>
    <w:r w:rsidRPr="004270AA">
      <w:rPr>
        <w:rStyle w:val="PageNumber"/>
        <w:lang w:val="es-ES"/>
      </w:rPr>
      <w:instrText xml:space="preserve"> PAGE </w:instrText>
    </w:r>
    <w:r w:rsidRPr="004270AA">
      <w:rPr>
        <w:rStyle w:val="PageNumber"/>
        <w:lang w:val="es-ES"/>
      </w:rPr>
      <w:fldChar w:fldCharType="separate"/>
    </w:r>
    <w:r w:rsidR="00415668">
      <w:rPr>
        <w:rStyle w:val="PageNumber"/>
        <w:noProof/>
        <w:lang w:val="es-ES"/>
      </w:rPr>
      <w:t>54</w:t>
    </w:r>
    <w:r w:rsidRPr="004270AA">
      <w:rPr>
        <w:rStyle w:val="PageNumber"/>
        <w:lang w:val="es-ES"/>
      </w:rPr>
      <w:fldChar w:fldCharType="end"/>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611B0" w:rsidRPr="004270AA" w:rsidRDefault="006611B0" w:rsidP="00203D28">
    <w:pPr>
      <w:pStyle w:val="Header"/>
      <w:tabs>
        <w:tab w:val="clear" w:pos="4320"/>
        <w:tab w:val="clear" w:pos="8640"/>
      </w:tabs>
      <w:spacing w:before="0" w:after="0"/>
      <w:jc w:val="right"/>
      <w:rPr>
        <w:kern w:val="22"/>
        <w:lang w:val="es-ES"/>
      </w:rPr>
    </w:pPr>
    <w:r w:rsidRPr="004270AA">
      <w:rPr>
        <w:lang w:val="es-ES"/>
      </w:rPr>
      <w:t>UNEP/CBD/COP/14/4</w:t>
    </w:r>
  </w:p>
  <w:p w:rsidR="006611B0" w:rsidRPr="004270AA" w:rsidRDefault="004270AA" w:rsidP="004270AA">
    <w:pPr>
      <w:pStyle w:val="Header"/>
      <w:tabs>
        <w:tab w:val="clear" w:pos="4320"/>
        <w:tab w:val="clear" w:pos="8640"/>
        <w:tab w:val="left" w:pos="12500"/>
        <w:tab w:val="right" w:pos="13679"/>
      </w:tabs>
      <w:spacing w:before="0" w:after="240"/>
      <w:jc w:val="left"/>
      <w:rPr>
        <w:lang w:val="es-ES"/>
      </w:rPr>
    </w:pPr>
    <w:r w:rsidRPr="004270AA">
      <w:rPr>
        <w:lang w:val="es-ES"/>
      </w:rPr>
      <w:tab/>
    </w:r>
    <w:r w:rsidRPr="004270AA">
      <w:rPr>
        <w:lang w:val="es-ES"/>
      </w:rPr>
      <w:tab/>
    </w:r>
    <w:r w:rsidR="006611B0" w:rsidRPr="004270AA">
      <w:rPr>
        <w:lang w:val="es-ES"/>
      </w:rPr>
      <w:t xml:space="preserve">Página </w:t>
    </w:r>
    <w:r w:rsidR="006611B0" w:rsidRPr="004270AA">
      <w:rPr>
        <w:rStyle w:val="PageNumber"/>
        <w:lang w:val="es-ES"/>
      </w:rPr>
      <w:fldChar w:fldCharType="begin"/>
    </w:r>
    <w:r w:rsidR="006611B0" w:rsidRPr="004270AA">
      <w:rPr>
        <w:rStyle w:val="PageNumber"/>
        <w:lang w:val="es-ES"/>
      </w:rPr>
      <w:instrText xml:space="preserve"> PAGE </w:instrText>
    </w:r>
    <w:r w:rsidR="006611B0" w:rsidRPr="004270AA">
      <w:rPr>
        <w:rStyle w:val="PageNumber"/>
        <w:lang w:val="es-ES"/>
      </w:rPr>
      <w:fldChar w:fldCharType="separate"/>
    </w:r>
    <w:r w:rsidR="00415668">
      <w:rPr>
        <w:rStyle w:val="PageNumber"/>
        <w:noProof/>
        <w:lang w:val="es-ES"/>
      </w:rPr>
      <w:t>53</w:t>
    </w:r>
    <w:r w:rsidR="006611B0" w:rsidRPr="004270AA">
      <w:rPr>
        <w:rStyle w:val="PageNumber"/>
        <w:lang w:val="es-ES"/>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B3A668B2"/>
    <w:lvl w:ilvl="0">
      <w:start w:val="1"/>
      <w:numFmt w:val="decimal"/>
      <w:lvlText w:val="%1)"/>
      <w:lvlJc w:val="left"/>
      <w:pPr>
        <w:tabs>
          <w:tab w:val="num" w:pos="360"/>
        </w:tabs>
        <w:ind w:left="360" w:hanging="360"/>
      </w:pPr>
      <w:rPr>
        <w:rFonts w:cs="Times New Roman" w:hint="default"/>
      </w:rPr>
    </w:lvl>
    <w:lvl w:ilvl="1">
      <w:start w:val="1"/>
      <w:numFmt w:val="lowerLetter"/>
      <w:pStyle w:val="Style1"/>
      <w:lvlText w:val="(%2)"/>
      <w:lvlJc w:val="left"/>
      <w:pPr>
        <w:tabs>
          <w:tab w:val="num" w:pos="1080"/>
        </w:tabs>
        <w:ind w:firstLine="72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 w15:restartNumberingAfterBreak="0">
    <w:nsid w:val="02E962C3"/>
    <w:multiLevelType w:val="hybridMultilevel"/>
    <w:tmpl w:val="C1929DF0"/>
    <w:lvl w:ilvl="0" w:tplc="7094368A">
      <w:start w:val="1"/>
      <w:numFmt w:val="decimal"/>
      <w:lvlText w:val="%1."/>
      <w:lvlJc w:val="left"/>
      <w:pPr>
        <w:ind w:left="720" w:hanging="360"/>
      </w:pPr>
      <w:rPr>
        <w:rFonts w:cs="Times New Roman"/>
        <w:b w:val="0"/>
      </w:rPr>
    </w:lvl>
    <w:lvl w:ilvl="1" w:tplc="726402A2">
      <w:start w:val="1"/>
      <w:numFmt w:val="lowerLetter"/>
      <w:lvlText w:val="(%2)"/>
      <w:lvlJc w:val="left"/>
      <w:pPr>
        <w:ind w:left="1070" w:hanging="360"/>
      </w:pPr>
      <w:rPr>
        <w:rFonts w:cs="Times New Roman" w:hint="default"/>
        <w:strike w:val="0"/>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15:restartNumberingAfterBreak="0">
    <w:nsid w:val="03405BB7"/>
    <w:multiLevelType w:val="multilevel"/>
    <w:tmpl w:val="8ADE0984"/>
    <w:lvl w:ilvl="0">
      <w:start w:val="1"/>
      <w:numFmt w:val="decimal"/>
      <w:lvlText w:val="%1."/>
      <w:lvlJc w:val="left"/>
      <w:pPr>
        <w:ind w:left="927" w:hanging="360"/>
      </w:pPr>
      <w:rPr>
        <w:rFonts w:cs="Times New Roman"/>
        <w:b w:val="0"/>
      </w:rPr>
    </w:lvl>
    <w:lvl w:ilvl="1">
      <w:start w:val="1"/>
      <w:numFmt w:val="lowerLetter"/>
      <w:lvlText w:val="(%2)"/>
      <w:lvlJc w:val="left"/>
      <w:pPr>
        <w:ind w:left="1647" w:hanging="360"/>
      </w:pPr>
      <w:rPr>
        <w:rFonts w:cs="Times New Roman" w:hint="default"/>
        <w:b w:val="0"/>
      </w:rPr>
    </w:lvl>
    <w:lvl w:ilvl="2">
      <w:start w:val="1"/>
      <w:numFmt w:val="lowerRoman"/>
      <w:lvlText w:val="%3."/>
      <w:lvlJc w:val="right"/>
      <w:pPr>
        <w:ind w:left="2367" w:hanging="180"/>
      </w:pPr>
      <w:rPr>
        <w:rFonts w:cs="Times New Roman"/>
      </w:rPr>
    </w:lvl>
    <w:lvl w:ilvl="3">
      <w:start w:val="1"/>
      <w:numFmt w:val="decimal"/>
      <w:lvlText w:val="%4."/>
      <w:lvlJc w:val="left"/>
      <w:pPr>
        <w:ind w:left="3087" w:hanging="360"/>
      </w:pPr>
      <w:rPr>
        <w:rFonts w:cs="Times New Roman"/>
      </w:rPr>
    </w:lvl>
    <w:lvl w:ilvl="4">
      <w:start w:val="1"/>
      <w:numFmt w:val="lowerLetter"/>
      <w:lvlText w:val="%5."/>
      <w:lvlJc w:val="left"/>
      <w:pPr>
        <w:ind w:left="3807" w:hanging="360"/>
      </w:pPr>
      <w:rPr>
        <w:rFonts w:cs="Times New Roman"/>
      </w:rPr>
    </w:lvl>
    <w:lvl w:ilvl="5">
      <w:start w:val="1"/>
      <w:numFmt w:val="lowerRoman"/>
      <w:lvlText w:val="%6."/>
      <w:lvlJc w:val="right"/>
      <w:pPr>
        <w:ind w:left="4527" w:hanging="180"/>
      </w:pPr>
      <w:rPr>
        <w:rFonts w:cs="Times New Roman"/>
      </w:rPr>
    </w:lvl>
    <w:lvl w:ilvl="6">
      <w:start w:val="1"/>
      <w:numFmt w:val="decimal"/>
      <w:lvlText w:val="%7."/>
      <w:lvlJc w:val="left"/>
      <w:pPr>
        <w:ind w:left="5247" w:hanging="360"/>
      </w:pPr>
      <w:rPr>
        <w:rFonts w:cs="Times New Roman"/>
      </w:rPr>
    </w:lvl>
    <w:lvl w:ilvl="7">
      <w:start w:val="1"/>
      <w:numFmt w:val="lowerLetter"/>
      <w:lvlText w:val="%8."/>
      <w:lvlJc w:val="left"/>
      <w:pPr>
        <w:ind w:left="5967" w:hanging="360"/>
      </w:pPr>
      <w:rPr>
        <w:rFonts w:cs="Times New Roman"/>
      </w:rPr>
    </w:lvl>
    <w:lvl w:ilvl="8">
      <w:start w:val="1"/>
      <w:numFmt w:val="lowerRoman"/>
      <w:lvlText w:val="%9."/>
      <w:lvlJc w:val="right"/>
      <w:pPr>
        <w:ind w:left="6687" w:hanging="180"/>
      </w:pPr>
      <w:rPr>
        <w:rFonts w:cs="Times New Roman"/>
      </w:rPr>
    </w:lvl>
  </w:abstractNum>
  <w:abstractNum w:abstractNumId="3" w15:restartNumberingAfterBreak="0">
    <w:nsid w:val="086D66F8"/>
    <w:multiLevelType w:val="hybridMultilevel"/>
    <w:tmpl w:val="FC888726"/>
    <w:lvl w:ilvl="0" w:tplc="9404DD7E">
      <w:start w:val="1"/>
      <w:numFmt w:val="lowerLetter"/>
      <w:lvlText w:val="(%1)"/>
      <w:lvlJc w:val="left"/>
      <w:pPr>
        <w:ind w:left="1440" w:hanging="360"/>
      </w:pPr>
      <w:rPr>
        <w:rFonts w:cs="Times New Roman" w:hint="default"/>
      </w:rPr>
    </w:lvl>
    <w:lvl w:ilvl="1" w:tplc="10090019" w:tentative="1">
      <w:start w:val="1"/>
      <w:numFmt w:val="lowerLetter"/>
      <w:lvlText w:val="%2."/>
      <w:lvlJc w:val="left"/>
      <w:pPr>
        <w:ind w:left="2160" w:hanging="360"/>
      </w:pPr>
      <w:rPr>
        <w:rFonts w:cs="Times New Roman"/>
      </w:rPr>
    </w:lvl>
    <w:lvl w:ilvl="2" w:tplc="1009001B" w:tentative="1">
      <w:start w:val="1"/>
      <w:numFmt w:val="lowerRoman"/>
      <w:lvlText w:val="%3."/>
      <w:lvlJc w:val="right"/>
      <w:pPr>
        <w:ind w:left="2880" w:hanging="180"/>
      </w:pPr>
      <w:rPr>
        <w:rFonts w:cs="Times New Roman"/>
      </w:rPr>
    </w:lvl>
    <w:lvl w:ilvl="3" w:tplc="1009000F" w:tentative="1">
      <w:start w:val="1"/>
      <w:numFmt w:val="decimal"/>
      <w:lvlText w:val="%4."/>
      <w:lvlJc w:val="left"/>
      <w:pPr>
        <w:ind w:left="3600" w:hanging="360"/>
      </w:pPr>
      <w:rPr>
        <w:rFonts w:cs="Times New Roman"/>
      </w:rPr>
    </w:lvl>
    <w:lvl w:ilvl="4" w:tplc="10090019" w:tentative="1">
      <w:start w:val="1"/>
      <w:numFmt w:val="lowerLetter"/>
      <w:lvlText w:val="%5."/>
      <w:lvlJc w:val="left"/>
      <w:pPr>
        <w:ind w:left="4320" w:hanging="360"/>
      </w:pPr>
      <w:rPr>
        <w:rFonts w:cs="Times New Roman"/>
      </w:rPr>
    </w:lvl>
    <w:lvl w:ilvl="5" w:tplc="1009001B" w:tentative="1">
      <w:start w:val="1"/>
      <w:numFmt w:val="lowerRoman"/>
      <w:lvlText w:val="%6."/>
      <w:lvlJc w:val="right"/>
      <w:pPr>
        <w:ind w:left="5040" w:hanging="180"/>
      </w:pPr>
      <w:rPr>
        <w:rFonts w:cs="Times New Roman"/>
      </w:rPr>
    </w:lvl>
    <w:lvl w:ilvl="6" w:tplc="1009000F" w:tentative="1">
      <w:start w:val="1"/>
      <w:numFmt w:val="decimal"/>
      <w:lvlText w:val="%7."/>
      <w:lvlJc w:val="left"/>
      <w:pPr>
        <w:ind w:left="5760" w:hanging="360"/>
      </w:pPr>
      <w:rPr>
        <w:rFonts w:cs="Times New Roman"/>
      </w:rPr>
    </w:lvl>
    <w:lvl w:ilvl="7" w:tplc="10090019" w:tentative="1">
      <w:start w:val="1"/>
      <w:numFmt w:val="lowerLetter"/>
      <w:lvlText w:val="%8."/>
      <w:lvlJc w:val="left"/>
      <w:pPr>
        <w:ind w:left="6480" w:hanging="360"/>
      </w:pPr>
      <w:rPr>
        <w:rFonts w:cs="Times New Roman"/>
      </w:rPr>
    </w:lvl>
    <w:lvl w:ilvl="8" w:tplc="1009001B" w:tentative="1">
      <w:start w:val="1"/>
      <w:numFmt w:val="lowerRoman"/>
      <w:lvlText w:val="%9."/>
      <w:lvlJc w:val="right"/>
      <w:pPr>
        <w:ind w:left="7200" w:hanging="180"/>
      </w:pPr>
      <w:rPr>
        <w:rFonts w:cs="Times New Roman"/>
      </w:rPr>
    </w:lvl>
  </w:abstractNum>
  <w:abstractNum w:abstractNumId="4" w15:restartNumberingAfterBreak="0">
    <w:nsid w:val="09A83126"/>
    <w:multiLevelType w:val="multilevel"/>
    <w:tmpl w:val="29B6923C"/>
    <w:lvl w:ilvl="0">
      <w:start w:val="1"/>
      <w:numFmt w:val="lowerLetter"/>
      <w:lvlText w:val="%1)"/>
      <w:lvlJc w:val="left"/>
      <w:pPr>
        <w:tabs>
          <w:tab w:val="num" w:pos="720"/>
        </w:tabs>
        <w:ind w:left="1440" w:hanging="360"/>
      </w:pPr>
      <w:rPr>
        <w:rFonts w:ascii="Times New Roman" w:hAnsi="Times New Roman" w:cs="Times New Roman" w:hint="default"/>
        <w:b w:val="0"/>
        <w:i w:val="0"/>
        <w:sz w:val="22"/>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 w15:restartNumberingAfterBreak="0">
    <w:nsid w:val="11C744C8"/>
    <w:multiLevelType w:val="multilevel"/>
    <w:tmpl w:val="8AF0B6C4"/>
    <w:lvl w:ilvl="0">
      <w:start w:val="1"/>
      <w:numFmt w:val="decimal"/>
      <w:lvlText w:val="%1."/>
      <w:lvlJc w:val="left"/>
      <w:pPr>
        <w:ind w:left="720" w:hanging="360"/>
      </w:pPr>
      <w:rPr>
        <w:rFonts w:cs="Times New Roman"/>
        <w:b w:val="0"/>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6" w15:restartNumberingAfterBreak="0">
    <w:nsid w:val="1859376B"/>
    <w:multiLevelType w:val="singleLevel"/>
    <w:tmpl w:val="35D0F268"/>
    <w:lvl w:ilvl="0">
      <w:start w:val="1"/>
      <w:numFmt w:val="decimal"/>
      <w:pStyle w:val="Paraa"/>
      <w:lvlText w:val="%1."/>
      <w:lvlJc w:val="left"/>
      <w:pPr>
        <w:tabs>
          <w:tab w:val="num" w:pos="4860"/>
        </w:tabs>
        <w:ind w:left="4500"/>
      </w:pPr>
      <w:rPr>
        <w:rFonts w:cs="Times New Roman"/>
      </w:rPr>
    </w:lvl>
  </w:abstractNum>
  <w:abstractNum w:abstractNumId="7" w15:restartNumberingAfterBreak="0">
    <w:nsid w:val="1C115E98"/>
    <w:multiLevelType w:val="multilevel"/>
    <w:tmpl w:val="C4986E42"/>
    <w:lvl w:ilvl="0">
      <w:start w:val="1"/>
      <w:numFmt w:val="lowerLetter"/>
      <w:lvlText w:val="%1)"/>
      <w:lvlJc w:val="left"/>
      <w:pPr>
        <w:tabs>
          <w:tab w:val="num" w:pos="720"/>
        </w:tabs>
        <w:ind w:left="1440" w:hanging="360"/>
      </w:pPr>
      <w:rPr>
        <w:rFonts w:ascii="Times New Roman" w:hAnsi="Times New Roman" w:cs="Times New Roman" w:hint="default"/>
        <w:b w:val="0"/>
        <w:i w:val="0"/>
        <w:sz w:val="22"/>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8" w15:restartNumberingAfterBreak="0">
    <w:nsid w:val="1D0174F7"/>
    <w:multiLevelType w:val="hybridMultilevel"/>
    <w:tmpl w:val="8878DE70"/>
    <w:lvl w:ilvl="0" w:tplc="0409000F">
      <w:start w:val="1"/>
      <w:numFmt w:val="decimal"/>
      <w:lvlText w:val="%1."/>
      <w:lvlJc w:val="left"/>
      <w:pPr>
        <w:ind w:left="720" w:hanging="360"/>
      </w:pPr>
      <w:rPr>
        <w:rFonts w:cs="Times New Roman"/>
      </w:rPr>
    </w:lvl>
    <w:lvl w:ilvl="1" w:tplc="1E7CCFD8">
      <w:start w:val="1"/>
      <w:numFmt w:val="lowerLetter"/>
      <w:lvlText w:val="%2)"/>
      <w:lvlJc w:val="left"/>
      <w:pPr>
        <w:tabs>
          <w:tab w:val="num" w:pos="720"/>
        </w:tabs>
        <w:ind w:left="1440" w:hanging="360"/>
      </w:pPr>
      <w:rPr>
        <w:rFonts w:ascii="Times New Roman" w:hAnsi="Times New Roman" w:cs="Times New Roman" w:hint="default"/>
        <w:b w:val="0"/>
        <w:i w:val="0"/>
        <w:sz w:val="22"/>
      </w:rPr>
    </w:lvl>
    <w:lvl w:ilvl="2" w:tplc="0409001B">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 w15:restartNumberingAfterBreak="0">
    <w:nsid w:val="1D160CF8"/>
    <w:multiLevelType w:val="singleLevel"/>
    <w:tmpl w:val="2B6AEDDA"/>
    <w:lvl w:ilvl="0">
      <w:start w:val="3"/>
      <w:numFmt w:val="decimal"/>
      <w:pStyle w:val="Heading-plain"/>
      <w:lvlText w:val="3.%1 "/>
      <w:lvlJc w:val="left"/>
      <w:pPr>
        <w:ind w:left="283" w:hanging="283"/>
      </w:pPr>
      <w:rPr>
        <w:rFonts w:ascii="Courier" w:hAnsi="Courier" w:cs="Times New Roman" w:hint="default"/>
        <w:b w:val="0"/>
        <w:i w:val="0"/>
        <w:sz w:val="20"/>
        <w:u w:val="none"/>
      </w:rPr>
    </w:lvl>
  </w:abstractNum>
  <w:abstractNum w:abstractNumId="10" w15:restartNumberingAfterBreak="0">
    <w:nsid w:val="21E46BF1"/>
    <w:multiLevelType w:val="hybridMultilevel"/>
    <w:tmpl w:val="C4986E42"/>
    <w:lvl w:ilvl="0" w:tplc="6922C788">
      <w:start w:val="1"/>
      <w:numFmt w:val="lowerLetter"/>
      <w:pStyle w:val="Para1"/>
      <w:lvlText w:val="%1)"/>
      <w:lvlJc w:val="left"/>
      <w:pPr>
        <w:tabs>
          <w:tab w:val="num" w:pos="720"/>
        </w:tabs>
        <w:ind w:left="1440" w:hanging="360"/>
      </w:pPr>
      <w:rPr>
        <w:rFonts w:ascii="Times New Roman" w:hAnsi="Times New Roman" w:cs="Times New Roman" w:hint="default"/>
        <w:b w:val="0"/>
        <w:i w:val="0"/>
        <w:sz w:val="22"/>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244A5EDE"/>
    <w:multiLevelType w:val="multilevel"/>
    <w:tmpl w:val="12FC9F84"/>
    <w:lvl w:ilvl="0">
      <w:start w:val="1"/>
      <w:numFmt w:val="decimal"/>
      <w:lvlText w:val="%1."/>
      <w:lvlJc w:val="left"/>
      <w:pPr>
        <w:ind w:left="720" w:hanging="360"/>
      </w:pPr>
      <w:rPr>
        <w:rFonts w:cs="Times New Roman"/>
      </w:rPr>
    </w:lvl>
    <w:lvl w:ilvl="1">
      <w:start w:val="1"/>
      <w:numFmt w:val="lowerLetter"/>
      <w:lvlText w:val="%2)"/>
      <w:lvlJc w:val="left"/>
      <w:pPr>
        <w:tabs>
          <w:tab w:val="num" w:pos="720"/>
        </w:tabs>
        <w:ind w:left="1440" w:hanging="360"/>
      </w:pPr>
      <w:rPr>
        <w:rFonts w:ascii="Comic Sans MS" w:hAnsi="Comic Sans MS" w:cs="Courier" w:hint="default"/>
        <w:b w:val="0"/>
        <w:i w:val="0"/>
        <w:sz w:val="22"/>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2" w15:restartNumberingAfterBreak="0">
    <w:nsid w:val="2907363B"/>
    <w:multiLevelType w:val="multilevel"/>
    <w:tmpl w:val="FC888726"/>
    <w:lvl w:ilvl="0">
      <w:start w:val="1"/>
      <w:numFmt w:val="lowerLetter"/>
      <w:lvlText w:val="(%1)"/>
      <w:lvlJc w:val="left"/>
      <w:pPr>
        <w:ind w:left="1440" w:hanging="360"/>
      </w:pPr>
      <w:rPr>
        <w:rFonts w:cs="Times New Roman" w:hint="default"/>
      </w:rPr>
    </w:lvl>
    <w:lvl w:ilvl="1">
      <w:start w:val="1"/>
      <w:numFmt w:val="lowerLetter"/>
      <w:lvlText w:val="%2."/>
      <w:lvlJc w:val="left"/>
      <w:pPr>
        <w:ind w:left="2160" w:hanging="360"/>
      </w:pPr>
      <w:rPr>
        <w:rFonts w:cs="Times New Roman"/>
      </w:rPr>
    </w:lvl>
    <w:lvl w:ilvl="2">
      <w:start w:val="1"/>
      <w:numFmt w:val="lowerRoman"/>
      <w:lvlText w:val="%3."/>
      <w:lvlJc w:val="right"/>
      <w:pPr>
        <w:ind w:left="2880" w:hanging="180"/>
      </w:pPr>
      <w:rPr>
        <w:rFonts w:cs="Times New Roman"/>
      </w:rPr>
    </w:lvl>
    <w:lvl w:ilvl="3">
      <w:start w:val="1"/>
      <w:numFmt w:val="decimal"/>
      <w:lvlText w:val="%4."/>
      <w:lvlJc w:val="left"/>
      <w:pPr>
        <w:ind w:left="3600" w:hanging="360"/>
      </w:pPr>
      <w:rPr>
        <w:rFonts w:cs="Times New Roman"/>
      </w:rPr>
    </w:lvl>
    <w:lvl w:ilvl="4">
      <w:start w:val="1"/>
      <w:numFmt w:val="lowerLetter"/>
      <w:lvlText w:val="%5."/>
      <w:lvlJc w:val="left"/>
      <w:pPr>
        <w:ind w:left="4320" w:hanging="360"/>
      </w:pPr>
      <w:rPr>
        <w:rFonts w:cs="Times New Roman"/>
      </w:rPr>
    </w:lvl>
    <w:lvl w:ilvl="5">
      <w:start w:val="1"/>
      <w:numFmt w:val="lowerRoman"/>
      <w:lvlText w:val="%6."/>
      <w:lvlJc w:val="right"/>
      <w:pPr>
        <w:ind w:left="5040" w:hanging="180"/>
      </w:pPr>
      <w:rPr>
        <w:rFonts w:cs="Times New Roman"/>
      </w:rPr>
    </w:lvl>
    <w:lvl w:ilvl="6">
      <w:start w:val="1"/>
      <w:numFmt w:val="decimal"/>
      <w:lvlText w:val="%7."/>
      <w:lvlJc w:val="left"/>
      <w:pPr>
        <w:ind w:left="5760" w:hanging="360"/>
      </w:pPr>
      <w:rPr>
        <w:rFonts w:cs="Times New Roman"/>
      </w:rPr>
    </w:lvl>
    <w:lvl w:ilvl="7">
      <w:start w:val="1"/>
      <w:numFmt w:val="lowerLetter"/>
      <w:lvlText w:val="%8."/>
      <w:lvlJc w:val="left"/>
      <w:pPr>
        <w:ind w:left="6480" w:hanging="360"/>
      </w:pPr>
      <w:rPr>
        <w:rFonts w:cs="Times New Roman"/>
      </w:rPr>
    </w:lvl>
    <w:lvl w:ilvl="8">
      <w:start w:val="1"/>
      <w:numFmt w:val="lowerRoman"/>
      <w:lvlText w:val="%9."/>
      <w:lvlJc w:val="right"/>
      <w:pPr>
        <w:ind w:left="7200" w:hanging="180"/>
      </w:pPr>
      <w:rPr>
        <w:rFonts w:cs="Times New Roman"/>
      </w:rPr>
    </w:lvl>
  </w:abstractNum>
  <w:abstractNum w:abstractNumId="13" w15:restartNumberingAfterBreak="0">
    <w:nsid w:val="2D025D43"/>
    <w:multiLevelType w:val="hybridMultilevel"/>
    <w:tmpl w:val="F0CA2662"/>
    <w:lvl w:ilvl="0" w:tplc="7094368A">
      <w:start w:val="1"/>
      <w:numFmt w:val="decimal"/>
      <w:lvlText w:val="%1."/>
      <w:lvlJc w:val="left"/>
      <w:pPr>
        <w:ind w:left="720" w:hanging="360"/>
      </w:pPr>
      <w:rPr>
        <w:rFonts w:cs="Times New Roman"/>
        <w:b w:val="0"/>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4" w15:restartNumberingAfterBreak="0">
    <w:nsid w:val="2DDB6829"/>
    <w:multiLevelType w:val="hybridMultilevel"/>
    <w:tmpl w:val="8ADE0984"/>
    <w:lvl w:ilvl="0" w:tplc="1BDC0B12">
      <w:start w:val="1"/>
      <w:numFmt w:val="decimal"/>
      <w:lvlText w:val="%1."/>
      <w:lvlJc w:val="left"/>
      <w:pPr>
        <w:ind w:left="927" w:hanging="360"/>
      </w:pPr>
      <w:rPr>
        <w:rFonts w:cs="Times New Roman"/>
        <w:b w:val="0"/>
      </w:rPr>
    </w:lvl>
    <w:lvl w:ilvl="1" w:tplc="9404DD7E">
      <w:start w:val="1"/>
      <w:numFmt w:val="lowerLetter"/>
      <w:lvlText w:val="(%2)"/>
      <w:lvlJc w:val="left"/>
      <w:pPr>
        <w:ind w:left="1647" w:hanging="360"/>
      </w:pPr>
      <w:rPr>
        <w:rFonts w:cs="Times New Roman" w:hint="default"/>
        <w:b w:val="0"/>
      </w:rPr>
    </w:lvl>
    <w:lvl w:ilvl="2" w:tplc="0409001B">
      <w:start w:val="1"/>
      <w:numFmt w:val="lowerRoman"/>
      <w:lvlText w:val="%3."/>
      <w:lvlJc w:val="right"/>
      <w:pPr>
        <w:ind w:left="2367" w:hanging="180"/>
      </w:pPr>
      <w:rPr>
        <w:rFonts w:cs="Times New Roman"/>
      </w:rPr>
    </w:lvl>
    <w:lvl w:ilvl="3" w:tplc="0409000F">
      <w:start w:val="1"/>
      <w:numFmt w:val="decimal"/>
      <w:lvlText w:val="%4."/>
      <w:lvlJc w:val="left"/>
      <w:pPr>
        <w:ind w:left="3087" w:hanging="360"/>
      </w:pPr>
      <w:rPr>
        <w:rFonts w:cs="Times New Roman"/>
      </w:rPr>
    </w:lvl>
    <w:lvl w:ilvl="4" w:tplc="04090019" w:tentative="1">
      <w:start w:val="1"/>
      <w:numFmt w:val="lowerLetter"/>
      <w:lvlText w:val="%5."/>
      <w:lvlJc w:val="left"/>
      <w:pPr>
        <w:ind w:left="3807" w:hanging="360"/>
      </w:pPr>
      <w:rPr>
        <w:rFonts w:cs="Times New Roman"/>
      </w:rPr>
    </w:lvl>
    <w:lvl w:ilvl="5" w:tplc="0409001B" w:tentative="1">
      <w:start w:val="1"/>
      <w:numFmt w:val="lowerRoman"/>
      <w:lvlText w:val="%6."/>
      <w:lvlJc w:val="right"/>
      <w:pPr>
        <w:ind w:left="4527" w:hanging="180"/>
      </w:pPr>
      <w:rPr>
        <w:rFonts w:cs="Times New Roman"/>
      </w:rPr>
    </w:lvl>
    <w:lvl w:ilvl="6" w:tplc="0409000F" w:tentative="1">
      <w:start w:val="1"/>
      <w:numFmt w:val="decimal"/>
      <w:lvlText w:val="%7."/>
      <w:lvlJc w:val="left"/>
      <w:pPr>
        <w:ind w:left="5247" w:hanging="360"/>
      </w:pPr>
      <w:rPr>
        <w:rFonts w:cs="Times New Roman"/>
      </w:rPr>
    </w:lvl>
    <w:lvl w:ilvl="7" w:tplc="04090019" w:tentative="1">
      <w:start w:val="1"/>
      <w:numFmt w:val="lowerLetter"/>
      <w:lvlText w:val="%8."/>
      <w:lvlJc w:val="left"/>
      <w:pPr>
        <w:ind w:left="5967" w:hanging="360"/>
      </w:pPr>
      <w:rPr>
        <w:rFonts w:cs="Times New Roman"/>
      </w:rPr>
    </w:lvl>
    <w:lvl w:ilvl="8" w:tplc="0409001B" w:tentative="1">
      <w:start w:val="1"/>
      <w:numFmt w:val="lowerRoman"/>
      <w:lvlText w:val="%9."/>
      <w:lvlJc w:val="right"/>
      <w:pPr>
        <w:ind w:left="6687" w:hanging="180"/>
      </w:pPr>
      <w:rPr>
        <w:rFonts w:cs="Times New Roman"/>
      </w:rPr>
    </w:lvl>
  </w:abstractNum>
  <w:abstractNum w:abstractNumId="15" w15:restartNumberingAfterBreak="0">
    <w:nsid w:val="2E3B4707"/>
    <w:multiLevelType w:val="hybridMultilevel"/>
    <w:tmpl w:val="74BCAF76"/>
    <w:lvl w:ilvl="0" w:tplc="87CAB59E">
      <w:start w:val="1"/>
      <w:numFmt w:val="lowerLetter"/>
      <w:lvlText w:val="%1)"/>
      <w:lvlJc w:val="left"/>
      <w:pPr>
        <w:tabs>
          <w:tab w:val="num" w:pos="720"/>
        </w:tabs>
        <w:ind w:left="1440" w:hanging="360"/>
      </w:pPr>
      <w:rPr>
        <w:rFonts w:ascii="Times New Roman" w:hAnsi="Times New Roman" w:cs="Times New Roman" w:hint="default"/>
        <w:b w:val="0"/>
        <w:i w:val="0"/>
        <w:caps w:val="0"/>
        <w:strike w:val="0"/>
        <w:dstrike w:val="0"/>
        <w:outline w:val="0"/>
        <w:shadow w:val="0"/>
        <w:emboss w:val="0"/>
        <w:imprint w:val="0"/>
        <w:vanish w:val="0"/>
        <w:sz w:val="22"/>
        <w:vertAlign w:val="baseline"/>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16" w15:restartNumberingAfterBreak="0">
    <w:nsid w:val="2EDB318A"/>
    <w:multiLevelType w:val="hybridMultilevel"/>
    <w:tmpl w:val="0A28F526"/>
    <w:lvl w:ilvl="0" w:tplc="FFFFFFFF">
      <w:start w:val="1"/>
      <w:numFmt w:val="lowerLetter"/>
      <w:pStyle w:val="headingdecisionsectionmultiline"/>
      <w:lvlText w:val="(%1)"/>
      <w:lvlJc w:val="left"/>
      <w:pPr>
        <w:tabs>
          <w:tab w:val="num" w:pos="720"/>
        </w:tabs>
        <w:ind w:left="720" w:hanging="720"/>
      </w:pPr>
      <w:rPr>
        <w:rFonts w:ascii="Times New Roman" w:hAnsi="Times New Roman" w:cs="Times New Roman" w:hint="default"/>
        <w:b w:val="0"/>
        <w:i/>
        <w:sz w:val="22"/>
      </w:rPr>
    </w:lvl>
    <w:lvl w:ilvl="1" w:tplc="FFFFFFFF" w:tentative="1">
      <w:start w:val="1"/>
      <w:numFmt w:val="lowerLetter"/>
      <w:lvlText w:val="%2."/>
      <w:lvlJc w:val="left"/>
      <w:pPr>
        <w:tabs>
          <w:tab w:val="num" w:pos="1800"/>
        </w:tabs>
        <w:ind w:left="1800" w:hanging="360"/>
      </w:pPr>
      <w:rPr>
        <w:rFonts w:cs="Times New Roman"/>
      </w:rPr>
    </w:lvl>
    <w:lvl w:ilvl="2" w:tplc="FFFFFFFF" w:tentative="1">
      <w:start w:val="1"/>
      <w:numFmt w:val="lowerRoman"/>
      <w:lvlText w:val="%3."/>
      <w:lvlJc w:val="right"/>
      <w:pPr>
        <w:tabs>
          <w:tab w:val="num" w:pos="2520"/>
        </w:tabs>
        <w:ind w:left="2520" w:hanging="180"/>
      </w:pPr>
      <w:rPr>
        <w:rFonts w:cs="Times New Roman"/>
      </w:rPr>
    </w:lvl>
    <w:lvl w:ilvl="3" w:tplc="FFFFFFFF" w:tentative="1">
      <w:start w:val="1"/>
      <w:numFmt w:val="decimal"/>
      <w:lvlText w:val="%4."/>
      <w:lvlJc w:val="left"/>
      <w:pPr>
        <w:tabs>
          <w:tab w:val="num" w:pos="3240"/>
        </w:tabs>
        <w:ind w:left="3240" w:hanging="360"/>
      </w:pPr>
      <w:rPr>
        <w:rFonts w:cs="Times New Roman"/>
      </w:rPr>
    </w:lvl>
    <w:lvl w:ilvl="4" w:tplc="FFFFFFFF" w:tentative="1">
      <w:start w:val="1"/>
      <w:numFmt w:val="lowerLetter"/>
      <w:lvlText w:val="%5."/>
      <w:lvlJc w:val="left"/>
      <w:pPr>
        <w:tabs>
          <w:tab w:val="num" w:pos="3960"/>
        </w:tabs>
        <w:ind w:left="3960" w:hanging="360"/>
      </w:pPr>
      <w:rPr>
        <w:rFonts w:cs="Times New Roman"/>
      </w:rPr>
    </w:lvl>
    <w:lvl w:ilvl="5" w:tplc="FFFFFFFF" w:tentative="1">
      <w:start w:val="1"/>
      <w:numFmt w:val="lowerRoman"/>
      <w:lvlText w:val="%6."/>
      <w:lvlJc w:val="right"/>
      <w:pPr>
        <w:tabs>
          <w:tab w:val="num" w:pos="4680"/>
        </w:tabs>
        <w:ind w:left="4680" w:hanging="180"/>
      </w:pPr>
      <w:rPr>
        <w:rFonts w:cs="Times New Roman"/>
      </w:rPr>
    </w:lvl>
    <w:lvl w:ilvl="6" w:tplc="FFFFFFFF" w:tentative="1">
      <w:start w:val="1"/>
      <w:numFmt w:val="decimal"/>
      <w:lvlText w:val="%7."/>
      <w:lvlJc w:val="left"/>
      <w:pPr>
        <w:tabs>
          <w:tab w:val="num" w:pos="5400"/>
        </w:tabs>
        <w:ind w:left="5400" w:hanging="360"/>
      </w:pPr>
      <w:rPr>
        <w:rFonts w:cs="Times New Roman"/>
      </w:rPr>
    </w:lvl>
    <w:lvl w:ilvl="7" w:tplc="FFFFFFFF" w:tentative="1">
      <w:start w:val="1"/>
      <w:numFmt w:val="lowerLetter"/>
      <w:lvlText w:val="%8."/>
      <w:lvlJc w:val="left"/>
      <w:pPr>
        <w:tabs>
          <w:tab w:val="num" w:pos="6120"/>
        </w:tabs>
        <w:ind w:left="6120" w:hanging="360"/>
      </w:pPr>
      <w:rPr>
        <w:rFonts w:cs="Times New Roman"/>
      </w:rPr>
    </w:lvl>
    <w:lvl w:ilvl="8" w:tplc="FFFFFFFF" w:tentative="1">
      <w:start w:val="1"/>
      <w:numFmt w:val="lowerRoman"/>
      <w:lvlText w:val="%9."/>
      <w:lvlJc w:val="right"/>
      <w:pPr>
        <w:tabs>
          <w:tab w:val="num" w:pos="6840"/>
        </w:tabs>
        <w:ind w:left="6840" w:hanging="180"/>
      </w:pPr>
      <w:rPr>
        <w:rFonts w:cs="Times New Roman"/>
      </w:rPr>
    </w:lvl>
  </w:abstractNum>
  <w:abstractNum w:abstractNumId="17" w15:restartNumberingAfterBreak="0">
    <w:nsid w:val="2F0336B8"/>
    <w:multiLevelType w:val="multilevel"/>
    <w:tmpl w:val="4662A576"/>
    <w:lvl w:ilvl="0">
      <w:start w:val="1"/>
      <w:numFmt w:val="upperRoman"/>
      <w:lvlText w:val="%1."/>
      <w:lvlJc w:val="left"/>
      <w:pPr>
        <w:tabs>
          <w:tab w:val="num" w:pos="720"/>
        </w:tabs>
      </w:pPr>
      <w:rPr>
        <w:rFonts w:cs="Times New Roman" w:hint="default"/>
      </w:rPr>
    </w:lvl>
    <w:lvl w:ilvl="1">
      <w:start w:val="1"/>
      <w:numFmt w:val="upperLetter"/>
      <w:lvlText w:val="%2."/>
      <w:lvlJc w:val="left"/>
      <w:pPr>
        <w:tabs>
          <w:tab w:val="num" w:pos="360"/>
        </w:tabs>
      </w:pPr>
      <w:rPr>
        <w:rFonts w:cs="Times New Roman" w:hint="default"/>
      </w:rPr>
    </w:lvl>
    <w:lvl w:ilvl="2">
      <w:start w:val="1"/>
      <w:numFmt w:val="decimal"/>
      <w:lvlText w:val="%3."/>
      <w:lvlJc w:val="left"/>
      <w:pPr>
        <w:tabs>
          <w:tab w:val="num" w:pos="360"/>
        </w:tabs>
      </w:pPr>
      <w:rPr>
        <w:rFonts w:cs="Times New Roman" w:hint="default"/>
      </w:rPr>
    </w:lvl>
    <w:lvl w:ilvl="3">
      <w:start w:val="1"/>
      <w:numFmt w:val="decimal"/>
      <w:lvlText w:val="1.%4"/>
      <w:lvlJc w:val="left"/>
      <w:pPr>
        <w:tabs>
          <w:tab w:val="num" w:pos="360"/>
        </w:tabs>
      </w:pPr>
      <w:rPr>
        <w:rFonts w:cs="Times New Roman" w:hint="default"/>
      </w:rPr>
    </w:lvl>
    <w:lvl w:ilvl="4">
      <w:start w:val="1"/>
      <w:numFmt w:val="lowerRoman"/>
      <w:pStyle w:val="Heading5"/>
      <w:lvlText w:val="(%5)"/>
      <w:lvlJc w:val="left"/>
      <w:pPr>
        <w:tabs>
          <w:tab w:val="num" w:pos="720"/>
        </w:tabs>
      </w:pPr>
      <w:rPr>
        <w:rFonts w:cs="Times New Roman" w:hint="default"/>
      </w:rPr>
    </w:lvl>
    <w:lvl w:ilvl="5">
      <w:start w:val="1"/>
      <w:numFmt w:val="lowerLetter"/>
      <w:lvlText w:val="(%6)"/>
      <w:lvlJc w:val="left"/>
      <w:pPr>
        <w:tabs>
          <w:tab w:val="num" w:pos="1080"/>
        </w:tabs>
        <w:ind w:left="72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360"/>
        </w:tabs>
        <w:ind w:left="-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18" w15:restartNumberingAfterBreak="0">
    <w:nsid w:val="2F7B2DC9"/>
    <w:multiLevelType w:val="multilevel"/>
    <w:tmpl w:val="C1929DF0"/>
    <w:lvl w:ilvl="0">
      <w:start w:val="1"/>
      <w:numFmt w:val="decimal"/>
      <w:lvlText w:val="%1."/>
      <w:lvlJc w:val="left"/>
      <w:pPr>
        <w:ind w:left="720" w:hanging="360"/>
      </w:pPr>
      <w:rPr>
        <w:rFonts w:cs="Times New Roman"/>
        <w:b w:val="0"/>
      </w:rPr>
    </w:lvl>
    <w:lvl w:ilvl="1">
      <w:start w:val="1"/>
      <w:numFmt w:val="lowerLetter"/>
      <w:lvlText w:val="(%2)"/>
      <w:lvlJc w:val="left"/>
      <w:pPr>
        <w:ind w:left="1070" w:hanging="360"/>
      </w:pPr>
      <w:rPr>
        <w:rFonts w:cs="Times New Roman" w:hint="default"/>
        <w:strike w:val="0"/>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9" w15:restartNumberingAfterBreak="0">
    <w:nsid w:val="30B419F7"/>
    <w:multiLevelType w:val="multilevel"/>
    <w:tmpl w:val="5CDA8F7C"/>
    <w:lvl w:ilvl="0">
      <w:start w:val="1"/>
      <w:numFmt w:val="lowerLetter"/>
      <w:lvlText w:val="(%1)"/>
      <w:lvlJc w:val="right"/>
      <w:pPr>
        <w:ind w:left="1440" w:hanging="360"/>
      </w:pPr>
      <w:rPr>
        <w:rFonts w:cs="Times New Roman" w:hint="default"/>
      </w:rPr>
    </w:lvl>
    <w:lvl w:ilvl="1">
      <w:start w:val="1"/>
      <w:numFmt w:val="lowerLetter"/>
      <w:lvlText w:val="%2."/>
      <w:lvlJc w:val="left"/>
      <w:pPr>
        <w:ind w:left="2160" w:hanging="360"/>
      </w:pPr>
      <w:rPr>
        <w:rFonts w:cs="Times New Roman"/>
      </w:rPr>
    </w:lvl>
    <w:lvl w:ilvl="2">
      <w:start w:val="1"/>
      <w:numFmt w:val="lowerRoman"/>
      <w:lvlText w:val="%3."/>
      <w:lvlJc w:val="right"/>
      <w:pPr>
        <w:ind w:left="2880" w:hanging="180"/>
      </w:pPr>
      <w:rPr>
        <w:rFonts w:cs="Times New Roman"/>
      </w:rPr>
    </w:lvl>
    <w:lvl w:ilvl="3">
      <w:start w:val="1"/>
      <w:numFmt w:val="decimal"/>
      <w:lvlText w:val="%4."/>
      <w:lvlJc w:val="left"/>
      <w:pPr>
        <w:ind w:left="3600" w:hanging="360"/>
      </w:pPr>
      <w:rPr>
        <w:rFonts w:cs="Times New Roman"/>
      </w:rPr>
    </w:lvl>
    <w:lvl w:ilvl="4">
      <w:start w:val="1"/>
      <w:numFmt w:val="lowerLetter"/>
      <w:lvlText w:val="%5."/>
      <w:lvlJc w:val="left"/>
      <w:pPr>
        <w:ind w:left="4320" w:hanging="360"/>
      </w:pPr>
      <w:rPr>
        <w:rFonts w:cs="Times New Roman"/>
      </w:rPr>
    </w:lvl>
    <w:lvl w:ilvl="5">
      <w:start w:val="1"/>
      <w:numFmt w:val="lowerRoman"/>
      <w:lvlText w:val="%6."/>
      <w:lvlJc w:val="right"/>
      <w:pPr>
        <w:ind w:left="5040" w:hanging="180"/>
      </w:pPr>
      <w:rPr>
        <w:rFonts w:cs="Times New Roman"/>
      </w:rPr>
    </w:lvl>
    <w:lvl w:ilvl="6">
      <w:start w:val="1"/>
      <w:numFmt w:val="decimal"/>
      <w:lvlText w:val="%7."/>
      <w:lvlJc w:val="left"/>
      <w:pPr>
        <w:ind w:left="5760" w:hanging="360"/>
      </w:pPr>
      <w:rPr>
        <w:rFonts w:cs="Times New Roman"/>
      </w:rPr>
    </w:lvl>
    <w:lvl w:ilvl="7">
      <w:start w:val="1"/>
      <w:numFmt w:val="lowerLetter"/>
      <w:lvlText w:val="%8."/>
      <w:lvlJc w:val="left"/>
      <w:pPr>
        <w:ind w:left="6480" w:hanging="360"/>
      </w:pPr>
      <w:rPr>
        <w:rFonts w:cs="Times New Roman"/>
      </w:rPr>
    </w:lvl>
    <w:lvl w:ilvl="8">
      <w:start w:val="1"/>
      <w:numFmt w:val="lowerRoman"/>
      <w:lvlText w:val="%9."/>
      <w:lvlJc w:val="right"/>
      <w:pPr>
        <w:ind w:left="7200" w:hanging="180"/>
      </w:pPr>
      <w:rPr>
        <w:rFonts w:cs="Times New Roman"/>
      </w:rPr>
    </w:lvl>
  </w:abstractNum>
  <w:abstractNum w:abstractNumId="20" w15:restartNumberingAfterBreak="0">
    <w:nsid w:val="31844778"/>
    <w:multiLevelType w:val="hybridMultilevel"/>
    <w:tmpl w:val="118801CC"/>
    <w:lvl w:ilvl="0" w:tplc="04090019">
      <w:start w:val="1"/>
      <w:numFmt w:val="lowerLetter"/>
      <w:lvlText w:val="%1."/>
      <w:lvlJc w:val="left"/>
      <w:pPr>
        <w:ind w:left="1440" w:hanging="360"/>
      </w:pPr>
      <w:rPr>
        <w:rFonts w:cs="Times New Roman"/>
      </w:rPr>
    </w:lvl>
    <w:lvl w:ilvl="1" w:tplc="10090019" w:tentative="1">
      <w:start w:val="1"/>
      <w:numFmt w:val="lowerLetter"/>
      <w:lvlText w:val="%2."/>
      <w:lvlJc w:val="left"/>
      <w:pPr>
        <w:ind w:left="2160" w:hanging="360"/>
      </w:pPr>
      <w:rPr>
        <w:rFonts w:cs="Times New Roman"/>
      </w:rPr>
    </w:lvl>
    <w:lvl w:ilvl="2" w:tplc="1009001B" w:tentative="1">
      <w:start w:val="1"/>
      <w:numFmt w:val="lowerRoman"/>
      <w:lvlText w:val="%3."/>
      <w:lvlJc w:val="right"/>
      <w:pPr>
        <w:ind w:left="2880" w:hanging="180"/>
      </w:pPr>
      <w:rPr>
        <w:rFonts w:cs="Times New Roman"/>
      </w:rPr>
    </w:lvl>
    <w:lvl w:ilvl="3" w:tplc="1009000F" w:tentative="1">
      <w:start w:val="1"/>
      <w:numFmt w:val="decimal"/>
      <w:lvlText w:val="%4."/>
      <w:lvlJc w:val="left"/>
      <w:pPr>
        <w:ind w:left="3600" w:hanging="360"/>
      </w:pPr>
      <w:rPr>
        <w:rFonts w:cs="Times New Roman"/>
      </w:rPr>
    </w:lvl>
    <w:lvl w:ilvl="4" w:tplc="10090019" w:tentative="1">
      <w:start w:val="1"/>
      <w:numFmt w:val="lowerLetter"/>
      <w:lvlText w:val="%5."/>
      <w:lvlJc w:val="left"/>
      <w:pPr>
        <w:ind w:left="4320" w:hanging="360"/>
      </w:pPr>
      <w:rPr>
        <w:rFonts w:cs="Times New Roman"/>
      </w:rPr>
    </w:lvl>
    <w:lvl w:ilvl="5" w:tplc="1009001B" w:tentative="1">
      <w:start w:val="1"/>
      <w:numFmt w:val="lowerRoman"/>
      <w:lvlText w:val="%6."/>
      <w:lvlJc w:val="right"/>
      <w:pPr>
        <w:ind w:left="5040" w:hanging="180"/>
      </w:pPr>
      <w:rPr>
        <w:rFonts w:cs="Times New Roman"/>
      </w:rPr>
    </w:lvl>
    <w:lvl w:ilvl="6" w:tplc="1009000F" w:tentative="1">
      <w:start w:val="1"/>
      <w:numFmt w:val="decimal"/>
      <w:lvlText w:val="%7."/>
      <w:lvlJc w:val="left"/>
      <w:pPr>
        <w:ind w:left="5760" w:hanging="360"/>
      </w:pPr>
      <w:rPr>
        <w:rFonts w:cs="Times New Roman"/>
      </w:rPr>
    </w:lvl>
    <w:lvl w:ilvl="7" w:tplc="10090019" w:tentative="1">
      <w:start w:val="1"/>
      <w:numFmt w:val="lowerLetter"/>
      <w:lvlText w:val="%8."/>
      <w:lvlJc w:val="left"/>
      <w:pPr>
        <w:ind w:left="6480" w:hanging="360"/>
      </w:pPr>
      <w:rPr>
        <w:rFonts w:cs="Times New Roman"/>
      </w:rPr>
    </w:lvl>
    <w:lvl w:ilvl="8" w:tplc="1009001B" w:tentative="1">
      <w:start w:val="1"/>
      <w:numFmt w:val="lowerRoman"/>
      <w:lvlText w:val="%9."/>
      <w:lvlJc w:val="right"/>
      <w:pPr>
        <w:ind w:left="7200" w:hanging="180"/>
      </w:pPr>
      <w:rPr>
        <w:rFonts w:cs="Times New Roman"/>
      </w:rPr>
    </w:lvl>
  </w:abstractNum>
  <w:abstractNum w:abstractNumId="21" w15:restartNumberingAfterBreak="0">
    <w:nsid w:val="3A1C0CEE"/>
    <w:multiLevelType w:val="hybridMultilevel"/>
    <w:tmpl w:val="837228E6"/>
    <w:lvl w:ilvl="0" w:tplc="1BDC0B12">
      <w:start w:val="1"/>
      <w:numFmt w:val="decimal"/>
      <w:lvlText w:val="%1."/>
      <w:lvlJc w:val="left"/>
      <w:pPr>
        <w:ind w:left="927" w:hanging="360"/>
      </w:pPr>
      <w:rPr>
        <w:rFonts w:cs="Times New Roman"/>
        <w:b w:val="0"/>
      </w:rPr>
    </w:lvl>
    <w:lvl w:ilvl="1" w:tplc="10090019">
      <w:start w:val="1"/>
      <w:numFmt w:val="lowerLetter"/>
      <w:lvlText w:val="%2."/>
      <w:lvlJc w:val="left"/>
      <w:pPr>
        <w:ind w:left="1647" w:hanging="360"/>
      </w:pPr>
      <w:rPr>
        <w:rFonts w:cs="Times New Roman"/>
        <w:b w:val="0"/>
      </w:rPr>
    </w:lvl>
    <w:lvl w:ilvl="2" w:tplc="0409001B">
      <w:start w:val="1"/>
      <w:numFmt w:val="lowerRoman"/>
      <w:lvlText w:val="%3."/>
      <w:lvlJc w:val="right"/>
      <w:pPr>
        <w:ind w:left="2367" w:hanging="180"/>
      </w:pPr>
      <w:rPr>
        <w:rFonts w:cs="Times New Roman"/>
      </w:rPr>
    </w:lvl>
    <w:lvl w:ilvl="3" w:tplc="0409000F">
      <w:start w:val="1"/>
      <w:numFmt w:val="decimal"/>
      <w:lvlText w:val="%4."/>
      <w:lvlJc w:val="left"/>
      <w:pPr>
        <w:ind w:left="3087" w:hanging="360"/>
      </w:pPr>
      <w:rPr>
        <w:rFonts w:cs="Times New Roman"/>
      </w:rPr>
    </w:lvl>
    <w:lvl w:ilvl="4" w:tplc="04090019" w:tentative="1">
      <w:start w:val="1"/>
      <w:numFmt w:val="lowerLetter"/>
      <w:lvlText w:val="%5."/>
      <w:lvlJc w:val="left"/>
      <w:pPr>
        <w:ind w:left="3807" w:hanging="360"/>
      </w:pPr>
      <w:rPr>
        <w:rFonts w:cs="Times New Roman"/>
      </w:rPr>
    </w:lvl>
    <w:lvl w:ilvl="5" w:tplc="0409001B" w:tentative="1">
      <w:start w:val="1"/>
      <w:numFmt w:val="lowerRoman"/>
      <w:lvlText w:val="%6."/>
      <w:lvlJc w:val="right"/>
      <w:pPr>
        <w:ind w:left="4527" w:hanging="180"/>
      </w:pPr>
      <w:rPr>
        <w:rFonts w:cs="Times New Roman"/>
      </w:rPr>
    </w:lvl>
    <w:lvl w:ilvl="6" w:tplc="0409000F" w:tentative="1">
      <w:start w:val="1"/>
      <w:numFmt w:val="decimal"/>
      <w:lvlText w:val="%7."/>
      <w:lvlJc w:val="left"/>
      <w:pPr>
        <w:ind w:left="5247" w:hanging="360"/>
      </w:pPr>
      <w:rPr>
        <w:rFonts w:cs="Times New Roman"/>
      </w:rPr>
    </w:lvl>
    <w:lvl w:ilvl="7" w:tplc="04090019" w:tentative="1">
      <w:start w:val="1"/>
      <w:numFmt w:val="lowerLetter"/>
      <w:lvlText w:val="%8."/>
      <w:lvlJc w:val="left"/>
      <w:pPr>
        <w:ind w:left="5967" w:hanging="360"/>
      </w:pPr>
      <w:rPr>
        <w:rFonts w:cs="Times New Roman"/>
      </w:rPr>
    </w:lvl>
    <w:lvl w:ilvl="8" w:tplc="0409001B" w:tentative="1">
      <w:start w:val="1"/>
      <w:numFmt w:val="lowerRoman"/>
      <w:lvlText w:val="%9."/>
      <w:lvlJc w:val="right"/>
      <w:pPr>
        <w:ind w:left="6687" w:hanging="180"/>
      </w:pPr>
      <w:rPr>
        <w:rFonts w:cs="Times New Roman"/>
      </w:rPr>
    </w:lvl>
  </w:abstractNum>
  <w:abstractNum w:abstractNumId="22" w15:restartNumberingAfterBreak="0">
    <w:nsid w:val="3CE43C91"/>
    <w:multiLevelType w:val="singleLevel"/>
    <w:tmpl w:val="FC70F878"/>
    <w:lvl w:ilvl="0">
      <w:start w:val="1"/>
      <w:numFmt w:val="decimal"/>
      <w:pStyle w:val="Para3"/>
      <w:lvlText w:val="%1."/>
      <w:lvlJc w:val="left"/>
      <w:pPr>
        <w:tabs>
          <w:tab w:val="num" w:pos="360"/>
        </w:tabs>
      </w:pPr>
      <w:rPr>
        <w:rFonts w:cs="Times New Roman"/>
      </w:rPr>
    </w:lvl>
  </w:abstractNum>
  <w:abstractNum w:abstractNumId="23" w15:restartNumberingAfterBreak="0">
    <w:nsid w:val="42DA69B3"/>
    <w:multiLevelType w:val="hybridMultilevel"/>
    <w:tmpl w:val="ED70990E"/>
    <w:lvl w:ilvl="0" w:tplc="88884B2A">
      <w:start w:val="1"/>
      <w:numFmt w:val="lowerLetter"/>
      <w:lvlText w:val="%1)"/>
      <w:lvlJc w:val="left"/>
      <w:pPr>
        <w:tabs>
          <w:tab w:val="num" w:pos="720"/>
        </w:tabs>
        <w:ind w:left="1440" w:hanging="360"/>
      </w:pPr>
      <w:rPr>
        <w:rFonts w:ascii="Times New Roman" w:hAnsi="Times New Roman" w:cs="Comic Sans MS" w:hint="default"/>
        <w:b w:val="0"/>
        <w:i w:val="0"/>
        <w:sz w:val="22"/>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24" w15:restartNumberingAfterBreak="0">
    <w:nsid w:val="44CC7FBB"/>
    <w:multiLevelType w:val="hybridMultilevel"/>
    <w:tmpl w:val="CF50C32E"/>
    <w:lvl w:ilvl="0" w:tplc="FFFFFFFF">
      <w:start w:val="1"/>
      <w:numFmt w:val="lowerLetter"/>
      <w:pStyle w:val="BodyText21"/>
      <w:lvlText w:val="(%1)"/>
      <w:lvlJc w:val="left"/>
      <w:pPr>
        <w:tabs>
          <w:tab w:val="num" w:pos="1080"/>
        </w:tabs>
        <w:ind w:left="1080" w:hanging="360"/>
      </w:pPr>
      <w:rPr>
        <w:rFonts w:cs="Times New Roman" w:hint="default"/>
        <w:b w:val="0"/>
        <w:i w:val="0"/>
      </w:rPr>
    </w:lvl>
    <w:lvl w:ilvl="1" w:tplc="FFFFFFFF" w:tentative="1">
      <w:start w:val="1"/>
      <w:numFmt w:val="lowerLetter"/>
      <w:lvlText w:val="%2."/>
      <w:lvlJc w:val="left"/>
      <w:pPr>
        <w:tabs>
          <w:tab w:val="num" w:pos="2160"/>
        </w:tabs>
        <w:ind w:left="2160" w:hanging="360"/>
      </w:pPr>
      <w:rPr>
        <w:rFonts w:cs="Times New Roman"/>
      </w:rPr>
    </w:lvl>
    <w:lvl w:ilvl="2" w:tplc="FFFFFFFF" w:tentative="1">
      <w:start w:val="1"/>
      <w:numFmt w:val="lowerRoman"/>
      <w:lvlText w:val="%3."/>
      <w:lvlJc w:val="right"/>
      <w:pPr>
        <w:tabs>
          <w:tab w:val="num" w:pos="2880"/>
        </w:tabs>
        <w:ind w:left="2880" w:hanging="180"/>
      </w:pPr>
      <w:rPr>
        <w:rFonts w:cs="Times New Roman"/>
      </w:rPr>
    </w:lvl>
    <w:lvl w:ilvl="3" w:tplc="FFFFFFFF" w:tentative="1">
      <w:start w:val="1"/>
      <w:numFmt w:val="decimal"/>
      <w:lvlText w:val="%4."/>
      <w:lvlJc w:val="left"/>
      <w:pPr>
        <w:tabs>
          <w:tab w:val="num" w:pos="3600"/>
        </w:tabs>
        <w:ind w:left="3600" w:hanging="360"/>
      </w:pPr>
      <w:rPr>
        <w:rFonts w:cs="Times New Roman"/>
      </w:rPr>
    </w:lvl>
    <w:lvl w:ilvl="4" w:tplc="FFFFFFFF" w:tentative="1">
      <w:start w:val="1"/>
      <w:numFmt w:val="lowerLetter"/>
      <w:lvlText w:val="%5."/>
      <w:lvlJc w:val="left"/>
      <w:pPr>
        <w:tabs>
          <w:tab w:val="num" w:pos="4320"/>
        </w:tabs>
        <w:ind w:left="4320" w:hanging="360"/>
      </w:pPr>
      <w:rPr>
        <w:rFonts w:cs="Times New Roman"/>
      </w:rPr>
    </w:lvl>
    <w:lvl w:ilvl="5" w:tplc="FFFFFFFF" w:tentative="1">
      <w:start w:val="1"/>
      <w:numFmt w:val="lowerRoman"/>
      <w:lvlText w:val="%6."/>
      <w:lvlJc w:val="right"/>
      <w:pPr>
        <w:tabs>
          <w:tab w:val="num" w:pos="5040"/>
        </w:tabs>
        <w:ind w:left="5040" w:hanging="180"/>
      </w:pPr>
      <w:rPr>
        <w:rFonts w:cs="Times New Roman"/>
      </w:rPr>
    </w:lvl>
    <w:lvl w:ilvl="6" w:tplc="FFFFFFFF" w:tentative="1">
      <w:start w:val="1"/>
      <w:numFmt w:val="decimal"/>
      <w:lvlText w:val="%7."/>
      <w:lvlJc w:val="left"/>
      <w:pPr>
        <w:tabs>
          <w:tab w:val="num" w:pos="5760"/>
        </w:tabs>
        <w:ind w:left="5760" w:hanging="360"/>
      </w:pPr>
      <w:rPr>
        <w:rFonts w:cs="Times New Roman"/>
      </w:rPr>
    </w:lvl>
    <w:lvl w:ilvl="7" w:tplc="FFFFFFFF" w:tentative="1">
      <w:start w:val="1"/>
      <w:numFmt w:val="lowerLetter"/>
      <w:lvlText w:val="%8."/>
      <w:lvlJc w:val="left"/>
      <w:pPr>
        <w:tabs>
          <w:tab w:val="num" w:pos="6480"/>
        </w:tabs>
        <w:ind w:left="6480" w:hanging="360"/>
      </w:pPr>
      <w:rPr>
        <w:rFonts w:cs="Times New Roman"/>
      </w:rPr>
    </w:lvl>
    <w:lvl w:ilvl="8" w:tplc="FFFFFFFF" w:tentative="1">
      <w:start w:val="1"/>
      <w:numFmt w:val="lowerRoman"/>
      <w:lvlText w:val="%9."/>
      <w:lvlJc w:val="right"/>
      <w:pPr>
        <w:tabs>
          <w:tab w:val="num" w:pos="7200"/>
        </w:tabs>
        <w:ind w:left="7200" w:hanging="180"/>
      </w:pPr>
      <w:rPr>
        <w:rFonts w:cs="Times New Roman"/>
      </w:rPr>
    </w:lvl>
  </w:abstractNum>
  <w:abstractNum w:abstractNumId="25" w15:restartNumberingAfterBreak="0">
    <w:nsid w:val="44F244D7"/>
    <w:multiLevelType w:val="hybridMultilevel"/>
    <w:tmpl w:val="EA2ACE60"/>
    <w:lvl w:ilvl="0" w:tplc="7094368A">
      <w:start w:val="1"/>
      <w:numFmt w:val="decimal"/>
      <w:lvlText w:val="%1."/>
      <w:lvlJc w:val="left"/>
      <w:pPr>
        <w:ind w:left="720" w:hanging="360"/>
      </w:pPr>
      <w:rPr>
        <w:rFonts w:cs="Times New Roman"/>
        <w:b w:val="0"/>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6" w15:restartNumberingAfterBreak="0">
    <w:nsid w:val="45DA7974"/>
    <w:multiLevelType w:val="hybridMultilevel"/>
    <w:tmpl w:val="70E0C6FA"/>
    <w:lvl w:ilvl="0" w:tplc="1E7CCFD8">
      <w:start w:val="1"/>
      <w:numFmt w:val="lowerLetter"/>
      <w:lvlText w:val="%1)"/>
      <w:lvlJc w:val="left"/>
      <w:pPr>
        <w:tabs>
          <w:tab w:val="num" w:pos="720"/>
        </w:tabs>
        <w:ind w:left="1440" w:hanging="360"/>
      </w:pPr>
      <w:rPr>
        <w:rFonts w:ascii="Times New Roman" w:hAnsi="Times New Roman" w:cs="Times New Roman" w:hint="default"/>
        <w:b w:val="0"/>
        <w:i w:val="0"/>
        <w:sz w:val="22"/>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27" w15:restartNumberingAfterBreak="0">
    <w:nsid w:val="48E4287B"/>
    <w:multiLevelType w:val="multilevel"/>
    <w:tmpl w:val="B8A06098"/>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440"/>
        </w:tabs>
        <w:ind w:left="1440" w:hanging="360"/>
      </w:pPr>
      <w:rPr>
        <w:rFonts w:cs="Times New Roman"/>
      </w:rPr>
    </w:lvl>
    <w:lvl w:ilvl="3">
      <w:start w:val="1"/>
      <w:numFmt w:val="bullet"/>
      <w:pStyle w:val="para2"/>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8" w15:restartNumberingAfterBreak="0">
    <w:nsid w:val="4AC47D4B"/>
    <w:multiLevelType w:val="hybridMultilevel"/>
    <w:tmpl w:val="69C4E7B8"/>
    <w:lvl w:ilvl="0" w:tplc="A3465468">
      <w:start w:val="1"/>
      <w:numFmt w:val="upperRoman"/>
      <w:lvlText w:val="%1."/>
      <w:lvlJc w:val="left"/>
      <w:pPr>
        <w:ind w:left="1080" w:hanging="720"/>
      </w:pPr>
      <w:rPr>
        <w:rFonts w:cs="Times New Roman" w:hint="default"/>
        <w:b/>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29" w15:restartNumberingAfterBreak="0">
    <w:nsid w:val="4E0442B4"/>
    <w:multiLevelType w:val="multilevel"/>
    <w:tmpl w:val="EB3ACB70"/>
    <w:lvl w:ilvl="0">
      <w:start w:val="1"/>
      <w:numFmt w:val="decimal"/>
      <w:pStyle w:val="Para10"/>
      <w:lvlText w:val="%1."/>
      <w:lvlJc w:val="left"/>
      <w:pPr>
        <w:tabs>
          <w:tab w:val="num" w:pos="5310"/>
        </w:tabs>
        <w:ind w:left="4950"/>
      </w:pPr>
      <w:rPr>
        <w:rFonts w:ascii="Times New Roman" w:hAnsi="Times New Roman" w:cs="Times New Roman" w:hint="default"/>
        <w:b w:val="0"/>
        <w:i w:val="0"/>
        <w:sz w:val="22"/>
      </w:rPr>
    </w:lvl>
    <w:lvl w:ilvl="1">
      <w:start w:val="1"/>
      <w:numFmt w:val="bullet"/>
      <w:lvlText w:val=""/>
      <w:lvlJc w:val="left"/>
      <w:pPr>
        <w:tabs>
          <w:tab w:val="num" w:pos="1440"/>
        </w:tabs>
        <w:ind w:firstLine="720"/>
      </w:pPr>
      <w:rPr>
        <w:rFonts w:ascii="Symbol" w:hAnsi="Symbol"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0" w15:restartNumberingAfterBreak="0">
    <w:nsid w:val="4FC321EA"/>
    <w:multiLevelType w:val="hybridMultilevel"/>
    <w:tmpl w:val="16E49B90"/>
    <w:lvl w:ilvl="0" w:tplc="04090017">
      <w:start w:val="1"/>
      <w:numFmt w:val="lowerLetter"/>
      <w:lvlText w:val="%1)"/>
      <w:lvlJc w:val="left"/>
      <w:pPr>
        <w:ind w:left="1647" w:hanging="360"/>
      </w:pPr>
      <w:rPr>
        <w:rFonts w:cs="Times New Roman"/>
      </w:rPr>
    </w:lvl>
    <w:lvl w:ilvl="1" w:tplc="04090019" w:tentative="1">
      <w:start w:val="1"/>
      <w:numFmt w:val="lowerLetter"/>
      <w:lvlText w:val="%2."/>
      <w:lvlJc w:val="left"/>
      <w:pPr>
        <w:ind w:left="2367" w:hanging="360"/>
      </w:pPr>
      <w:rPr>
        <w:rFonts w:cs="Times New Roman"/>
      </w:rPr>
    </w:lvl>
    <w:lvl w:ilvl="2" w:tplc="0409001B" w:tentative="1">
      <w:start w:val="1"/>
      <w:numFmt w:val="lowerRoman"/>
      <w:lvlText w:val="%3."/>
      <w:lvlJc w:val="right"/>
      <w:pPr>
        <w:ind w:left="3087" w:hanging="180"/>
      </w:pPr>
      <w:rPr>
        <w:rFonts w:cs="Times New Roman"/>
      </w:rPr>
    </w:lvl>
    <w:lvl w:ilvl="3" w:tplc="0409000F" w:tentative="1">
      <w:start w:val="1"/>
      <w:numFmt w:val="decimal"/>
      <w:lvlText w:val="%4."/>
      <w:lvlJc w:val="left"/>
      <w:pPr>
        <w:ind w:left="3807" w:hanging="360"/>
      </w:pPr>
      <w:rPr>
        <w:rFonts w:cs="Times New Roman"/>
      </w:rPr>
    </w:lvl>
    <w:lvl w:ilvl="4" w:tplc="04090019" w:tentative="1">
      <w:start w:val="1"/>
      <w:numFmt w:val="lowerLetter"/>
      <w:lvlText w:val="%5."/>
      <w:lvlJc w:val="left"/>
      <w:pPr>
        <w:ind w:left="4527" w:hanging="360"/>
      </w:pPr>
      <w:rPr>
        <w:rFonts w:cs="Times New Roman"/>
      </w:rPr>
    </w:lvl>
    <w:lvl w:ilvl="5" w:tplc="0409001B" w:tentative="1">
      <w:start w:val="1"/>
      <w:numFmt w:val="lowerRoman"/>
      <w:lvlText w:val="%6."/>
      <w:lvlJc w:val="right"/>
      <w:pPr>
        <w:ind w:left="5247" w:hanging="180"/>
      </w:pPr>
      <w:rPr>
        <w:rFonts w:cs="Times New Roman"/>
      </w:rPr>
    </w:lvl>
    <w:lvl w:ilvl="6" w:tplc="0409000F" w:tentative="1">
      <w:start w:val="1"/>
      <w:numFmt w:val="decimal"/>
      <w:lvlText w:val="%7."/>
      <w:lvlJc w:val="left"/>
      <w:pPr>
        <w:ind w:left="5967" w:hanging="360"/>
      </w:pPr>
      <w:rPr>
        <w:rFonts w:cs="Times New Roman"/>
      </w:rPr>
    </w:lvl>
    <w:lvl w:ilvl="7" w:tplc="04090019" w:tentative="1">
      <w:start w:val="1"/>
      <w:numFmt w:val="lowerLetter"/>
      <w:lvlText w:val="%8."/>
      <w:lvlJc w:val="left"/>
      <w:pPr>
        <w:ind w:left="6687" w:hanging="360"/>
      </w:pPr>
      <w:rPr>
        <w:rFonts w:cs="Times New Roman"/>
      </w:rPr>
    </w:lvl>
    <w:lvl w:ilvl="8" w:tplc="0409001B" w:tentative="1">
      <w:start w:val="1"/>
      <w:numFmt w:val="lowerRoman"/>
      <w:lvlText w:val="%9."/>
      <w:lvlJc w:val="right"/>
      <w:pPr>
        <w:ind w:left="7407" w:hanging="180"/>
      </w:pPr>
      <w:rPr>
        <w:rFonts w:cs="Times New Roman"/>
      </w:rPr>
    </w:lvl>
  </w:abstractNum>
  <w:abstractNum w:abstractNumId="31" w15:restartNumberingAfterBreak="0">
    <w:nsid w:val="50A8035C"/>
    <w:multiLevelType w:val="hybridMultilevel"/>
    <w:tmpl w:val="16E49B90"/>
    <w:lvl w:ilvl="0" w:tplc="04090017">
      <w:start w:val="1"/>
      <w:numFmt w:val="lowerLetter"/>
      <w:lvlText w:val="%1)"/>
      <w:lvlJc w:val="left"/>
      <w:pPr>
        <w:ind w:left="1647" w:hanging="360"/>
      </w:pPr>
      <w:rPr>
        <w:rFonts w:cs="Times New Roman"/>
      </w:rPr>
    </w:lvl>
    <w:lvl w:ilvl="1" w:tplc="04090019" w:tentative="1">
      <w:start w:val="1"/>
      <w:numFmt w:val="lowerLetter"/>
      <w:lvlText w:val="%2."/>
      <w:lvlJc w:val="left"/>
      <w:pPr>
        <w:ind w:left="2367" w:hanging="360"/>
      </w:pPr>
      <w:rPr>
        <w:rFonts w:cs="Times New Roman"/>
      </w:rPr>
    </w:lvl>
    <w:lvl w:ilvl="2" w:tplc="0409001B" w:tentative="1">
      <w:start w:val="1"/>
      <w:numFmt w:val="lowerRoman"/>
      <w:lvlText w:val="%3."/>
      <w:lvlJc w:val="right"/>
      <w:pPr>
        <w:ind w:left="3087" w:hanging="180"/>
      </w:pPr>
      <w:rPr>
        <w:rFonts w:cs="Times New Roman"/>
      </w:rPr>
    </w:lvl>
    <w:lvl w:ilvl="3" w:tplc="0409000F" w:tentative="1">
      <w:start w:val="1"/>
      <w:numFmt w:val="decimal"/>
      <w:lvlText w:val="%4."/>
      <w:lvlJc w:val="left"/>
      <w:pPr>
        <w:ind w:left="3807" w:hanging="360"/>
      </w:pPr>
      <w:rPr>
        <w:rFonts w:cs="Times New Roman"/>
      </w:rPr>
    </w:lvl>
    <w:lvl w:ilvl="4" w:tplc="04090019" w:tentative="1">
      <w:start w:val="1"/>
      <w:numFmt w:val="lowerLetter"/>
      <w:lvlText w:val="%5."/>
      <w:lvlJc w:val="left"/>
      <w:pPr>
        <w:ind w:left="4527" w:hanging="360"/>
      </w:pPr>
      <w:rPr>
        <w:rFonts w:cs="Times New Roman"/>
      </w:rPr>
    </w:lvl>
    <w:lvl w:ilvl="5" w:tplc="0409001B" w:tentative="1">
      <w:start w:val="1"/>
      <w:numFmt w:val="lowerRoman"/>
      <w:lvlText w:val="%6."/>
      <w:lvlJc w:val="right"/>
      <w:pPr>
        <w:ind w:left="5247" w:hanging="180"/>
      </w:pPr>
      <w:rPr>
        <w:rFonts w:cs="Times New Roman"/>
      </w:rPr>
    </w:lvl>
    <w:lvl w:ilvl="6" w:tplc="0409000F" w:tentative="1">
      <w:start w:val="1"/>
      <w:numFmt w:val="decimal"/>
      <w:lvlText w:val="%7."/>
      <w:lvlJc w:val="left"/>
      <w:pPr>
        <w:ind w:left="5967" w:hanging="360"/>
      </w:pPr>
      <w:rPr>
        <w:rFonts w:cs="Times New Roman"/>
      </w:rPr>
    </w:lvl>
    <w:lvl w:ilvl="7" w:tplc="04090019" w:tentative="1">
      <w:start w:val="1"/>
      <w:numFmt w:val="lowerLetter"/>
      <w:lvlText w:val="%8."/>
      <w:lvlJc w:val="left"/>
      <w:pPr>
        <w:ind w:left="6687" w:hanging="360"/>
      </w:pPr>
      <w:rPr>
        <w:rFonts w:cs="Times New Roman"/>
      </w:rPr>
    </w:lvl>
    <w:lvl w:ilvl="8" w:tplc="0409001B" w:tentative="1">
      <w:start w:val="1"/>
      <w:numFmt w:val="lowerRoman"/>
      <w:lvlText w:val="%9."/>
      <w:lvlJc w:val="right"/>
      <w:pPr>
        <w:ind w:left="7407" w:hanging="180"/>
      </w:pPr>
      <w:rPr>
        <w:rFonts w:cs="Times New Roman"/>
      </w:rPr>
    </w:lvl>
  </w:abstractNum>
  <w:abstractNum w:abstractNumId="32" w15:restartNumberingAfterBreak="0">
    <w:nsid w:val="58C42BDF"/>
    <w:multiLevelType w:val="hybridMultilevel"/>
    <w:tmpl w:val="8AF0B6C4"/>
    <w:lvl w:ilvl="0" w:tplc="7094368A">
      <w:start w:val="1"/>
      <w:numFmt w:val="decimal"/>
      <w:lvlText w:val="%1."/>
      <w:lvlJc w:val="left"/>
      <w:pPr>
        <w:ind w:left="720" w:hanging="360"/>
      </w:pPr>
      <w:rPr>
        <w:rFonts w:cs="Times New Roman"/>
        <w:b w:val="0"/>
      </w:rPr>
    </w:lvl>
    <w:lvl w:ilvl="1" w:tplc="9404DD7E">
      <w:start w:val="1"/>
      <w:numFmt w:val="lowerLetter"/>
      <w:lvlText w:val="(%2)"/>
      <w:lvlJc w:val="left"/>
      <w:pPr>
        <w:ind w:left="1440" w:hanging="360"/>
      </w:pPr>
      <w:rPr>
        <w:rFonts w:cs="Times New Roman" w:hint="default"/>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3" w15:restartNumberingAfterBreak="0">
    <w:nsid w:val="59137BCE"/>
    <w:multiLevelType w:val="hybridMultilevel"/>
    <w:tmpl w:val="9E4EAD08"/>
    <w:lvl w:ilvl="0" w:tplc="1E7CCFD8">
      <w:start w:val="1"/>
      <w:numFmt w:val="lowerLetter"/>
      <w:lvlText w:val="%1)"/>
      <w:lvlJc w:val="left"/>
      <w:pPr>
        <w:tabs>
          <w:tab w:val="num" w:pos="720"/>
        </w:tabs>
        <w:ind w:left="1440" w:hanging="360"/>
      </w:pPr>
      <w:rPr>
        <w:rFonts w:ascii="Times New Roman" w:hAnsi="Times New Roman" w:cs="Times New Roman" w:hint="default"/>
        <w:b w:val="0"/>
        <w:i w:val="0"/>
        <w:sz w:val="22"/>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34" w15:restartNumberingAfterBreak="0">
    <w:nsid w:val="6F805A48"/>
    <w:multiLevelType w:val="hybridMultilevel"/>
    <w:tmpl w:val="67A82800"/>
    <w:lvl w:ilvl="0" w:tplc="1E7CCFD8">
      <w:start w:val="1"/>
      <w:numFmt w:val="lowerLetter"/>
      <w:lvlText w:val="%1)"/>
      <w:lvlJc w:val="left"/>
      <w:pPr>
        <w:tabs>
          <w:tab w:val="num" w:pos="720"/>
        </w:tabs>
        <w:ind w:left="1440" w:hanging="360"/>
      </w:pPr>
      <w:rPr>
        <w:rFonts w:ascii="Times New Roman" w:hAnsi="Times New Roman" w:cs="Times New Roman" w:hint="default"/>
        <w:b w:val="0"/>
        <w:i w:val="0"/>
        <w:sz w:val="22"/>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35" w15:restartNumberingAfterBreak="0">
    <w:nsid w:val="704B41EF"/>
    <w:multiLevelType w:val="hybridMultilevel"/>
    <w:tmpl w:val="5CDA8F7C"/>
    <w:lvl w:ilvl="0" w:tplc="D17C0CAE">
      <w:start w:val="1"/>
      <w:numFmt w:val="lowerLetter"/>
      <w:lvlText w:val="(%1)"/>
      <w:lvlJc w:val="right"/>
      <w:pPr>
        <w:ind w:left="1440" w:hanging="360"/>
      </w:pPr>
      <w:rPr>
        <w:rFonts w:cs="Times New Roman" w:hint="default"/>
      </w:rPr>
    </w:lvl>
    <w:lvl w:ilvl="1" w:tplc="10090019">
      <w:start w:val="1"/>
      <w:numFmt w:val="lowerLetter"/>
      <w:lvlText w:val="%2."/>
      <w:lvlJc w:val="left"/>
      <w:pPr>
        <w:ind w:left="2160" w:hanging="360"/>
      </w:pPr>
      <w:rPr>
        <w:rFonts w:cs="Times New Roman"/>
      </w:rPr>
    </w:lvl>
    <w:lvl w:ilvl="2" w:tplc="1009001B" w:tentative="1">
      <w:start w:val="1"/>
      <w:numFmt w:val="lowerRoman"/>
      <w:lvlText w:val="%3."/>
      <w:lvlJc w:val="right"/>
      <w:pPr>
        <w:ind w:left="2880" w:hanging="180"/>
      </w:pPr>
      <w:rPr>
        <w:rFonts w:cs="Times New Roman"/>
      </w:rPr>
    </w:lvl>
    <w:lvl w:ilvl="3" w:tplc="1009000F" w:tentative="1">
      <w:start w:val="1"/>
      <w:numFmt w:val="decimal"/>
      <w:lvlText w:val="%4."/>
      <w:lvlJc w:val="left"/>
      <w:pPr>
        <w:ind w:left="3600" w:hanging="360"/>
      </w:pPr>
      <w:rPr>
        <w:rFonts w:cs="Times New Roman"/>
      </w:rPr>
    </w:lvl>
    <w:lvl w:ilvl="4" w:tplc="10090019" w:tentative="1">
      <w:start w:val="1"/>
      <w:numFmt w:val="lowerLetter"/>
      <w:lvlText w:val="%5."/>
      <w:lvlJc w:val="left"/>
      <w:pPr>
        <w:ind w:left="4320" w:hanging="360"/>
      </w:pPr>
      <w:rPr>
        <w:rFonts w:cs="Times New Roman"/>
      </w:rPr>
    </w:lvl>
    <w:lvl w:ilvl="5" w:tplc="1009001B" w:tentative="1">
      <w:start w:val="1"/>
      <w:numFmt w:val="lowerRoman"/>
      <w:lvlText w:val="%6."/>
      <w:lvlJc w:val="right"/>
      <w:pPr>
        <w:ind w:left="5040" w:hanging="180"/>
      </w:pPr>
      <w:rPr>
        <w:rFonts w:cs="Times New Roman"/>
      </w:rPr>
    </w:lvl>
    <w:lvl w:ilvl="6" w:tplc="1009000F" w:tentative="1">
      <w:start w:val="1"/>
      <w:numFmt w:val="decimal"/>
      <w:lvlText w:val="%7."/>
      <w:lvlJc w:val="left"/>
      <w:pPr>
        <w:ind w:left="5760" w:hanging="360"/>
      </w:pPr>
      <w:rPr>
        <w:rFonts w:cs="Times New Roman"/>
      </w:rPr>
    </w:lvl>
    <w:lvl w:ilvl="7" w:tplc="10090019" w:tentative="1">
      <w:start w:val="1"/>
      <w:numFmt w:val="lowerLetter"/>
      <w:lvlText w:val="%8."/>
      <w:lvlJc w:val="left"/>
      <w:pPr>
        <w:ind w:left="6480" w:hanging="360"/>
      </w:pPr>
      <w:rPr>
        <w:rFonts w:cs="Times New Roman"/>
      </w:rPr>
    </w:lvl>
    <w:lvl w:ilvl="8" w:tplc="1009001B" w:tentative="1">
      <w:start w:val="1"/>
      <w:numFmt w:val="lowerRoman"/>
      <w:lvlText w:val="%9."/>
      <w:lvlJc w:val="right"/>
      <w:pPr>
        <w:ind w:left="7200" w:hanging="180"/>
      </w:pPr>
      <w:rPr>
        <w:rFonts w:cs="Times New Roman"/>
      </w:rPr>
    </w:lvl>
  </w:abstractNum>
  <w:abstractNum w:abstractNumId="36" w15:restartNumberingAfterBreak="0">
    <w:nsid w:val="74442F6A"/>
    <w:multiLevelType w:val="hybridMultilevel"/>
    <w:tmpl w:val="8E783C22"/>
    <w:lvl w:ilvl="0" w:tplc="51C8E928">
      <w:start w:val="1"/>
      <w:numFmt w:val="decimal"/>
      <w:lvlText w:val="%1."/>
      <w:lvlJc w:val="left"/>
      <w:pPr>
        <w:ind w:left="1080" w:hanging="360"/>
      </w:pPr>
      <w:rPr>
        <w:rFonts w:cs="Times New Roman"/>
        <w:b w:val="0"/>
      </w:rPr>
    </w:lvl>
    <w:lvl w:ilvl="1" w:tplc="0409000F">
      <w:start w:val="1"/>
      <w:numFmt w:val="decimal"/>
      <w:lvlText w:val="%2."/>
      <w:lvlJc w:val="left"/>
      <w:pPr>
        <w:ind w:left="1800" w:hanging="360"/>
      </w:pPr>
      <w:rPr>
        <w:rFonts w:cs="Times New Roman"/>
        <w:b w:val="0"/>
      </w:rPr>
    </w:lvl>
    <w:lvl w:ilvl="2" w:tplc="0409001B">
      <w:start w:val="1"/>
      <w:numFmt w:val="lowerRoman"/>
      <w:lvlText w:val="%3."/>
      <w:lvlJc w:val="right"/>
      <w:pPr>
        <w:ind w:left="2520" w:hanging="180"/>
      </w:pPr>
      <w:rPr>
        <w:rFonts w:cs="Times New Roman"/>
      </w:rPr>
    </w:lvl>
    <w:lvl w:ilvl="3" w:tplc="0409000F">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7" w15:restartNumberingAfterBreak="0">
    <w:nsid w:val="74B06655"/>
    <w:multiLevelType w:val="multilevel"/>
    <w:tmpl w:val="8E1AFE3C"/>
    <w:lvl w:ilvl="0">
      <w:start w:val="1"/>
      <w:numFmt w:val="upperRoman"/>
      <w:lvlText w:val="%1."/>
      <w:lvlJc w:val="right"/>
      <w:pPr>
        <w:tabs>
          <w:tab w:val="num" w:pos="1296"/>
        </w:tabs>
        <w:ind w:left="1296" w:hanging="216"/>
      </w:pPr>
      <w:rPr>
        <w:rFonts w:cs="Times New Roman"/>
      </w:rPr>
    </w:lvl>
    <w:lvl w:ilvl="1">
      <w:start w:val="1"/>
      <w:numFmt w:val="upperLetter"/>
      <w:lvlText w:val="%2."/>
      <w:lvlJc w:val="left"/>
      <w:pPr>
        <w:tabs>
          <w:tab w:val="num" w:pos="1728"/>
        </w:tabs>
        <w:ind w:left="1728" w:hanging="432"/>
      </w:pPr>
      <w:rPr>
        <w:rFonts w:cs="Times New Roman"/>
      </w:rPr>
    </w:lvl>
    <w:lvl w:ilvl="2">
      <w:start w:val="1"/>
      <w:numFmt w:val="decimal"/>
      <w:lvlText w:val="%3."/>
      <w:lvlJc w:val="left"/>
      <w:pPr>
        <w:tabs>
          <w:tab w:val="num" w:pos="2160"/>
        </w:tabs>
        <w:ind w:left="2160" w:hanging="432"/>
      </w:pPr>
      <w:rPr>
        <w:rFonts w:cs="Times New Roman"/>
      </w:rPr>
    </w:lvl>
    <w:lvl w:ilvl="3">
      <w:start w:val="1"/>
      <w:numFmt w:val="lowerLetter"/>
      <w:lvlText w:val="(%4)"/>
      <w:lvlJc w:val="left"/>
      <w:pPr>
        <w:tabs>
          <w:tab w:val="num" w:pos="2592"/>
        </w:tabs>
        <w:ind w:left="2592" w:hanging="432"/>
      </w:pPr>
      <w:rPr>
        <w:rFonts w:cs="Times New Roman"/>
      </w:rPr>
    </w:lvl>
    <w:lvl w:ilvl="4">
      <w:start w:val="1"/>
      <w:numFmt w:val="lowerRoman"/>
      <w:lvlText w:val="(%5)"/>
      <w:lvlJc w:val="left"/>
      <w:pPr>
        <w:tabs>
          <w:tab w:val="num" w:pos="3024"/>
        </w:tabs>
        <w:ind w:left="3024" w:hanging="432"/>
      </w:pPr>
      <w:rPr>
        <w:rFonts w:cs="Times New Roman"/>
      </w:rPr>
    </w:lvl>
    <w:lvl w:ilvl="5">
      <w:start w:val="1"/>
      <w:numFmt w:val="bullet"/>
      <w:lvlText w:val=""/>
      <w:lvlJc w:val="left"/>
      <w:pPr>
        <w:tabs>
          <w:tab w:val="num" w:pos="3456"/>
        </w:tabs>
        <w:ind w:left="3456" w:hanging="432"/>
      </w:pPr>
      <w:rPr>
        <w:rFonts w:ascii="Symbol" w:hAnsi="Symbol" w:hint="default"/>
      </w:rPr>
    </w:lvl>
    <w:lvl w:ilvl="6">
      <w:start w:val="1"/>
      <w:numFmt w:val="none"/>
      <w:suff w:val="nothing"/>
      <w:lvlText w:val=""/>
      <w:lvlJc w:val="left"/>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abstractNum w:abstractNumId="38" w15:restartNumberingAfterBreak="0">
    <w:nsid w:val="74E42C16"/>
    <w:multiLevelType w:val="multilevel"/>
    <w:tmpl w:val="4A1C70FE"/>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num w:numId="1">
    <w:abstractNumId w:val="6"/>
  </w:num>
  <w:num w:numId="2">
    <w:abstractNumId w:val="9"/>
  </w:num>
  <w:num w:numId="3">
    <w:abstractNumId w:val="17"/>
  </w:num>
  <w:num w:numId="4">
    <w:abstractNumId w:val="16"/>
  </w:num>
  <w:num w:numId="5">
    <w:abstractNumId w:val="29"/>
  </w:num>
  <w:num w:numId="6">
    <w:abstractNumId w:val="24"/>
  </w:num>
  <w:num w:numId="7">
    <w:abstractNumId w:val="27"/>
  </w:num>
  <w:num w:numId="8">
    <w:abstractNumId w:val="22"/>
  </w:num>
  <w:num w:numId="9">
    <w:abstractNumId w:val="0"/>
  </w:num>
  <w:num w:numId="10">
    <w:abstractNumId w:val="37"/>
  </w:num>
  <w:num w:numId="11">
    <w:abstractNumId w:val="36"/>
  </w:num>
  <w:num w:numId="12">
    <w:abstractNumId w:val="35"/>
  </w:num>
  <w:num w:numId="13">
    <w:abstractNumId w:val="13"/>
  </w:num>
  <w:num w:numId="14">
    <w:abstractNumId w:val="25"/>
  </w:num>
  <w:num w:numId="15">
    <w:abstractNumId w:val="8"/>
  </w:num>
  <w:num w:numId="16">
    <w:abstractNumId w:val="20"/>
  </w:num>
  <w:num w:numId="17">
    <w:abstractNumId w:val="30"/>
  </w:num>
  <w:num w:numId="18">
    <w:abstractNumId w:val="31"/>
  </w:num>
  <w:num w:numId="19">
    <w:abstractNumId w:val="21"/>
  </w:num>
  <w:num w:numId="20">
    <w:abstractNumId w:val="36"/>
    <w:lvlOverride w:ilvl="0">
      <w:startOverride w:val="1"/>
    </w:lvlOverride>
    <w:lvlOverride w:ilvl="1">
      <w:startOverride w:val="1"/>
    </w:lvlOverride>
    <w:lvlOverride w:ilvl="2">
      <w:startOverride w:val="100"/>
    </w:lvlOverride>
  </w:num>
  <w:num w:numId="2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6"/>
    <w:lvlOverride w:ilvl="0">
      <w:startOverride w:val="1"/>
    </w:lvlOverride>
  </w:num>
  <w:num w:numId="23">
    <w:abstractNumId w:val="29"/>
    <w:lvlOverride w:ilvl="0">
      <w:startOverride w:val="1"/>
    </w:lvlOverride>
    <w:lvlOverride w:ilvl="1"/>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7"/>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2"/>
    <w:lvlOverride w:ilvl="0">
      <w:startOverride w:val="1"/>
    </w:lvlOverride>
  </w:num>
  <w:num w:numId="2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9"/>
    <w:lvlOverride w:ilvl="0">
      <w:startOverride w:val="3"/>
    </w:lvlOverride>
  </w:num>
  <w:num w:numId="2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8"/>
  </w:num>
  <w:num w:numId="31">
    <w:abstractNumId w:val="14"/>
  </w:num>
  <w:num w:numId="32">
    <w:abstractNumId w:val="3"/>
  </w:num>
  <w:num w:numId="33">
    <w:abstractNumId w:val="1"/>
  </w:num>
  <w:num w:numId="34">
    <w:abstractNumId w:val="32"/>
  </w:num>
  <w:num w:numId="35">
    <w:abstractNumId w:val="38"/>
  </w:num>
  <w:num w:numId="36">
    <w:abstractNumId w:val="11"/>
  </w:num>
  <w:num w:numId="37">
    <w:abstractNumId w:val="2"/>
  </w:num>
  <w:num w:numId="38">
    <w:abstractNumId w:val="26"/>
  </w:num>
  <w:num w:numId="39">
    <w:abstractNumId w:val="12"/>
  </w:num>
  <w:num w:numId="40">
    <w:abstractNumId w:val="10"/>
  </w:num>
  <w:num w:numId="41">
    <w:abstractNumId w:val="19"/>
  </w:num>
  <w:num w:numId="42">
    <w:abstractNumId w:val="33"/>
  </w:num>
  <w:num w:numId="43">
    <w:abstractNumId w:val="18"/>
  </w:num>
  <w:num w:numId="44">
    <w:abstractNumId w:val="15"/>
  </w:num>
  <w:num w:numId="45">
    <w:abstractNumId w:val="5"/>
  </w:num>
  <w:num w:numId="46">
    <w:abstractNumId w:val="34"/>
  </w:num>
  <w:num w:numId="47">
    <w:abstractNumId w:val="7"/>
  </w:num>
  <w:num w:numId="48">
    <w:abstractNumId w:val="23"/>
  </w:num>
  <w:num w:numId="49">
    <w:abstractNumId w:val="4"/>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B1800"/>
    <w:rsid w:val="00001513"/>
    <w:rsid w:val="0000480F"/>
    <w:rsid w:val="00017433"/>
    <w:rsid w:val="00017F66"/>
    <w:rsid w:val="00023506"/>
    <w:rsid w:val="00024F71"/>
    <w:rsid w:val="00026094"/>
    <w:rsid w:val="00040567"/>
    <w:rsid w:val="0004474C"/>
    <w:rsid w:val="00054BF3"/>
    <w:rsid w:val="00057B04"/>
    <w:rsid w:val="000755BB"/>
    <w:rsid w:val="00080BC4"/>
    <w:rsid w:val="0008118B"/>
    <w:rsid w:val="00086FCF"/>
    <w:rsid w:val="00091EA2"/>
    <w:rsid w:val="000936C7"/>
    <w:rsid w:val="00095D2F"/>
    <w:rsid w:val="00095E0C"/>
    <w:rsid w:val="000975C8"/>
    <w:rsid w:val="000B429A"/>
    <w:rsid w:val="000B7523"/>
    <w:rsid w:val="000B766D"/>
    <w:rsid w:val="000C44DD"/>
    <w:rsid w:val="000C6BDF"/>
    <w:rsid w:val="000D0228"/>
    <w:rsid w:val="000D5A9D"/>
    <w:rsid w:val="000D6323"/>
    <w:rsid w:val="000D70E5"/>
    <w:rsid w:val="000D7905"/>
    <w:rsid w:val="000E3DC4"/>
    <w:rsid w:val="000E487C"/>
    <w:rsid w:val="000E64E9"/>
    <w:rsid w:val="000F0137"/>
    <w:rsid w:val="000F17E3"/>
    <w:rsid w:val="000F28B4"/>
    <w:rsid w:val="000F7206"/>
    <w:rsid w:val="001025E4"/>
    <w:rsid w:val="001160E3"/>
    <w:rsid w:val="001207A7"/>
    <w:rsid w:val="00135840"/>
    <w:rsid w:val="00140C72"/>
    <w:rsid w:val="00143381"/>
    <w:rsid w:val="00155E2D"/>
    <w:rsid w:val="00163228"/>
    <w:rsid w:val="00163C11"/>
    <w:rsid w:val="001711F1"/>
    <w:rsid w:val="001773F4"/>
    <w:rsid w:val="0018312B"/>
    <w:rsid w:val="0018566D"/>
    <w:rsid w:val="001904FB"/>
    <w:rsid w:val="00192C06"/>
    <w:rsid w:val="00197AF6"/>
    <w:rsid w:val="001A1FE4"/>
    <w:rsid w:val="001A6726"/>
    <w:rsid w:val="001B16D3"/>
    <w:rsid w:val="001B1DF8"/>
    <w:rsid w:val="001C624F"/>
    <w:rsid w:val="001C702E"/>
    <w:rsid w:val="001D02CF"/>
    <w:rsid w:val="001D10E4"/>
    <w:rsid w:val="001D240F"/>
    <w:rsid w:val="001D6DF7"/>
    <w:rsid w:val="001E13FE"/>
    <w:rsid w:val="001E1AC5"/>
    <w:rsid w:val="001F24CE"/>
    <w:rsid w:val="001F306A"/>
    <w:rsid w:val="001F5B4D"/>
    <w:rsid w:val="001F5E4A"/>
    <w:rsid w:val="00203D28"/>
    <w:rsid w:val="00205507"/>
    <w:rsid w:val="002078C7"/>
    <w:rsid w:val="0021157F"/>
    <w:rsid w:val="00214394"/>
    <w:rsid w:val="0021628E"/>
    <w:rsid w:val="002177BA"/>
    <w:rsid w:val="002259E9"/>
    <w:rsid w:val="00227AEC"/>
    <w:rsid w:val="002317B5"/>
    <w:rsid w:val="00232B06"/>
    <w:rsid w:val="0024234E"/>
    <w:rsid w:val="002462F7"/>
    <w:rsid w:val="00246BF5"/>
    <w:rsid w:val="002510EA"/>
    <w:rsid w:val="002517D8"/>
    <w:rsid w:val="00252EA5"/>
    <w:rsid w:val="00254F3C"/>
    <w:rsid w:val="00255FFE"/>
    <w:rsid w:val="00262553"/>
    <w:rsid w:val="002714CF"/>
    <w:rsid w:val="002723B9"/>
    <w:rsid w:val="00273483"/>
    <w:rsid w:val="00274BB5"/>
    <w:rsid w:val="002825C3"/>
    <w:rsid w:val="00291692"/>
    <w:rsid w:val="00295FF6"/>
    <w:rsid w:val="002965C6"/>
    <w:rsid w:val="002976F7"/>
    <w:rsid w:val="002A2923"/>
    <w:rsid w:val="002A6A47"/>
    <w:rsid w:val="002B4191"/>
    <w:rsid w:val="002C16E9"/>
    <w:rsid w:val="002D469E"/>
    <w:rsid w:val="002D5519"/>
    <w:rsid w:val="002E18DA"/>
    <w:rsid w:val="002F0E71"/>
    <w:rsid w:val="002F6A98"/>
    <w:rsid w:val="003043A3"/>
    <w:rsid w:val="0030572C"/>
    <w:rsid w:val="00310A79"/>
    <w:rsid w:val="00311ACF"/>
    <w:rsid w:val="003151E2"/>
    <w:rsid w:val="003219B5"/>
    <w:rsid w:val="00324620"/>
    <w:rsid w:val="003266FB"/>
    <w:rsid w:val="00327780"/>
    <w:rsid w:val="0033137F"/>
    <w:rsid w:val="00334E7F"/>
    <w:rsid w:val="003431CA"/>
    <w:rsid w:val="003433DD"/>
    <w:rsid w:val="0035173A"/>
    <w:rsid w:val="00351E82"/>
    <w:rsid w:val="00352FDE"/>
    <w:rsid w:val="00364610"/>
    <w:rsid w:val="00367990"/>
    <w:rsid w:val="00370F22"/>
    <w:rsid w:val="003740A5"/>
    <w:rsid w:val="00375062"/>
    <w:rsid w:val="00375CEB"/>
    <w:rsid w:val="003826ED"/>
    <w:rsid w:val="00386C01"/>
    <w:rsid w:val="0038785F"/>
    <w:rsid w:val="00392019"/>
    <w:rsid w:val="00394153"/>
    <w:rsid w:val="003978CC"/>
    <w:rsid w:val="003A0D01"/>
    <w:rsid w:val="003A6F83"/>
    <w:rsid w:val="003A79D5"/>
    <w:rsid w:val="003B361D"/>
    <w:rsid w:val="003B5B42"/>
    <w:rsid w:val="003B75B3"/>
    <w:rsid w:val="003B79C0"/>
    <w:rsid w:val="003C40A3"/>
    <w:rsid w:val="003D274B"/>
    <w:rsid w:val="003D7065"/>
    <w:rsid w:val="003D7685"/>
    <w:rsid w:val="003D7B39"/>
    <w:rsid w:val="003E3B11"/>
    <w:rsid w:val="003E6446"/>
    <w:rsid w:val="003E7006"/>
    <w:rsid w:val="003E76E9"/>
    <w:rsid w:val="003E7B9D"/>
    <w:rsid w:val="003F0299"/>
    <w:rsid w:val="00411B1A"/>
    <w:rsid w:val="00415668"/>
    <w:rsid w:val="00417A84"/>
    <w:rsid w:val="00417B20"/>
    <w:rsid w:val="00417CF7"/>
    <w:rsid w:val="00417D78"/>
    <w:rsid w:val="004270AA"/>
    <w:rsid w:val="00430485"/>
    <w:rsid w:val="00431177"/>
    <w:rsid w:val="0043373A"/>
    <w:rsid w:val="004405F9"/>
    <w:rsid w:val="00440901"/>
    <w:rsid w:val="00447BCD"/>
    <w:rsid w:val="00452511"/>
    <w:rsid w:val="00462EA2"/>
    <w:rsid w:val="004730CA"/>
    <w:rsid w:val="0047508A"/>
    <w:rsid w:val="00480E35"/>
    <w:rsid w:val="00482AF8"/>
    <w:rsid w:val="00491801"/>
    <w:rsid w:val="004918C9"/>
    <w:rsid w:val="00492E50"/>
    <w:rsid w:val="004B1EAC"/>
    <w:rsid w:val="004B63C2"/>
    <w:rsid w:val="004C2069"/>
    <w:rsid w:val="004D01CA"/>
    <w:rsid w:val="004D1746"/>
    <w:rsid w:val="004E7408"/>
    <w:rsid w:val="004F14B3"/>
    <w:rsid w:val="004F61AD"/>
    <w:rsid w:val="00506AFC"/>
    <w:rsid w:val="0050735A"/>
    <w:rsid w:val="00512689"/>
    <w:rsid w:val="00517863"/>
    <w:rsid w:val="005226DA"/>
    <w:rsid w:val="00525BC3"/>
    <w:rsid w:val="005269A2"/>
    <w:rsid w:val="005304D2"/>
    <w:rsid w:val="00531DF6"/>
    <w:rsid w:val="00534C7B"/>
    <w:rsid w:val="00536507"/>
    <w:rsid w:val="00536C74"/>
    <w:rsid w:val="005377E6"/>
    <w:rsid w:val="005425DF"/>
    <w:rsid w:val="00552E85"/>
    <w:rsid w:val="00553344"/>
    <w:rsid w:val="00560639"/>
    <w:rsid w:val="00560FB5"/>
    <w:rsid w:val="00567786"/>
    <w:rsid w:val="00575B04"/>
    <w:rsid w:val="00576F76"/>
    <w:rsid w:val="00580F74"/>
    <w:rsid w:val="005833D4"/>
    <w:rsid w:val="00585E74"/>
    <w:rsid w:val="00592B2D"/>
    <w:rsid w:val="005938DE"/>
    <w:rsid w:val="005A0820"/>
    <w:rsid w:val="005A173C"/>
    <w:rsid w:val="005A27C1"/>
    <w:rsid w:val="005A4E0A"/>
    <w:rsid w:val="005A4F71"/>
    <w:rsid w:val="005A65F5"/>
    <w:rsid w:val="005C1AA5"/>
    <w:rsid w:val="005C2FB3"/>
    <w:rsid w:val="005C3062"/>
    <w:rsid w:val="005D625D"/>
    <w:rsid w:val="005D7A05"/>
    <w:rsid w:val="005E08E4"/>
    <w:rsid w:val="005E21F3"/>
    <w:rsid w:val="005E373F"/>
    <w:rsid w:val="005F19F4"/>
    <w:rsid w:val="005F4E13"/>
    <w:rsid w:val="005F4FEC"/>
    <w:rsid w:val="00602E04"/>
    <w:rsid w:val="00606EDD"/>
    <w:rsid w:val="00611E5A"/>
    <w:rsid w:val="00612304"/>
    <w:rsid w:val="006130DE"/>
    <w:rsid w:val="00616543"/>
    <w:rsid w:val="00621CD9"/>
    <w:rsid w:val="006241B5"/>
    <w:rsid w:val="006243DD"/>
    <w:rsid w:val="00624E44"/>
    <w:rsid w:val="00631AD7"/>
    <w:rsid w:val="00633575"/>
    <w:rsid w:val="00633942"/>
    <w:rsid w:val="00634945"/>
    <w:rsid w:val="006368A6"/>
    <w:rsid w:val="0063718C"/>
    <w:rsid w:val="0064205A"/>
    <w:rsid w:val="006447E8"/>
    <w:rsid w:val="00644D83"/>
    <w:rsid w:val="006465EC"/>
    <w:rsid w:val="006516F7"/>
    <w:rsid w:val="00652A18"/>
    <w:rsid w:val="006611B0"/>
    <w:rsid w:val="00663D3E"/>
    <w:rsid w:val="00665070"/>
    <w:rsid w:val="00674C9D"/>
    <w:rsid w:val="00676BCC"/>
    <w:rsid w:val="00677013"/>
    <w:rsid w:val="0068280C"/>
    <w:rsid w:val="00683BC7"/>
    <w:rsid w:val="00683FA6"/>
    <w:rsid w:val="00691500"/>
    <w:rsid w:val="006918BF"/>
    <w:rsid w:val="0069207B"/>
    <w:rsid w:val="00695AC9"/>
    <w:rsid w:val="0069654D"/>
    <w:rsid w:val="00697D19"/>
    <w:rsid w:val="006A7BBB"/>
    <w:rsid w:val="006B17DD"/>
    <w:rsid w:val="006C04B8"/>
    <w:rsid w:val="006C40FB"/>
    <w:rsid w:val="006C7733"/>
    <w:rsid w:val="006D6FA3"/>
    <w:rsid w:val="006D7774"/>
    <w:rsid w:val="006D7FA8"/>
    <w:rsid w:val="006E232F"/>
    <w:rsid w:val="006E2889"/>
    <w:rsid w:val="006F200E"/>
    <w:rsid w:val="006F2E1D"/>
    <w:rsid w:val="006F7B04"/>
    <w:rsid w:val="00705B69"/>
    <w:rsid w:val="00713E3A"/>
    <w:rsid w:val="00720FF7"/>
    <w:rsid w:val="00723F2B"/>
    <w:rsid w:val="00736752"/>
    <w:rsid w:val="00750345"/>
    <w:rsid w:val="0075321F"/>
    <w:rsid w:val="00753ADC"/>
    <w:rsid w:val="00761204"/>
    <w:rsid w:val="007723FA"/>
    <w:rsid w:val="00773375"/>
    <w:rsid w:val="00782B1F"/>
    <w:rsid w:val="00783F29"/>
    <w:rsid w:val="00784292"/>
    <w:rsid w:val="00786E92"/>
    <w:rsid w:val="00793A4F"/>
    <w:rsid w:val="00793B6D"/>
    <w:rsid w:val="007A1201"/>
    <w:rsid w:val="007A28FD"/>
    <w:rsid w:val="007A3965"/>
    <w:rsid w:val="007A6B5A"/>
    <w:rsid w:val="007B1A7B"/>
    <w:rsid w:val="007C0D19"/>
    <w:rsid w:val="007C23C8"/>
    <w:rsid w:val="007C4879"/>
    <w:rsid w:val="007C62D5"/>
    <w:rsid w:val="007C7BED"/>
    <w:rsid w:val="007D225A"/>
    <w:rsid w:val="007E07A7"/>
    <w:rsid w:val="007E28B9"/>
    <w:rsid w:val="007E6F5B"/>
    <w:rsid w:val="007F187C"/>
    <w:rsid w:val="007F4689"/>
    <w:rsid w:val="007F6705"/>
    <w:rsid w:val="007F7AE4"/>
    <w:rsid w:val="00803799"/>
    <w:rsid w:val="008174D0"/>
    <w:rsid w:val="00820181"/>
    <w:rsid w:val="008229E1"/>
    <w:rsid w:val="00824180"/>
    <w:rsid w:val="008339EE"/>
    <w:rsid w:val="00833F0E"/>
    <w:rsid w:val="008432A3"/>
    <w:rsid w:val="00847C4E"/>
    <w:rsid w:val="0085076A"/>
    <w:rsid w:val="00855C5E"/>
    <w:rsid w:val="00857F5B"/>
    <w:rsid w:val="008736A4"/>
    <w:rsid w:val="00880299"/>
    <w:rsid w:val="008850B7"/>
    <w:rsid w:val="008921EC"/>
    <w:rsid w:val="008927DA"/>
    <w:rsid w:val="00892C2C"/>
    <w:rsid w:val="008A47C8"/>
    <w:rsid w:val="008A4C79"/>
    <w:rsid w:val="008A6C34"/>
    <w:rsid w:val="008B1800"/>
    <w:rsid w:val="008C305A"/>
    <w:rsid w:val="008C793D"/>
    <w:rsid w:val="008D0354"/>
    <w:rsid w:val="008D2290"/>
    <w:rsid w:val="008D435E"/>
    <w:rsid w:val="008D55D9"/>
    <w:rsid w:val="008D6F70"/>
    <w:rsid w:val="008E2621"/>
    <w:rsid w:val="008E3AA0"/>
    <w:rsid w:val="008E56E7"/>
    <w:rsid w:val="008F4882"/>
    <w:rsid w:val="0090007D"/>
    <w:rsid w:val="00901BEB"/>
    <w:rsid w:val="00903271"/>
    <w:rsid w:val="009124FA"/>
    <w:rsid w:val="00912E77"/>
    <w:rsid w:val="009162BD"/>
    <w:rsid w:val="00917FF9"/>
    <w:rsid w:val="00920C4D"/>
    <w:rsid w:val="009269AF"/>
    <w:rsid w:val="00927376"/>
    <w:rsid w:val="009330B4"/>
    <w:rsid w:val="009337AD"/>
    <w:rsid w:val="00941405"/>
    <w:rsid w:val="00943E83"/>
    <w:rsid w:val="00944D5F"/>
    <w:rsid w:val="00945C47"/>
    <w:rsid w:val="009534B1"/>
    <w:rsid w:val="00954A91"/>
    <w:rsid w:val="0096342A"/>
    <w:rsid w:val="00964A4A"/>
    <w:rsid w:val="0097054B"/>
    <w:rsid w:val="00971F0B"/>
    <w:rsid w:val="00972798"/>
    <w:rsid w:val="00981D25"/>
    <w:rsid w:val="00996C5E"/>
    <w:rsid w:val="00997DF2"/>
    <w:rsid w:val="009A215C"/>
    <w:rsid w:val="009A5AAA"/>
    <w:rsid w:val="009B167C"/>
    <w:rsid w:val="009B1BDB"/>
    <w:rsid w:val="009B30D9"/>
    <w:rsid w:val="009B366B"/>
    <w:rsid w:val="009B4A9D"/>
    <w:rsid w:val="009C2605"/>
    <w:rsid w:val="009C2D5F"/>
    <w:rsid w:val="009D2AD4"/>
    <w:rsid w:val="009D422F"/>
    <w:rsid w:val="009D7A93"/>
    <w:rsid w:val="009E011A"/>
    <w:rsid w:val="009E2FD7"/>
    <w:rsid w:val="009E407F"/>
    <w:rsid w:val="009E7052"/>
    <w:rsid w:val="009F0BBD"/>
    <w:rsid w:val="009F1970"/>
    <w:rsid w:val="00A0169D"/>
    <w:rsid w:val="00A02BDF"/>
    <w:rsid w:val="00A156D9"/>
    <w:rsid w:val="00A254C2"/>
    <w:rsid w:val="00A2576C"/>
    <w:rsid w:val="00A258FE"/>
    <w:rsid w:val="00A347E9"/>
    <w:rsid w:val="00A41097"/>
    <w:rsid w:val="00A41CC3"/>
    <w:rsid w:val="00A506A1"/>
    <w:rsid w:val="00A54A9A"/>
    <w:rsid w:val="00A54E5C"/>
    <w:rsid w:val="00A567CF"/>
    <w:rsid w:val="00A6092F"/>
    <w:rsid w:val="00A64539"/>
    <w:rsid w:val="00A651F0"/>
    <w:rsid w:val="00A66550"/>
    <w:rsid w:val="00A82B74"/>
    <w:rsid w:val="00A8378E"/>
    <w:rsid w:val="00A83D28"/>
    <w:rsid w:val="00A85DC5"/>
    <w:rsid w:val="00A91FA0"/>
    <w:rsid w:val="00A9244F"/>
    <w:rsid w:val="00A95778"/>
    <w:rsid w:val="00AA1100"/>
    <w:rsid w:val="00AA152F"/>
    <w:rsid w:val="00AA1ADE"/>
    <w:rsid w:val="00AA6A25"/>
    <w:rsid w:val="00AB112F"/>
    <w:rsid w:val="00AB1262"/>
    <w:rsid w:val="00AB3AB7"/>
    <w:rsid w:val="00AD0A64"/>
    <w:rsid w:val="00AD5E73"/>
    <w:rsid w:val="00AE5AF6"/>
    <w:rsid w:val="00AF524D"/>
    <w:rsid w:val="00AF697D"/>
    <w:rsid w:val="00B03113"/>
    <w:rsid w:val="00B07F3D"/>
    <w:rsid w:val="00B16EB4"/>
    <w:rsid w:val="00B22F5F"/>
    <w:rsid w:val="00B2756B"/>
    <w:rsid w:val="00B35684"/>
    <w:rsid w:val="00B368EC"/>
    <w:rsid w:val="00B5221D"/>
    <w:rsid w:val="00B52F1A"/>
    <w:rsid w:val="00B5587D"/>
    <w:rsid w:val="00B56B8B"/>
    <w:rsid w:val="00B67F82"/>
    <w:rsid w:val="00B73CF2"/>
    <w:rsid w:val="00B772FB"/>
    <w:rsid w:val="00B80F78"/>
    <w:rsid w:val="00B92065"/>
    <w:rsid w:val="00B9276A"/>
    <w:rsid w:val="00B92DCC"/>
    <w:rsid w:val="00B97FAB"/>
    <w:rsid w:val="00BA3DEF"/>
    <w:rsid w:val="00BB0753"/>
    <w:rsid w:val="00BB0E69"/>
    <w:rsid w:val="00BB687E"/>
    <w:rsid w:val="00BB7F5A"/>
    <w:rsid w:val="00BC2938"/>
    <w:rsid w:val="00BC3DA4"/>
    <w:rsid w:val="00BD1898"/>
    <w:rsid w:val="00BD18D3"/>
    <w:rsid w:val="00BD268A"/>
    <w:rsid w:val="00BD2E4E"/>
    <w:rsid w:val="00BD6B18"/>
    <w:rsid w:val="00BE0AAF"/>
    <w:rsid w:val="00BE26D4"/>
    <w:rsid w:val="00BE572D"/>
    <w:rsid w:val="00BE666D"/>
    <w:rsid w:val="00BE6BB6"/>
    <w:rsid w:val="00BE78CA"/>
    <w:rsid w:val="00BF2961"/>
    <w:rsid w:val="00BF333E"/>
    <w:rsid w:val="00C03146"/>
    <w:rsid w:val="00C0450B"/>
    <w:rsid w:val="00C05173"/>
    <w:rsid w:val="00C06DD3"/>
    <w:rsid w:val="00C13495"/>
    <w:rsid w:val="00C14317"/>
    <w:rsid w:val="00C14A91"/>
    <w:rsid w:val="00C14C2D"/>
    <w:rsid w:val="00C24CA8"/>
    <w:rsid w:val="00C329F0"/>
    <w:rsid w:val="00C33BF8"/>
    <w:rsid w:val="00C41D91"/>
    <w:rsid w:val="00C441E7"/>
    <w:rsid w:val="00C46D66"/>
    <w:rsid w:val="00C51C16"/>
    <w:rsid w:val="00C55C7B"/>
    <w:rsid w:val="00C57A21"/>
    <w:rsid w:val="00C62148"/>
    <w:rsid w:val="00C63B3F"/>
    <w:rsid w:val="00C747D6"/>
    <w:rsid w:val="00C773C5"/>
    <w:rsid w:val="00C83A87"/>
    <w:rsid w:val="00C87716"/>
    <w:rsid w:val="00C87F8D"/>
    <w:rsid w:val="00C93BCF"/>
    <w:rsid w:val="00CB2BB0"/>
    <w:rsid w:val="00CB7FD4"/>
    <w:rsid w:val="00CC46E2"/>
    <w:rsid w:val="00CC5888"/>
    <w:rsid w:val="00CC60D1"/>
    <w:rsid w:val="00CC70AE"/>
    <w:rsid w:val="00CD3145"/>
    <w:rsid w:val="00CD6163"/>
    <w:rsid w:val="00CD6E13"/>
    <w:rsid w:val="00CE30B5"/>
    <w:rsid w:val="00CE63F0"/>
    <w:rsid w:val="00CF0521"/>
    <w:rsid w:val="00CF247A"/>
    <w:rsid w:val="00CF2D20"/>
    <w:rsid w:val="00CF5875"/>
    <w:rsid w:val="00CF6E21"/>
    <w:rsid w:val="00D06515"/>
    <w:rsid w:val="00D112A8"/>
    <w:rsid w:val="00D14F63"/>
    <w:rsid w:val="00D15888"/>
    <w:rsid w:val="00D15DE4"/>
    <w:rsid w:val="00D16501"/>
    <w:rsid w:val="00D3468B"/>
    <w:rsid w:val="00D34CAF"/>
    <w:rsid w:val="00D436CA"/>
    <w:rsid w:val="00D43E63"/>
    <w:rsid w:val="00D45C32"/>
    <w:rsid w:val="00D47720"/>
    <w:rsid w:val="00D50C99"/>
    <w:rsid w:val="00D51D79"/>
    <w:rsid w:val="00D57967"/>
    <w:rsid w:val="00D6001A"/>
    <w:rsid w:val="00D602C0"/>
    <w:rsid w:val="00D63742"/>
    <w:rsid w:val="00D65394"/>
    <w:rsid w:val="00D6697F"/>
    <w:rsid w:val="00D67055"/>
    <w:rsid w:val="00D75785"/>
    <w:rsid w:val="00D824E7"/>
    <w:rsid w:val="00D82DF9"/>
    <w:rsid w:val="00D84630"/>
    <w:rsid w:val="00D848CB"/>
    <w:rsid w:val="00D90C6C"/>
    <w:rsid w:val="00D91F7E"/>
    <w:rsid w:val="00D943DD"/>
    <w:rsid w:val="00DA0383"/>
    <w:rsid w:val="00DA49E8"/>
    <w:rsid w:val="00DA4E6F"/>
    <w:rsid w:val="00DA537D"/>
    <w:rsid w:val="00DA6811"/>
    <w:rsid w:val="00DA6E31"/>
    <w:rsid w:val="00DB470C"/>
    <w:rsid w:val="00DB6C4B"/>
    <w:rsid w:val="00DC09CC"/>
    <w:rsid w:val="00DC5241"/>
    <w:rsid w:val="00DC6A36"/>
    <w:rsid w:val="00DD13AD"/>
    <w:rsid w:val="00DD19DA"/>
    <w:rsid w:val="00DD5320"/>
    <w:rsid w:val="00DD53F0"/>
    <w:rsid w:val="00DD69C0"/>
    <w:rsid w:val="00DE4849"/>
    <w:rsid w:val="00DE5A88"/>
    <w:rsid w:val="00DF3F86"/>
    <w:rsid w:val="00DF6897"/>
    <w:rsid w:val="00DF7D16"/>
    <w:rsid w:val="00E067B4"/>
    <w:rsid w:val="00E13766"/>
    <w:rsid w:val="00E1388B"/>
    <w:rsid w:val="00E15B9E"/>
    <w:rsid w:val="00E16B8C"/>
    <w:rsid w:val="00E17D5F"/>
    <w:rsid w:val="00E20C86"/>
    <w:rsid w:val="00E26D4B"/>
    <w:rsid w:val="00E312D7"/>
    <w:rsid w:val="00E45C2E"/>
    <w:rsid w:val="00E54D47"/>
    <w:rsid w:val="00E63363"/>
    <w:rsid w:val="00E63843"/>
    <w:rsid w:val="00E63A40"/>
    <w:rsid w:val="00E73344"/>
    <w:rsid w:val="00E76FF8"/>
    <w:rsid w:val="00E803EC"/>
    <w:rsid w:val="00E816D3"/>
    <w:rsid w:val="00E8781D"/>
    <w:rsid w:val="00E9093A"/>
    <w:rsid w:val="00EA11D9"/>
    <w:rsid w:val="00EA41B2"/>
    <w:rsid w:val="00EA77D8"/>
    <w:rsid w:val="00EB1C46"/>
    <w:rsid w:val="00EB6D4E"/>
    <w:rsid w:val="00EC0039"/>
    <w:rsid w:val="00ED58D0"/>
    <w:rsid w:val="00EE19A9"/>
    <w:rsid w:val="00EE28C0"/>
    <w:rsid w:val="00EE2C60"/>
    <w:rsid w:val="00EE347B"/>
    <w:rsid w:val="00EE532A"/>
    <w:rsid w:val="00EF2676"/>
    <w:rsid w:val="00EF3E72"/>
    <w:rsid w:val="00F1032F"/>
    <w:rsid w:val="00F14B12"/>
    <w:rsid w:val="00F154F6"/>
    <w:rsid w:val="00F15851"/>
    <w:rsid w:val="00F24D60"/>
    <w:rsid w:val="00F36B72"/>
    <w:rsid w:val="00F46219"/>
    <w:rsid w:val="00F47563"/>
    <w:rsid w:val="00F47761"/>
    <w:rsid w:val="00F54D3A"/>
    <w:rsid w:val="00F5573B"/>
    <w:rsid w:val="00F6222A"/>
    <w:rsid w:val="00F63383"/>
    <w:rsid w:val="00F66BB7"/>
    <w:rsid w:val="00F7195C"/>
    <w:rsid w:val="00F76DB6"/>
    <w:rsid w:val="00F92E95"/>
    <w:rsid w:val="00F941EA"/>
    <w:rsid w:val="00F970E7"/>
    <w:rsid w:val="00F97945"/>
    <w:rsid w:val="00FA04F4"/>
    <w:rsid w:val="00FA08B3"/>
    <w:rsid w:val="00FB21C9"/>
    <w:rsid w:val="00FB512E"/>
    <w:rsid w:val="00FB7ABA"/>
    <w:rsid w:val="00FC16B9"/>
    <w:rsid w:val="00FC1F19"/>
    <w:rsid w:val="00FC25C4"/>
    <w:rsid w:val="00FC5D6C"/>
    <w:rsid w:val="00FD1F37"/>
    <w:rsid w:val="00FE1DC7"/>
    <w:rsid w:val="00FE567E"/>
    <w:rsid w:val="00FE648D"/>
    <w:rsid w:val="00FF4531"/>
    <w:rsid w:val="00FF6085"/>
    <w:rsid w:val="00FF772A"/>
  </w:rsids>
  <m:mathPr>
    <m:mathFont m:val="Cambria Math"/>
    <m:brkBin m:val="before"/>
    <m:brkBinSub m:val="--"/>
    <m:smallFrac m:val="0"/>
    <m:dispDef/>
    <m:lMargin m:val="0"/>
    <m:rMargin m:val="0"/>
    <m:defJc m:val="centerGroup"/>
    <m:wrapIndent m:val="1440"/>
    <m:intLim m:val="subSup"/>
    <m:naryLim m:val="undOvr"/>
  </m:mathPr>
  <w:themeFontLang w:val="es-UY"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docId w15:val="{21743DAF-C7A9-4DE4-8755-FC7616C362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UY" w:eastAsia="es-UY" w:bidi="ar-SA"/>
      </w:rPr>
    </w:rPrDefault>
    <w:pPrDefault/>
  </w:docDefaults>
  <w:latentStyles w:defLockedState="0" w:defUIPriority="0" w:defSemiHidden="0" w:defUnhideWhenUsed="0" w:defQFormat="0" w:count="375">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locked="1" w:semiHidden="1" w:unhideWhenUsed="1"/>
    <w:lsdException w:name="annotation text" w:locked="1" w:semiHidden="1" w:uiPriority="99" w:unhideWhenUsed="1"/>
    <w:lsdException w:name="header" w:semiHidden="1" w:uiPriority="99" w:unhideWhenUsed="1"/>
    <w:lsdException w:name="footer" w:locked="1"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1" w:semiHidden="1" w:unhideWhenUsed="1" w:qFormat="1"/>
    <w:lsdException w:name="annotation reference" w:locked="1" w:semiHidden="1" w:uiPriority="99" w:unhideWhenUsed="1"/>
    <w:lsdException w:name="line number" w:semiHidden="1" w:unhideWhenUsed="1"/>
    <w:lsdException w:name="page number" w:locked="1"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locked="1" w:semiHidden="1" w:unhideWhenUsed="1"/>
    <w:lsdException w:name="List 3" w:locked="1"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locked="1" w:semiHidden="1" w:unhideWhenUsed="1"/>
    <w:lsdException w:name="Body Text Indent" w:locked="1" w:semiHidden="1" w:unhideWhenUsed="1"/>
    <w:lsdException w:name="List Continue" w:semiHidden="1" w:unhideWhenUsed="1"/>
    <w:lsdException w:name="List Continue 2"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locked="1" w:semiHidden="1" w:unhideWhenUsed="1"/>
    <w:lsdException w:name="E-mail Signature" w:semiHidden="1" w:unhideWhenUsed="1"/>
    <w:lsdException w:name="HTML Top of Form" w:semiHidden="1" w:unhideWhenUsed="1"/>
    <w:lsdException w:name="HTML Bottom of Form" w:semiHidden="1" w:unhideWhenUsed="1"/>
    <w:lsdException w:name="Normal (Web)" w:locked="1"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locked="1"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locked="1"/>
    <w:lsdException w:name="Table Grid" w:lock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link w:val="BodyTextIndent2Char1"/>
    <w:qFormat/>
    <w:pPr>
      <w:spacing w:before="120" w:after="120"/>
      <w:jc w:val="both"/>
    </w:pPr>
    <w:rPr>
      <w:snapToGrid w:val="0"/>
      <w:sz w:val="22"/>
      <w:szCs w:val="24"/>
      <w:lang w:val="en-GB" w:eastAsia="es-ES"/>
    </w:rPr>
  </w:style>
  <w:style w:type="paragraph" w:styleId="Heading1">
    <w:name w:val="heading 1"/>
    <w:basedOn w:val="Normal"/>
    <w:next w:val="Heading2"/>
    <w:link w:val="FollowedHyperlink"/>
    <w:qFormat/>
    <w:pPr>
      <w:keepNext/>
      <w:tabs>
        <w:tab w:val="left" w:pos="720"/>
      </w:tabs>
      <w:spacing w:before="240"/>
      <w:jc w:val="center"/>
      <w:outlineLvl w:val="0"/>
    </w:pPr>
    <w:rPr>
      <w:b/>
      <w:caps/>
      <w:sz w:val="20"/>
    </w:rPr>
  </w:style>
  <w:style w:type="paragraph" w:styleId="Heading2">
    <w:name w:val="heading 2"/>
    <w:basedOn w:val="Normal"/>
    <w:next w:val="Normal"/>
    <w:link w:val="Strong"/>
    <w:qFormat/>
    <w:pPr>
      <w:keepNext/>
      <w:tabs>
        <w:tab w:val="left" w:pos="720"/>
      </w:tabs>
      <w:jc w:val="center"/>
      <w:outlineLvl w:val="1"/>
    </w:pPr>
    <w:rPr>
      <w:b/>
      <w:bCs/>
      <w:iCs/>
      <w:lang w:val="es-UY"/>
    </w:rPr>
  </w:style>
  <w:style w:type="paragraph" w:styleId="Heading3">
    <w:name w:val="heading 3"/>
    <w:basedOn w:val="Normal"/>
    <w:next w:val="Normal"/>
    <w:link w:val="Heading3Char1"/>
    <w:qFormat/>
    <w:pPr>
      <w:keepNext/>
      <w:tabs>
        <w:tab w:val="left" w:pos="567"/>
      </w:tabs>
      <w:jc w:val="center"/>
      <w:outlineLvl w:val="2"/>
    </w:pPr>
    <w:rPr>
      <w:i/>
      <w:iCs/>
      <w:sz w:val="20"/>
    </w:rPr>
  </w:style>
  <w:style w:type="paragraph" w:styleId="Heading4">
    <w:name w:val="heading 4"/>
    <w:basedOn w:val="Normal"/>
    <w:qFormat/>
    <w:pPr>
      <w:keepNext/>
      <w:outlineLvl w:val="3"/>
    </w:pPr>
    <w:rPr>
      <w:b/>
      <w:bCs/>
      <w:i/>
      <w:iCs/>
      <w:sz w:val="20"/>
    </w:rPr>
  </w:style>
  <w:style w:type="paragraph" w:styleId="Heading5">
    <w:name w:val="heading 5"/>
    <w:basedOn w:val="Normal"/>
    <w:next w:val="Normal"/>
    <w:link w:val="CommentReference"/>
    <w:qFormat/>
    <w:pPr>
      <w:keepNext/>
      <w:numPr>
        <w:ilvl w:val="4"/>
        <w:numId w:val="3"/>
      </w:numPr>
      <w:outlineLvl w:val="4"/>
    </w:pPr>
    <w:rPr>
      <w:bCs/>
      <w:i/>
      <w:szCs w:val="26"/>
      <w:lang w:val="es-UY"/>
    </w:rPr>
  </w:style>
  <w:style w:type="paragraph" w:styleId="Heading6">
    <w:name w:val="heading 6"/>
    <w:basedOn w:val="Normal"/>
    <w:next w:val="Normal"/>
    <w:link w:val="Heading6Char1"/>
    <w:qFormat/>
    <w:pPr>
      <w:keepNext/>
      <w:spacing w:after="240" w:line="240" w:lineRule="exact"/>
      <w:ind w:left="720"/>
      <w:outlineLvl w:val="5"/>
    </w:pPr>
    <w:rPr>
      <w:sz w:val="20"/>
      <w:u w:val="single"/>
    </w:rPr>
  </w:style>
  <w:style w:type="paragraph" w:styleId="Heading7">
    <w:name w:val="heading 7"/>
    <w:basedOn w:val="Normal"/>
    <w:next w:val="Normal"/>
    <w:qFormat/>
    <w:pPr>
      <w:keepNext/>
      <w:jc w:val="right"/>
      <w:outlineLvl w:val="6"/>
    </w:pPr>
    <w:rPr>
      <w:b/>
      <w:sz w:val="28"/>
    </w:rPr>
  </w:style>
  <w:style w:type="paragraph" w:styleId="Heading8">
    <w:name w:val="heading 8"/>
    <w:basedOn w:val="Normal"/>
    <w:next w:val="Normal"/>
    <w:qFormat/>
    <w:pPr>
      <w:keepNext/>
      <w:jc w:val="right"/>
      <w:outlineLvl w:val="7"/>
    </w:pPr>
    <w:rPr>
      <w:b/>
      <w:sz w:val="32"/>
    </w:rPr>
  </w:style>
  <w:style w:type="paragraph" w:styleId="Heading9">
    <w:name w:val="heading 9"/>
    <w:basedOn w:val="Normal"/>
    <w:next w:val="Normal"/>
    <w:link w:val="Heading9Char1"/>
    <w:qFormat/>
    <w:pPr>
      <w:keepNext/>
      <w:spacing w:before="100" w:beforeAutospacing="1"/>
      <w:outlineLvl w:val="8"/>
    </w:pPr>
    <w:rPr>
      <w:i/>
      <w:i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erChar">
    <w:name w:val="Footer Char"/>
    <w:link w:val="Footer"/>
    <w:locked/>
    <w:rPr>
      <w:rFonts w:ascii="Times New Roman" w:hAnsi="Times New Roman"/>
      <w:b/>
      <w:caps/>
      <w:sz w:val="24"/>
      <w:lang w:val="en-GB"/>
    </w:rPr>
  </w:style>
  <w:style w:type="character" w:customStyle="1" w:styleId="Heading9Char1">
    <w:name w:val="Heading 9 Char1"/>
    <w:link w:val="Heading9"/>
    <w:locked/>
    <w:rPr>
      <w:rFonts w:ascii="Times New Roman" w:hAnsi="Times New Roman"/>
      <w:b/>
      <w:sz w:val="24"/>
    </w:rPr>
  </w:style>
  <w:style w:type="character" w:customStyle="1" w:styleId="Heading3Char">
    <w:name w:val="Heading 3 Char"/>
    <w:locked/>
    <w:rPr>
      <w:rFonts w:ascii="Times New Roman" w:hAnsi="Times New Roman"/>
      <w:i/>
      <w:sz w:val="24"/>
      <w:lang w:val="en-GB"/>
    </w:rPr>
  </w:style>
  <w:style w:type="character" w:customStyle="1" w:styleId="Heading4Char">
    <w:name w:val="Heading 4 Char"/>
    <w:locked/>
    <w:rPr>
      <w:rFonts w:ascii="Times New Roman" w:eastAsia="Times New Roman" w:hAnsi="Times New Roman"/>
      <w:b/>
      <w:i/>
      <w:sz w:val="24"/>
      <w:lang w:val="en-GB"/>
    </w:rPr>
  </w:style>
  <w:style w:type="character" w:customStyle="1" w:styleId="Heading5Char">
    <w:name w:val="Heading 5 Char"/>
    <w:locked/>
    <w:rPr>
      <w:rFonts w:ascii="Times New Roman" w:hAnsi="Times New Roman"/>
      <w:i/>
      <w:sz w:val="26"/>
    </w:rPr>
  </w:style>
  <w:style w:type="character" w:customStyle="1" w:styleId="Heading6Char">
    <w:name w:val="Heading 6 Char"/>
    <w:locked/>
    <w:rPr>
      <w:rFonts w:ascii="Times New Roman" w:hAnsi="Times New Roman"/>
      <w:sz w:val="24"/>
      <w:u w:val="single"/>
      <w:lang w:val="en-GB"/>
    </w:rPr>
  </w:style>
  <w:style w:type="character" w:customStyle="1" w:styleId="Heading7Char">
    <w:name w:val="Heading 7 Char"/>
    <w:locked/>
    <w:rPr>
      <w:rFonts w:ascii="Times New Roman" w:hAnsi="Times New Roman"/>
      <w:b/>
      <w:sz w:val="24"/>
      <w:lang w:val="en-GB"/>
    </w:rPr>
  </w:style>
  <w:style w:type="character" w:customStyle="1" w:styleId="Heading8Char">
    <w:name w:val="Heading 8 Char"/>
    <w:locked/>
    <w:rPr>
      <w:rFonts w:ascii="Times New Roman" w:hAnsi="Times New Roman"/>
      <w:b/>
      <w:sz w:val="24"/>
      <w:lang w:val="en-GB"/>
    </w:rPr>
  </w:style>
  <w:style w:type="character" w:customStyle="1" w:styleId="Heading9Char">
    <w:name w:val="Heading 9 Char"/>
    <w:locked/>
    <w:rPr>
      <w:rFonts w:ascii="Times New Roman" w:hAnsi="Times New Roman"/>
      <w:i/>
      <w:sz w:val="24"/>
      <w:lang w:val="en-GB"/>
    </w:rPr>
  </w:style>
  <w:style w:type="paragraph" w:customStyle="1" w:styleId="CharCharCharCharCharCharCharCharChar">
    <w:name w:val="Char Char Char Char Char Char Char Char Char"/>
    <w:basedOn w:val="Normal"/>
    <w:pPr>
      <w:widowControl w:val="0"/>
      <w:adjustRightInd w:val="0"/>
      <w:spacing w:line="360" w:lineRule="atLeast"/>
      <w:textAlignment w:val="baseline"/>
    </w:pPr>
    <w:rPr>
      <w:rFonts w:ascii="Arial" w:hAnsi="Arial" w:cs="Arial"/>
      <w:szCs w:val="20"/>
      <w:lang w:val="pl-PL"/>
    </w:rPr>
  </w:style>
  <w:style w:type="paragraph" w:styleId="BodyText">
    <w:name w:val="Body Text"/>
    <w:basedOn w:val="Normal"/>
    <w:link w:val="BodyTextChar"/>
    <w:pPr>
      <w:tabs>
        <w:tab w:val="left" w:pos="720"/>
      </w:tabs>
      <w:ind w:firstLine="720"/>
    </w:pPr>
    <w:rPr>
      <w:iCs/>
      <w:sz w:val="20"/>
    </w:rPr>
  </w:style>
  <w:style w:type="character" w:customStyle="1" w:styleId="Heading3Char1">
    <w:name w:val="Heading 3 Char1"/>
    <w:link w:val="Heading3"/>
    <w:locked/>
    <w:rPr>
      <w:rFonts w:ascii="Times New Roman" w:hAnsi="Times New Roman"/>
      <w:sz w:val="24"/>
      <w:lang w:val="en-GB"/>
    </w:rPr>
  </w:style>
  <w:style w:type="paragraph" w:customStyle="1" w:styleId="Paraa">
    <w:name w:val="Para (a)"/>
    <w:basedOn w:val="Normal"/>
    <w:pPr>
      <w:numPr>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outlineLvl w:val="1"/>
    </w:pPr>
  </w:style>
  <w:style w:type="paragraph" w:styleId="Title">
    <w:name w:val="Title"/>
    <w:basedOn w:val="Normal"/>
    <w:qFormat/>
    <w:pPr>
      <w:keepNext/>
      <w:spacing w:before="240"/>
      <w:jc w:val="center"/>
      <w:outlineLvl w:val="0"/>
    </w:pPr>
    <w:rPr>
      <w:b/>
      <w:bCs/>
      <w:caps/>
      <w:kern w:val="28"/>
      <w:sz w:val="20"/>
      <w:szCs w:val="32"/>
    </w:rPr>
  </w:style>
  <w:style w:type="character" w:customStyle="1" w:styleId="TitleChar">
    <w:name w:val="Title Char"/>
    <w:locked/>
    <w:rPr>
      <w:rFonts w:ascii="Times New Roman" w:hAnsi="Times New Roman"/>
      <w:b/>
      <w:caps/>
      <w:kern w:val="28"/>
      <w:sz w:val="32"/>
      <w:lang w:val="en-GB"/>
    </w:rPr>
  </w:style>
  <w:style w:type="paragraph" w:styleId="Footer">
    <w:name w:val="footer"/>
    <w:basedOn w:val="Normal"/>
    <w:link w:val="FooterChar"/>
    <w:pPr>
      <w:tabs>
        <w:tab w:val="center" w:pos="4320"/>
        <w:tab w:val="right" w:pos="8640"/>
      </w:tabs>
      <w:ind w:firstLine="720"/>
      <w:jc w:val="right"/>
    </w:pPr>
    <w:rPr>
      <w:sz w:val="20"/>
    </w:rPr>
  </w:style>
  <w:style w:type="character" w:customStyle="1" w:styleId="BodyText2Char1">
    <w:name w:val="Body Text 2 Char1"/>
    <w:link w:val="BodyText2"/>
    <w:locked/>
    <w:rPr>
      <w:rFonts w:ascii="Times New Roman" w:hAnsi="Times New Roman"/>
      <w:sz w:val="24"/>
      <w:lang w:val="en-GB"/>
    </w:rPr>
  </w:style>
  <w:style w:type="paragraph" w:styleId="Header">
    <w:name w:val="header"/>
    <w:basedOn w:val="Normal"/>
    <w:uiPriority w:val="99"/>
    <w:pPr>
      <w:tabs>
        <w:tab w:val="center" w:pos="4320"/>
        <w:tab w:val="right" w:pos="8640"/>
      </w:tabs>
    </w:pPr>
    <w:rPr>
      <w:sz w:val="20"/>
    </w:rPr>
  </w:style>
  <w:style w:type="character" w:customStyle="1" w:styleId="HeaderChar">
    <w:name w:val="Header Char"/>
    <w:uiPriority w:val="99"/>
    <w:locked/>
    <w:rPr>
      <w:rFonts w:ascii="Times New Roman" w:hAnsi="Times New Roman"/>
      <w:sz w:val="24"/>
      <w:lang w:val="en-GB"/>
    </w:rPr>
  </w:style>
  <w:style w:type="character" w:styleId="PageNumber">
    <w:name w:val="page number"/>
    <w:basedOn w:val="DefaultParagraphFont"/>
    <w:rPr>
      <w:rFonts w:ascii="Times New Roman" w:hAnsi="Times New Roman" w:cs="Times New Roman"/>
      <w:sz w:val="22"/>
    </w:rPr>
  </w:style>
  <w:style w:type="paragraph" w:styleId="BodyText2">
    <w:name w:val="Body Text 2"/>
    <w:basedOn w:val="Normal"/>
    <w:link w:val="BodyText2Char1"/>
    <w:pPr>
      <w:tabs>
        <w:tab w:val="left" w:pos="-1440"/>
        <w:tab w:val="left" w:pos="-720"/>
        <w:tab w:val="left" w:pos="0"/>
        <w:tab w:val="left" w:pos="720"/>
        <w:tab w:val="right" w:pos="1080"/>
        <w:tab w:val="left" w:pos="1440"/>
      </w:tabs>
      <w:suppressAutoHyphens/>
      <w:ind w:left="720" w:hanging="720"/>
    </w:pPr>
    <w:rPr>
      <w:sz w:val="20"/>
    </w:rPr>
  </w:style>
  <w:style w:type="character" w:customStyle="1" w:styleId="Heading6Char1">
    <w:name w:val="Heading 6 Char1"/>
    <w:link w:val="Heading6"/>
    <w:locked/>
    <w:rPr>
      <w:rFonts w:ascii="Times New Roman" w:hAnsi="Times New Roman"/>
      <w:sz w:val="24"/>
      <w:lang w:val="en-GB"/>
    </w:rPr>
  </w:style>
  <w:style w:type="paragraph" w:styleId="BodyTextIndent">
    <w:name w:val="Body Text Indent"/>
    <w:basedOn w:val="Normal"/>
    <w:pPr>
      <w:ind w:left="1440" w:hanging="720"/>
    </w:pPr>
    <w:rPr>
      <w:sz w:val="20"/>
    </w:rPr>
  </w:style>
  <w:style w:type="character" w:customStyle="1" w:styleId="BodyTextIndentChar">
    <w:name w:val="Body Text Indent Char"/>
    <w:locked/>
    <w:rPr>
      <w:rFonts w:ascii="Times New Roman" w:hAnsi="Times New Roman"/>
      <w:sz w:val="24"/>
      <w:lang w:val="en-GB"/>
    </w:rPr>
  </w:style>
  <w:style w:type="paragraph" w:styleId="BodyTextIndent2">
    <w:name w:val="Body Text Indent 2"/>
    <w:basedOn w:val="Normal"/>
    <w:link w:val="BodyTextIndent2Char1"/>
    <w:pPr>
      <w:ind w:left="720"/>
    </w:pPr>
    <w:rPr>
      <w:sz w:val="20"/>
    </w:rPr>
  </w:style>
  <w:style w:type="character" w:customStyle="1" w:styleId="BodyTextIndent2Char">
    <w:name w:val="Body Text Indent 2 Char"/>
    <w:locked/>
    <w:rPr>
      <w:rFonts w:ascii="Times New Roman" w:hAnsi="Times New Roman"/>
      <w:sz w:val="24"/>
      <w:lang w:val="en-GB"/>
    </w:rPr>
  </w:style>
  <w:style w:type="character" w:styleId="CommentReference">
    <w:name w:val="annotation reference"/>
    <w:aliases w:val="Heading 5 Char1"/>
    <w:basedOn w:val="DefaultParagraphFont"/>
    <w:link w:val="Heading5"/>
    <w:uiPriority w:val="99"/>
    <w:rPr>
      <w:rFonts w:cs="Times New Roman"/>
      <w:sz w:val="16"/>
    </w:rPr>
  </w:style>
  <w:style w:type="paragraph" w:styleId="CommentText">
    <w:name w:val="annotation text"/>
    <w:basedOn w:val="Normal"/>
    <w:link w:val="CommentTextChar"/>
    <w:uiPriority w:val="99"/>
    <w:semiHidden/>
    <w:rPr>
      <w:sz w:val="20"/>
    </w:rPr>
  </w:style>
  <w:style w:type="character" w:customStyle="1" w:styleId="BodyTextIndent2Char1">
    <w:name w:val="Body Text Indent 2 Char1"/>
    <w:link w:val="BodyTextIndent2"/>
    <w:semiHidden/>
    <w:locked/>
    <w:rPr>
      <w:rFonts w:ascii="Times New Roman" w:hAnsi="Times New Roman"/>
      <w:sz w:val="24"/>
      <w:lang w:val="en-GB"/>
    </w:rPr>
  </w:style>
  <w:style w:type="paragraph" w:customStyle="1" w:styleId="Cornernotation">
    <w:name w:val="Corner notation"/>
    <w:basedOn w:val="Normal"/>
    <w:pPr>
      <w:ind w:left="284" w:right="4398" w:hanging="284"/>
    </w:pPr>
  </w:style>
  <w:style w:type="paragraph" w:customStyle="1" w:styleId="Document1">
    <w:name w:val="Document 1"/>
    <w:basedOn w:val="Normal"/>
    <w:next w:val="Normal"/>
    <w:pPr>
      <w:suppressAutoHyphens/>
      <w:spacing w:line="240" w:lineRule="exact"/>
    </w:pPr>
    <w:rPr>
      <w:rFonts w:ascii="Courier" w:hAnsi="Courier"/>
      <w:sz w:val="20"/>
      <w:szCs w:val="20"/>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
    <w:basedOn w:val="DefaultParagraphFont"/>
    <w:qFormat/>
    <w:rPr>
      <w:rFonts w:cs="Times New Roman"/>
      <w:sz w:val="18"/>
      <w:u w:val="single"/>
      <w:vertAlign w:val="baseline"/>
    </w:rPr>
  </w:style>
  <w:style w:type="paragraph" w:styleId="FootnoteText">
    <w:name w:val="footnote text"/>
    <w:basedOn w:val="Normal"/>
    <w:pPr>
      <w:keepLines/>
      <w:spacing w:after="60"/>
      <w:ind w:firstLine="720"/>
    </w:pPr>
    <w:rPr>
      <w:sz w:val="18"/>
    </w:rPr>
  </w:style>
  <w:style w:type="character" w:customStyle="1" w:styleId="FootnoteTextChar">
    <w:name w:val="Footnote Text Char"/>
    <w:locked/>
    <w:rPr>
      <w:rFonts w:ascii="Times New Roman" w:hAnsi="Times New Roman"/>
      <w:sz w:val="24"/>
      <w:lang w:val="en-GB"/>
    </w:rPr>
  </w:style>
  <w:style w:type="paragraph" w:customStyle="1" w:styleId="Head2">
    <w:name w:val="Head2"/>
    <w:basedOn w:val="Normal"/>
    <w:pPr>
      <w:keepNext/>
      <w:spacing w:line="240" w:lineRule="atLeast"/>
      <w:jc w:val="center"/>
    </w:pPr>
    <w:rPr>
      <w:rFonts w:ascii="Courier" w:hAnsi="Courier"/>
      <w:sz w:val="20"/>
      <w:szCs w:val="20"/>
    </w:rPr>
  </w:style>
  <w:style w:type="paragraph" w:customStyle="1" w:styleId="HEAD-2lines">
    <w:name w:val="HEAD-2lines"/>
    <w:basedOn w:val="Heading2"/>
    <w:pPr>
      <w:tabs>
        <w:tab w:val="clear" w:pos="720"/>
        <w:tab w:val="left" w:pos="475"/>
      </w:tabs>
      <w:spacing w:line="240" w:lineRule="exact"/>
      <w:ind w:left="1944" w:right="864" w:hanging="1080"/>
    </w:pPr>
    <w:rPr>
      <w:rFonts w:ascii="Courier" w:hAnsi="Courier"/>
      <w:sz w:val="20"/>
      <w:szCs w:val="20"/>
    </w:rPr>
  </w:style>
  <w:style w:type="paragraph" w:customStyle="1" w:styleId="HEADING">
    <w:name w:val="HEADING"/>
    <w:basedOn w:val="Normal"/>
    <w:pPr>
      <w:keepNext/>
      <w:tabs>
        <w:tab w:val="left" w:pos="426"/>
      </w:tabs>
      <w:jc w:val="center"/>
    </w:pPr>
    <w:rPr>
      <w:rFonts w:ascii="Times New Roman Bold" w:hAnsi="Times New Roman Bold"/>
      <w:b/>
      <w:bCs/>
      <w:caps/>
    </w:rPr>
  </w:style>
  <w:style w:type="paragraph" w:customStyle="1" w:styleId="Heading2-center">
    <w:name w:val="Heading 2-center"/>
    <w:basedOn w:val="Heading2"/>
    <w:pPr>
      <w:tabs>
        <w:tab w:val="left" w:pos="475"/>
        <w:tab w:val="num" w:pos="1004"/>
      </w:tabs>
      <w:spacing w:before="0" w:after="240" w:line="240" w:lineRule="exact"/>
      <w:ind w:left="1004" w:hanging="360"/>
    </w:pPr>
    <w:rPr>
      <w:b w:val="0"/>
      <w:bCs w:val="0"/>
      <w:i/>
      <w:iCs w:val="0"/>
      <w:u w:val="single"/>
    </w:rPr>
  </w:style>
  <w:style w:type="paragraph" w:customStyle="1" w:styleId="Heading4indent">
    <w:name w:val="Heading 4 indent"/>
    <w:basedOn w:val="Heading4"/>
    <w:pPr>
      <w:ind w:left="720"/>
    </w:pPr>
  </w:style>
  <w:style w:type="paragraph" w:customStyle="1" w:styleId="Para10">
    <w:name w:val="Para1"/>
    <w:basedOn w:val="Normal"/>
    <w:pPr>
      <w:numPr>
        <w:numId w:val="5"/>
      </w:numPr>
    </w:pPr>
    <w:rPr>
      <w:szCs w:val="18"/>
    </w:rPr>
  </w:style>
  <w:style w:type="paragraph" w:customStyle="1" w:styleId="para2">
    <w:name w:val="para2"/>
    <w:basedOn w:val="Normal"/>
    <w:pPr>
      <w:numPr>
        <w:ilvl w:val="3"/>
        <w:numId w:val="7"/>
      </w:numPr>
    </w:pPr>
    <w:rPr>
      <w:szCs w:val="20"/>
    </w:rPr>
  </w:style>
  <w:style w:type="paragraph" w:customStyle="1" w:styleId="Para3">
    <w:name w:val="Para3"/>
    <w:basedOn w:val="Normal"/>
    <w:pPr>
      <w:numPr>
        <w:numId w:val="8"/>
      </w:numPr>
      <w:tabs>
        <w:tab w:val="clear" w:pos="360"/>
        <w:tab w:val="left" w:pos="1980"/>
      </w:tabs>
      <w:spacing w:before="80" w:after="80"/>
    </w:pPr>
    <w:rPr>
      <w:szCs w:val="20"/>
    </w:rPr>
  </w:style>
  <w:style w:type="paragraph" w:customStyle="1" w:styleId="para4">
    <w:name w:val="para4"/>
    <w:basedOn w:val="Normal"/>
    <w:pPr>
      <w:tabs>
        <w:tab w:val="num" w:pos="2160"/>
      </w:tabs>
      <w:overflowPunct w:val="0"/>
      <w:autoSpaceDE w:val="0"/>
      <w:autoSpaceDN w:val="0"/>
      <w:adjustRightInd w:val="0"/>
      <w:spacing w:line="240" w:lineRule="atLeast"/>
      <w:ind w:left="2160" w:hanging="720"/>
      <w:textAlignment w:val="baseline"/>
    </w:pPr>
    <w:rPr>
      <w:rFonts w:ascii="Courier" w:hAnsi="Courier"/>
      <w:color w:val="000000"/>
      <w:sz w:val="20"/>
      <w:szCs w:val="20"/>
    </w:rPr>
  </w:style>
  <w:style w:type="paragraph" w:customStyle="1" w:styleId="Paranum">
    <w:name w:val="Paranum"/>
    <w:basedOn w:val="Para10"/>
    <w:pPr>
      <w:numPr>
        <w:numId w:val="0"/>
      </w:numPr>
      <w:tabs>
        <w:tab w:val="num" w:pos="360"/>
      </w:tabs>
      <w:spacing w:line="240" w:lineRule="exact"/>
    </w:pPr>
    <w:rPr>
      <w:szCs w:val="20"/>
      <w:lang w:val="en-US"/>
    </w:rPr>
  </w:style>
  <w:style w:type="paragraph" w:styleId="PlainText">
    <w:name w:val="Plain Text"/>
    <w:basedOn w:val="Normal"/>
    <w:rPr>
      <w:rFonts w:ascii="Courier New" w:hAnsi="Courier New"/>
      <w:sz w:val="20"/>
      <w:szCs w:val="20"/>
    </w:rPr>
  </w:style>
  <w:style w:type="character" w:customStyle="1" w:styleId="PlainTextChar">
    <w:name w:val="Plain Text Char"/>
    <w:locked/>
    <w:rPr>
      <w:rFonts w:ascii="Courier New" w:hAnsi="Courier New"/>
      <w:sz w:val="20"/>
      <w:lang w:val="en-GB"/>
    </w:rPr>
  </w:style>
  <w:style w:type="paragraph" w:styleId="BodyText3">
    <w:name w:val="Body Text 3"/>
    <w:basedOn w:val="Normal"/>
    <w:rPr>
      <w:iCs/>
      <w:sz w:val="20"/>
    </w:rPr>
  </w:style>
  <w:style w:type="character" w:customStyle="1" w:styleId="BodyText3Char">
    <w:name w:val="Body Text 3 Char"/>
    <w:locked/>
    <w:rPr>
      <w:rFonts w:ascii="Times New Roman" w:hAnsi="Times New Roman"/>
      <w:sz w:val="24"/>
      <w:lang w:val="en-GB"/>
    </w:rPr>
  </w:style>
  <w:style w:type="paragraph" w:styleId="NormalWeb">
    <w:name w:val="Normal (Web)"/>
    <w:basedOn w:val="Normal"/>
    <w:pPr>
      <w:spacing w:before="100" w:beforeAutospacing="1" w:after="100" w:afterAutospacing="1"/>
    </w:pPr>
    <w:rPr>
      <w:color w:val="000000"/>
    </w:rPr>
  </w:style>
  <w:style w:type="paragraph" w:customStyle="1" w:styleId="BodyText21">
    <w:name w:val="Body Text 21"/>
    <w:basedOn w:val="Normal"/>
    <w:pPr>
      <w:numPr>
        <w:numId w:val="6"/>
      </w:numPr>
    </w:pPr>
    <w:rPr>
      <w:szCs w:val="20"/>
    </w:rPr>
  </w:style>
  <w:style w:type="paragraph" w:customStyle="1" w:styleId="Heading-plainbold">
    <w:name w:val="Heading-plain bold"/>
    <w:basedOn w:val="BodyText"/>
    <w:pPr>
      <w:ind w:firstLine="0"/>
      <w:jc w:val="center"/>
    </w:pPr>
    <w:rPr>
      <w:b/>
      <w:bCs/>
      <w:i/>
      <w:iCs w:val="0"/>
    </w:rPr>
  </w:style>
  <w:style w:type="paragraph" w:customStyle="1" w:styleId="Para20">
    <w:name w:val="Para2"/>
    <w:basedOn w:val="BodyText"/>
    <w:pPr>
      <w:autoSpaceDE w:val="0"/>
      <w:autoSpaceDN w:val="0"/>
    </w:pPr>
  </w:style>
  <w:style w:type="paragraph" w:customStyle="1" w:styleId="Heading1multiline">
    <w:name w:val="Heading 1 (multiline)"/>
    <w:basedOn w:val="Heading1"/>
    <w:pPr>
      <w:ind w:left="1843" w:right="996" w:hanging="567"/>
      <w:jc w:val="left"/>
    </w:pPr>
  </w:style>
  <w:style w:type="paragraph" w:customStyle="1" w:styleId="Heading-plainitalic">
    <w:name w:val="Heading-plain italic"/>
    <w:basedOn w:val="Heading-plainbold"/>
    <w:rPr>
      <w:b w:val="0"/>
      <w:bCs w:val="0"/>
    </w:rPr>
  </w:style>
  <w:style w:type="paragraph" w:styleId="BalloonText">
    <w:name w:val="Balloon Text"/>
    <w:basedOn w:val="Normal"/>
    <w:semiHidden/>
    <w:rPr>
      <w:sz w:val="16"/>
      <w:szCs w:val="16"/>
    </w:rPr>
  </w:style>
  <w:style w:type="character" w:customStyle="1" w:styleId="BalloonTextChar">
    <w:name w:val="Balloon Text Char"/>
    <w:semiHidden/>
    <w:locked/>
    <w:rPr>
      <w:rFonts w:ascii="Times New Roman" w:hAnsi="Times New Roman"/>
      <w:sz w:val="16"/>
      <w:lang w:val="en-GB"/>
    </w:rPr>
  </w:style>
  <w:style w:type="paragraph" w:styleId="BodyTextIndent3">
    <w:name w:val="Body Text Indent 3"/>
    <w:basedOn w:val="Normal"/>
    <w:pPr>
      <w:ind w:left="720" w:right="720"/>
    </w:pPr>
    <w:rPr>
      <w:bCs/>
      <w:sz w:val="20"/>
    </w:rPr>
  </w:style>
  <w:style w:type="character" w:customStyle="1" w:styleId="BodyTextIndent3Char">
    <w:name w:val="Body Text Indent 3 Char"/>
    <w:locked/>
    <w:rPr>
      <w:rFonts w:ascii="Times New Roman" w:hAnsi="Times New Roman"/>
      <w:sz w:val="24"/>
      <w:lang w:val="en-GB"/>
    </w:rPr>
  </w:style>
  <w:style w:type="paragraph" w:customStyle="1" w:styleId="Activity">
    <w:name w:val="Activity"/>
    <w:basedOn w:val="Para10"/>
    <w:pPr>
      <w:numPr>
        <w:numId w:val="0"/>
      </w:numPr>
      <w:autoSpaceDE w:val="0"/>
      <w:autoSpaceDN w:val="0"/>
      <w:ind w:firstLine="720"/>
    </w:pPr>
    <w:rPr>
      <w:b/>
      <w:bCs/>
    </w:rPr>
  </w:style>
  <w:style w:type="paragraph" w:customStyle="1" w:styleId="bodytextnoindent">
    <w:name w:val="body text (no indent)"/>
    <w:basedOn w:val="Normal"/>
  </w:style>
  <w:style w:type="paragraph" w:customStyle="1" w:styleId="Bodytextitalic">
    <w:name w:val="Body text italic"/>
    <w:basedOn w:val="BodyText"/>
    <w:rPr>
      <w:i/>
      <w:iCs w:val="0"/>
    </w:rPr>
  </w:style>
  <w:style w:type="character" w:customStyle="1" w:styleId="BulletList">
    <w:name w:val="Bullet List"/>
  </w:style>
  <w:style w:type="paragraph" w:customStyle="1" w:styleId="Diagram">
    <w:name w:val="Diagram"/>
    <w:basedOn w:val="Normal"/>
    <w:rPr>
      <w:b/>
      <w:i/>
      <w:lang w:val="en-CA"/>
    </w:rPr>
  </w:style>
  <w:style w:type="character" w:customStyle="1" w:styleId="endnoterefe">
    <w:name w:val="endnote refe"/>
    <w:rPr>
      <w:rFonts w:ascii="Courier New" w:hAnsi="Courier New"/>
      <w:sz w:val="20"/>
      <w:vertAlign w:val="superscript"/>
      <w:lang w:val="en-US"/>
    </w:rPr>
  </w:style>
  <w:style w:type="character" w:styleId="FollowedHyperlink">
    <w:name w:val="FollowedHyperlink"/>
    <w:aliases w:val="Heading 1 Char"/>
    <w:basedOn w:val="DefaultParagraphFont"/>
    <w:link w:val="Heading1"/>
    <w:uiPriority w:val="99"/>
    <w:rPr>
      <w:rFonts w:cs="Times New Roman"/>
      <w:color w:val="800080"/>
      <w:u w:val="single"/>
    </w:rPr>
  </w:style>
  <w:style w:type="paragraph" w:customStyle="1" w:styleId="FOOTNOTETEX">
    <w:name w:val="FOOTNOTE TEX"/>
    <w:pPr>
      <w:widowControl w:val="0"/>
      <w:tabs>
        <w:tab w:val="left" w:pos="-720"/>
      </w:tabs>
      <w:suppressAutoHyphens/>
    </w:pPr>
    <w:rPr>
      <w:snapToGrid w:val="0"/>
      <w:lang w:val="en-US" w:eastAsia="es-ES"/>
    </w:rPr>
  </w:style>
  <w:style w:type="paragraph" w:customStyle="1" w:styleId="Heading0">
    <w:name w:val="Heading"/>
    <w:basedOn w:val="Heading1"/>
    <w:next w:val="Normal"/>
  </w:style>
  <w:style w:type="paragraph" w:customStyle="1" w:styleId="Heading-plain">
    <w:name w:val="Heading - plain"/>
    <w:basedOn w:val="Heading2"/>
    <w:next w:val="BodyText"/>
    <w:pPr>
      <w:numPr>
        <w:numId w:val="2"/>
      </w:numPr>
    </w:pPr>
    <w:rPr>
      <w:b w:val="0"/>
      <w:bCs w:val="0"/>
      <w:i/>
      <w:iCs w:val="0"/>
    </w:rPr>
  </w:style>
  <w:style w:type="paragraph" w:customStyle="1" w:styleId="HEADINGNOTFORTOC">
    <w:name w:val="HEADING (NOT FOR TOC)"/>
    <w:basedOn w:val="Heading1"/>
    <w:next w:val="Heading2"/>
    <w:rPr>
      <w:bCs/>
      <w:caps w:val="0"/>
    </w:rPr>
  </w:style>
  <w:style w:type="paragraph" w:customStyle="1" w:styleId="Heading1centred">
    <w:name w:val="Heading 1 (centred)"/>
    <w:basedOn w:val="Heading1"/>
    <w:next w:val="Para10"/>
    <w:pPr>
      <w:ind w:right="403"/>
    </w:pPr>
  </w:style>
  <w:style w:type="paragraph" w:customStyle="1" w:styleId="Heading1longmultiline">
    <w:name w:val="Heading 1 (long multiline)"/>
    <w:basedOn w:val="Heading1"/>
    <w:pPr>
      <w:ind w:left="1843" w:hanging="1134"/>
      <w:jc w:val="left"/>
    </w:pPr>
  </w:style>
  <w:style w:type="paragraph" w:customStyle="1" w:styleId="Heading2-lines">
    <w:name w:val="Heading 2 - lines"/>
    <w:basedOn w:val="Normal"/>
    <w:next w:val="Para10"/>
    <w:pPr>
      <w:keepNext/>
      <w:spacing w:before="240" w:after="60"/>
      <w:ind w:left="1418" w:right="713" w:hanging="709"/>
      <w:jc w:val="center"/>
    </w:pPr>
    <w:rPr>
      <w:b/>
      <w:bCs/>
      <w:szCs w:val="28"/>
    </w:rPr>
  </w:style>
  <w:style w:type="paragraph" w:customStyle="1" w:styleId="Heading2-oneline">
    <w:name w:val="Heading 2 - one line"/>
    <w:basedOn w:val="Normal"/>
    <w:pPr>
      <w:keepNext/>
      <w:keepLines/>
      <w:ind w:right="6"/>
      <w:jc w:val="center"/>
    </w:pPr>
    <w:rPr>
      <w:i/>
    </w:rPr>
  </w:style>
  <w:style w:type="paragraph" w:customStyle="1" w:styleId="Heading2GTI">
    <w:name w:val="Heading 2 (GTI)"/>
    <w:basedOn w:val="Heading5"/>
    <w:pPr>
      <w:ind w:left="720" w:hanging="720"/>
    </w:pPr>
  </w:style>
  <w:style w:type="paragraph" w:customStyle="1" w:styleId="Heading2multiline">
    <w:name w:val="Heading 2 (multiline)"/>
    <w:basedOn w:val="Heading1"/>
    <w:next w:val="Para10"/>
    <w:pPr>
      <w:spacing w:before="120"/>
      <w:ind w:left="1843" w:right="998" w:hanging="567"/>
      <w:jc w:val="left"/>
    </w:pPr>
    <w:rPr>
      <w:i/>
      <w:iCs/>
      <w:caps w:val="0"/>
    </w:rPr>
  </w:style>
  <w:style w:type="paragraph" w:customStyle="1" w:styleId="Heading2longmultiline">
    <w:name w:val="Heading 2 (long multiline)"/>
    <w:basedOn w:val="Heading2multiline"/>
    <w:pPr>
      <w:ind w:left="2127" w:hanging="1276"/>
    </w:pPr>
  </w:style>
  <w:style w:type="paragraph" w:customStyle="1" w:styleId="Heading3multiline">
    <w:name w:val="Heading 3 (multiline)"/>
    <w:basedOn w:val="Heading3"/>
    <w:next w:val="Para10"/>
    <w:pPr>
      <w:ind w:left="1418" w:hanging="425"/>
      <w:jc w:val="left"/>
    </w:pPr>
  </w:style>
  <w:style w:type="paragraph" w:customStyle="1" w:styleId="headingdecisionsectionmultiline">
    <w:name w:val="heading decision section multiline"/>
    <w:basedOn w:val="Heading-plain"/>
    <w:pPr>
      <w:numPr>
        <w:numId w:val="4"/>
      </w:numPr>
      <w:ind w:left="1724" w:right="720" w:hanging="284"/>
      <w:jc w:val="left"/>
    </w:pPr>
  </w:style>
  <w:style w:type="paragraph" w:customStyle="1" w:styleId="headingdecisionsectiononeline">
    <w:name w:val="heading decision section one line"/>
    <w:basedOn w:val="Heading-plain"/>
  </w:style>
  <w:style w:type="paragraph" w:customStyle="1" w:styleId="Heading40">
    <w:name w:val="Heading4"/>
    <w:basedOn w:val="Normal"/>
    <w:pPr>
      <w:tabs>
        <w:tab w:val="num" w:pos="720"/>
      </w:tabs>
      <w:ind w:left="720" w:hanging="720"/>
    </w:pPr>
    <w:rPr>
      <w:b/>
      <w:i/>
      <w:iCs/>
    </w:rPr>
  </w:style>
  <w:style w:type="paragraph" w:customStyle="1" w:styleId="Heading-plain0">
    <w:name w:val="Heading-plain"/>
    <w:basedOn w:val="Normal"/>
    <w:pPr>
      <w:jc w:val="center"/>
      <w:outlineLvl w:val="0"/>
    </w:pPr>
    <w:rPr>
      <w:i/>
      <w:iCs/>
    </w:rPr>
  </w:style>
  <w:style w:type="character" w:styleId="Hyperlink">
    <w:name w:val="Hyperlink"/>
    <w:basedOn w:val="DefaultParagraphFont"/>
    <w:uiPriority w:val="99"/>
    <w:rPr>
      <w:rFonts w:cs="Times New Roman"/>
      <w:color w:val="0000FF"/>
      <w:sz w:val="18"/>
      <w:u w:val="single"/>
    </w:rPr>
  </w:style>
  <w:style w:type="character" w:customStyle="1" w:styleId="Hyperlink1">
    <w:name w:val="Hyperlink1"/>
  </w:style>
  <w:style w:type="paragraph" w:styleId="List2">
    <w:name w:val="List 2"/>
    <w:basedOn w:val="Normal"/>
    <w:pPr>
      <w:spacing w:before="60" w:after="60"/>
      <w:ind w:left="714" w:hanging="357"/>
    </w:pPr>
  </w:style>
  <w:style w:type="paragraph" w:styleId="List3">
    <w:name w:val="List 3"/>
    <w:basedOn w:val="Normal"/>
    <w:pPr>
      <w:spacing w:before="60" w:after="60"/>
      <w:ind w:left="1077" w:hanging="357"/>
    </w:pPr>
    <w:rPr>
      <w:rFonts w:ascii="Courier" w:hAnsi="Courier"/>
      <w:sz w:val="20"/>
    </w:rPr>
  </w:style>
  <w:style w:type="paragraph" w:customStyle="1" w:styleId="Para1alternative">
    <w:name w:val="Para1 (alternative)"/>
    <w:basedOn w:val="Normal"/>
    <w:pPr>
      <w:spacing w:before="240"/>
    </w:pPr>
    <w:rPr>
      <w:szCs w:val="18"/>
    </w:rPr>
  </w:style>
  <w:style w:type="paragraph" w:customStyle="1" w:styleId="Para-decision">
    <w:name w:val="Para-decision"/>
    <w:basedOn w:val="Normal"/>
    <w:pPr>
      <w:tabs>
        <w:tab w:val="left" w:pos="-1440"/>
        <w:tab w:val="left" w:pos="-720"/>
        <w:tab w:val="left" w:pos="0"/>
        <w:tab w:val="left" w:pos="720"/>
        <w:tab w:val="left" w:pos="1440"/>
      </w:tabs>
      <w:suppressAutoHyphens/>
      <w:overflowPunct w:val="0"/>
      <w:autoSpaceDE w:val="0"/>
      <w:autoSpaceDN w:val="0"/>
      <w:adjustRightInd w:val="0"/>
      <w:spacing w:after="240" w:line="240" w:lineRule="exact"/>
      <w:ind w:firstLine="720"/>
      <w:jc w:val="left"/>
      <w:textAlignment w:val="baseline"/>
    </w:pPr>
    <w:rPr>
      <w:rFonts w:ascii="Courier" w:hAnsi="Courier"/>
      <w:color w:val="000000"/>
      <w:sz w:val="20"/>
      <w:szCs w:val="20"/>
    </w:rPr>
  </w:style>
  <w:style w:type="character" w:customStyle="1" w:styleId="PersonalComposeStyle">
    <w:name w:val="Personal Compose Style"/>
    <w:rPr>
      <w:rFonts w:ascii="Arial" w:hAnsi="Arial"/>
      <w:color w:val="auto"/>
      <w:sz w:val="20"/>
    </w:rPr>
  </w:style>
  <w:style w:type="character" w:customStyle="1" w:styleId="PersonalReplyStyle">
    <w:name w:val="Personal Reply Style"/>
    <w:rPr>
      <w:rFonts w:ascii="Arial" w:hAnsi="Arial"/>
      <w:color w:val="auto"/>
      <w:sz w:val="20"/>
    </w:rPr>
  </w:style>
  <w:style w:type="paragraph" w:customStyle="1" w:styleId="Style1">
    <w:name w:val="Style1"/>
    <w:basedOn w:val="BodyText2"/>
    <w:pPr>
      <w:numPr>
        <w:ilvl w:val="1"/>
        <w:numId w:val="9"/>
      </w:numPr>
      <w:ind w:left="0"/>
    </w:pPr>
    <w:rPr>
      <w:szCs w:val="20"/>
    </w:rPr>
  </w:style>
  <w:style w:type="paragraph" w:customStyle="1" w:styleId="subhead">
    <w:name w:val="subhead"/>
    <w:basedOn w:val="Normal"/>
    <w:next w:val="Para10"/>
    <w:pPr>
      <w:jc w:val="center"/>
    </w:pPr>
    <w:rPr>
      <w:i/>
      <w:szCs w:val="20"/>
    </w:rPr>
  </w:style>
  <w:style w:type="paragraph" w:customStyle="1" w:styleId="Subhead1">
    <w:name w:val="Subhead1"/>
    <w:basedOn w:val="Normal"/>
    <w:pPr>
      <w:tabs>
        <w:tab w:val="left" w:pos="-1440"/>
        <w:tab w:val="left" w:pos="-720"/>
        <w:tab w:val="left" w:pos="0"/>
        <w:tab w:val="left" w:pos="1440"/>
        <w:tab w:val="right" w:leader="dot" w:pos="6293"/>
        <w:tab w:val="left" w:pos="6480"/>
        <w:tab w:val="left" w:pos="6703"/>
        <w:tab w:val="left" w:pos="8640"/>
      </w:tabs>
      <w:suppressAutoHyphens/>
      <w:overflowPunct w:val="0"/>
      <w:autoSpaceDE w:val="0"/>
      <w:autoSpaceDN w:val="0"/>
      <w:adjustRightInd w:val="0"/>
      <w:spacing w:after="240" w:line="240" w:lineRule="exact"/>
      <w:ind w:left="1355" w:right="607" w:hanging="720"/>
      <w:jc w:val="left"/>
      <w:textAlignment w:val="baseline"/>
    </w:pPr>
    <w:rPr>
      <w:rFonts w:ascii="Courier" w:hAnsi="Courier"/>
      <w:sz w:val="20"/>
      <w:szCs w:val="20"/>
    </w:rPr>
  </w:style>
  <w:style w:type="paragraph" w:styleId="Subtitle">
    <w:name w:val="Subtitle"/>
    <w:basedOn w:val="Normal"/>
    <w:qFormat/>
    <w:pPr>
      <w:tabs>
        <w:tab w:val="center" w:pos="9214"/>
      </w:tabs>
    </w:pPr>
    <w:rPr>
      <w:i/>
      <w:iCs/>
      <w:sz w:val="20"/>
      <w:szCs w:val="20"/>
    </w:rPr>
  </w:style>
  <w:style w:type="character" w:customStyle="1" w:styleId="SubtitleChar">
    <w:name w:val="Subtitle Char"/>
    <w:locked/>
    <w:rPr>
      <w:rFonts w:ascii="Times New Roman" w:hAnsi="Times New Roman"/>
      <w:i/>
      <w:sz w:val="20"/>
      <w:lang w:val="en-GB"/>
    </w:rPr>
  </w:style>
  <w:style w:type="paragraph" w:customStyle="1" w:styleId="Title-secondary">
    <w:name w:val="Title - secondary"/>
    <w:basedOn w:val="Title"/>
    <w:next w:val="Heading2"/>
    <w:pPr>
      <w:spacing w:before="120"/>
    </w:pPr>
    <w:rPr>
      <w:caps w:val="0"/>
    </w:rPr>
  </w:style>
  <w:style w:type="paragraph" w:customStyle="1" w:styleId="Title-body">
    <w:name w:val="Title-body"/>
    <w:basedOn w:val="Normal"/>
    <w:pPr>
      <w:tabs>
        <w:tab w:val="right" w:pos="6095"/>
      </w:tabs>
      <w:jc w:val="center"/>
    </w:pPr>
    <w:rPr>
      <w:smallCaps/>
    </w:rPr>
  </w:style>
  <w:style w:type="character" w:customStyle="1" w:styleId="underline">
    <w:name w:val="underline"/>
    <w:rPr>
      <w:rFonts w:ascii="Courier" w:hAnsi="Courier"/>
      <w:sz w:val="20"/>
      <w:u w:val="single"/>
    </w:rPr>
  </w:style>
  <w:style w:type="paragraph" w:customStyle="1" w:styleId="xl27">
    <w:name w:val="xl27"/>
    <w:basedOn w:val="Normal"/>
    <w:pPr>
      <w:pBdr>
        <w:left w:val="single" w:sz="8" w:space="0" w:color="auto"/>
      </w:pBdr>
      <w:spacing w:before="100" w:beforeAutospacing="1" w:after="100" w:afterAutospacing="1"/>
      <w:jc w:val="left"/>
    </w:pPr>
    <w:rPr>
      <w:b/>
      <w:bCs/>
      <w:szCs w:val="22"/>
      <w:lang w:val="en-US"/>
    </w:rPr>
  </w:style>
  <w:style w:type="paragraph" w:customStyle="1" w:styleId="recordinput">
    <w:name w:val="recordinput"/>
    <w:basedOn w:val="Normal"/>
    <w:pPr>
      <w:spacing w:before="100" w:beforeAutospacing="1" w:after="100" w:afterAutospacing="1"/>
      <w:jc w:val="left"/>
    </w:pPr>
    <w:rPr>
      <w:sz w:val="16"/>
      <w:szCs w:val="16"/>
      <w:lang w:val="en-US"/>
    </w:rPr>
  </w:style>
  <w:style w:type="paragraph" w:customStyle="1" w:styleId="recordlabel">
    <w:name w:val="recordlabel"/>
    <w:basedOn w:val="Normal"/>
    <w:pPr>
      <w:pBdr>
        <w:bottom w:val="single" w:sz="6" w:space="0" w:color="FFFFFF"/>
      </w:pBdr>
      <w:spacing w:before="100" w:beforeAutospacing="1" w:after="100" w:afterAutospacing="1"/>
      <w:jc w:val="left"/>
      <w:textAlignment w:val="top"/>
    </w:pPr>
    <w:rPr>
      <w:b/>
      <w:bCs/>
      <w:color w:val="000000"/>
      <w:sz w:val="16"/>
      <w:szCs w:val="16"/>
      <w:lang w:val="en-US"/>
    </w:rPr>
  </w:style>
  <w:style w:type="paragraph" w:customStyle="1" w:styleId="recorddata">
    <w:name w:val="recorddata"/>
    <w:basedOn w:val="Normal"/>
    <w:pPr>
      <w:pBdr>
        <w:bottom w:val="single" w:sz="6" w:space="0" w:color="FFFFFF"/>
      </w:pBdr>
      <w:spacing w:before="100" w:beforeAutospacing="1" w:after="100" w:afterAutospacing="1"/>
      <w:jc w:val="left"/>
      <w:textAlignment w:val="top"/>
    </w:pPr>
    <w:rPr>
      <w:sz w:val="16"/>
      <w:szCs w:val="16"/>
      <w:lang w:val="en-US"/>
    </w:rPr>
  </w:style>
  <w:style w:type="paragraph" w:customStyle="1" w:styleId="recordinfo">
    <w:name w:val="recordinfo"/>
    <w:basedOn w:val="Normal"/>
    <w:pPr>
      <w:spacing w:before="100" w:beforeAutospacing="1" w:after="100" w:afterAutospacing="1"/>
      <w:jc w:val="left"/>
    </w:pPr>
    <w:rPr>
      <w:sz w:val="16"/>
      <w:szCs w:val="16"/>
      <w:lang w:val="en-US"/>
    </w:rPr>
  </w:style>
  <w:style w:type="paragraph" w:customStyle="1" w:styleId="recordhilite">
    <w:name w:val="recordhilite"/>
    <w:basedOn w:val="Normal"/>
    <w:pPr>
      <w:shd w:val="clear" w:color="auto" w:fill="DDDDDD"/>
      <w:spacing w:before="100" w:beforeAutospacing="1" w:after="100" w:afterAutospacing="1"/>
      <w:jc w:val="left"/>
    </w:pPr>
    <w:rPr>
      <w:b/>
      <w:bCs/>
      <w:sz w:val="16"/>
      <w:szCs w:val="16"/>
      <w:lang w:val="en-US"/>
    </w:rPr>
  </w:style>
  <w:style w:type="paragraph" w:customStyle="1" w:styleId="recordlabel2">
    <w:name w:val="recordlabel2"/>
    <w:basedOn w:val="Normal"/>
    <w:pPr>
      <w:pBdr>
        <w:bottom w:val="single" w:sz="6" w:space="0" w:color="FFFFFF"/>
      </w:pBdr>
      <w:shd w:val="clear" w:color="auto" w:fill="CECF9C"/>
      <w:spacing w:before="100" w:beforeAutospacing="1" w:after="100" w:afterAutospacing="1"/>
      <w:jc w:val="left"/>
    </w:pPr>
    <w:rPr>
      <w:b/>
      <w:bCs/>
      <w:color w:val="000000"/>
      <w:sz w:val="16"/>
      <w:szCs w:val="16"/>
      <w:lang w:val="en-US"/>
    </w:rPr>
  </w:style>
  <w:style w:type="paragraph" w:customStyle="1" w:styleId="recorddata2">
    <w:name w:val="recorddata2"/>
    <w:basedOn w:val="Normal"/>
    <w:pPr>
      <w:pBdr>
        <w:bottom w:val="single" w:sz="6" w:space="0" w:color="FFFFFF"/>
      </w:pBdr>
      <w:shd w:val="clear" w:color="auto" w:fill="F0F0F0"/>
      <w:spacing w:before="100" w:beforeAutospacing="1" w:after="100" w:afterAutospacing="1"/>
      <w:jc w:val="left"/>
    </w:pPr>
    <w:rPr>
      <w:sz w:val="16"/>
      <w:szCs w:val="16"/>
      <w:lang w:val="en-US"/>
    </w:rPr>
  </w:style>
  <w:style w:type="paragraph" w:customStyle="1" w:styleId="recordsectionbox">
    <w:name w:val="recordsectionbox"/>
    <w:basedOn w:val="Normal"/>
    <w:pPr>
      <w:shd w:val="clear" w:color="auto" w:fill="EFEFDF"/>
      <w:spacing w:before="100" w:beforeAutospacing="1" w:after="100" w:afterAutospacing="1"/>
      <w:jc w:val="left"/>
    </w:pPr>
    <w:rPr>
      <w:b/>
      <w:bCs/>
      <w:color w:val="000000"/>
      <w:sz w:val="18"/>
      <w:szCs w:val="18"/>
      <w:lang w:val="en-US"/>
    </w:rPr>
  </w:style>
  <w:style w:type="paragraph" w:customStyle="1" w:styleId="recordsectionsepbox">
    <w:name w:val="recordsectionsepbox"/>
    <w:basedOn w:val="Normal"/>
    <w:pPr>
      <w:shd w:val="clear" w:color="auto" w:fill="EFEFDF"/>
      <w:spacing w:before="100" w:beforeAutospacing="1" w:after="100" w:afterAutospacing="1"/>
      <w:jc w:val="left"/>
    </w:pPr>
    <w:rPr>
      <w:sz w:val="24"/>
      <w:lang w:val="en-US"/>
    </w:rPr>
  </w:style>
  <w:style w:type="paragraph" w:customStyle="1" w:styleId="recordinputbox">
    <w:name w:val="recordinputbox"/>
    <w:basedOn w:val="Normal"/>
    <w:pPr>
      <w:spacing w:before="100" w:beforeAutospacing="1" w:after="100" w:afterAutospacing="1"/>
      <w:jc w:val="left"/>
    </w:pPr>
    <w:rPr>
      <w:sz w:val="16"/>
      <w:szCs w:val="16"/>
      <w:lang w:val="en-US"/>
    </w:rPr>
  </w:style>
  <w:style w:type="paragraph" w:customStyle="1" w:styleId="recordlabelbox">
    <w:name w:val="recordlabelbox"/>
    <w:basedOn w:val="Normal"/>
    <w:pPr>
      <w:shd w:val="clear" w:color="auto" w:fill="EFEFDF"/>
      <w:spacing w:before="100" w:beforeAutospacing="1" w:after="100" w:afterAutospacing="1"/>
      <w:jc w:val="left"/>
    </w:pPr>
    <w:rPr>
      <w:sz w:val="16"/>
      <w:szCs w:val="16"/>
      <w:lang w:val="en-US"/>
    </w:rPr>
  </w:style>
  <w:style w:type="paragraph" w:customStyle="1" w:styleId="recorddatabox">
    <w:name w:val="recorddatabox"/>
    <w:basedOn w:val="Normal"/>
    <w:pPr>
      <w:shd w:val="clear" w:color="auto" w:fill="EFEFDF"/>
      <w:spacing w:before="100" w:beforeAutospacing="1" w:after="100" w:afterAutospacing="1"/>
      <w:jc w:val="left"/>
    </w:pPr>
    <w:rPr>
      <w:sz w:val="16"/>
      <w:szCs w:val="16"/>
      <w:lang w:val="en-US"/>
    </w:rPr>
  </w:style>
  <w:style w:type="paragraph" w:customStyle="1" w:styleId="recordinfobox">
    <w:name w:val="recordinfobox"/>
    <w:basedOn w:val="Normal"/>
    <w:pPr>
      <w:shd w:val="clear" w:color="auto" w:fill="EFEFDF"/>
      <w:spacing w:before="100" w:beforeAutospacing="1" w:after="100" w:afterAutospacing="1"/>
      <w:jc w:val="left"/>
    </w:pPr>
    <w:rPr>
      <w:i/>
      <w:iCs/>
      <w:sz w:val="16"/>
      <w:szCs w:val="16"/>
      <w:lang w:val="en-US"/>
    </w:rPr>
  </w:style>
  <w:style w:type="paragraph" w:customStyle="1" w:styleId="resultdata">
    <w:name w:val="resultdata"/>
    <w:basedOn w:val="Normal"/>
    <w:pPr>
      <w:spacing w:before="100" w:beforeAutospacing="1" w:after="100" w:afterAutospacing="1"/>
      <w:jc w:val="left"/>
    </w:pPr>
    <w:rPr>
      <w:sz w:val="16"/>
      <w:szCs w:val="16"/>
      <w:lang w:val="en-US"/>
    </w:rPr>
  </w:style>
  <w:style w:type="paragraph" w:customStyle="1" w:styleId="small">
    <w:name w:val="small"/>
    <w:basedOn w:val="Normal"/>
    <w:pPr>
      <w:spacing w:before="100" w:beforeAutospacing="1" w:after="100" w:afterAutospacing="1"/>
      <w:jc w:val="left"/>
    </w:pPr>
    <w:rPr>
      <w:sz w:val="14"/>
      <w:szCs w:val="14"/>
      <w:lang w:val="en-US"/>
    </w:rPr>
  </w:style>
  <w:style w:type="paragraph" w:customStyle="1" w:styleId="smalltext">
    <w:name w:val="smalltext"/>
    <w:basedOn w:val="Normal"/>
    <w:pPr>
      <w:spacing w:before="100" w:beforeAutospacing="1" w:after="100" w:afterAutospacing="1"/>
      <w:jc w:val="left"/>
    </w:pPr>
    <w:rPr>
      <w:sz w:val="14"/>
      <w:szCs w:val="14"/>
      <w:lang w:val="en-US"/>
    </w:rPr>
  </w:style>
  <w:style w:type="paragraph" w:customStyle="1" w:styleId="largetext">
    <w:name w:val="largetext"/>
    <w:basedOn w:val="Normal"/>
    <w:pPr>
      <w:spacing w:before="100" w:beforeAutospacing="1" w:after="100" w:afterAutospacing="1"/>
      <w:jc w:val="left"/>
    </w:pPr>
    <w:rPr>
      <w:sz w:val="18"/>
      <w:szCs w:val="18"/>
      <w:lang w:val="en-US"/>
    </w:rPr>
  </w:style>
  <w:style w:type="paragraph" w:customStyle="1" w:styleId="section">
    <w:name w:val="section"/>
    <w:basedOn w:val="Normal"/>
    <w:pPr>
      <w:spacing w:before="100" w:beforeAutospacing="1" w:after="100" w:afterAutospacing="1"/>
      <w:jc w:val="left"/>
    </w:pPr>
    <w:rPr>
      <w:color w:val="000000"/>
      <w:sz w:val="20"/>
      <w:szCs w:val="20"/>
      <w:lang w:val="en-US"/>
    </w:rPr>
  </w:style>
  <w:style w:type="paragraph" w:customStyle="1" w:styleId="subsection">
    <w:name w:val="subsection"/>
    <w:basedOn w:val="Normal"/>
    <w:pPr>
      <w:spacing w:before="100" w:beforeAutospacing="1" w:after="100" w:afterAutospacing="1"/>
      <w:jc w:val="left"/>
    </w:pPr>
    <w:rPr>
      <w:color w:val="000000"/>
      <w:sz w:val="18"/>
      <w:szCs w:val="18"/>
      <w:lang w:val="en-US"/>
    </w:rPr>
  </w:style>
  <w:style w:type="paragraph" w:customStyle="1" w:styleId="itemtitle">
    <w:name w:val="itemtitle"/>
    <w:basedOn w:val="Normal"/>
    <w:pPr>
      <w:spacing w:before="100" w:beforeAutospacing="1" w:after="100" w:afterAutospacing="1"/>
      <w:jc w:val="left"/>
    </w:pPr>
    <w:rPr>
      <w:b/>
      <w:bCs/>
      <w:sz w:val="16"/>
      <w:szCs w:val="16"/>
      <w:lang w:val="en-US"/>
    </w:rPr>
  </w:style>
  <w:style w:type="paragraph" w:customStyle="1" w:styleId="box">
    <w:name w:val="box"/>
    <w:basedOn w:val="Normal"/>
    <w:pPr>
      <w:shd w:val="clear" w:color="auto" w:fill="EFEFDF"/>
      <w:spacing w:before="100" w:beforeAutospacing="1" w:after="100" w:afterAutospacing="1"/>
      <w:jc w:val="left"/>
    </w:pPr>
    <w:rPr>
      <w:sz w:val="15"/>
      <w:szCs w:val="15"/>
      <w:lang w:val="en-US"/>
    </w:rPr>
  </w:style>
  <w:style w:type="paragraph" w:customStyle="1" w:styleId="rightboxtitle">
    <w:name w:val="rightboxtitle"/>
    <w:basedOn w:val="Normal"/>
    <w:pPr>
      <w:spacing w:before="100" w:beforeAutospacing="1" w:after="100" w:afterAutospacing="1"/>
      <w:jc w:val="left"/>
    </w:pPr>
    <w:rPr>
      <w:b/>
      <w:bCs/>
      <w:sz w:val="16"/>
      <w:szCs w:val="16"/>
      <w:lang w:val="en-US"/>
    </w:rPr>
  </w:style>
  <w:style w:type="paragraph" w:customStyle="1" w:styleId="rightboxsection">
    <w:name w:val="rightboxsection"/>
    <w:basedOn w:val="Normal"/>
    <w:pPr>
      <w:spacing w:before="100" w:beforeAutospacing="1" w:after="100" w:afterAutospacing="1"/>
      <w:jc w:val="center"/>
    </w:pPr>
    <w:rPr>
      <w:i/>
      <w:iCs/>
      <w:sz w:val="16"/>
      <w:szCs w:val="16"/>
      <w:lang w:val="en-US"/>
    </w:rPr>
  </w:style>
  <w:style w:type="paragraph" w:customStyle="1" w:styleId="rightbox">
    <w:name w:val="rightbox"/>
    <w:basedOn w:val="Normal"/>
    <w:pPr>
      <w:spacing w:before="100" w:beforeAutospacing="1" w:after="100" w:afterAutospacing="1"/>
      <w:jc w:val="left"/>
    </w:pPr>
    <w:rPr>
      <w:sz w:val="14"/>
      <w:szCs w:val="14"/>
      <w:lang w:val="en-US"/>
    </w:rPr>
  </w:style>
  <w:style w:type="paragraph" w:customStyle="1" w:styleId="homesectionbody">
    <w:name w:val="homesectionbody"/>
    <w:basedOn w:val="Normal"/>
    <w:pPr>
      <w:pBdr>
        <w:left w:val="single" w:sz="6" w:space="3" w:color="CCCCCC"/>
        <w:bottom w:val="single" w:sz="6" w:space="2" w:color="CCCCCC"/>
        <w:right w:val="single" w:sz="6" w:space="3" w:color="CCCCCC"/>
      </w:pBdr>
      <w:spacing w:before="100" w:beforeAutospacing="1" w:after="100" w:afterAutospacing="1"/>
      <w:jc w:val="left"/>
      <w:textAlignment w:val="top"/>
    </w:pPr>
    <w:rPr>
      <w:color w:val="000000"/>
      <w:sz w:val="14"/>
      <w:szCs w:val="14"/>
      <w:lang w:val="en-US"/>
    </w:rPr>
  </w:style>
  <w:style w:type="paragraph" w:customStyle="1" w:styleId="cmsboxdashed">
    <w:name w:val="cms_box_dashed"/>
    <w:basedOn w:val="Normal"/>
    <w:pPr>
      <w:pBdr>
        <w:top w:val="dashed" w:sz="6" w:space="6" w:color="C0C0C0"/>
        <w:left w:val="dashed" w:sz="6" w:space="6" w:color="C0C0C0"/>
        <w:bottom w:val="dashed" w:sz="6" w:space="6" w:color="C0C0C0"/>
        <w:right w:val="dashed" w:sz="6" w:space="6" w:color="C0C0C0"/>
      </w:pBdr>
      <w:shd w:val="clear" w:color="auto" w:fill="F8F8F8"/>
      <w:spacing w:before="100" w:beforeAutospacing="1" w:after="100" w:afterAutospacing="1"/>
      <w:jc w:val="left"/>
    </w:pPr>
    <w:rPr>
      <w:sz w:val="24"/>
      <w:lang w:val="en-US"/>
    </w:rPr>
  </w:style>
  <w:style w:type="paragraph" w:customStyle="1" w:styleId="cmsmenufont">
    <w:name w:val="cms_menu_font"/>
    <w:basedOn w:val="Normal"/>
    <w:pPr>
      <w:spacing w:before="100" w:beforeAutospacing="1" w:after="100" w:afterAutospacing="1"/>
      <w:jc w:val="left"/>
    </w:pPr>
    <w:rPr>
      <w:sz w:val="16"/>
      <w:szCs w:val="16"/>
      <w:lang w:val="en-US"/>
    </w:rPr>
  </w:style>
  <w:style w:type="paragraph" w:customStyle="1" w:styleId="cmsmenuitem">
    <w:name w:val="cms_menu_item"/>
    <w:basedOn w:val="Normal"/>
    <w:pPr>
      <w:pBdr>
        <w:bottom w:val="single" w:sz="6" w:space="0" w:color="FFFFFF"/>
      </w:pBdr>
      <w:shd w:val="clear" w:color="auto" w:fill="BDC7C7"/>
      <w:spacing w:before="100" w:beforeAutospacing="1" w:after="100" w:afterAutospacing="1"/>
      <w:jc w:val="left"/>
    </w:pPr>
    <w:rPr>
      <w:b/>
      <w:bCs/>
      <w:color w:val="FFFFFF"/>
      <w:sz w:val="15"/>
      <w:szCs w:val="15"/>
      <w:lang w:val="en-US"/>
    </w:rPr>
  </w:style>
  <w:style w:type="paragraph" w:customStyle="1" w:styleId="cmsmenusubitem">
    <w:name w:val="cms_menu_subitem"/>
    <w:basedOn w:val="Normal"/>
    <w:pPr>
      <w:pBdr>
        <w:bottom w:val="single" w:sz="6" w:space="3" w:color="FFFFFF"/>
      </w:pBdr>
      <w:shd w:val="clear" w:color="auto" w:fill="EEEBE2"/>
      <w:spacing w:before="100" w:beforeAutospacing="1" w:after="100" w:afterAutospacing="1"/>
      <w:jc w:val="left"/>
    </w:pPr>
    <w:rPr>
      <w:color w:val="303030"/>
      <w:sz w:val="15"/>
      <w:szCs w:val="15"/>
      <w:lang w:val="en-US"/>
    </w:rPr>
  </w:style>
  <w:style w:type="paragraph" w:customStyle="1" w:styleId="cmsbuttonsmall">
    <w:name w:val="cms_button_small"/>
    <w:basedOn w:val="Normal"/>
    <w:pPr>
      <w:spacing w:before="100" w:beforeAutospacing="1" w:after="100" w:afterAutospacing="1"/>
      <w:jc w:val="left"/>
    </w:pPr>
    <w:rPr>
      <w:sz w:val="14"/>
      <w:szCs w:val="14"/>
      <w:lang w:val="en-US"/>
    </w:rPr>
  </w:style>
  <w:style w:type="paragraph" w:customStyle="1" w:styleId="cmsformsection">
    <w:name w:val="cms_form_section"/>
    <w:basedOn w:val="Normal"/>
    <w:pPr>
      <w:shd w:val="clear" w:color="auto" w:fill="DCDCDC"/>
      <w:spacing w:before="100" w:beforeAutospacing="1" w:after="60"/>
      <w:jc w:val="left"/>
    </w:pPr>
    <w:rPr>
      <w:b/>
      <w:bCs/>
      <w:sz w:val="24"/>
      <w:lang w:val="en-US"/>
    </w:rPr>
  </w:style>
  <w:style w:type="paragraph" w:customStyle="1" w:styleId="skin-titledbox-title">
    <w:name w:val="skin-titledbox-title"/>
    <w:basedOn w:val="Normal"/>
    <w:pPr>
      <w:pBdr>
        <w:top w:val="single" w:sz="6" w:space="3" w:color="C0C0C0"/>
        <w:left w:val="single" w:sz="6" w:space="6" w:color="C0C0C0"/>
        <w:bottom w:val="single" w:sz="6" w:space="3" w:color="C0C0C0"/>
        <w:right w:val="single" w:sz="6" w:space="6" w:color="C0C0C0"/>
      </w:pBdr>
      <w:shd w:val="clear" w:color="auto" w:fill="DCDCDD"/>
      <w:spacing w:before="100" w:beforeAutospacing="1" w:after="30"/>
      <w:jc w:val="left"/>
    </w:pPr>
    <w:rPr>
      <w:b/>
      <w:bCs/>
      <w:caps/>
      <w:color w:val="333333"/>
      <w:sz w:val="15"/>
      <w:szCs w:val="15"/>
      <w:lang w:val="en-US"/>
    </w:rPr>
  </w:style>
  <w:style w:type="paragraph" w:customStyle="1" w:styleId="skin-titledbox-content">
    <w:name w:val="skin-titledbox-content"/>
    <w:basedOn w:val="Normal"/>
    <w:pPr>
      <w:pBdr>
        <w:top w:val="single" w:sz="6" w:space="6" w:color="C0C0C0"/>
        <w:left w:val="single" w:sz="6" w:space="6" w:color="C0C0C0"/>
        <w:bottom w:val="single" w:sz="6" w:space="6" w:color="C0C0C0"/>
        <w:right w:val="single" w:sz="6" w:space="6" w:color="C0C0C0"/>
      </w:pBdr>
      <w:shd w:val="clear" w:color="auto" w:fill="F6F4E6"/>
      <w:spacing w:before="100" w:beforeAutospacing="1" w:after="240"/>
      <w:jc w:val="left"/>
    </w:pPr>
    <w:rPr>
      <w:sz w:val="24"/>
      <w:lang w:val="en-US"/>
    </w:rPr>
  </w:style>
  <w:style w:type="paragraph" w:customStyle="1" w:styleId="hcell">
    <w:name w:val="hcell"/>
    <w:basedOn w:val="Normal"/>
    <w:pPr>
      <w:spacing w:before="100" w:beforeAutospacing="1" w:after="100" w:afterAutospacing="1" w:line="240" w:lineRule="atLeast"/>
      <w:jc w:val="left"/>
    </w:pPr>
    <w:rPr>
      <w:color w:val="333333"/>
      <w:sz w:val="17"/>
      <w:szCs w:val="17"/>
      <w:lang w:val="en-US"/>
    </w:rPr>
  </w:style>
  <w:style w:type="paragraph" w:customStyle="1" w:styleId="fheader">
    <w:name w:val="fheader"/>
    <w:basedOn w:val="Normal"/>
    <w:pPr>
      <w:shd w:val="clear" w:color="auto" w:fill="C0C0C4"/>
      <w:spacing w:before="100" w:beforeAutospacing="1" w:after="100" w:afterAutospacing="1"/>
      <w:jc w:val="left"/>
    </w:pPr>
    <w:rPr>
      <w:sz w:val="24"/>
      <w:lang w:val="en-US"/>
    </w:rPr>
  </w:style>
  <w:style w:type="paragraph" w:customStyle="1" w:styleId="fcell">
    <w:name w:val="fcell"/>
    <w:basedOn w:val="Normal"/>
    <w:pPr>
      <w:shd w:val="clear" w:color="auto" w:fill="F0F0F0"/>
      <w:spacing w:before="100" w:beforeAutospacing="1" w:after="100" w:afterAutospacing="1"/>
      <w:jc w:val="left"/>
    </w:pPr>
    <w:rPr>
      <w:sz w:val="24"/>
      <w:lang w:val="en-US"/>
    </w:rPr>
  </w:style>
  <w:style w:type="paragraph" w:customStyle="1" w:styleId="fcell2">
    <w:name w:val="fcell2"/>
    <w:basedOn w:val="Normal"/>
    <w:pPr>
      <w:shd w:val="clear" w:color="auto" w:fill="E0E0E0"/>
      <w:spacing w:before="100" w:beforeAutospacing="1" w:after="100" w:afterAutospacing="1"/>
      <w:jc w:val="left"/>
    </w:pPr>
    <w:rPr>
      <w:sz w:val="24"/>
      <w:lang w:val="en-US"/>
    </w:rPr>
  </w:style>
  <w:style w:type="paragraph" w:customStyle="1" w:styleId="cmsdesignbox">
    <w:name w:val="cms_designbox"/>
    <w:basedOn w:val="Normal"/>
    <w:pPr>
      <w:pBdr>
        <w:top w:val="dotted" w:sz="6" w:space="2" w:color="669CC6"/>
        <w:left w:val="dotted" w:sz="6" w:space="2" w:color="669CC6"/>
        <w:bottom w:val="dotted" w:sz="6" w:space="2" w:color="669CC6"/>
        <w:right w:val="dotted" w:sz="6" w:space="2" w:color="669CC6"/>
      </w:pBdr>
      <w:spacing w:before="100" w:beforeAutospacing="1" w:after="100" w:afterAutospacing="1"/>
      <w:ind w:left="30" w:right="30"/>
      <w:jc w:val="left"/>
    </w:pPr>
    <w:rPr>
      <w:sz w:val="24"/>
      <w:lang w:val="en-US"/>
    </w:rPr>
  </w:style>
  <w:style w:type="paragraph" w:customStyle="1" w:styleId="cmsdrop">
    <w:name w:val="cmsdrop"/>
    <w:basedOn w:val="Normal"/>
    <w:pPr>
      <w:pBdr>
        <w:top w:val="single" w:sz="24" w:space="0" w:color="FFFFFF"/>
        <w:bottom w:val="single" w:sz="24" w:space="0" w:color="FFFFFF"/>
      </w:pBdr>
      <w:shd w:val="clear" w:color="auto" w:fill="E0E0E0"/>
      <w:spacing w:before="100" w:beforeAutospacing="1" w:after="100" w:afterAutospacing="1" w:line="15" w:lineRule="atLeast"/>
      <w:jc w:val="left"/>
    </w:pPr>
    <w:rPr>
      <w:sz w:val="2"/>
      <w:szCs w:val="2"/>
      <w:lang w:val="en-US"/>
    </w:rPr>
  </w:style>
  <w:style w:type="paragraph" w:customStyle="1" w:styleId="herror">
    <w:name w:val="herror"/>
    <w:basedOn w:val="Normal"/>
    <w:pPr>
      <w:spacing w:before="100" w:beforeAutospacing="1" w:after="100" w:afterAutospacing="1" w:line="260" w:lineRule="atLeast"/>
      <w:jc w:val="left"/>
    </w:pPr>
    <w:rPr>
      <w:b/>
      <w:bCs/>
      <w:color w:val="C00000"/>
      <w:sz w:val="17"/>
      <w:szCs w:val="17"/>
      <w:lang w:val="en-US"/>
    </w:rPr>
  </w:style>
  <w:style w:type="paragraph" w:customStyle="1" w:styleId="xbutton">
    <w:name w:val="xbutton"/>
    <w:basedOn w:val="Normal"/>
    <w:pPr>
      <w:spacing w:before="45" w:after="100" w:afterAutospacing="1"/>
      <w:jc w:val="left"/>
    </w:pPr>
    <w:rPr>
      <w:rFonts w:ascii="Arial" w:hAnsi="Arial" w:cs="Arial"/>
      <w:b/>
      <w:bCs/>
      <w:color w:val="005197"/>
      <w:sz w:val="17"/>
      <w:szCs w:val="17"/>
      <w:lang w:val="en-US"/>
    </w:rPr>
  </w:style>
  <w:style w:type="character" w:customStyle="1" w:styleId="CharChar3">
    <w:name w:val="Char Char3"/>
    <w:rPr>
      <w:rFonts w:ascii="Courier" w:hAnsi="Courier"/>
      <w:lang w:val="en-GB"/>
    </w:rPr>
  </w:style>
  <w:style w:type="paragraph" w:customStyle="1" w:styleId="para11">
    <w:name w:val="para1"/>
    <w:basedOn w:val="Normal"/>
    <w:pPr>
      <w:spacing w:before="100" w:beforeAutospacing="1" w:after="100" w:afterAutospacing="1"/>
      <w:jc w:val="left"/>
    </w:pPr>
    <w:rPr>
      <w:sz w:val="24"/>
      <w:lang w:val="en-US"/>
    </w:rPr>
  </w:style>
  <w:style w:type="paragraph" w:customStyle="1" w:styleId="StyleBodyTextItalicBlack">
    <w:name w:val="Style Body Text + Italic Black"/>
    <w:basedOn w:val="BodyText"/>
    <w:rPr>
      <w:i/>
      <w:color w:val="000000"/>
    </w:rPr>
  </w:style>
  <w:style w:type="paragraph" w:styleId="CommentSubject">
    <w:name w:val="annotation subject"/>
    <w:basedOn w:val="CommentText"/>
    <w:next w:val="CommentText"/>
    <w:rPr>
      <w:b/>
      <w:bCs/>
      <w:szCs w:val="20"/>
    </w:rPr>
  </w:style>
  <w:style w:type="character" w:customStyle="1" w:styleId="CommentSubjectChar">
    <w:name w:val="Comment Subject Char"/>
    <w:locked/>
    <w:rPr>
      <w:rFonts w:ascii="Times New Roman" w:hAnsi="Times New Roman"/>
      <w:b/>
      <w:sz w:val="20"/>
      <w:lang w:val="en-GB"/>
    </w:rPr>
  </w:style>
  <w:style w:type="paragraph" w:customStyle="1" w:styleId="ColorfulList-Accent11">
    <w:name w:val="Colorful List - Accent 11"/>
    <w:basedOn w:val="Normal"/>
    <w:uiPriority w:val="34"/>
    <w:qFormat/>
    <w:pPr>
      <w:ind w:left="720"/>
      <w:contextualSpacing/>
      <w:jc w:val="left"/>
    </w:pPr>
    <w:rPr>
      <w:sz w:val="24"/>
      <w:lang w:val="en-CA"/>
    </w:rPr>
  </w:style>
  <w:style w:type="paragraph" w:customStyle="1" w:styleId="xl69">
    <w:name w:val="xl69"/>
    <w:basedOn w:val="Normal"/>
    <w:pPr>
      <w:pBdr>
        <w:top w:val="single" w:sz="4" w:space="0" w:color="auto"/>
        <w:left w:val="single" w:sz="4" w:space="0" w:color="auto"/>
        <w:right w:val="single" w:sz="4" w:space="0" w:color="auto"/>
      </w:pBdr>
      <w:spacing w:before="100" w:beforeAutospacing="1" w:after="100" w:afterAutospacing="1"/>
      <w:jc w:val="right"/>
      <w:textAlignment w:val="top"/>
    </w:pPr>
    <w:rPr>
      <w:b/>
      <w:bCs/>
      <w:sz w:val="16"/>
      <w:szCs w:val="16"/>
      <w:lang w:val="en-CA"/>
    </w:rPr>
  </w:style>
  <w:style w:type="paragraph" w:customStyle="1" w:styleId="xl70">
    <w:name w:val="xl70"/>
    <w:basedOn w:val="Normal"/>
    <w:pPr>
      <w:pBdr>
        <w:top w:val="single" w:sz="4" w:space="0" w:color="auto"/>
        <w:left w:val="single" w:sz="4" w:space="0" w:color="auto"/>
      </w:pBdr>
      <w:spacing w:before="100" w:beforeAutospacing="1" w:after="100" w:afterAutospacing="1"/>
      <w:jc w:val="left"/>
    </w:pPr>
    <w:rPr>
      <w:b/>
      <w:bCs/>
      <w:sz w:val="16"/>
      <w:szCs w:val="16"/>
      <w:lang w:val="en-CA"/>
    </w:rPr>
  </w:style>
  <w:style w:type="paragraph" w:customStyle="1" w:styleId="xl71">
    <w:name w:val="xl71"/>
    <w:basedOn w:val="Normal"/>
    <w:pPr>
      <w:pBdr>
        <w:top w:val="single" w:sz="4" w:space="0" w:color="auto"/>
        <w:left w:val="single" w:sz="4" w:space="0" w:color="auto"/>
        <w:right w:val="single" w:sz="4" w:space="0" w:color="auto"/>
      </w:pBdr>
      <w:spacing w:before="100" w:beforeAutospacing="1" w:after="100" w:afterAutospacing="1"/>
      <w:jc w:val="center"/>
    </w:pPr>
    <w:rPr>
      <w:b/>
      <w:bCs/>
      <w:sz w:val="16"/>
      <w:szCs w:val="16"/>
      <w:lang w:val="en-CA"/>
    </w:rPr>
  </w:style>
  <w:style w:type="paragraph" w:customStyle="1" w:styleId="xl72">
    <w:name w:val="xl72"/>
    <w:basedOn w:val="Normal"/>
    <w:pPr>
      <w:pBdr>
        <w:top w:val="single" w:sz="4" w:space="0" w:color="auto"/>
        <w:right w:val="single" w:sz="4" w:space="0" w:color="auto"/>
      </w:pBdr>
      <w:spacing w:before="100" w:beforeAutospacing="1" w:after="100" w:afterAutospacing="1"/>
      <w:jc w:val="left"/>
    </w:pPr>
    <w:rPr>
      <w:b/>
      <w:bCs/>
      <w:sz w:val="16"/>
      <w:szCs w:val="16"/>
      <w:lang w:val="en-CA"/>
    </w:rPr>
  </w:style>
  <w:style w:type="paragraph" w:customStyle="1" w:styleId="xl73">
    <w:name w:val="xl73"/>
    <w:basedOn w:val="Normal"/>
    <w:pPr>
      <w:pBdr>
        <w:top w:val="single" w:sz="4" w:space="0" w:color="auto"/>
        <w:left w:val="single" w:sz="4" w:space="0" w:color="auto"/>
      </w:pBdr>
      <w:spacing w:before="100" w:beforeAutospacing="1" w:after="100" w:afterAutospacing="1"/>
      <w:jc w:val="left"/>
    </w:pPr>
    <w:rPr>
      <w:b/>
      <w:bCs/>
      <w:sz w:val="16"/>
      <w:szCs w:val="16"/>
      <w:lang w:val="en-CA"/>
    </w:rPr>
  </w:style>
  <w:style w:type="paragraph" w:customStyle="1" w:styleId="xl74">
    <w:name w:val="xl74"/>
    <w:basedOn w:val="Normal"/>
    <w:pPr>
      <w:pBdr>
        <w:left w:val="single" w:sz="4" w:space="0" w:color="auto"/>
      </w:pBdr>
      <w:spacing w:before="100" w:beforeAutospacing="1" w:after="100" w:afterAutospacing="1"/>
      <w:jc w:val="left"/>
    </w:pPr>
    <w:rPr>
      <w:b/>
      <w:bCs/>
      <w:sz w:val="16"/>
      <w:szCs w:val="16"/>
      <w:lang w:val="en-CA"/>
    </w:rPr>
  </w:style>
  <w:style w:type="paragraph" w:customStyle="1" w:styleId="xl75">
    <w:name w:val="xl75"/>
    <w:basedOn w:val="Normal"/>
    <w:pPr>
      <w:pBdr>
        <w:left w:val="single" w:sz="4" w:space="0" w:color="auto"/>
      </w:pBdr>
      <w:spacing w:before="100" w:beforeAutospacing="1" w:after="100" w:afterAutospacing="1"/>
      <w:jc w:val="center"/>
    </w:pPr>
    <w:rPr>
      <w:b/>
      <w:bCs/>
      <w:sz w:val="16"/>
      <w:szCs w:val="16"/>
      <w:lang w:val="en-CA"/>
    </w:rPr>
  </w:style>
  <w:style w:type="paragraph" w:customStyle="1" w:styleId="xl76">
    <w:name w:val="xl76"/>
    <w:basedOn w:val="Normal"/>
    <w:pPr>
      <w:pBdr>
        <w:left w:val="single" w:sz="4" w:space="0" w:color="auto"/>
        <w:right w:val="single" w:sz="4" w:space="0" w:color="auto"/>
      </w:pBdr>
      <w:spacing w:before="100" w:beforeAutospacing="1" w:after="100" w:afterAutospacing="1"/>
      <w:jc w:val="center"/>
    </w:pPr>
    <w:rPr>
      <w:b/>
      <w:bCs/>
      <w:sz w:val="16"/>
      <w:szCs w:val="16"/>
      <w:lang w:val="en-CA"/>
    </w:rPr>
  </w:style>
  <w:style w:type="paragraph" w:customStyle="1" w:styleId="xl77">
    <w:name w:val="xl77"/>
    <w:basedOn w:val="Normal"/>
    <w:pPr>
      <w:pBdr>
        <w:right w:val="single" w:sz="4" w:space="0" w:color="auto"/>
      </w:pBdr>
      <w:spacing w:before="100" w:beforeAutospacing="1" w:after="100" w:afterAutospacing="1"/>
      <w:jc w:val="center"/>
    </w:pPr>
    <w:rPr>
      <w:b/>
      <w:bCs/>
      <w:sz w:val="16"/>
      <w:szCs w:val="16"/>
      <w:lang w:val="en-CA"/>
    </w:rPr>
  </w:style>
  <w:style w:type="paragraph" w:customStyle="1" w:styleId="xl78">
    <w:name w:val="xl78"/>
    <w:basedOn w:val="Normal"/>
    <w:pPr>
      <w:pBdr>
        <w:left w:val="single" w:sz="4" w:space="0" w:color="auto"/>
      </w:pBdr>
      <w:spacing w:before="100" w:beforeAutospacing="1" w:after="100" w:afterAutospacing="1"/>
      <w:jc w:val="center"/>
    </w:pPr>
    <w:rPr>
      <w:b/>
      <w:bCs/>
      <w:sz w:val="16"/>
      <w:szCs w:val="16"/>
      <w:lang w:val="en-CA"/>
    </w:rPr>
  </w:style>
  <w:style w:type="paragraph" w:customStyle="1" w:styleId="xl79">
    <w:name w:val="xl79"/>
    <w:basedOn w:val="Normal"/>
    <w:pPr>
      <w:pBdr>
        <w:left w:val="single" w:sz="4" w:space="0" w:color="auto"/>
        <w:right w:val="single" w:sz="4" w:space="0" w:color="auto"/>
      </w:pBdr>
      <w:spacing w:before="100" w:beforeAutospacing="1" w:after="100" w:afterAutospacing="1"/>
      <w:jc w:val="left"/>
    </w:pPr>
    <w:rPr>
      <w:b/>
      <w:bCs/>
      <w:sz w:val="16"/>
      <w:szCs w:val="16"/>
      <w:lang w:val="en-CA"/>
    </w:rPr>
  </w:style>
  <w:style w:type="paragraph" w:customStyle="1" w:styleId="xl80">
    <w:name w:val="xl80"/>
    <w:basedOn w:val="Normal"/>
    <w:pPr>
      <w:pBdr>
        <w:right w:val="single" w:sz="4" w:space="0" w:color="auto"/>
      </w:pBdr>
      <w:spacing w:before="100" w:beforeAutospacing="1" w:after="100" w:afterAutospacing="1"/>
      <w:jc w:val="center"/>
    </w:pPr>
    <w:rPr>
      <w:b/>
      <w:bCs/>
      <w:sz w:val="16"/>
      <w:szCs w:val="16"/>
      <w:lang w:val="en-CA"/>
    </w:rPr>
  </w:style>
  <w:style w:type="paragraph" w:customStyle="1" w:styleId="xl81">
    <w:name w:val="xl81"/>
    <w:basedOn w:val="Normal"/>
    <w:pPr>
      <w:pBdr>
        <w:left w:val="single" w:sz="4" w:space="0" w:color="auto"/>
      </w:pBdr>
      <w:spacing w:before="100" w:beforeAutospacing="1" w:after="100" w:afterAutospacing="1"/>
      <w:jc w:val="center"/>
    </w:pPr>
    <w:rPr>
      <w:b/>
      <w:bCs/>
      <w:sz w:val="16"/>
      <w:szCs w:val="16"/>
      <w:lang w:val="en-CA"/>
    </w:rPr>
  </w:style>
  <w:style w:type="paragraph" w:customStyle="1" w:styleId="xl82">
    <w:name w:val="xl82"/>
    <w:basedOn w:val="Normal"/>
    <w:pPr>
      <w:pBdr>
        <w:right w:val="single" w:sz="4" w:space="0" w:color="auto"/>
      </w:pBdr>
      <w:spacing w:before="100" w:beforeAutospacing="1" w:after="100" w:afterAutospacing="1"/>
      <w:jc w:val="center"/>
    </w:pPr>
    <w:rPr>
      <w:b/>
      <w:bCs/>
      <w:sz w:val="16"/>
      <w:szCs w:val="16"/>
      <w:lang w:val="en-CA"/>
    </w:rPr>
  </w:style>
  <w:style w:type="paragraph" w:customStyle="1" w:styleId="xl83">
    <w:name w:val="xl83"/>
    <w:basedOn w:val="Normal"/>
    <w:pPr>
      <w:pBdr>
        <w:left w:val="single" w:sz="4" w:space="0" w:color="auto"/>
        <w:bottom w:val="single" w:sz="4" w:space="0" w:color="auto"/>
        <w:right w:val="single" w:sz="4" w:space="0" w:color="auto"/>
      </w:pBdr>
      <w:spacing w:before="100" w:beforeAutospacing="1" w:after="100" w:afterAutospacing="1"/>
      <w:jc w:val="left"/>
    </w:pPr>
    <w:rPr>
      <w:b/>
      <w:bCs/>
      <w:sz w:val="16"/>
      <w:szCs w:val="16"/>
      <w:lang w:val="en-CA"/>
    </w:rPr>
  </w:style>
  <w:style w:type="paragraph" w:customStyle="1" w:styleId="xl84">
    <w:name w:val="xl84"/>
    <w:basedOn w:val="Normal"/>
    <w:pPr>
      <w:pBdr>
        <w:left w:val="single" w:sz="4" w:space="0" w:color="auto"/>
        <w:bottom w:val="single" w:sz="4" w:space="0" w:color="auto"/>
      </w:pBdr>
      <w:spacing w:before="100" w:beforeAutospacing="1" w:after="100" w:afterAutospacing="1"/>
      <w:jc w:val="center"/>
    </w:pPr>
    <w:rPr>
      <w:b/>
      <w:bCs/>
      <w:sz w:val="16"/>
      <w:szCs w:val="16"/>
      <w:lang w:val="en-CA"/>
    </w:rPr>
  </w:style>
  <w:style w:type="paragraph" w:customStyle="1" w:styleId="xl85">
    <w:name w:val="xl85"/>
    <w:basedOn w:val="Normal"/>
    <w:pPr>
      <w:pBdr>
        <w:left w:val="single" w:sz="4" w:space="0" w:color="auto"/>
        <w:bottom w:val="single" w:sz="4" w:space="0" w:color="auto"/>
        <w:right w:val="single" w:sz="4" w:space="0" w:color="auto"/>
      </w:pBdr>
      <w:spacing w:before="100" w:beforeAutospacing="1" w:after="100" w:afterAutospacing="1"/>
      <w:jc w:val="center"/>
    </w:pPr>
    <w:rPr>
      <w:b/>
      <w:bCs/>
      <w:sz w:val="16"/>
      <w:szCs w:val="16"/>
      <w:lang w:val="en-CA"/>
    </w:rPr>
  </w:style>
  <w:style w:type="paragraph" w:customStyle="1" w:styleId="xl86">
    <w:name w:val="xl86"/>
    <w:basedOn w:val="Normal"/>
    <w:pPr>
      <w:pBdr>
        <w:bottom w:val="single" w:sz="4" w:space="0" w:color="auto"/>
        <w:right w:val="single" w:sz="4" w:space="0" w:color="auto"/>
      </w:pBdr>
      <w:spacing w:before="100" w:beforeAutospacing="1" w:after="100" w:afterAutospacing="1"/>
      <w:jc w:val="center"/>
    </w:pPr>
    <w:rPr>
      <w:b/>
      <w:bCs/>
      <w:sz w:val="16"/>
      <w:szCs w:val="16"/>
      <w:lang w:val="en-CA"/>
    </w:rPr>
  </w:style>
  <w:style w:type="paragraph" w:customStyle="1" w:styleId="xl87">
    <w:name w:val="xl87"/>
    <w:basedOn w:val="Normal"/>
    <w:pPr>
      <w:pBdr>
        <w:left w:val="single" w:sz="4" w:space="0" w:color="auto"/>
        <w:bottom w:val="single" w:sz="4" w:space="0" w:color="auto"/>
      </w:pBdr>
      <w:spacing w:before="100" w:beforeAutospacing="1" w:after="100" w:afterAutospacing="1"/>
      <w:jc w:val="center"/>
    </w:pPr>
    <w:rPr>
      <w:b/>
      <w:bCs/>
      <w:sz w:val="16"/>
      <w:szCs w:val="16"/>
      <w:lang w:val="en-CA"/>
    </w:rPr>
  </w:style>
  <w:style w:type="paragraph" w:customStyle="1" w:styleId="xl88">
    <w:name w:val="xl88"/>
    <w:basedOn w:val="Normal"/>
    <w:pPr>
      <w:spacing w:before="100" w:beforeAutospacing="1" w:after="100" w:afterAutospacing="1"/>
      <w:jc w:val="left"/>
    </w:pPr>
    <w:rPr>
      <w:rFonts w:ascii="Arial" w:hAnsi="Arial" w:cs="Arial"/>
      <w:color w:val="FF0000"/>
      <w:sz w:val="24"/>
      <w:lang w:val="en-CA"/>
    </w:rPr>
  </w:style>
  <w:style w:type="paragraph" w:customStyle="1" w:styleId="xl89">
    <w:name w:val="xl89"/>
    <w:basedOn w:val="Normal"/>
    <w:pPr>
      <w:spacing w:before="100" w:beforeAutospacing="1" w:after="100" w:afterAutospacing="1"/>
      <w:jc w:val="left"/>
    </w:pPr>
    <w:rPr>
      <w:rFonts w:ascii="Arial" w:hAnsi="Arial" w:cs="Arial"/>
      <w:b/>
      <w:bCs/>
      <w:sz w:val="24"/>
      <w:lang w:val="en-CA"/>
    </w:rPr>
  </w:style>
  <w:style w:type="paragraph" w:customStyle="1" w:styleId="xl90">
    <w:name w:val="xl90"/>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rPr>
  </w:style>
  <w:style w:type="paragraph" w:customStyle="1" w:styleId="xl91">
    <w:name w:val="xl91"/>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rPr>
  </w:style>
  <w:style w:type="paragraph" w:customStyle="1" w:styleId="xl92">
    <w:name w:val="xl92"/>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rPr>
  </w:style>
  <w:style w:type="paragraph" w:customStyle="1" w:styleId="xl93">
    <w:name w:val="xl93"/>
    <w:basedOn w:val="Normal"/>
    <w:pPr>
      <w:spacing w:before="100" w:beforeAutospacing="1" w:after="100" w:afterAutospacing="1"/>
      <w:jc w:val="left"/>
      <w:textAlignment w:val="top"/>
    </w:pPr>
    <w:rPr>
      <w:sz w:val="16"/>
      <w:szCs w:val="16"/>
      <w:lang w:val="en-CA"/>
    </w:rPr>
  </w:style>
  <w:style w:type="paragraph" w:customStyle="1" w:styleId="xl94">
    <w:name w:val="xl94"/>
    <w:basedOn w:val="Normal"/>
    <w:pPr>
      <w:pBdr>
        <w:top w:val="single" w:sz="4" w:space="0" w:color="auto"/>
        <w:bottom w:val="single" w:sz="4" w:space="0" w:color="auto"/>
      </w:pBdr>
      <w:spacing w:before="100" w:beforeAutospacing="1" w:after="100" w:afterAutospacing="1"/>
      <w:jc w:val="left"/>
      <w:textAlignment w:val="top"/>
    </w:pPr>
    <w:rPr>
      <w:sz w:val="16"/>
      <w:szCs w:val="16"/>
      <w:lang w:val="en-CA"/>
    </w:rPr>
  </w:style>
  <w:style w:type="paragraph" w:customStyle="1" w:styleId="xl95">
    <w:name w:val="xl95"/>
    <w:basedOn w:val="Normal"/>
    <w:pPr>
      <w:pBdr>
        <w:top w:val="single" w:sz="4" w:space="0" w:color="auto"/>
        <w:bottom w:val="single" w:sz="4" w:space="0" w:color="auto"/>
      </w:pBdr>
      <w:spacing w:before="100" w:beforeAutospacing="1" w:after="100" w:afterAutospacing="1"/>
      <w:jc w:val="left"/>
      <w:textAlignment w:val="top"/>
    </w:pPr>
    <w:rPr>
      <w:b/>
      <w:bCs/>
      <w:sz w:val="16"/>
      <w:szCs w:val="16"/>
      <w:lang w:val="en-CA"/>
    </w:rPr>
  </w:style>
  <w:style w:type="paragraph" w:customStyle="1" w:styleId="xl96">
    <w:name w:val="xl96"/>
    <w:basedOn w:val="Normal"/>
    <w:pPr>
      <w:pBdr>
        <w:top w:val="single" w:sz="4" w:space="0" w:color="auto"/>
        <w:bottom w:val="single" w:sz="4" w:space="0" w:color="auto"/>
      </w:pBdr>
      <w:spacing w:before="100" w:beforeAutospacing="1" w:after="100" w:afterAutospacing="1"/>
      <w:jc w:val="left"/>
      <w:textAlignment w:val="top"/>
    </w:pPr>
    <w:rPr>
      <w:sz w:val="16"/>
      <w:szCs w:val="16"/>
      <w:lang w:val="en-CA"/>
    </w:rPr>
  </w:style>
  <w:style w:type="paragraph" w:customStyle="1" w:styleId="xl97">
    <w:name w:val="xl97"/>
    <w:basedOn w:val="Normal"/>
    <w:pPr>
      <w:pBdr>
        <w:top w:val="single" w:sz="4" w:space="0" w:color="auto"/>
        <w:bottom w:val="single" w:sz="4" w:space="0" w:color="auto"/>
      </w:pBdr>
      <w:spacing w:before="100" w:beforeAutospacing="1" w:after="100" w:afterAutospacing="1"/>
      <w:jc w:val="left"/>
      <w:textAlignment w:val="top"/>
    </w:pPr>
    <w:rPr>
      <w:sz w:val="16"/>
      <w:szCs w:val="16"/>
      <w:lang w:val="en-CA"/>
    </w:rPr>
  </w:style>
  <w:style w:type="paragraph" w:customStyle="1" w:styleId="xl98">
    <w:name w:val="xl98"/>
    <w:basedOn w:val="Normal"/>
    <w:pPr>
      <w:pBdr>
        <w:top w:val="single" w:sz="4" w:space="0" w:color="auto"/>
        <w:bottom w:val="single" w:sz="4" w:space="0" w:color="auto"/>
      </w:pBdr>
      <w:spacing w:before="100" w:beforeAutospacing="1" w:after="100" w:afterAutospacing="1"/>
      <w:jc w:val="left"/>
      <w:textAlignment w:val="top"/>
    </w:pPr>
    <w:rPr>
      <w:sz w:val="16"/>
      <w:szCs w:val="16"/>
      <w:lang w:val="en-CA"/>
    </w:rPr>
  </w:style>
  <w:style w:type="paragraph" w:customStyle="1" w:styleId="xl99">
    <w:name w:val="xl99"/>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CA"/>
    </w:rPr>
  </w:style>
  <w:style w:type="paragraph" w:customStyle="1" w:styleId="xl100">
    <w:name w:val="xl100"/>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CA"/>
    </w:rPr>
  </w:style>
  <w:style w:type="paragraph" w:customStyle="1" w:styleId="xl101">
    <w:name w:val="xl101"/>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CA"/>
    </w:rPr>
  </w:style>
  <w:style w:type="paragraph" w:customStyle="1" w:styleId="xl102">
    <w:name w:val="xl102"/>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rPr>
  </w:style>
  <w:style w:type="paragraph" w:customStyle="1" w:styleId="ColorfulShading-Accent11">
    <w:name w:val="Colorful Shading - Accent 11"/>
    <w:hidden/>
    <w:uiPriority w:val="99"/>
    <w:semiHidden/>
    <w:rPr>
      <w:snapToGrid w:val="0"/>
      <w:sz w:val="22"/>
      <w:szCs w:val="24"/>
      <w:lang w:val="en-GB" w:eastAsia="es-ES"/>
    </w:rPr>
  </w:style>
  <w:style w:type="paragraph" w:customStyle="1" w:styleId="xl135">
    <w:name w:val="xl135"/>
    <w:basedOn w:val="Normal"/>
    <w:pPr>
      <w:spacing w:before="100" w:beforeAutospacing="1" w:after="100" w:afterAutospacing="1"/>
      <w:jc w:val="left"/>
    </w:pPr>
    <w:rPr>
      <w:rFonts w:ascii="Arial" w:hAnsi="Arial" w:cs="Arial"/>
      <w:sz w:val="24"/>
      <w:lang w:val="en-CA"/>
    </w:rPr>
  </w:style>
  <w:style w:type="paragraph" w:customStyle="1" w:styleId="xl136">
    <w:name w:val="xl136"/>
    <w:basedOn w:val="Normal"/>
    <w:pPr>
      <w:spacing w:before="100" w:beforeAutospacing="1" w:after="100" w:afterAutospacing="1"/>
      <w:jc w:val="left"/>
    </w:pPr>
    <w:rPr>
      <w:rFonts w:ascii="Arial" w:hAnsi="Arial" w:cs="Arial"/>
      <w:sz w:val="24"/>
      <w:lang w:val="en-CA"/>
    </w:rPr>
  </w:style>
  <w:style w:type="paragraph" w:customStyle="1" w:styleId="xl137">
    <w:name w:val="xl137"/>
    <w:basedOn w:val="Normal"/>
    <w:pPr>
      <w:spacing w:before="100" w:beforeAutospacing="1" w:after="100" w:afterAutospacing="1"/>
      <w:jc w:val="left"/>
    </w:pPr>
    <w:rPr>
      <w:rFonts w:ascii="Arial" w:hAnsi="Arial" w:cs="Arial"/>
      <w:b/>
      <w:bCs/>
      <w:sz w:val="24"/>
      <w:lang w:val="en-CA"/>
    </w:rPr>
  </w:style>
  <w:style w:type="paragraph" w:customStyle="1" w:styleId="xl138">
    <w:name w:val="xl138"/>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rPr>
  </w:style>
  <w:style w:type="paragraph" w:customStyle="1" w:styleId="xl139">
    <w:name w:val="xl139"/>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rPr>
  </w:style>
  <w:style w:type="paragraph" w:customStyle="1" w:styleId="xl140">
    <w:name w:val="xl140"/>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rPr>
  </w:style>
  <w:style w:type="paragraph" w:customStyle="1" w:styleId="xl141">
    <w:name w:val="xl141"/>
    <w:basedOn w:val="Normal"/>
    <w:pPr>
      <w:spacing w:before="100" w:beforeAutospacing="1" w:after="100" w:afterAutospacing="1"/>
      <w:jc w:val="left"/>
    </w:pPr>
    <w:rPr>
      <w:rFonts w:ascii="Arial" w:hAnsi="Arial" w:cs="Arial"/>
      <w:b/>
      <w:bCs/>
      <w:color w:val="FF0000"/>
      <w:sz w:val="24"/>
      <w:lang w:val="en-CA"/>
    </w:rPr>
  </w:style>
  <w:style w:type="paragraph" w:customStyle="1" w:styleId="xl142">
    <w:name w:val="xl142"/>
    <w:basedOn w:val="Normal"/>
    <w:pPr>
      <w:spacing w:before="100" w:beforeAutospacing="1" w:after="100" w:afterAutospacing="1"/>
      <w:jc w:val="left"/>
    </w:pPr>
    <w:rPr>
      <w:rFonts w:ascii="Arial" w:hAnsi="Arial" w:cs="Arial"/>
      <w:color w:val="FF0000"/>
      <w:sz w:val="24"/>
      <w:lang w:val="en-CA"/>
    </w:rPr>
  </w:style>
  <w:style w:type="paragraph" w:customStyle="1" w:styleId="xl143">
    <w:name w:val="xl143"/>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rPr>
  </w:style>
  <w:style w:type="paragraph" w:customStyle="1" w:styleId="xl144">
    <w:name w:val="xl144"/>
    <w:basedOn w:val="Normal"/>
    <w:pPr>
      <w:spacing w:before="100" w:beforeAutospacing="1" w:after="100" w:afterAutospacing="1"/>
      <w:jc w:val="left"/>
      <w:textAlignment w:val="top"/>
    </w:pPr>
    <w:rPr>
      <w:sz w:val="16"/>
      <w:szCs w:val="16"/>
      <w:lang w:val="en-CA"/>
    </w:rPr>
  </w:style>
  <w:style w:type="paragraph" w:customStyle="1" w:styleId="xl145">
    <w:name w:val="xl145"/>
    <w:basedOn w:val="Normal"/>
    <w:pPr>
      <w:pBdr>
        <w:top w:val="single" w:sz="4" w:space="0" w:color="auto"/>
        <w:bottom w:val="single" w:sz="4" w:space="0" w:color="auto"/>
      </w:pBdr>
      <w:spacing w:before="100" w:beforeAutospacing="1" w:after="100" w:afterAutospacing="1"/>
      <w:jc w:val="left"/>
      <w:textAlignment w:val="top"/>
    </w:pPr>
    <w:rPr>
      <w:sz w:val="16"/>
      <w:szCs w:val="16"/>
      <w:lang w:val="en-CA"/>
    </w:rPr>
  </w:style>
  <w:style w:type="paragraph" w:customStyle="1" w:styleId="xl146">
    <w:name w:val="xl146"/>
    <w:basedOn w:val="Normal"/>
    <w:pPr>
      <w:pBdr>
        <w:top w:val="single" w:sz="4" w:space="0" w:color="auto"/>
        <w:bottom w:val="single" w:sz="4" w:space="0" w:color="auto"/>
      </w:pBdr>
      <w:spacing w:before="100" w:beforeAutospacing="1" w:after="100" w:afterAutospacing="1"/>
      <w:jc w:val="left"/>
      <w:textAlignment w:val="top"/>
    </w:pPr>
    <w:rPr>
      <w:sz w:val="16"/>
      <w:szCs w:val="16"/>
      <w:lang w:val="en-CA"/>
    </w:rPr>
  </w:style>
  <w:style w:type="paragraph" w:customStyle="1" w:styleId="xl147">
    <w:name w:val="xl147"/>
    <w:basedOn w:val="Normal"/>
    <w:pPr>
      <w:pBdr>
        <w:top w:val="single" w:sz="4" w:space="0" w:color="auto"/>
        <w:bottom w:val="single" w:sz="4" w:space="0" w:color="auto"/>
      </w:pBdr>
      <w:spacing w:before="100" w:beforeAutospacing="1" w:after="100" w:afterAutospacing="1"/>
      <w:jc w:val="left"/>
      <w:textAlignment w:val="top"/>
    </w:pPr>
    <w:rPr>
      <w:sz w:val="16"/>
      <w:szCs w:val="16"/>
      <w:lang w:val="en-CA"/>
    </w:rPr>
  </w:style>
  <w:style w:type="paragraph" w:customStyle="1" w:styleId="xl148">
    <w:name w:val="xl148"/>
    <w:basedOn w:val="Normal"/>
    <w:pPr>
      <w:pBdr>
        <w:top w:val="single" w:sz="4" w:space="0" w:color="auto"/>
        <w:bottom w:val="single" w:sz="4" w:space="0" w:color="auto"/>
      </w:pBdr>
      <w:spacing w:before="100" w:beforeAutospacing="1" w:after="100" w:afterAutospacing="1"/>
      <w:jc w:val="left"/>
      <w:textAlignment w:val="top"/>
    </w:pPr>
    <w:rPr>
      <w:sz w:val="16"/>
      <w:szCs w:val="16"/>
      <w:lang w:val="en-CA"/>
    </w:rPr>
  </w:style>
  <w:style w:type="paragraph" w:customStyle="1" w:styleId="xl149">
    <w:name w:val="xl149"/>
    <w:basedOn w:val="Normal"/>
    <w:pPr>
      <w:pBdr>
        <w:top w:val="single" w:sz="4" w:space="0" w:color="auto"/>
        <w:left w:val="single" w:sz="4" w:space="0" w:color="auto"/>
        <w:right w:val="single" w:sz="4" w:space="0" w:color="auto"/>
      </w:pBdr>
      <w:spacing w:before="100" w:beforeAutospacing="1" w:after="100" w:afterAutospacing="1"/>
      <w:jc w:val="right"/>
      <w:textAlignment w:val="top"/>
    </w:pPr>
    <w:rPr>
      <w:sz w:val="16"/>
      <w:szCs w:val="16"/>
      <w:lang w:val="en-CA"/>
    </w:rPr>
  </w:style>
  <w:style w:type="paragraph" w:customStyle="1" w:styleId="xl150">
    <w:name w:val="xl150"/>
    <w:basedOn w:val="Normal"/>
    <w:pPr>
      <w:pBdr>
        <w:top w:val="single" w:sz="4" w:space="0" w:color="auto"/>
        <w:left w:val="single" w:sz="4" w:space="0" w:color="auto"/>
      </w:pBdr>
      <w:spacing w:before="100" w:beforeAutospacing="1" w:after="100" w:afterAutospacing="1"/>
      <w:jc w:val="left"/>
    </w:pPr>
    <w:rPr>
      <w:sz w:val="16"/>
      <w:szCs w:val="16"/>
      <w:lang w:val="en-CA"/>
    </w:rPr>
  </w:style>
  <w:style w:type="paragraph" w:customStyle="1" w:styleId="xl151">
    <w:name w:val="xl151"/>
    <w:basedOn w:val="Normal"/>
    <w:pPr>
      <w:pBdr>
        <w:top w:val="single" w:sz="4" w:space="0" w:color="auto"/>
        <w:left w:val="single" w:sz="4" w:space="0" w:color="auto"/>
        <w:right w:val="single" w:sz="4" w:space="0" w:color="auto"/>
      </w:pBdr>
      <w:spacing w:before="100" w:beforeAutospacing="1" w:after="100" w:afterAutospacing="1"/>
      <w:jc w:val="center"/>
    </w:pPr>
    <w:rPr>
      <w:sz w:val="16"/>
      <w:szCs w:val="16"/>
      <w:lang w:val="en-CA"/>
    </w:rPr>
  </w:style>
  <w:style w:type="paragraph" w:customStyle="1" w:styleId="xl152">
    <w:name w:val="xl152"/>
    <w:basedOn w:val="Normal"/>
    <w:pPr>
      <w:pBdr>
        <w:top w:val="single" w:sz="4" w:space="0" w:color="auto"/>
        <w:right w:val="single" w:sz="4" w:space="0" w:color="auto"/>
      </w:pBdr>
      <w:spacing w:before="100" w:beforeAutospacing="1" w:after="100" w:afterAutospacing="1"/>
      <w:jc w:val="left"/>
    </w:pPr>
    <w:rPr>
      <w:sz w:val="16"/>
      <w:szCs w:val="16"/>
      <w:lang w:val="en-CA"/>
    </w:rPr>
  </w:style>
  <w:style w:type="paragraph" w:customStyle="1" w:styleId="xl153">
    <w:name w:val="xl153"/>
    <w:basedOn w:val="Normal"/>
    <w:pPr>
      <w:pBdr>
        <w:left w:val="single" w:sz="4" w:space="0" w:color="auto"/>
      </w:pBdr>
      <w:spacing w:before="100" w:beforeAutospacing="1" w:after="100" w:afterAutospacing="1"/>
      <w:jc w:val="left"/>
    </w:pPr>
    <w:rPr>
      <w:sz w:val="16"/>
      <w:szCs w:val="16"/>
      <w:lang w:val="en-CA"/>
    </w:rPr>
  </w:style>
  <w:style w:type="paragraph" w:customStyle="1" w:styleId="xl154">
    <w:name w:val="xl154"/>
    <w:basedOn w:val="Normal"/>
    <w:pPr>
      <w:pBdr>
        <w:left w:val="single" w:sz="4" w:space="0" w:color="auto"/>
      </w:pBdr>
      <w:spacing w:before="100" w:beforeAutospacing="1" w:after="100" w:afterAutospacing="1"/>
      <w:jc w:val="center"/>
    </w:pPr>
    <w:rPr>
      <w:sz w:val="16"/>
      <w:szCs w:val="16"/>
      <w:lang w:val="en-CA"/>
    </w:rPr>
  </w:style>
  <w:style w:type="paragraph" w:customStyle="1" w:styleId="xl155">
    <w:name w:val="xl155"/>
    <w:basedOn w:val="Normal"/>
    <w:pPr>
      <w:pBdr>
        <w:left w:val="single" w:sz="4" w:space="0" w:color="auto"/>
        <w:right w:val="single" w:sz="4" w:space="0" w:color="auto"/>
      </w:pBdr>
      <w:spacing w:before="100" w:beforeAutospacing="1" w:after="100" w:afterAutospacing="1"/>
      <w:jc w:val="center"/>
    </w:pPr>
    <w:rPr>
      <w:sz w:val="16"/>
      <w:szCs w:val="16"/>
      <w:lang w:val="en-CA"/>
    </w:rPr>
  </w:style>
  <w:style w:type="paragraph" w:customStyle="1" w:styleId="xl156">
    <w:name w:val="xl156"/>
    <w:basedOn w:val="Normal"/>
    <w:pPr>
      <w:pBdr>
        <w:right w:val="single" w:sz="4" w:space="0" w:color="auto"/>
      </w:pBdr>
      <w:spacing w:before="100" w:beforeAutospacing="1" w:after="100" w:afterAutospacing="1"/>
      <w:jc w:val="center"/>
    </w:pPr>
    <w:rPr>
      <w:sz w:val="16"/>
      <w:szCs w:val="16"/>
      <w:lang w:val="en-CA"/>
    </w:rPr>
  </w:style>
  <w:style w:type="paragraph" w:customStyle="1" w:styleId="xl157">
    <w:name w:val="xl157"/>
    <w:basedOn w:val="Normal"/>
    <w:pPr>
      <w:pBdr>
        <w:left w:val="single" w:sz="4" w:space="0" w:color="auto"/>
        <w:right w:val="single" w:sz="4" w:space="0" w:color="auto"/>
      </w:pBdr>
      <w:spacing w:before="100" w:beforeAutospacing="1" w:after="100" w:afterAutospacing="1"/>
      <w:jc w:val="left"/>
    </w:pPr>
    <w:rPr>
      <w:sz w:val="16"/>
      <w:szCs w:val="16"/>
      <w:lang w:val="en-CA"/>
    </w:rPr>
  </w:style>
  <w:style w:type="paragraph" w:customStyle="1" w:styleId="xl158">
    <w:name w:val="xl158"/>
    <w:basedOn w:val="Normal"/>
    <w:pPr>
      <w:pBdr>
        <w:left w:val="single" w:sz="4" w:space="0" w:color="auto"/>
      </w:pBdr>
      <w:spacing w:before="100" w:beforeAutospacing="1" w:after="100" w:afterAutospacing="1"/>
      <w:jc w:val="center"/>
    </w:pPr>
    <w:rPr>
      <w:sz w:val="16"/>
      <w:szCs w:val="16"/>
      <w:lang w:val="en-CA"/>
    </w:rPr>
  </w:style>
  <w:style w:type="paragraph" w:customStyle="1" w:styleId="xl159">
    <w:name w:val="xl159"/>
    <w:basedOn w:val="Normal"/>
    <w:pPr>
      <w:pBdr>
        <w:right w:val="single" w:sz="4" w:space="0" w:color="auto"/>
      </w:pBdr>
      <w:spacing w:before="100" w:beforeAutospacing="1" w:after="100" w:afterAutospacing="1"/>
      <w:jc w:val="center"/>
    </w:pPr>
    <w:rPr>
      <w:sz w:val="16"/>
      <w:szCs w:val="16"/>
      <w:lang w:val="en-CA"/>
    </w:rPr>
  </w:style>
  <w:style w:type="paragraph" w:customStyle="1" w:styleId="xl160">
    <w:name w:val="xl160"/>
    <w:basedOn w:val="Normal"/>
    <w:pPr>
      <w:pBdr>
        <w:right w:val="single" w:sz="4" w:space="0" w:color="auto"/>
      </w:pBdr>
      <w:spacing w:before="100" w:beforeAutospacing="1" w:after="100" w:afterAutospacing="1"/>
      <w:jc w:val="center"/>
    </w:pPr>
    <w:rPr>
      <w:sz w:val="16"/>
      <w:szCs w:val="16"/>
      <w:lang w:val="en-CA"/>
    </w:rPr>
  </w:style>
  <w:style w:type="paragraph" w:customStyle="1" w:styleId="xl161">
    <w:name w:val="xl161"/>
    <w:basedOn w:val="Normal"/>
    <w:pPr>
      <w:pBdr>
        <w:left w:val="single" w:sz="4" w:space="0" w:color="auto"/>
        <w:bottom w:val="single" w:sz="4" w:space="0" w:color="auto"/>
        <w:right w:val="single" w:sz="4" w:space="0" w:color="auto"/>
      </w:pBdr>
      <w:spacing w:before="100" w:beforeAutospacing="1" w:after="100" w:afterAutospacing="1"/>
      <w:jc w:val="left"/>
    </w:pPr>
    <w:rPr>
      <w:sz w:val="16"/>
      <w:szCs w:val="16"/>
      <w:lang w:val="en-CA"/>
    </w:rPr>
  </w:style>
  <w:style w:type="paragraph" w:customStyle="1" w:styleId="xl162">
    <w:name w:val="xl162"/>
    <w:basedOn w:val="Normal"/>
    <w:pPr>
      <w:pBdr>
        <w:left w:val="single" w:sz="4" w:space="0" w:color="auto"/>
        <w:bottom w:val="single" w:sz="4" w:space="0" w:color="auto"/>
      </w:pBdr>
      <w:spacing w:before="100" w:beforeAutospacing="1" w:after="100" w:afterAutospacing="1"/>
      <w:jc w:val="center"/>
    </w:pPr>
    <w:rPr>
      <w:sz w:val="16"/>
      <w:szCs w:val="16"/>
      <w:lang w:val="en-CA"/>
    </w:rPr>
  </w:style>
  <w:style w:type="paragraph" w:customStyle="1" w:styleId="xl163">
    <w:name w:val="xl163"/>
    <w:basedOn w:val="Normal"/>
    <w:pPr>
      <w:pBdr>
        <w:left w:val="single" w:sz="4" w:space="0" w:color="auto"/>
        <w:bottom w:val="single" w:sz="4" w:space="0" w:color="auto"/>
        <w:right w:val="single" w:sz="4" w:space="0" w:color="auto"/>
      </w:pBdr>
      <w:spacing w:before="100" w:beforeAutospacing="1" w:after="100" w:afterAutospacing="1"/>
      <w:jc w:val="center"/>
    </w:pPr>
    <w:rPr>
      <w:sz w:val="16"/>
      <w:szCs w:val="16"/>
      <w:lang w:val="en-CA"/>
    </w:rPr>
  </w:style>
  <w:style w:type="paragraph" w:customStyle="1" w:styleId="xl164">
    <w:name w:val="xl164"/>
    <w:basedOn w:val="Normal"/>
    <w:pPr>
      <w:pBdr>
        <w:bottom w:val="single" w:sz="4" w:space="0" w:color="auto"/>
        <w:right w:val="single" w:sz="4" w:space="0" w:color="auto"/>
      </w:pBdr>
      <w:spacing w:before="100" w:beforeAutospacing="1" w:after="100" w:afterAutospacing="1"/>
      <w:jc w:val="center"/>
    </w:pPr>
    <w:rPr>
      <w:sz w:val="16"/>
      <w:szCs w:val="16"/>
      <w:lang w:val="en-CA"/>
    </w:rPr>
  </w:style>
  <w:style w:type="paragraph" w:customStyle="1" w:styleId="xl165">
    <w:name w:val="xl165"/>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rPr>
  </w:style>
  <w:style w:type="paragraph" w:customStyle="1" w:styleId="xl166">
    <w:name w:val="xl166"/>
    <w:basedOn w:val="Normal"/>
    <w:pPr>
      <w:pBdr>
        <w:left w:val="single" w:sz="4" w:space="0" w:color="auto"/>
      </w:pBdr>
      <w:spacing w:before="100" w:beforeAutospacing="1" w:after="100" w:afterAutospacing="1"/>
      <w:jc w:val="center"/>
    </w:pPr>
    <w:rPr>
      <w:sz w:val="16"/>
      <w:szCs w:val="16"/>
      <w:lang w:val="en-US"/>
    </w:rPr>
  </w:style>
  <w:style w:type="paragraph" w:customStyle="1" w:styleId="xl167">
    <w:name w:val="xl167"/>
    <w:basedOn w:val="Normal"/>
    <w:pPr>
      <w:pBdr>
        <w:left w:val="single" w:sz="4" w:space="0" w:color="auto"/>
        <w:right w:val="single" w:sz="4" w:space="0" w:color="auto"/>
      </w:pBdr>
      <w:spacing w:before="100" w:beforeAutospacing="1" w:after="100" w:afterAutospacing="1"/>
      <w:jc w:val="center"/>
    </w:pPr>
    <w:rPr>
      <w:sz w:val="16"/>
      <w:szCs w:val="16"/>
      <w:lang w:val="en-US"/>
    </w:rPr>
  </w:style>
  <w:style w:type="paragraph" w:customStyle="1" w:styleId="xl168">
    <w:name w:val="xl168"/>
    <w:basedOn w:val="Normal"/>
    <w:pPr>
      <w:pBdr>
        <w:right w:val="single" w:sz="4" w:space="0" w:color="auto"/>
      </w:pBdr>
      <w:spacing w:before="100" w:beforeAutospacing="1" w:after="100" w:afterAutospacing="1"/>
      <w:jc w:val="center"/>
    </w:pPr>
    <w:rPr>
      <w:sz w:val="16"/>
      <w:szCs w:val="16"/>
      <w:lang w:val="en-US"/>
    </w:rPr>
  </w:style>
  <w:style w:type="paragraph" w:customStyle="1" w:styleId="xl169">
    <w:name w:val="xl169"/>
    <w:basedOn w:val="Normal"/>
    <w:pPr>
      <w:pBdr>
        <w:right w:val="single" w:sz="4" w:space="0" w:color="auto"/>
      </w:pBdr>
      <w:spacing w:before="100" w:beforeAutospacing="1" w:after="100" w:afterAutospacing="1"/>
      <w:jc w:val="center"/>
    </w:pPr>
    <w:rPr>
      <w:sz w:val="16"/>
      <w:szCs w:val="16"/>
      <w:lang w:val="en-US"/>
    </w:rPr>
  </w:style>
  <w:style w:type="paragraph" w:customStyle="1" w:styleId="xl170">
    <w:name w:val="xl170"/>
    <w:basedOn w:val="Normal"/>
    <w:pPr>
      <w:pBdr>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171">
    <w:name w:val="xl171"/>
    <w:basedOn w:val="Normal"/>
    <w:pPr>
      <w:pBdr>
        <w:left w:val="single" w:sz="4" w:space="0" w:color="auto"/>
        <w:bottom w:val="single" w:sz="4" w:space="0" w:color="auto"/>
      </w:pBdr>
      <w:spacing w:before="100" w:beforeAutospacing="1" w:after="100" w:afterAutospacing="1"/>
      <w:jc w:val="center"/>
    </w:pPr>
    <w:rPr>
      <w:sz w:val="16"/>
      <w:szCs w:val="16"/>
      <w:lang w:val="en-US"/>
    </w:rPr>
  </w:style>
  <w:style w:type="paragraph" w:customStyle="1" w:styleId="xl172">
    <w:name w:val="xl172"/>
    <w:basedOn w:val="Normal"/>
    <w:pPr>
      <w:pBdr>
        <w:left w:val="single" w:sz="4" w:space="0" w:color="auto"/>
        <w:bottom w:val="single" w:sz="4" w:space="0" w:color="auto"/>
        <w:right w:val="single" w:sz="4" w:space="0" w:color="auto"/>
      </w:pBdr>
      <w:spacing w:before="100" w:beforeAutospacing="1" w:after="100" w:afterAutospacing="1"/>
      <w:jc w:val="center"/>
    </w:pPr>
    <w:rPr>
      <w:sz w:val="16"/>
      <w:szCs w:val="16"/>
      <w:lang w:val="en-US"/>
    </w:rPr>
  </w:style>
  <w:style w:type="paragraph" w:customStyle="1" w:styleId="xl173">
    <w:name w:val="xl173"/>
    <w:basedOn w:val="Normal"/>
    <w:pPr>
      <w:pBdr>
        <w:left w:val="single" w:sz="4" w:space="0" w:color="auto"/>
        <w:bottom w:val="single" w:sz="4" w:space="0" w:color="auto"/>
        <w:right w:val="single" w:sz="4" w:space="0" w:color="auto"/>
      </w:pBdr>
      <w:spacing w:before="100" w:beforeAutospacing="1" w:after="100" w:afterAutospacing="1"/>
      <w:jc w:val="center"/>
    </w:pPr>
    <w:rPr>
      <w:sz w:val="16"/>
      <w:szCs w:val="16"/>
      <w:lang w:val="en-US"/>
    </w:rPr>
  </w:style>
  <w:style w:type="paragraph" w:customStyle="1" w:styleId="xl174">
    <w:name w:val="xl174"/>
    <w:basedOn w:val="Normal"/>
    <w:pPr>
      <w:pBdr>
        <w:left w:val="single" w:sz="4" w:space="0" w:color="auto"/>
        <w:right w:val="single" w:sz="4" w:space="0" w:color="auto"/>
      </w:pBdr>
      <w:spacing w:before="100" w:beforeAutospacing="1" w:after="100" w:afterAutospacing="1"/>
      <w:jc w:val="center"/>
    </w:pPr>
    <w:rPr>
      <w:sz w:val="16"/>
      <w:szCs w:val="16"/>
      <w:lang w:val="en-US"/>
    </w:rPr>
  </w:style>
  <w:style w:type="paragraph" w:customStyle="1" w:styleId="xl175">
    <w:name w:val="xl175"/>
    <w:basedOn w:val="Normal"/>
    <w:pPr>
      <w:pBdr>
        <w:bottom w:val="single" w:sz="4" w:space="0" w:color="auto"/>
        <w:right w:val="single" w:sz="4" w:space="0" w:color="auto"/>
      </w:pBdr>
      <w:spacing w:before="100" w:beforeAutospacing="1" w:after="100" w:afterAutospacing="1"/>
      <w:jc w:val="center"/>
    </w:pPr>
    <w:rPr>
      <w:sz w:val="16"/>
      <w:szCs w:val="16"/>
      <w:lang w:val="en-US"/>
    </w:rPr>
  </w:style>
  <w:style w:type="paragraph" w:customStyle="1" w:styleId="xl176">
    <w:name w:val="xl176"/>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177">
    <w:name w:val="xl177"/>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178">
    <w:name w:val="xl178"/>
    <w:basedOn w:val="Normal"/>
    <w:pPr>
      <w:spacing w:before="100" w:beforeAutospacing="1" w:after="100" w:afterAutospacing="1"/>
      <w:jc w:val="left"/>
      <w:textAlignment w:val="top"/>
    </w:pPr>
    <w:rPr>
      <w:rFonts w:ascii="Arial" w:hAnsi="Arial" w:cs="Arial"/>
      <w:sz w:val="24"/>
      <w:lang w:val="en-US"/>
    </w:rPr>
  </w:style>
  <w:style w:type="table" w:styleId="TableGrid">
    <w:name w:val="Table Grid"/>
    <w:basedOn w:val="TableNormal"/>
    <w:rPr>
      <w:snapToGrid w:val="0"/>
      <w:lang w:val="en-U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79">
    <w:name w:val="xl179"/>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sz w:val="24"/>
      <w:lang w:val="en-US"/>
    </w:rPr>
  </w:style>
  <w:style w:type="paragraph" w:customStyle="1" w:styleId="xl180">
    <w:name w:val="xl180"/>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color w:val="00B050"/>
      <w:sz w:val="16"/>
      <w:szCs w:val="16"/>
      <w:lang w:val="en-US"/>
    </w:rPr>
  </w:style>
  <w:style w:type="paragraph" w:customStyle="1" w:styleId="xl181">
    <w:name w:val="xl181"/>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182">
    <w:name w:val="xl182"/>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color w:val="FF0000"/>
      <w:sz w:val="16"/>
      <w:szCs w:val="16"/>
      <w:lang w:val="en-US"/>
    </w:rPr>
  </w:style>
  <w:style w:type="paragraph" w:customStyle="1" w:styleId="xl183">
    <w:name w:val="xl183"/>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color w:val="0070C0"/>
      <w:sz w:val="16"/>
      <w:szCs w:val="16"/>
      <w:lang w:val="en-US"/>
    </w:rPr>
  </w:style>
  <w:style w:type="paragraph" w:customStyle="1" w:styleId="xl184">
    <w:name w:val="xl184"/>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color w:val="00B050"/>
      <w:sz w:val="16"/>
      <w:szCs w:val="16"/>
      <w:lang w:val="en-US"/>
    </w:rPr>
  </w:style>
  <w:style w:type="paragraph" w:customStyle="1" w:styleId="xl185">
    <w:name w:val="xl185"/>
    <w:basedOn w:val="Normal"/>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textAlignment w:val="top"/>
    </w:pPr>
    <w:rPr>
      <w:sz w:val="16"/>
      <w:szCs w:val="16"/>
      <w:lang w:val="en-US"/>
    </w:rPr>
  </w:style>
  <w:style w:type="paragraph" w:customStyle="1" w:styleId="ColorfulShading-Accent12">
    <w:name w:val="Colorful Shading - Accent 12"/>
    <w:hidden/>
    <w:uiPriority w:val="99"/>
    <w:semiHidden/>
    <w:rPr>
      <w:snapToGrid w:val="0"/>
      <w:sz w:val="22"/>
      <w:szCs w:val="24"/>
      <w:lang w:val="en-GB" w:eastAsia="es-ES"/>
    </w:rPr>
  </w:style>
  <w:style w:type="paragraph" w:customStyle="1" w:styleId="H1">
    <w:name w:val="_ H_1"/>
    <w:basedOn w:val="Normal"/>
    <w:next w:val="SingleTxt"/>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line="270" w:lineRule="exact"/>
      <w:ind w:left="1267" w:right="1267" w:hanging="1267"/>
      <w:jc w:val="left"/>
      <w:outlineLvl w:val="0"/>
    </w:pPr>
    <w:rPr>
      <w:b/>
      <w:spacing w:val="4"/>
      <w:w w:val="103"/>
      <w:kern w:val="14"/>
      <w:sz w:val="24"/>
      <w:szCs w:val="20"/>
    </w:rPr>
  </w:style>
  <w:style w:type="paragraph" w:customStyle="1" w:styleId="HCh">
    <w:name w:val="_ H _Ch"/>
    <w:basedOn w:val="H1"/>
    <w:next w:val="SingleTxt"/>
    <w:pPr>
      <w:spacing w:line="300" w:lineRule="exact"/>
      <w:ind w:left="0" w:right="0" w:firstLine="0"/>
    </w:pPr>
    <w:rPr>
      <w:spacing w:val="-2"/>
      <w:sz w:val="28"/>
    </w:rPr>
  </w:style>
  <w:style w:type="paragraph" w:customStyle="1" w:styleId="H23">
    <w:name w:val="_ H_2/3"/>
    <w:basedOn w:val="Normal"/>
    <w:next w:val="SingleTxt"/>
    <w:pPr>
      <w:suppressAutoHyphens/>
      <w:spacing w:line="240" w:lineRule="exact"/>
      <w:jc w:val="left"/>
      <w:outlineLvl w:val="1"/>
    </w:pPr>
    <w:rPr>
      <w:b/>
      <w:spacing w:val="4"/>
      <w:w w:val="103"/>
      <w:kern w:val="14"/>
      <w:sz w:val="20"/>
      <w:szCs w:val="20"/>
      <w:lang w:val="en-US"/>
    </w:rPr>
  </w:style>
  <w:style w:type="paragraph" w:customStyle="1" w:styleId="SingleTxt">
    <w:name w:val="__Single Txt"/>
    <w:basedOn w:val="Normal"/>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line="240" w:lineRule="atLeast"/>
      <w:ind w:left="1267" w:right="1267"/>
    </w:pPr>
    <w:rPr>
      <w:spacing w:val="4"/>
      <w:w w:val="103"/>
      <w:kern w:val="14"/>
      <w:sz w:val="20"/>
      <w:szCs w:val="20"/>
    </w:rPr>
  </w:style>
  <w:style w:type="paragraph" w:customStyle="1" w:styleId="H56">
    <w:name w:val="_ H_5/6"/>
    <w:basedOn w:val="Normal"/>
    <w:next w:val="Normal"/>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line="240" w:lineRule="exact"/>
      <w:ind w:left="1267" w:right="1267" w:hanging="1267"/>
      <w:jc w:val="left"/>
      <w:outlineLvl w:val="4"/>
    </w:pPr>
    <w:rPr>
      <w:spacing w:val="4"/>
      <w:w w:val="103"/>
      <w:kern w:val="14"/>
      <w:sz w:val="20"/>
      <w:szCs w:val="20"/>
    </w:rPr>
  </w:style>
  <w:style w:type="paragraph" w:customStyle="1" w:styleId="H4">
    <w:name w:val="_ H_4"/>
    <w:basedOn w:val="Normal"/>
    <w:next w:val="Normal"/>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line="240" w:lineRule="exact"/>
      <w:ind w:left="1267" w:right="1267" w:hanging="1267"/>
      <w:jc w:val="left"/>
      <w:outlineLvl w:val="3"/>
    </w:pPr>
    <w:rPr>
      <w:i/>
      <w:spacing w:val="3"/>
      <w:w w:val="103"/>
      <w:kern w:val="14"/>
      <w:sz w:val="20"/>
      <w:szCs w:val="20"/>
    </w:rPr>
  </w:style>
  <w:style w:type="paragraph" w:customStyle="1" w:styleId="ColorfulList-Accent12">
    <w:name w:val="Colorful List - Accent 12"/>
    <w:basedOn w:val="Normal"/>
    <w:uiPriority w:val="34"/>
    <w:qFormat/>
    <w:pPr>
      <w:ind w:left="720"/>
    </w:pPr>
  </w:style>
  <w:style w:type="character" w:customStyle="1" w:styleId="Para1Char">
    <w:name w:val="Para1 Char"/>
    <w:locked/>
    <w:rPr>
      <w:rFonts w:ascii="Times New Roman" w:hAnsi="Times New Roman"/>
      <w:snapToGrid w:val="0"/>
      <w:sz w:val="18"/>
      <w:lang w:val="en-GB"/>
    </w:rPr>
  </w:style>
  <w:style w:type="paragraph" w:customStyle="1" w:styleId="Default">
    <w:name w:val="Default"/>
    <w:pPr>
      <w:autoSpaceDE w:val="0"/>
      <w:autoSpaceDN w:val="0"/>
      <w:adjustRightInd w:val="0"/>
    </w:pPr>
    <w:rPr>
      <w:snapToGrid w:val="0"/>
      <w:color w:val="000000"/>
      <w:sz w:val="24"/>
      <w:szCs w:val="24"/>
      <w:lang w:val="en-CA" w:eastAsia="es-ES"/>
    </w:rPr>
  </w:style>
  <w:style w:type="paragraph" w:customStyle="1" w:styleId="Body">
    <w:name w:val="Body"/>
    <w:pPr>
      <w:pBdr>
        <w:top w:val="none" w:sz="96" w:space="31" w:color="FFFFFF" w:frame="1"/>
        <w:left w:val="none" w:sz="96" w:space="31" w:color="FFFFFF" w:frame="1"/>
        <w:bottom w:val="none" w:sz="96" w:space="31" w:color="FFFFFF" w:frame="1"/>
        <w:right w:val="none" w:sz="96" w:space="31" w:color="FFFFFF" w:frame="1"/>
        <w:bar w:val="none" w:sz="0" w:color="000000"/>
      </w:pBdr>
    </w:pPr>
    <w:rPr>
      <w:rFonts w:ascii="Calibri" w:hAnsi="Calibri" w:cs="Calibri"/>
      <w:snapToGrid w:val="0"/>
      <w:color w:val="000000"/>
      <w:sz w:val="22"/>
      <w:szCs w:val="22"/>
      <w:u w:color="000000"/>
      <w:lang w:val="de-DE" w:eastAsia="es-ES"/>
    </w:rPr>
  </w:style>
  <w:style w:type="paragraph" w:customStyle="1" w:styleId="CM1">
    <w:name w:val="CM1"/>
    <w:basedOn w:val="Default"/>
    <w:next w:val="Default"/>
    <w:uiPriority w:val="99"/>
    <w:pPr>
      <w:widowControl w:val="0"/>
    </w:pPr>
    <w:rPr>
      <w:color w:val="auto"/>
      <w:lang w:val="en-GB"/>
    </w:rPr>
  </w:style>
  <w:style w:type="paragraph" w:customStyle="1" w:styleId="Para1">
    <w:name w:val="Para 1"/>
    <w:basedOn w:val="Normal"/>
    <w:autoRedefine/>
    <w:pPr>
      <w:numPr>
        <w:numId w:val="40"/>
      </w:numPr>
      <w:suppressLineNumbers/>
      <w:suppressAutoHyphens/>
      <w:ind w:firstLine="686"/>
    </w:pPr>
    <w:rPr>
      <w:rFonts w:eastAsia="SimSun"/>
      <w:kern w:val="22"/>
      <w:szCs w:val="22"/>
    </w:rPr>
  </w:style>
  <w:style w:type="character" w:styleId="Strong">
    <w:name w:val="Strong"/>
    <w:aliases w:val="Heading 2 Char"/>
    <w:basedOn w:val="DefaultParagraphFont"/>
    <w:link w:val="Heading2"/>
    <w:uiPriority w:val="22"/>
    <w:qFormat/>
    <w:rPr>
      <w:rFonts w:cs="Times New Roman"/>
      <w:b/>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napToGrid w:val="0"/>
      <w:sz w:val="22"/>
      <w:szCs w:val="24"/>
      <w:lang w:val="en-GB" w:eastAsia="es-ES"/>
    </w:rPr>
  </w:style>
  <w:style w:type="paragraph" w:customStyle="1" w:styleId="xl65">
    <w:name w:val="xl65"/>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val="en-CA"/>
    </w:rPr>
  </w:style>
  <w:style w:type="paragraph" w:customStyle="1" w:styleId="xl66">
    <w:name w:val="xl66"/>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val="en-CA"/>
    </w:rPr>
  </w:style>
  <w:style w:type="paragraph" w:customStyle="1" w:styleId="xl67">
    <w:name w:val="xl67"/>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val="en-CA"/>
    </w:rPr>
  </w:style>
  <w:style w:type="paragraph" w:customStyle="1" w:styleId="xl68">
    <w:name w:val="xl68"/>
    <w:basedOn w:val="Normal"/>
    <w:pPr>
      <w:spacing w:before="100" w:beforeAutospacing="1" w:after="100" w:afterAutospacing="1"/>
      <w:jc w:val="left"/>
      <w:textAlignment w:val="center"/>
    </w:pPr>
    <w:rPr>
      <w:sz w:val="18"/>
      <w:szCs w:val="18"/>
      <w:lang w:val="en-CA"/>
    </w:rPr>
  </w:style>
  <w:style w:type="paragraph" w:customStyle="1" w:styleId="xl63">
    <w:name w:val="xl63"/>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b/>
      <w:bCs/>
      <w:sz w:val="24"/>
      <w:lang w:val="en-CA"/>
    </w:rPr>
  </w:style>
  <w:style w:type="paragraph" w:customStyle="1" w:styleId="xl64">
    <w:name w:val="xl64"/>
    <w:basedOn w:val="Normal"/>
    <w:pPr>
      <w:spacing w:before="100" w:beforeAutospacing="1" w:after="100" w:afterAutospacing="1"/>
      <w:jc w:val="left"/>
      <w:textAlignment w:val="center"/>
    </w:pPr>
    <w:rPr>
      <w:sz w:val="24"/>
      <w:lang w:val="en-CA"/>
    </w:rPr>
  </w:style>
  <w:style w:type="character" w:customStyle="1" w:styleId="tw4winMark">
    <w:name w:val="tw4winMark"/>
    <w:rPr>
      <w:rFonts w:ascii="Courier New" w:hAnsi="Courier New"/>
      <w:vanish/>
      <w:color w:val="800080"/>
      <w:sz w:val="24"/>
      <w:vertAlign w:val="subscript"/>
    </w:rPr>
  </w:style>
  <w:style w:type="character" w:customStyle="1" w:styleId="tw4winError">
    <w:name w:val="tw4winError"/>
    <w:rPr>
      <w:rFonts w:ascii="Courier New" w:hAnsi="Courier New"/>
      <w:color w:val="00FF00"/>
      <w:sz w:val="40"/>
    </w:rPr>
  </w:style>
  <w:style w:type="character" w:customStyle="1" w:styleId="tw4winTerm">
    <w:name w:val="tw4winTerm"/>
    <w:rPr>
      <w:color w:val="0000FF"/>
    </w:rPr>
  </w:style>
  <w:style w:type="character" w:customStyle="1" w:styleId="tw4winPopup">
    <w:name w:val="tw4winPopup"/>
    <w:rPr>
      <w:rFonts w:ascii="Courier New" w:hAnsi="Courier New"/>
      <w:noProof/>
      <w:color w:val="008000"/>
    </w:rPr>
  </w:style>
  <w:style w:type="character" w:customStyle="1" w:styleId="tw4winJump">
    <w:name w:val="tw4winJump"/>
    <w:rPr>
      <w:rFonts w:ascii="Courier New" w:hAnsi="Courier New"/>
      <w:noProof/>
      <w:color w:val="008080"/>
    </w:rPr>
  </w:style>
  <w:style w:type="character" w:customStyle="1" w:styleId="tw4winExternal">
    <w:name w:val="tw4winExternal"/>
    <w:rPr>
      <w:rFonts w:ascii="Courier New" w:hAnsi="Courier New"/>
      <w:noProof/>
      <w:color w:val="808080"/>
    </w:rPr>
  </w:style>
  <w:style w:type="character" w:customStyle="1" w:styleId="tw4winInternal">
    <w:name w:val="tw4winInternal"/>
    <w:rPr>
      <w:rFonts w:ascii="Courier New" w:hAnsi="Courier New"/>
      <w:noProof/>
      <w:color w:val="FF0000"/>
    </w:rPr>
  </w:style>
  <w:style w:type="character" w:customStyle="1" w:styleId="DONOTTRANSLATE">
    <w:name w:val="DO_NOT_TRANSLATE"/>
    <w:rPr>
      <w:rFonts w:ascii="Courier New" w:hAnsi="Courier New"/>
      <w:noProof/>
      <w:color w:val="800000"/>
    </w:rPr>
  </w:style>
  <w:style w:type="character" w:customStyle="1" w:styleId="BodyTextChar">
    <w:name w:val="Body Text Char"/>
    <w:link w:val="BodyText"/>
    <w:rsid w:val="00D34CAF"/>
    <w:rPr>
      <w:iCs/>
      <w:snapToGrid w:val="0"/>
      <w:szCs w:val="24"/>
      <w:lang w:val="en-GB" w:eastAsia="es-ES"/>
    </w:rPr>
  </w:style>
  <w:style w:type="character" w:customStyle="1" w:styleId="BodyText2Char">
    <w:name w:val="Body Text 2 Char"/>
    <w:rsid w:val="00D34CAF"/>
    <w:rPr>
      <w:rFonts w:ascii="Times New Roman" w:eastAsia="Times New Roman" w:hAnsi="Times New Roman" w:cs="Times New Roman"/>
      <w:szCs w:val="24"/>
      <w:lang w:val="es-ES"/>
    </w:rPr>
  </w:style>
  <w:style w:type="character" w:customStyle="1" w:styleId="CommentTextChar">
    <w:name w:val="Comment Text Char"/>
    <w:link w:val="CommentText"/>
    <w:uiPriority w:val="99"/>
    <w:semiHidden/>
    <w:rsid w:val="00D34CAF"/>
    <w:rPr>
      <w:snapToGrid w:val="0"/>
      <w:szCs w:val="24"/>
      <w:lang w:val="en-GB" w:eastAsia="es-ES"/>
    </w:rPr>
  </w:style>
  <w:style w:type="numbering" w:customStyle="1" w:styleId="NoList1">
    <w:name w:val="No List1"/>
    <w:next w:val="NoList"/>
    <w:uiPriority w:val="99"/>
    <w:semiHidden/>
    <w:unhideWhenUsed/>
    <w:rsid w:val="00D34CAF"/>
  </w:style>
  <w:style w:type="numbering" w:customStyle="1" w:styleId="NoList2">
    <w:name w:val="No List2"/>
    <w:next w:val="NoList"/>
    <w:uiPriority w:val="99"/>
    <w:semiHidden/>
    <w:unhideWhenUsed/>
    <w:rsid w:val="00D34CAF"/>
  </w:style>
  <w:style w:type="numbering" w:customStyle="1" w:styleId="NoList3">
    <w:name w:val="No List3"/>
    <w:next w:val="NoList"/>
    <w:uiPriority w:val="99"/>
    <w:semiHidden/>
    <w:unhideWhenUsed/>
    <w:rsid w:val="00D34C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image" Target="media/image5.jpeg"/><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5.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oleObject" Target="embeddings/oleObject1.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8.xml"/><Relationship Id="rId10" Type="http://schemas.openxmlformats.org/officeDocument/2006/relationships/image" Target="media/image3.png"/><Relationship Id="rId19" Type="http://schemas.openxmlformats.org/officeDocument/2006/relationships/image" Target="media/image4.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2.xml"/><Relationship Id="rId22" Type="http://schemas.openxmlformats.org/officeDocument/2006/relationships/header" Target="head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4AE4B16-333F-404E-82ED-FAEDA33AEB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208</TotalTime>
  <Pages>54</Pages>
  <Words>18821</Words>
  <Characters>107284</Characters>
  <Application>Microsoft Office Word</Application>
  <DocSecurity>0</DocSecurity>
  <Lines>894</Lines>
  <Paragraphs>251</Paragraphs>
  <ScaleCrop>false</ScaleCrop>
  <HeadingPairs>
    <vt:vector size="2" baseType="variant">
      <vt:variant>
        <vt:lpstr>Title</vt:lpstr>
      </vt:variant>
      <vt:variant>
        <vt:i4>1</vt:i4>
      </vt:variant>
    </vt:vector>
  </HeadingPairs>
  <TitlesOfParts>
    <vt:vector size="1" baseType="lpstr">
      <vt:lpstr>Proposed budget for programme of work of the Convention on Biological Diversity, the Cartagena Protocol on Biosafety and the Nagoya Protocol on Access and Benefit-sharing for the biennium 2019 2020</vt:lpstr>
    </vt:vector>
  </TitlesOfParts>
  <Company>Hewlett-Packard</Company>
  <LinksUpToDate>false</LinksUpToDate>
  <CharactersWithSpaces>125854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Proposed budget for programme of work of the Convention on Biological Diversity, the Cartagena Protocol on Biosafety and the Nagoya Protocol on Access and Benefit-sharing for the biennium 2019 2020</dc:title>
  <dc:creator>Cristiana Pasca Palmer</dc:creator>
  <cp:lastModifiedBy>Teresa Mazza</cp:lastModifiedBy>
  <cp:revision>10</cp:revision>
  <cp:lastPrinted>2018-11-05T12:34:00Z</cp:lastPrinted>
  <dcterms:created xsi:type="dcterms:W3CDTF">2018-11-12T11:54:00Z</dcterms:created>
  <dcterms:modified xsi:type="dcterms:W3CDTF">2018-11-12T15:52:00Z</dcterms:modified>
</cp:coreProperties>
</file>