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1D77" w14:textId="15907877" w:rsidR="00F928A4" w:rsidRPr="006C5E8A" w:rsidRDefault="00F928A4" w:rsidP="00E54D98">
      <w:pPr>
        <w:spacing w:before="120" w:after="120"/>
        <w:jc w:val="center"/>
        <w:rPr>
          <w:b/>
          <w:bCs/>
          <w:color w:val="000000"/>
          <w:szCs w:val="22"/>
        </w:rPr>
      </w:pPr>
      <w:r w:rsidRPr="006C5E8A">
        <w:rPr>
          <w:b/>
          <w:color w:val="000000"/>
        </w:rPr>
        <w:t>PERÍODO DE SESIONES OFICIOSO EN PREPARACIÓN PARA LA TERCERA REUNIÓN DEL ÓRGANO SUBSIDIARIO SOBRE LA APLICACIÓN</w:t>
      </w:r>
    </w:p>
    <w:p w14:paraId="6EAEB4F1" w14:textId="2F354C45" w:rsidR="003C2445" w:rsidRPr="006C5E8A" w:rsidRDefault="003C2445" w:rsidP="00CC5BF1">
      <w:pPr>
        <w:spacing w:before="120" w:after="120"/>
        <w:jc w:val="center"/>
        <w:rPr>
          <w:color w:val="000000"/>
          <w:szCs w:val="22"/>
        </w:rPr>
      </w:pPr>
      <w:r w:rsidRPr="006C5E8A">
        <w:rPr>
          <w:color w:val="000000"/>
        </w:rPr>
        <w:t>8 a 14 de marzo de 2021</w:t>
      </w:r>
    </w:p>
    <w:p w14:paraId="552407DD" w14:textId="2ABBB42E" w:rsidR="007D4236" w:rsidRPr="006C5E8A" w:rsidRDefault="003C2445" w:rsidP="00CC5BF1">
      <w:pPr>
        <w:pStyle w:val="Heading1"/>
        <w:tabs>
          <w:tab w:val="clear" w:pos="720"/>
        </w:tabs>
        <w:spacing w:before="120"/>
        <w:rPr>
          <w:b w:val="0"/>
        </w:rPr>
      </w:pPr>
      <w:r w:rsidRPr="006C5E8A">
        <w:t>NOTA CON UN POSIBLE ESQUEMA PARA EL PERÍODO DE SESIONES</w:t>
      </w:r>
    </w:p>
    <w:p w14:paraId="1E44F055" w14:textId="67E22752" w:rsidR="00806F90" w:rsidRPr="006C5E8A" w:rsidRDefault="00F928A4" w:rsidP="00CC5BF1">
      <w:pPr>
        <w:spacing w:before="120" w:after="120"/>
        <w:jc w:val="center"/>
        <w:rPr>
          <w:i/>
          <w:iCs/>
          <w:color w:val="000000"/>
          <w:szCs w:val="22"/>
        </w:rPr>
      </w:pPr>
      <w:r w:rsidRPr="006C5E8A">
        <w:rPr>
          <w:i/>
          <w:color w:val="000000"/>
        </w:rPr>
        <w:t>Nota de la Presidencia</w:t>
      </w:r>
    </w:p>
    <w:p w14:paraId="07A0F4E2" w14:textId="3BD0EB72" w:rsidR="0012652E" w:rsidRPr="006C5E8A" w:rsidRDefault="00F928A4" w:rsidP="00CC5BF1">
      <w:pPr>
        <w:pStyle w:val="Heading1"/>
        <w:numPr>
          <w:ilvl w:val="0"/>
          <w:numId w:val="15"/>
        </w:numPr>
        <w:tabs>
          <w:tab w:val="clear" w:pos="720"/>
          <w:tab w:val="left" w:pos="426"/>
        </w:tabs>
        <w:spacing w:before="120"/>
        <w:ind w:left="0" w:firstLine="0"/>
        <w:rPr>
          <w:b w:val="0"/>
        </w:rPr>
      </w:pPr>
      <w:r w:rsidRPr="006C5E8A">
        <w:t>INTRODUCCIÓN</w:t>
      </w:r>
    </w:p>
    <w:p w14:paraId="319A17D6" w14:textId="3C057705" w:rsidR="00EC48B8" w:rsidRPr="006C5E8A" w:rsidRDefault="00511A36" w:rsidP="00CC5BF1">
      <w:pPr>
        <w:pStyle w:val="Para1"/>
        <w:rPr>
          <w:szCs w:val="22"/>
        </w:rPr>
      </w:pPr>
      <w:r w:rsidRPr="006C5E8A">
        <w:t>De conformidad con la decisión adoptada por la Mesa de la Conferencia de las Partes en diciembre de 2020, de celebrar una reunión oficiosa de seis días de duración para la tercera reunión del Órgano Subsidiario sobre la Aplicación, deseo informar la organización de los trabajos para el período de sesiones oficioso, cuyo inicio está previsto para el 8 de marzo de 2021.</w:t>
      </w:r>
    </w:p>
    <w:p w14:paraId="43BC2417" w14:textId="269614C2" w:rsidR="00806F90" w:rsidRPr="006C5E8A" w:rsidRDefault="0012652E" w:rsidP="00CC5BF1">
      <w:pPr>
        <w:pStyle w:val="Para1"/>
        <w:rPr>
          <w:szCs w:val="22"/>
        </w:rPr>
      </w:pPr>
      <w:r w:rsidRPr="006C5E8A">
        <w:t xml:space="preserve">La reunión oficiosa virtual en preparación para la tercera reunión del Órgano Subsidiario sobre la Aplicación contribuirá a mantener el impulso y a lograr avances en los preparativos para la 15ª reunión de la Conferencia de las Partes. Incluirá intervenciones relativas a la documentación anterior al período de sesiones para los temas del programa de la tercera reunión del Órgano Subsidiario. Está previsto que los participantes formulen intervenciones similares a la primera lectura en las reuniones oficiales del Órgano Subsidiario. Se alienta a los participantes a centrar sus intervenciones en observaciones acerca de los proyectos de recomendación expuestos en la documentación anterior al período de sesiones. </w:t>
      </w:r>
      <w:r w:rsidRPr="006C5E8A">
        <w:rPr>
          <w:color w:val="000000"/>
        </w:rPr>
        <w:t>Durante este período de sesiones, no habrá negociaciones; por lo tanto, no se elaborarán en la reunión resultados sustantivos, decisiones o documentos de sesión oficiales. Sin embargo, se prevé que, cuando se celebre la tercera reunión oficial del Órgano Subsidiario, a fin de aumentar la eficiencia, las Partes podrán remitirse a las declaraciones formuladas en este período de sesiones oficioso y solo hacer adiciones en caso de que sea necesario.</w:t>
      </w:r>
    </w:p>
    <w:p w14:paraId="23C16464" w14:textId="2EE98524" w:rsidR="00806F90" w:rsidRPr="006C5E8A" w:rsidRDefault="00806F90" w:rsidP="00CC5BF1">
      <w:pPr>
        <w:pStyle w:val="Para1"/>
        <w:rPr>
          <w:szCs w:val="22"/>
        </w:rPr>
      </w:pPr>
      <w:r w:rsidRPr="006C5E8A">
        <w:t>Los elementos fundamentales de la reunión son los siguientes:</w:t>
      </w:r>
    </w:p>
    <w:p w14:paraId="700C76AD" w14:textId="5A89B72C" w:rsidR="00105291" w:rsidRPr="006C5E8A" w:rsidRDefault="00806F90" w:rsidP="006335D0">
      <w:pPr>
        <w:pStyle w:val="ListParagraph"/>
        <w:numPr>
          <w:ilvl w:val="0"/>
          <w:numId w:val="16"/>
        </w:numPr>
        <w:spacing w:after="120"/>
        <w:ind w:left="0" w:firstLine="709"/>
        <w:contextualSpacing w:val="0"/>
        <w:rPr>
          <w:color w:val="000000"/>
          <w:szCs w:val="22"/>
        </w:rPr>
      </w:pPr>
      <w:r w:rsidRPr="006C5E8A">
        <w:rPr>
          <w:color w:val="000000"/>
        </w:rPr>
        <w:t>La reunión incluirá declaraciones (equivalentes a la primera lectura en una reunión presencial). Todas las declaraciones serán grabadas y las comunicaciones por escrito se publicarán en el sitio web. Los participantes tal vez deseen enviar declaraciones grabadas con anterioridad y comunicaciones por escrito a la Secretaría antes de la reunión oficiosa a modo de respaldo en el caso de que haya problemas de conexión imprevisibles durante la reunión oficiosa.</w:t>
      </w:r>
    </w:p>
    <w:p w14:paraId="382FF228" w14:textId="5F7A847A" w:rsidR="00105291" w:rsidRPr="006C5E8A" w:rsidRDefault="00EB4FB8" w:rsidP="00CC5BF1">
      <w:pPr>
        <w:pStyle w:val="ListParagraph"/>
        <w:numPr>
          <w:ilvl w:val="0"/>
          <w:numId w:val="16"/>
        </w:numPr>
        <w:spacing w:after="120"/>
        <w:ind w:left="0" w:firstLine="709"/>
        <w:contextualSpacing w:val="0"/>
        <w:rPr>
          <w:color w:val="000000"/>
          <w:szCs w:val="22"/>
        </w:rPr>
      </w:pPr>
      <w:r w:rsidRPr="006C5E8A">
        <w:rPr>
          <w:color w:val="000000"/>
        </w:rPr>
        <w:t>Junto con la Presidencia del Órgano Subsidiario sobre la Aplicación, la Secretaría preparará un breve informe de procedimiento acerca del período de sesiones oficioso, señalando qué Partes y observadores hicieron intervenciones;</w:t>
      </w:r>
    </w:p>
    <w:p w14:paraId="64615E21" w14:textId="1C053DF2" w:rsidR="00806F90" w:rsidRPr="006C5E8A" w:rsidRDefault="00806F90" w:rsidP="00CC5BF1">
      <w:pPr>
        <w:pStyle w:val="ListParagraph"/>
        <w:numPr>
          <w:ilvl w:val="0"/>
          <w:numId w:val="16"/>
        </w:numPr>
        <w:spacing w:after="120"/>
        <w:ind w:left="0" w:firstLine="709"/>
        <w:contextualSpacing w:val="0"/>
        <w:rPr>
          <w:color w:val="000000"/>
          <w:szCs w:val="22"/>
        </w:rPr>
      </w:pPr>
      <w:r w:rsidRPr="006C5E8A">
        <w:rPr>
          <w:color w:val="000000"/>
        </w:rPr>
        <w:t>Los participantes tendrán a su disposición con anterioridad a la reunión la lista de los participantes preinscritos;</w:t>
      </w:r>
    </w:p>
    <w:p w14:paraId="0664F5A7" w14:textId="0B09081F" w:rsidR="00806F90" w:rsidRPr="006C5E8A" w:rsidRDefault="00240FAB" w:rsidP="00CC5BF1">
      <w:pPr>
        <w:pStyle w:val="ListParagraph"/>
        <w:numPr>
          <w:ilvl w:val="0"/>
          <w:numId w:val="16"/>
        </w:numPr>
        <w:spacing w:after="120"/>
        <w:ind w:left="0" w:firstLine="709"/>
        <w:contextualSpacing w:val="0"/>
        <w:rPr>
          <w:color w:val="000000"/>
          <w:szCs w:val="22"/>
        </w:rPr>
      </w:pPr>
      <w:r w:rsidRPr="006C5E8A">
        <w:rPr>
          <w:color w:val="000000"/>
        </w:rPr>
        <w:t>Todas las sesiones tendrán una duración de 3 horas por día y se celebrarán entre las 7.00 y las 10.00 horas, hora de Montreal, con un receso de 15 minutos, aproximadamente al promediar cada sesión;</w:t>
      </w:r>
    </w:p>
    <w:p w14:paraId="6A30BD17" w14:textId="0E9A1FB3" w:rsidR="00806F90" w:rsidRPr="006C5E8A" w:rsidRDefault="00240FAB" w:rsidP="00CC5BF1">
      <w:pPr>
        <w:pStyle w:val="ListParagraph"/>
        <w:numPr>
          <w:ilvl w:val="0"/>
          <w:numId w:val="16"/>
        </w:numPr>
        <w:spacing w:after="120"/>
        <w:ind w:left="0" w:firstLine="709"/>
        <w:contextualSpacing w:val="0"/>
        <w:rPr>
          <w:color w:val="000000"/>
          <w:szCs w:val="22"/>
        </w:rPr>
      </w:pPr>
      <w:r w:rsidRPr="006C5E8A">
        <w:rPr>
          <w:color w:val="000000"/>
        </w:rPr>
        <w:t>Durante la reunión oficiosa en línea, se dará la palabra en relación con cada uno de los temas del programa a todas las Partes que lo soliciten. También se oirán declaraciones de los grupos de interesados directos, así como de otros observadores, siempre que haya tiempo disponible;</w:t>
      </w:r>
    </w:p>
    <w:p w14:paraId="4C94F0AB" w14:textId="4E53239D" w:rsidR="00806F90" w:rsidRPr="006C5E8A" w:rsidRDefault="00DF6DED" w:rsidP="00CC5BF1">
      <w:pPr>
        <w:pStyle w:val="ListParagraph"/>
        <w:numPr>
          <w:ilvl w:val="0"/>
          <w:numId w:val="16"/>
        </w:numPr>
        <w:spacing w:after="120"/>
        <w:ind w:left="0" w:firstLine="709"/>
        <w:contextualSpacing w:val="0"/>
        <w:rPr>
          <w:color w:val="000000"/>
          <w:szCs w:val="22"/>
        </w:rPr>
      </w:pPr>
      <w:r w:rsidRPr="006C5E8A">
        <w:rPr>
          <w:color w:val="000000"/>
        </w:rPr>
        <w:t>Habrá una breve sesión de apertura en la que pronunciarán declaraciones la Presidencia de la Conferencia de las Partes, la Presidencia y la Secretaria Ejecutiva. Dado que el 8</w:t>
      </w:r>
      <w:r w:rsidR="00686E4C">
        <w:rPr>
          <w:color w:val="000000"/>
        </w:rPr>
        <w:t> </w:t>
      </w:r>
      <w:r w:rsidRPr="006C5E8A">
        <w:rPr>
          <w:color w:val="000000"/>
        </w:rPr>
        <w:t>de marzo se celebra el Día Internacional de la Mujer, la Secretaría del Convenio invitará a una oradora inspiradora y con aspiraciones a que pronuncie un breve discurso;</w:t>
      </w:r>
    </w:p>
    <w:p w14:paraId="08E1BA60" w14:textId="43B80A64" w:rsidR="00806F90" w:rsidRPr="006C5E8A" w:rsidRDefault="00FC7224" w:rsidP="00CC5BF1">
      <w:pPr>
        <w:pStyle w:val="ListParagraph"/>
        <w:numPr>
          <w:ilvl w:val="0"/>
          <w:numId w:val="16"/>
        </w:numPr>
        <w:spacing w:after="120"/>
        <w:ind w:left="0" w:firstLine="709"/>
        <w:contextualSpacing w:val="0"/>
        <w:rPr>
          <w:color w:val="000000"/>
          <w:szCs w:val="22"/>
        </w:rPr>
      </w:pPr>
      <w:r w:rsidRPr="006C5E8A">
        <w:rPr>
          <w:color w:val="000000"/>
        </w:rPr>
        <w:lastRenderedPageBreak/>
        <w:t>Cada tema del programa se iniciará con declaraciones de las regiones y los grupos tras la introducción del tema a cargo de la Secretaría. Sin embargo, no habrá declaraciones de las regiones o los grupos durante las sesiones de apertura o de clausura de la reunión oficiosa;</w:t>
      </w:r>
    </w:p>
    <w:p w14:paraId="48452E50" w14:textId="1983F5EF" w:rsidR="00E33584" w:rsidRPr="006C5E8A" w:rsidRDefault="00E33584" w:rsidP="00CC5BF1">
      <w:pPr>
        <w:pStyle w:val="ListParagraph"/>
        <w:numPr>
          <w:ilvl w:val="0"/>
          <w:numId w:val="16"/>
        </w:numPr>
        <w:spacing w:after="120"/>
        <w:ind w:left="0" w:firstLine="709"/>
        <w:contextualSpacing w:val="0"/>
        <w:rPr>
          <w:color w:val="000000"/>
          <w:szCs w:val="22"/>
        </w:rPr>
      </w:pPr>
      <w:r w:rsidRPr="006C5E8A">
        <w:rPr>
          <w:color w:val="000000"/>
        </w:rPr>
        <w:t>Como es habitual, las declaraciones de las Partes y los observadores en relación con cada uno de los temas del programa seguirán la práctica establecida de limitarse a cinco minutos para las intervenciones en nombre de las regiones/grupos y a tres minutos para las intervenciones a título individual;</w:t>
      </w:r>
    </w:p>
    <w:p w14:paraId="56B797B7" w14:textId="767E982E" w:rsidR="00806F90" w:rsidRPr="006C5E8A" w:rsidRDefault="00806F90" w:rsidP="00CC5BF1">
      <w:pPr>
        <w:pStyle w:val="ListParagraph"/>
        <w:numPr>
          <w:ilvl w:val="0"/>
          <w:numId w:val="16"/>
        </w:numPr>
        <w:spacing w:after="120"/>
        <w:ind w:left="0" w:firstLine="709"/>
        <w:contextualSpacing w:val="0"/>
        <w:rPr>
          <w:color w:val="000000"/>
          <w:szCs w:val="22"/>
        </w:rPr>
      </w:pPr>
      <w:r w:rsidRPr="006C5E8A">
        <w:rPr>
          <w:color w:val="000000"/>
        </w:rPr>
        <w:t>Se dispondrá de una plataforma en línea para consultas de los grupos regionales, de acuerdo con lo solicitado por las regiones. Las regiones deberán informar a la Secretaría el horario que mejor se ajuste a sus necesidades. Se alienta a las regiones a mantener reuniones regionales preparatorias durante la semana anterior al período de sesiones oficioso;</w:t>
      </w:r>
    </w:p>
    <w:p w14:paraId="214A4859" w14:textId="3865B105" w:rsidR="00806F90" w:rsidRPr="006C5E8A" w:rsidRDefault="00E33584" w:rsidP="00CC5BF1">
      <w:pPr>
        <w:pStyle w:val="ListParagraph"/>
        <w:numPr>
          <w:ilvl w:val="0"/>
          <w:numId w:val="16"/>
        </w:numPr>
        <w:spacing w:after="120"/>
        <w:ind w:left="0" w:firstLine="709"/>
        <w:contextualSpacing w:val="0"/>
        <w:rPr>
          <w:color w:val="000000"/>
          <w:szCs w:val="22"/>
        </w:rPr>
      </w:pPr>
      <w:r w:rsidRPr="006C5E8A">
        <w:t>Se celebrarán reuniones de la Mesa de la Conferencia de las Partes los días 4, 9 y 13 de marzo de 2021 a fin de planificar, evaluar los progresos realizados y decidir qué debe tratarse el último día del período de sesiones oficioso.</w:t>
      </w:r>
    </w:p>
    <w:p w14:paraId="243299A7" w14:textId="7F2DDE9D" w:rsidR="00CC2E35" w:rsidRPr="006C5E8A" w:rsidRDefault="00CC2E35" w:rsidP="00CC5BF1">
      <w:pPr>
        <w:pStyle w:val="Heading1"/>
        <w:numPr>
          <w:ilvl w:val="0"/>
          <w:numId w:val="15"/>
        </w:numPr>
        <w:tabs>
          <w:tab w:val="clear" w:pos="720"/>
          <w:tab w:val="left" w:pos="426"/>
        </w:tabs>
        <w:spacing w:before="120"/>
        <w:ind w:left="0" w:firstLine="0"/>
      </w:pPr>
      <w:r w:rsidRPr="006C5E8A">
        <w:t>Organización de los trabajos</w:t>
      </w:r>
    </w:p>
    <w:p w14:paraId="4DDB9D67" w14:textId="4E08312F" w:rsidR="00CC2E35" w:rsidRPr="006C5E8A" w:rsidRDefault="00BD30BA" w:rsidP="00CC5BF1">
      <w:pPr>
        <w:pStyle w:val="Para1"/>
        <w:rPr>
          <w:color w:val="000000"/>
          <w:szCs w:val="22"/>
        </w:rPr>
      </w:pPr>
      <w:r w:rsidRPr="006C5E8A">
        <w:t>A continuación se presenta la propuesta de organización de los trabajos, acordada por la Mesa. Se hará todo lo posible por abarcar todos los temas del programa (excepto el tema 8, como se indica a continuación) durante la reunión oficiosa. Sin embargo, esto dependerá del número de solicitudes de intervención por tema del programa.</w:t>
      </w:r>
    </w:p>
    <w:p w14:paraId="0C5FCDEC" w14:textId="2B53C89E" w:rsidR="00254B22" w:rsidRPr="006C5E8A" w:rsidRDefault="00E33584" w:rsidP="00CC5BF1">
      <w:pPr>
        <w:pStyle w:val="Para1"/>
        <w:rPr>
          <w:szCs w:val="22"/>
        </w:rPr>
      </w:pPr>
      <w:r w:rsidRPr="006C5E8A">
        <w:t>Se propone no someter el tema 8 del programa al debate durante este período de sesiones oficioso. La segunda ronda de consultas de Berna está actualmente en curso y concluirá el 2 de febrero de 2021; los resultados de esas importantes consultas deberían incluirse en la documentación anterior al período de sesiones a fin de que el Órgano Subsidiario sobre la Aplicación los aborde en su tercera reunión. Por lo tanto, se propone que este tema del programa se trate por primera vez en la reunión oficial del Órgano Subsidiario sobre la Aplicación. Esto también permitirá contar con más tiempo para tratar otros temas del programa, tales como aquellos más próximos al final del programa.</w:t>
      </w:r>
    </w:p>
    <w:p w14:paraId="15342443" w14:textId="14FF729D" w:rsidR="00254B22" w:rsidRPr="006C5E8A" w:rsidRDefault="00254B22" w:rsidP="00CC5BF1">
      <w:pPr>
        <w:pStyle w:val="Para1"/>
      </w:pPr>
      <w:r w:rsidRPr="006C5E8A">
        <w:t>También se propone que los temas del programa relativos al marco mundial de la diversidad biológica posterior a 2020 se consideren juntos, como un paquete, y que se haga todo lo posible por tratar los temas del programa relativos a los Protocolos; por lo tanto, el tema 10 del programa se ha movido al final. Para el tema 14 del programa, la Secretaría proporcionará información actualizada sobre cuestiones administrativas, pero no está previsto que haya declaraciones de las Partes y los observadores.</w:t>
      </w:r>
    </w:p>
    <w:p w14:paraId="6A381DB9" w14:textId="07A6CD44" w:rsidR="00CC2E35" w:rsidRPr="006C5E8A" w:rsidRDefault="00CC2E35" w:rsidP="00CC5BF1">
      <w:pPr>
        <w:spacing w:before="120" w:after="120"/>
        <w:rPr>
          <w:b/>
          <w:color w:val="000000"/>
          <w:szCs w:val="22"/>
        </w:rPr>
      </w:pPr>
      <w:r w:rsidRPr="006C5E8A">
        <w:rPr>
          <w:b/>
          <w:color w:val="000000"/>
        </w:rPr>
        <w:t>NOTA: Habrá un receso de 15 minutos cada día, aproximadamente 2 horas después de iniciada la sesión.</w:t>
      </w:r>
    </w:p>
    <w:tbl>
      <w:tblPr>
        <w:tblStyle w:val="TableGrid"/>
        <w:tblW w:w="10418" w:type="dxa"/>
        <w:jc w:val="center"/>
        <w:tblLook w:val="04A0" w:firstRow="1" w:lastRow="0" w:firstColumn="1" w:lastColumn="0" w:noHBand="0" w:noVBand="1"/>
      </w:tblPr>
      <w:tblGrid>
        <w:gridCol w:w="2155"/>
        <w:gridCol w:w="3346"/>
        <w:gridCol w:w="1096"/>
        <w:gridCol w:w="3821"/>
      </w:tblGrid>
      <w:tr w:rsidR="00CC2E35" w:rsidRPr="006C5E8A" w14:paraId="0BF8BE11" w14:textId="77777777" w:rsidTr="00F1135B">
        <w:trPr>
          <w:tblHeader/>
          <w:jc w:val="center"/>
        </w:trPr>
        <w:tc>
          <w:tcPr>
            <w:tcW w:w="2155" w:type="dxa"/>
            <w:tcBorders>
              <w:bottom w:val="single" w:sz="4" w:space="0" w:color="auto"/>
            </w:tcBorders>
            <w:vAlign w:val="center"/>
          </w:tcPr>
          <w:p w14:paraId="2313A601" w14:textId="77777777" w:rsidR="00CC2E35" w:rsidRPr="006C5E8A" w:rsidRDefault="00CC2E35" w:rsidP="006335D0">
            <w:pPr>
              <w:spacing w:before="120" w:after="120"/>
              <w:jc w:val="center"/>
              <w:rPr>
                <w:b/>
                <w:szCs w:val="22"/>
              </w:rPr>
            </w:pPr>
            <w:r w:rsidRPr="006C5E8A">
              <w:rPr>
                <w:b/>
              </w:rPr>
              <w:t>Fecha</w:t>
            </w:r>
          </w:p>
        </w:tc>
        <w:tc>
          <w:tcPr>
            <w:tcW w:w="3346" w:type="dxa"/>
            <w:tcBorders>
              <w:bottom w:val="single" w:sz="4" w:space="0" w:color="auto"/>
            </w:tcBorders>
            <w:vAlign w:val="center"/>
          </w:tcPr>
          <w:p w14:paraId="43D42EF5" w14:textId="3541F236" w:rsidR="00CC2E35" w:rsidRPr="006C5E8A" w:rsidRDefault="00CC2E35" w:rsidP="006335D0">
            <w:pPr>
              <w:spacing w:before="120" w:after="120"/>
              <w:jc w:val="center"/>
              <w:rPr>
                <w:b/>
                <w:szCs w:val="22"/>
              </w:rPr>
            </w:pPr>
            <w:r w:rsidRPr="006C5E8A">
              <w:rPr>
                <w:b/>
              </w:rPr>
              <w:t>Tema del programa</w:t>
            </w:r>
          </w:p>
        </w:tc>
        <w:tc>
          <w:tcPr>
            <w:tcW w:w="0" w:type="auto"/>
            <w:tcBorders>
              <w:bottom w:val="single" w:sz="4" w:space="0" w:color="auto"/>
            </w:tcBorders>
            <w:vAlign w:val="center"/>
          </w:tcPr>
          <w:p w14:paraId="3E1A487E" w14:textId="77777777" w:rsidR="00CC2E35" w:rsidRPr="006C5E8A" w:rsidRDefault="00CC2E35" w:rsidP="006335D0">
            <w:pPr>
              <w:spacing w:before="120" w:after="120"/>
              <w:jc w:val="center"/>
              <w:rPr>
                <w:b/>
                <w:szCs w:val="22"/>
              </w:rPr>
            </w:pPr>
            <w:r w:rsidRPr="006C5E8A">
              <w:rPr>
                <w:b/>
              </w:rPr>
              <w:t>Duración</w:t>
            </w:r>
          </w:p>
        </w:tc>
        <w:tc>
          <w:tcPr>
            <w:tcW w:w="3821" w:type="dxa"/>
            <w:tcBorders>
              <w:bottom w:val="single" w:sz="4" w:space="0" w:color="auto"/>
            </w:tcBorders>
            <w:vAlign w:val="center"/>
          </w:tcPr>
          <w:p w14:paraId="115BDB4C" w14:textId="77777777" w:rsidR="00CC2E35" w:rsidRPr="006C5E8A" w:rsidRDefault="00CC2E35" w:rsidP="006335D0">
            <w:pPr>
              <w:spacing w:before="120" w:after="120"/>
              <w:jc w:val="center"/>
              <w:rPr>
                <w:b/>
                <w:bCs/>
                <w:szCs w:val="22"/>
              </w:rPr>
            </w:pPr>
            <w:r w:rsidRPr="006C5E8A">
              <w:rPr>
                <w:b/>
              </w:rPr>
              <w:t>Notas</w:t>
            </w:r>
          </w:p>
        </w:tc>
      </w:tr>
      <w:tr w:rsidR="00223599" w:rsidRPr="006C5E8A" w14:paraId="096B51D3" w14:textId="77777777" w:rsidTr="00F1135B">
        <w:trPr>
          <w:trHeight w:val="701"/>
          <w:jc w:val="center"/>
        </w:trPr>
        <w:tc>
          <w:tcPr>
            <w:tcW w:w="2155" w:type="dxa"/>
            <w:vMerge w:val="restart"/>
          </w:tcPr>
          <w:p w14:paraId="60A04247" w14:textId="67498875" w:rsidR="00223599" w:rsidRPr="006C5E8A" w:rsidRDefault="00223599" w:rsidP="00B72321">
            <w:pPr>
              <w:pStyle w:val="NormalWeb"/>
              <w:spacing w:before="0" w:beforeAutospacing="0" w:after="0" w:afterAutospacing="0"/>
              <w:rPr>
                <w:sz w:val="22"/>
                <w:szCs w:val="22"/>
              </w:rPr>
            </w:pPr>
            <w:r w:rsidRPr="006C5E8A">
              <w:rPr>
                <w:sz w:val="22"/>
              </w:rPr>
              <w:t>8 de marzo de 2021</w:t>
            </w:r>
          </w:p>
        </w:tc>
        <w:tc>
          <w:tcPr>
            <w:tcW w:w="3346" w:type="dxa"/>
            <w:tcBorders>
              <w:bottom w:val="nil"/>
              <w:right w:val="single" w:sz="4" w:space="0" w:color="auto"/>
            </w:tcBorders>
          </w:tcPr>
          <w:p w14:paraId="7F1B8F28" w14:textId="53B64DEA" w:rsidR="00223599" w:rsidRPr="006C5E8A" w:rsidRDefault="00223599" w:rsidP="00CC5BF1">
            <w:pPr>
              <w:pStyle w:val="NormalWeb"/>
              <w:spacing w:before="0" w:beforeAutospacing="0" w:after="0" w:afterAutospacing="0"/>
              <w:ind w:left="605" w:hanging="605"/>
              <w:rPr>
                <w:sz w:val="22"/>
                <w:szCs w:val="22"/>
              </w:rPr>
            </w:pPr>
            <w:r w:rsidRPr="006C5E8A">
              <w:rPr>
                <w:sz w:val="22"/>
              </w:rPr>
              <w:t>1.</w:t>
            </w:r>
            <w:r w:rsidRPr="006C5E8A">
              <w:rPr>
                <w:sz w:val="22"/>
              </w:rPr>
              <w:tab/>
              <w:t>Apertura de la reunión</w:t>
            </w:r>
          </w:p>
        </w:tc>
        <w:tc>
          <w:tcPr>
            <w:tcW w:w="0" w:type="auto"/>
            <w:tcBorders>
              <w:left w:val="single" w:sz="4" w:space="0" w:color="auto"/>
              <w:bottom w:val="nil"/>
              <w:right w:val="single" w:sz="4" w:space="0" w:color="auto"/>
            </w:tcBorders>
          </w:tcPr>
          <w:p w14:paraId="17F3F6BD" w14:textId="1D343E89" w:rsidR="00223599" w:rsidRPr="006C5E8A" w:rsidRDefault="00223599" w:rsidP="00B72321">
            <w:pPr>
              <w:rPr>
                <w:szCs w:val="22"/>
              </w:rPr>
            </w:pPr>
            <w:r w:rsidRPr="006C5E8A">
              <w:t>15 min</w:t>
            </w:r>
          </w:p>
        </w:tc>
        <w:tc>
          <w:tcPr>
            <w:tcW w:w="3821" w:type="dxa"/>
            <w:tcBorders>
              <w:left w:val="single" w:sz="4" w:space="0" w:color="auto"/>
              <w:bottom w:val="nil"/>
            </w:tcBorders>
          </w:tcPr>
          <w:p w14:paraId="559EED33" w14:textId="78979328" w:rsidR="00223599" w:rsidRPr="006C5E8A" w:rsidRDefault="00223599" w:rsidP="00CC5BF1">
            <w:pPr>
              <w:spacing w:after="120"/>
              <w:jc w:val="left"/>
              <w:rPr>
                <w:szCs w:val="22"/>
              </w:rPr>
            </w:pPr>
            <w:r w:rsidRPr="006C5E8A">
              <w:t>Declaraciones de la Presidencia de la Conferencia de las Partes, la Secretaria Ejecutiva y la Presidencia del Órgano Subsidiario sobre la Aplicación</w:t>
            </w:r>
          </w:p>
          <w:p w14:paraId="054D8170" w14:textId="6459F3AC" w:rsidR="00223599" w:rsidRPr="006C5E8A" w:rsidRDefault="00E33584" w:rsidP="00CC5BF1">
            <w:pPr>
              <w:spacing w:after="120"/>
              <w:jc w:val="left"/>
              <w:rPr>
                <w:szCs w:val="22"/>
              </w:rPr>
            </w:pPr>
            <w:r w:rsidRPr="006C5E8A">
              <w:t>Discurso inspirador con motivo del Día Internacional de la Mujer</w:t>
            </w:r>
          </w:p>
        </w:tc>
      </w:tr>
      <w:tr w:rsidR="00223599" w:rsidRPr="006C5E8A" w14:paraId="783992A1" w14:textId="77777777" w:rsidTr="00F1135B">
        <w:trPr>
          <w:trHeight w:val="1187"/>
          <w:jc w:val="center"/>
        </w:trPr>
        <w:tc>
          <w:tcPr>
            <w:tcW w:w="2155" w:type="dxa"/>
            <w:vMerge/>
            <w:tcBorders>
              <w:bottom w:val="single" w:sz="4" w:space="0" w:color="auto"/>
            </w:tcBorders>
          </w:tcPr>
          <w:p w14:paraId="752EBE9A" w14:textId="77777777" w:rsidR="00223599" w:rsidRPr="006C5E8A" w:rsidRDefault="00223599" w:rsidP="00B72321">
            <w:pPr>
              <w:pStyle w:val="NormalWeb"/>
              <w:rPr>
                <w:sz w:val="22"/>
                <w:szCs w:val="22"/>
              </w:rPr>
            </w:pPr>
          </w:p>
        </w:tc>
        <w:tc>
          <w:tcPr>
            <w:tcW w:w="3346" w:type="dxa"/>
            <w:tcBorders>
              <w:top w:val="nil"/>
              <w:bottom w:val="single" w:sz="4" w:space="0" w:color="auto"/>
              <w:right w:val="single" w:sz="4" w:space="0" w:color="auto"/>
            </w:tcBorders>
          </w:tcPr>
          <w:p w14:paraId="1D530791" w14:textId="36EA8A2A" w:rsidR="00223599" w:rsidRPr="006C5E8A" w:rsidRDefault="00223599" w:rsidP="00CC5BF1">
            <w:pPr>
              <w:pStyle w:val="NormalWeb"/>
              <w:ind w:left="513" w:hanging="513"/>
              <w:rPr>
                <w:sz w:val="22"/>
                <w:szCs w:val="22"/>
              </w:rPr>
            </w:pPr>
            <w:r w:rsidRPr="006C5E8A">
              <w:rPr>
                <w:sz w:val="22"/>
              </w:rPr>
              <w:t>3.</w:t>
            </w:r>
            <w:r w:rsidRPr="006C5E8A">
              <w:rPr>
                <w:sz w:val="22"/>
              </w:rPr>
              <w:tab/>
              <w:t>Revisión de los progresos en la aplicación del Convenio y la implementación del Plan Estratégico para la Diversidad Biológica 2011-2020</w:t>
            </w:r>
          </w:p>
        </w:tc>
        <w:tc>
          <w:tcPr>
            <w:tcW w:w="0" w:type="auto"/>
            <w:tcBorders>
              <w:top w:val="nil"/>
              <w:left w:val="single" w:sz="4" w:space="0" w:color="auto"/>
              <w:bottom w:val="single" w:sz="4" w:space="0" w:color="auto"/>
              <w:right w:val="single" w:sz="4" w:space="0" w:color="auto"/>
            </w:tcBorders>
          </w:tcPr>
          <w:p w14:paraId="22886DB3" w14:textId="615A0559" w:rsidR="00223599" w:rsidRPr="006C5E8A" w:rsidRDefault="00223599" w:rsidP="00B72321">
            <w:pPr>
              <w:rPr>
                <w:szCs w:val="22"/>
              </w:rPr>
            </w:pPr>
            <w:r w:rsidRPr="006C5E8A">
              <w:t>90 min</w:t>
            </w:r>
            <w:bookmarkStart w:id="0" w:name="_GoBack"/>
            <w:bookmarkEnd w:id="0"/>
          </w:p>
        </w:tc>
        <w:tc>
          <w:tcPr>
            <w:tcW w:w="3821" w:type="dxa"/>
            <w:tcBorders>
              <w:top w:val="nil"/>
              <w:left w:val="single" w:sz="4" w:space="0" w:color="auto"/>
              <w:bottom w:val="single" w:sz="4" w:space="0" w:color="auto"/>
            </w:tcBorders>
          </w:tcPr>
          <w:p w14:paraId="66E525F2" w14:textId="558C1BC5" w:rsidR="00223599" w:rsidRPr="006C5E8A" w:rsidRDefault="00223599" w:rsidP="00CC5BF1">
            <w:pPr>
              <w:spacing w:after="120"/>
              <w:jc w:val="left"/>
              <w:rPr>
                <w:szCs w:val="22"/>
              </w:rPr>
            </w:pPr>
            <w:r w:rsidRPr="006C5E8A">
              <w:t>Introducción del tema del programa a cargo de la Secretaría (5 min)</w:t>
            </w:r>
          </w:p>
          <w:p w14:paraId="59E318C1" w14:textId="58A49F9D" w:rsidR="00223599" w:rsidRPr="006C5E8A" w:rsidRDefault="00223599" w:rsidP="00CC5BF1">
            <w:pPr>
              <w:spacing w:after="120"/>
              <w:jc w:val="left"/>
              <w:rPr>
                <w:szCs w:val="22"/>
              </w:rPr>
            </w:pPr>
            <w:r w:rsidRPr="006C5E8A">
              <w:t>Declaraciones</w:t>
            </w:r>
          </w:p>
        </w:tc>
      </w:tr>
      <w:tr w:rsidR="00223599" w:rsidRPr="006C5E8A" w14:paraId="40AC0F61" w14:textId="77777777" w:rsidTr="00F1135B">
        <w:trPr>
          <w:trHeight w:val="860"/>
          <w:jc w:val="center"/>
        </w:trPr>
        <w:tc>
          <w:tcPr>
            <w:tcW w:w="2155" w:type="dxa"/>
            <w:vMerge/>
            <w:tcBorders>
              <w:top w:val="single" w:sz="4" w:space="0" w:color="auto"/>
            </w:tcBorders>
          </w:tcPr>
          <w:p w14:paraId="3F2B6E71" w14:textId="77777777" w:rsidR="00223599" w:rsidRPr="006C5E8A" w:rsidRDefault="00223599" w:rsidP="00B72321">
            <w:pPr>
              <w:pStyle w:val="NormalWeb"/>
              <w:rPr>
                <w:sz w:val="22"/>
                <w:szCs w:val="22"/>
              </w:rPr>
            </w:pPr>
          </w:p>
        </w:tc>
        <w:tc>
          <w:tcPr>
            <w:tcW w:w="3346" w:type="dxa"/>
            <w:tcBorders>
              <w:top w:val="single" w:sz="4" w:space="0" w:color="auto"/>
              <w:right w:val="single" w:sz="4" w:space="0" w:color="auto"/>
            </w:tcBorders>
          </w:tcPr>
          <w:p w14:paraId="0038C304" w14:textId="3E8C22AD" w:rsidR="00223599" w:rsidRPr="006C5E8A" w:rsidRDefault="00223599" w:rsidP="00CC5BF1">
            <w:pPr>
              <w:pStyle w:val="NormalWeb"/>
              <w:ind w:left="464" w:hanging="464"/>
              <w:rPr>
                <w:sz w:val="22"/>
                <w:szCs w:val="22"/>
              </w:rPr>
            </w:pPr>
            <w:r w:rsidRPr="006C5E8A">
              <w:rPr>
                <w:sz w:val="22"/>
              </w:rPr>
              <w:t>4.</w:t>
            </w:r>
            <w:r w:rsidRPr="006C5E8A">
              <w:rPr>
                <w:sz w:val="22"/>
              </w:rPr>
              <w:tab/>
              <w:t>Evaluación y revisión de la eficacia del Protocolo de Cartagena sobre Seguridad de la Biotecnología</w:t>
            </w:r>
          </w:p>
        </w:tc>
        <w:tc>
          <w:tcPr>
            <w:tcW w:w="0" w:type="auto"/>
            <w:tcBorders>
              <w:top w:val="single" w:sz="4" w:space="0" w:color="auto"/>
              <w:left w:val="single" w:sz="4" w:space="0" w:color="auto"/>
              <w:right w:val="single" w:sz="4" w:space="0" w:color="auto"/>
            </w:tcBorders>
          </w:tcPr>
          <w:p w14:paraId="1C9E1B64" w14:textId="42DB67FC" w:rsidR="00223599" w:rsidRPr="006C5E8A" w:rsidRDefault="00223599" w:rsidP="00B72321">
            <w:pPr>
              <w:rPr>
                <w:szCs w:val="22"/>
              </w:rPr>
            </w:pPr>
            <w:r w:rsidRPr="006C5E8A">
              <w:t>60 min</w:t>
            </w:r>
          </w:p>
        </w:tc>
        <w:tc>
          <w:tcPr>
            <w:tcW w:w="3821" w:type="dxa"/>
            <w:tcBorders>
              <w:top w:val="single" w:sz="4" w:space="0" w:color="auto"/>
              <w:left w:val="single" w:sz="4" w:space="0" w:color="auto"/>
            </w:tcBorders>
          </w:tcPr>
          <w:p w14:paraId="788D81E0" w14:textId="211B1C1E" w:rsidR="00223599" w:rsidRPr="006C5E8A" w:rsidRDefault="00223599" w:rsidP="00CC5BF1">
            <w:pPr>
              <w:spacing w:after="120"/>
              <w:jc w:val="left"/>
              <w:rPr>
                <w:szCs w:val="22"/>
              </w:rPr>
            </w:pPr>
            <w:r w:rsidRPr="006C5E8A">
              <w:t>Introducción del tema del programa a cargo de la Secretaría (5 min)</w:t>
            </w:r>
          </w:p>
          <w:p w14:paraId="67BC5F97" w14:textId="77777777" w:rsidR="00223599" w:rsidRPr="006C5E8A" w:rsidRDefault="00223599" w:rsidP="00CC5BF1">
            <w:pPr>
              <w:spacing w:after="120"/>
              <w:jc w:val="left"/>
              <w:rPr>
                <w:szCs w:val="22"/>
              </w:rPr>
            </w:pPr>
            <w:r w:rsidRPr="006C5E8A">
              <w:t>Declaraciones</w:t>
            </w:r>
          </w:p>
        </w:tc>
      </w:tr>
      <w:tr w:rsidR="00223599" w:rsidRPr="006C5E8A" w14:paraId="7B9ED547" w14:textId="77777777" w:rsidTr="00F1135B">
        <w:trPr>
          <w:trHeight w:val="627"/>
          <w:jc w:val="center"/>
        </w:trPr>
        <w:tc>
          <w:tcPr>
            <w:tcW w:w="2155" w:type="dxa"/>
            <w:vMerge w:val="restart"/>
          </w:tcPr>
          <w:p w14:paraId="63B76922" w14:textId="151F42AC" w:rsidR="00223599" w:rsidRPr="006C5E8A" w:rsidRDefault="00223599">
            <w:pPr>
              <w:pStyle w:val="NormalWeb"/>
              <w:rPr>
                <w:sz w:val="22"/>
                <w:szCs w:val="22"/>
              </w:rPr>
            </w:pPr>
            <w:r w:rsidRPr="006C5E8A">
              <w:rPr>
                <w:sz w:val="22"/>
              </w:rPr>
              <w:t>9 de marzo de 2021</w:t>
            </w:r>
          </w:p>
        </w:tc>
        <w:tc>
          <w:tcPr>
            <w:tcW w:w="3346" w:type="dxa"/>
            <w:tcBorders>
              <w:top w:val="nil"/>
              <w:bottom w:val="dotted" w:sz="4" w:space="0" w:color="auto"/>
            </w:tcBorders>
          </w:tcPr>
          <w:p w14:paraId="0E492C06" w14:textId="6B4D7CE0" w:rsidR="00223599" w:rsidRPr="006C5E8A" w:rsidRDefault="00223599" w:rsidP="00CC5BF1">
            <w:pPr>
              <w:pStyle w:val="NormalWeb"/>
              <w:spacing w:after="120" w:afterAutospacing="0"/>
              <w:ind w:left="464" w:hanging="464"/>
              <w:rPr>
                <w:sz w:val="22"/>
                <w:szCs w:val="22"/>
              </w:rPr>
            </w:pPr>
            <w:r w:rsidRPr="006C5E8A">
              <w:rPr>
                <w:sz w:val="22"/>
              </w:rPr>
              <w:t>5.</w:t>
            </w:r>
            <w:r w:rsidRPr="006C5E8A">
              <w:rPr>
                <w:sz w:val="22"/>
              </w:rPr>
              <w:tab/>
              <w:t>Marco mundial de la diversidad biológica posterior a 2020</w:t>
            </w:r>
          </w:p>
        </w:tc>
        <w:tc>
          <w:tcPr>
            <w:tcW w:w="0" w:type="auto"/>
            <w:tcBorders>
              <w:top w:val="nil"/>
              <w:bottom w:val="dotted" w:sz="4" w:space="0" w:color="auto"/>
            </w:tcBorders>
          </w:tcPr>
          <w:p w14:paraId="282AA086" w14:textId="67BB9DD5" w:rsidR="00223599" w:rsidRPr="006C5E8A" w:rsidRDefault="00223599" w:rsidP="00CC5BF1">
            <w:pPr>
              <w:spacing w:after="120"/>
              <w:jc w:val="left"/>
              <w:rPr>
                <w:szCs w:val="22"/>
              </w:rPr>
            </w:pPr>
            <w:r w:rsidRPr="006C5E8A">
              <w:t>60 min</w:t>
            </w:r>
          </w:p>
        </w:tc>
        <w:tc>
          <w:tcPr>
            <w:tcW w:w="3821" w:type="dxa"/>
            <w:tcBorders>
              <w:top w:val="nil"/>
              <w:bottom w:val="dotted" w:sz="4" w:space="0" w:color="auto"/>
            </w:tcBorders>
          </w:tcPr>
          <w:p w14:paraId="065CECF4" w14:textId="502C5AFA" w:rsidR="00223599" w:rsidRPr="006C5E8A" w:rsidRDefault="00223599" w:rsidP="00CC5BF1">
            <w:pPr>
              <w:spacing w:after="120"/>
              <w:jc w:val="left"/>
              <w:rPr>
                <w:szCs w:val="22"/>
              </w:rPr>
            </w:pPr>
            <w:r w:rsidRPr="006C5E8A">
              <w:t>Introducción del tema del programa a cargo de la Secretaría del CDB (5 min)</w:t>
            </w:r>
          </w:p>
          <w:p w14:paraId="1401E8A0" w14:textId="77777777" w:rsidR="00223599" w:rsidRPr="006C5E8A" w:rsidRDefault="00223599" w:rsidP="00CC5BF1">
            <w:pPr>
              <w:spacing w:after="120"/>
              <w:jc w:val="left"/>
              <w:rPr>
                <w:szCs w:val="22"/>
              </w:rPr>
            </w:pPr>
            <w:r w:rsidRPr="006C5E8A">
              <w:t>Declaraciones sobre el Protocolo de Cartagena</w:t>
            </w:r>
          </w:p>
          <w:p w14:paraId="2083E40A" w14:textId="1586D768" w:rsidR="00223599" w:rsidRPr="006C5E8A" w:rsidRDefault="00223599" w:rsidP="00CC5BF1">
            <w:pPr>
              <w:spacing w:after="120"/>
              <w:jc w:val="left"/>
              <w:rPr>
                <w:szCs w:val="22"/>
              </w:rPr>
            </w:pPr>
            <w:r w:rsidRPr="006C5E8A">
              <w:t>Introducción del anexo a cargo de los Copresidentes</w:t>
            </w:r>
          </w:p>
          <w:p w14:paraId="35FB0FED" w14:textId="4F2456E7" w:rsidR="00223599" w:rsidRPr="006C5E8A" w:rsidRDefault="00223599" w:rsidP="00CC5BF1">
            <w:pPr>
              <w:spacing w:after="120"/>
              <w:jc w:val="left"/>
              <w:rPr>
                <w:szCs w:val="22"/>
              </w:rPr>
            </w:pPr>
            <w:r w:rsidRPr="006C5E8A">
              <w:t>Suspensión del tratamiento del tema del programa</w:t>
            </w:r>
          </w:p>
        </w:tc>
      </w:tr>
      <w:tr w:rsidR="0013575E" w:rsidRPr="006C5E8A" w14:paraId="69FE8EA2" w14:textId="77777777" w:rsidTr="00F1135B">
        <w:trPr>
          <w:trHeight w:val="627"/>
          <w:jc w:val="center"/>
        </w:trPr>
        <w:tc>
          <w:tcPr>
            <w:tcW w:w="2155" w:type="dxa"/>
            <w:vMerge/>
            <w:tcBorders>
              <w:bottom w:val="single" w:sz="2" w:space="0" w:color="auto"/>
            </w:tcBorders>
          </w:tcPr>
          <w:p w14:paraId="1769115C" w14:textId="77777777" w:rsidR="00223599" w:rsidRPr="006C5E8A" w:rsidRDefault="00223599" w:rsidP="00B72321">
            <w:pPr>
              <w:pStyle w:val="NormalWeb"/>
              <w:rPr>
                <w:sz w:val="22"/>
                <w:szCs w:val="22"/>
              </w:rPr>
            </w:pPr>
          </w:p>
        </w:tc>
        <w:tc>
          <w:tcPr>
            <w:tcW w:w="3346" w:type="dxa"/>
            <w:tcBorders>
              <w:top w:val="dotted" w:sz="4" w:space="0" w:color="auto"/>
              <w:bottom w:val="single" w:sz="2" w:space="0" w:color="auto"/>
              <w:right w:val="dotted" w:sz="4" w:space="0" w:color="auto"/>
            </w:tcBorders>
          </w:tcPr>
          <w:p w14:paraId="34CBC6F9" w14:textId="074261D2" w:rsidR="00223599" w:rsidRPr="006C5E8A" w:rsidRDefault="00223599" w:rsidP="00CC5BF1">
            <w:pPr>
              <w:pStyle w:val="NormalWeb"/>
              <w:spacing w:after="120" w:afterAutospacing="0"/>
              <w:ind w:left="464" w:hanging="464"/>
              <w:rPr>
                <w:sz w:val="22"/>
                <w:szCs w:val="22"/>
              </w:rPr>
            </w:pPr>
            <w:r w:rsidRPr="006C5E8A">
              <w:rPr>
                <w:sz w:val="22"/>
              </w:rPr>
              <w:t>6.</w:t>
            </w:r>
            <w:r w:rsidRPr="006C5E8A">
              <w:rPr>
                <w:sz w:val="22"/>
              </w:rPr>
              <w:tab/>
              <w:t>Movilización de recursos y el mecanismo financiero</w:t>
            </w:r>
          </w:p>
        </w:tc>
        <w:tc>
          <w:tcPr>
            <w:tcW w:w="0" w:type="auto"/>
            <w:tcBorders>
              <w:top w:val="dotted" w:sz="4" w:space="0" w:color="auto"/>
              <w:left w:val="dotted" w:sz="4" w:space="0" w:color="auto"/>
              <w:bottom w:val="single" w:sz="2" w:space="0" w:color="auto"/>
              <w:right w:val="dotted" w:sz="4" w:space="0" w:color="auto"/>
            </w:tcBorders>
          </w:tcPr>
          <w:p w14:paraId="097E3E0A" w14:textId="08EEA804" w:rsidR="00223599" w:rsidRPr="006C5E8A" w:rsidRDefault="00223599" w:rsidP="00CC5BF1">
            <w:pPr>
              <w:spacing w:after="120"/>
              <w:jc w:val="left"/>
              <w:rPr>
                <w:szCs w:val="22"/>
              </w:rPr>
            </w:pPr>
            <w:r w:rsidRPr="006C5E8A">
              <w:t>105 min</w:t>
            </w:r>
          </w:p>
        </w:tc>
        <w:tc>
          <w:tcPr>
            <w:tcW w:w="3821" w:type="dxa"/>
            <w:tcBorders>
              <w:top w:val="dotted" w:sz="4" w:space="0" w:color="auto"/>
              <w:left w:val="dotted" w:sz="4" w:space="0" w:color="auto"/>
              <w:bottom w:val="single" w:sz="2" w:space="0" w:color="auto"/>
              <w:right w:val="dotted" w:sz="4" w:space="0" w:color="auto"/>
            </w:tcBorders>
          </w:tcPr>
          <w:p w14:paraId="4B1ECBC4" w14:textId="46B05DB2" w:rsidR="00223599" w:rsidRPr="006C5E8A" w:rsidRDefault="00223599" w:rsidP="00CC5BF1">
            <w:pPr>
              <w:spacing w:after="120"/>
              <w:jc w:val="left"/>
              <w:rPr>
                <w:szCs w:val="22"/>
              </w:rPr>
            </w:pPr>
            <w:r w:rsidRPr="006C5E8A">
              <w:t>Introducción del tema del programa a cargo de la Secretaría (5 min)</w:t>
            </w:r>
          </w:p>
          <w:p w14:paraId="777BF8A3" w14:textId="77075100" w:rsidR="00223599" w:rsidRPr="006C5E8A" w:rsidRDefault="00223599" w:rsidP="00CC5BF1">
            <w:pPr>
              <w:spacing w:after="120"/>
              <w:jc w:val="left"/>
              <w:rPr>
                <w:szCs w:val="22"/>
              </w:rPr>
            </w:pPr>
            <w:r w:rsidRPr="006C5E8A">
              <w:t>Declaraciones</w:t>
            </w:r>
          </w:p>
        </w:tc>
      </w:tr>
      <w:tr w:rsidR="00223599" w:rsidRPr="006C5E8A" w14:paraId="1A70D882" w14:textId="77777777" w:rsidTr="00F1135B">
        <w:trPr>
          <w:trHeight w:val="854"/>
          <w:jc w:val="center"/>
        </w:trPr>
        <w:tc>
          <w:tcPr>
            <w:tcW w:w="2155" w:type="dxa"/>
            <w:vMerge w:val="restart"/>
            <w:tcBorders>
              <w:top w:val="single" w:sz="2" w:space="0" w:color="auto"/>
              <w:left w:val="single" w:sz="2" w:space="0" w:color="auto"/>
              <w:bottom w:val="single" w:sz="2" w:space="0" w:color="auto"/>
              <w:right w:val="single" w:sz="2" w:space="0" w:color="auto"/>
            </w:tcBorders>
          </w:tcPr>
          <w:p w14:paraId="65B2BBC9" w14:textId="77777777" w:rsidR="00223599" w:rsidRPr="006C5E8A" w:rsidRDefault="00223599" w:rsidP="00223599">
            <w:pPr>
              <w:pStyle w:val="NormalWeb"/>
              <w:rPr>
                <w:sz w:val="22"/>
                <w:szCs w:val="22"/>
              </w:rPr>
            </w:pPr>
            <w:r w:rsidRPr="006C5E8A">
              <w:rPr>
                <w:sz w:val="22"/>
              </w:rPr>
              <w:t>10 de marzo de 2021</w:t>
            </w:r>
          </w:p>
        </w:tc>
        <w:tc>
          <w:tcPr>
            <w:tcW w:w="3346" w:type="dxa"/>
            <w:tcBorders>
              <w:top w:val="single" w:sz="2" w:space="0" w:color="auto"/>
              <w:left w:val="single" w:sz="2" w:space="0" w:color="auto"/>
              <w:bottom w:val="single" w:sz="2" w:space="0" w:color="auto"/>
              <w:right w:val="single" w:sz="2" w:space="0" w:color="auto"/>
            </w:tcBorders>
          </w:tcPr>
          <w:p w14:paraId="14DAED2E" w14:textId="24037C20" w:rsidR="00223599" w:rsidRPr="006C5E8A" w:rsidRDefault="00223599" w:rsidP="00CC5BF1">
            <w:pPr>
              <w:pStyle w:val="NormalWeb"/>
              <w:spacing w:after="120" w:afterAutospacing="0"/>
              <w:ind w:left="464" w:hanging="464"/>
              <w:rPr>
                <w:sz w:val="22"/>
                <w:szCs w:val="22"/>
              </w:rPr>
            </w:pPr>
            <w:r w:rsidRPr="006C5E8A">
              <w:rPr>
                <w:sz w:val="22"/>
              </w:rPr>
              <w:t>7.</w:t>
            </w:r>
            <w:r w:rsidRPr="006C5E8A">
              <w:rPr>
                <w:sz w:val="22"/>
              </w:rPr>
              <w:tab/>
              <w:t>Creación de capacidad, cooperación científica y técnica, transferencia de tecnología, gestión de conocimientos y comunicación</w:t>
            </w:r>
          </w:p>
        </w:tc>
        <w:tc>
          <w:tcPr>
            <w:tcW w:w="0" w:type="auto"/>
            <w:tcBorders>
              <w:top w:val="single" w:sz="2" w:space="0" w:color="auto"/>
              <w:left w:val="single" w:sz="2" w:space="0" w:color="auto"/>
              <w:bottom w:val="single" w:sz="2" w:space="0" w:color="auto"/>
              <w:right w:val="single" w:sz="2" w:space="0" w:color="auto"/>
            </w:tcBorders>
          </w:tcPr>
          <w:p w14:paraId="318D62D9" w14:textId="75CCFF33" w:rsidR="00223599" w:rsidRPr="006C5E8A" w:rsidRDefault="00223599" w:rsidP="00CC5BF1">
            <w:pPr>
              <w:spacing w:after="120"/>
              <w:jc w:val="left"/>
              <w:rPr>
                <w:szCs w:val="22"/>
              </w:rPr>
            </w:pPr>
            <w:r w:rsidRPr="006C5E8A">
              <w:t>90 min</w:t>
            </w:r>
          </w:p>
        </w:tc>
        <w:tc>
          <w:tcPr>
            <w:tcW w:w="3821" w:type="dxa"/>
            <w:tcBorders>
              <w:top w:val="single" w:sz="2" w:space="0" w:color="auto"/>
              <w:left w:val="single" w:sz="2" w:space="0" w:color="auto"/>
              <w:bottom w:val="single" w:sz="2" w:space="0" w:color="auto"/>
              <w:right w:val="single" w:sz="2" w:space="0" w:color="auto"/>
            </w:tcBorders>
          </w:tcPr>
          <w:p w14:paraId="54674B2E" w14:textId="34BD94FE" w:rsidR="00223599" w:rsidRPr="006C5E8A" w:rsidRDefault="00223599" w:rsidP="00CC5BF1">
            <w:pPr>
              <w:spacing w:after="120"/>
              <w:jc w:val="left"/>
              <w:rPr>
                <w:szCs w:val="22"/>
              </w:rPr>
            </w:pPr>
            <w:r w:rsidRPr="006C5E8A">
              <w:t>Introducción del tema del programa a cargo de la Secretaría (5 min)</w:t>
            </w:r>
          </w:p>
          <w:p w14:paraId="1815E14C" w14:textId="3D3961A2" w:rsidR="00223599" w:rsidRPr="006C5E8A" w:rsidRDefault="00223599" w:rsidP="00CC5BF1">
            <w:pPr>
              <w:spacing w:after="120"/>
              <w:jc w:val="left"/>
              <w:rPr>
                <w:szCs w:val="22"/>
              </w:rPr>
            </w:pPr>
            <w:r w:rsidRPr="006C5E8A">
              <w:t>Declaraciones</w:t>
            </w:r>
          </w:p>
        </w:tc>
      </w:tr>
      <w:tr w:rsidR="00223599" w:rsidRPr="006C5E8A" w14:paraId="70FE6104" w14:textId="77777777" w:rsidTr="00F1135B">
        <w:trPr>
          <w:trHeight w:val="550"/>
          <w:jc w:val="center"/>
        </w:trPr>
        <w:tc>
          <w:tcPr>
            <w:tcW w:w="2155" w:type="dxa"/>
            <w:vMerge/>
            <w:tcBorders>
              <w:top w:val="single" w:sz="2" w:space="0" w:color="auto"/>
            </w:tcBorders>
          </w:tcPr>
          <w:p w14:paraId="70A65165" w14:textId="77777777" w:rsidR="00223599" w:rsidRPr="006C5E8A" w:rsidRDefault="00223599" w:rsidP="00223599">
            <w:pPr>
              <w:pStyle w:val="NormalWeb"/>
              <w:rPr>
                <w:sz w:val="22"/>
                <w:szCs w:val="22"/>
              </w:rPr>
            </w:pPr>
          </w:p>
        </w:tc>
        <w:tc>
          <w:tcPr>
            <w:tcW w:w="3346" w:type="dxa"/>
            <w:tcBorders>
              <w:top w:val="single" w:sz="2" w:space="0" w:color="auto"/>
            </w:tcBorders>
          </w:tcPr>
          <w:p w14:paraId="378D87E1" w14:textId="5D6353B9" w:rsidR="00223599" w:rsidRPr="006C5E8A" w:rsidRDefault="00223599" w:rsidP="00CC5BF1">
            <w:pPr>
              <w:pStyle w:val="NormalWeb"/>
              <w:ind w:left="464" w:hanging="464"/>
              <w:rPr>
                <w:sz w:val="22"/>
                <w:szCs w:val="22"/>
              </w:rPr>
            </w:pPr>
            <w:r w:rsidRPr="006C5E8A">
              <w:rPr>
                <w:sz w:val="22"/>
              </w:rPr>
              <w:t>9.</w:t>
            </w:r>
            <w:r w:rsidRPr="006C5E8A">
              <w:rPr>
                <w:sz w:val="22"/>
              </w:rPr>
              <w:tab/>
              <w:t>Mecanismos de presentación de informes, evaluación y revisión de la aplicación</w:t>
            </w:r>
          </w:p>
        </w:tc>
        <w:tc>
          <w:tcPr>
            <w:tcW w:w="0" w:type="auto"/>
            <w:tcBorders>
              <w:top w:val="single" w:sz="2" w:space="0" w:color="auto"/>
            </w:tcBorders>
          </w:tcPr>
          <w:p w14:paraId="4BA283B3" w14:textId="4DD429FD" w:rsidR="00223599" w:rsidRPr="006C5E8A" w:rsidRDefault="00223599" w:rsidP="00223599">
            <w:pPr>
              <w:rPr>
                <w:szCs w:val="22"/>
              </w:rPr>
            </w:pPr>
            <w:r w:rsidRPr="006C5E8A">
              <w:t>75 min</w:t>
            </w:r>
          </w:p>
        </w:tc>
        <w:tc>
          <w:tcPr>
            <w:tcW w:w="3821" w:type="dxa"/>
            <w:tcBorders>
              <w:top w:val="single" w:sz="2" w:space="0" w:color="auto"/>
            </w:tcBorders>
          </w:tcPr>
          <w:p w14:paraId="66C2E67D" w14:textId="5F5BA527" w:rsidR="00223599" w:rsidRPr="006C5E8A" w:rsidRDefault="00223599" w:rsidP="00CC5BF1">
            <w:pPr>
              <w:jc w:val="left"/>
              <w:rPr>
                <w:szCs w:val="22"/>
              </w:rPr>
            </w:pPr>
            <w:r w:rsidRPr="006C5E8A">
              <w:t>Introducción del tema del programa a cargo de la Secretaría (5 min)</w:t>
            </w:r>
          </w:p>
          <w:p w14:paraId="11B1E72D" w14:textId="14E5F1BD" w:rsidR="00223599" w:rsidRPr="006C5E8A" w:rsidRDefault="00223599" w:rsidP="00CC5BF1">
            <w:pPr>
              <w:spacing w:after="120"/>
              <w:jc w:val="left"/>
              <w:rPr>
                <w:szCs w:val="22"/>
              </w:rPr>
            </w:pPr>
            <w:r w:rsidRPr="006C5E8A">
              <w:t>Declaraciones</w:t>
            </w:r>
          </w:p>
        </w:tc>
      </w:tr>
      <w:tr w:rsidR="00223599" w:rsidRPr="006C5E8A" w14:paraId="5D50EA51" w14:textId="77777777" w:rsidTr="00F1135B">
        <w:trPr>
          <w:trHeight w:val="1097"/>
          <w:jc w:val="center"/>
        </w:trPr>
        <w:tc>
          <w:tcPr>
            <w:tcW w:w="2155" w:type="dxa"/>
            <w:vMerge w:val="restart"/>
          </w:tcPr>
          <w:p w14:paraId="69DCD514" w14:textId="77777777" w:rsidR="00223599" w:rsidRPr="006C5E8A" w:rsidRDefault="00223599" w:rsidP="00223599">
            <w:pPr>
              <w:pStyle w:val="NormalWeb"/>
              <w:rPr>
                <w:sz w:val="22"/>
                <w:szCs w:val="22"/>
              </w:rPr>
            </w:pPr>
            <w:r w:rsidRPr="006C5E8A">
              <w:rPr>
                <w:sz w:val="22"/>
              </w:rPr>
              <w:t>11 de marzo de 2021</w:t>
            </w:r>
          </w:p>
        </w:tc>
        <w:tc>
          <w:tcPr>
            <w:tcW w:w="3346" w:type="dxa"/>
            <w:tcBorders>
              <w:bottom w:val="nil"/>
            </w:tcBorders>
          </w:tcPr>
          <w:p w14:paraId="624A2ED1" w14:textId="367C9126" w:rsidR="00223599" w:rsidRPr="006C5E8A" w:rsidRDefault="00223599" w:rsidP="00CC5BF1">
            <w:pPr>
              <w:pStyle w:val="NormalWeb"/>
              <w:spacing w:before="0" w:beforeAutospacing="0" w:after="120" w:afterAutospacing="0"/>
              <w:ind w:left="464" w:hanging="464"/>
              <w:rPr>
                <w:sz w:val="22"/>
                <w:szCs w:val="22"/>
              </w:rPr>
            </w:pPr>
            <w:r w:rsidRPr="006C5E8A">
              <w:rPr>
                <w:sz w:val="22"/>
              </w:rPr>
              <w:t xml:space="preserve">9. </w:t>
            </w:r>
            <w:r w:rsidRPr="006C5E8A">
              <w:rPr>
                <w:sz w:val="22"/>
              </w:rPr>
              <w:tab/>
              <w:t>Mecanismos de presentación de informes, evaluación y revisión de la aplicación (</w:t>
            </w:r>
            <w:r w:rsidRPr="006C5E8A">
              <w:rPr>
                <w:i/>
                <w:iCs/>
                <w:sz w:val="22"/>
              </w:rPr>
              <w:t>continuación</w:t>
            </w:r>
            <w:r w:rsidRPr="006C5E8A">
              <w:rPr>
                <w:sz w:val="22"/>
              </w:rPr>
              <w:t>)</w:t>
            </w:r>
          </w:p>
        </w:tc>
        <w:tc>
          <w:tcPr>
            <w:tcW w:w="0" w:type="auto"/>
            <w:tcBorders>
              <w:bottom w:val="nil"/>
            </w:tcBorders>
          </w:tcPr>
          <w:p w14:paraId="3780403D" w14:textId="58BCCC92" w:rsidR="00223599" w:rsidRPr="006C5E8A" w:rsidRDefault="00223599" w:rsidP="00CC5BF1">
            <w:pPr>
              <w:spacing w:after="120"/>
              <w:rPr>
                <w:szCs w:val="22"/>
              </w:rPr>
            </w:pPr>
            <w:r w:rsidRPr="006C5E8A">
              <w:t>30 min</w:t>
            </w:r>
          </w:p>
        </w:tc>
        <w:tc>
          <w:tcPr>
            <w:tcW w:w="3821" w:type="dxa"/>
            <w:tcBorders>
              <w:bottom w:val="nil"/>
            </w:tcBorders>
          </w:tcPr>
          <w:p w14:paraId="65F4042C" w14:textId="0297D8DA" w:rsidR="00223599" w:rsidRPr="006C5E8A" w:rsidRDefault="00223599" w:rsidP="00CC5BF1">
            <w:pPr>
              <w:spacing w:after="120"/>
              <w:jc w:val="left"/>
              <w:rPr>
                <w:szCs w:val="22"/>
              </w:rPr>
            </w:pPr>
            <w:r w:rsidRPr="006C5E8A">
              <w:t>Declaraciones (</w:t>
            </w:r>
            <w:r w:rsidRPr="006C5E8A">
              <w:rPr>
                <w:i/>
                <w:iCs/>
              </w:rPr>
              <w:t>continuación</w:t>
            </w:r>
            <w:r w:rsidRPr="006C5E8A">
              <w:t>)</w:t>
            </w:r>
          </w:p>
        </w:tc>
      </w:tr>
      <w:tr w:rsidR="00223599" w:rsidRPr="006C5E8A" w14:paraId="0C428233" w14:textId="77777777" w:rsidTr="00F1135B">
        <w:trPr>
          <w:trHeight w:val="563"/>
          <w:jc w:val="center"/>
        </w:trPr>
        <w:tc>
          <w:tcPr>
            <w:tcW w:w="2155" w:type="dxa"/>
            <w:vMerge/>
          </w:tcPr>
          <w:p w14:paraId="043A1992" w14:textId="77777777" w:rsidR="00223599" w:rsidRPr="006C5E8A" w:rsidRDefault="00223599" w:rsidP="00223599">
            <w:pPr>
              <w:pStyle w:val="NormalWeb"/>
              <w:rPr>
                <w:sz w:val="22"/>
                <w:szCs w:val="22"/>
              </w:rPr>
            </w:pPr>
          </w:p>
        </w:tc>
        <w:tc>
          <w:tcPr>
            <w:tcW w:w="3346" w:type="dxa"/>
            <w:tcBorders>
              <w:top w:val="nil"/>
              <w:bottom w:val="nil"/>
            </w:tcBorders>
          </w:tcPr>
          <w:p w14:paraId="43F397FB" w14:textId="5901CEAC" w:rsidR="00223599" w:rsidRPr="006C5E8A" w:rsidRDefault="00223599" w:rsidP="00CC5BF1">
            <w:pPr>
              <w:pStyle w:val="NormalWeb"/>
              <w:spacing w:before="0" w:beforeAutospacing="0" w:after="120" w:afterAutospacing="0"/>
              <w:ind w:left="464" w:hanging="464"/>
              <w:rPr>
                <w:sz w:val="22"/>
                <w:szCs w:val="22"/>
              </w:rPr>
            </w:pPr>
            <w:r w:rsidRPr="006C5E8A">
              <w:rPr>
                <w:sz w:val="22"/>
              </w:rPr>
              <w:t xml:space="preserve">11. </w:t>
            </w:r>
            <w:r w:rsidRPr="006C5E8A">
              <w:rPr>
                <w:sz w:val="22"/>
              </w:rPr>
              <w:tab/>
              <w:t>Integración de la diversidad biológica en todos los sectores y otras medidas estratégicas para intensificar la aplicación</w:t>
            </w:r>
          </w:p>
        </w:tc>
        <w:tc>
          <w:tcPr>
            <w:tcW w:w="0" w:type="auto"/>
            <w:tcBorders>
              <w:top w:val="nil"/>
              <w:bottom w:val="nil"/>
            </w:tcBorders>
          </w:tcPr>
          <w:p w14:paraId="556A4F19" w14:textId="0B9E2412" w:rsidR="00223599" w:rsidRPr="006C5E8A" w:rsidRDefault="00223599" w:rsidP="00CC5BF1">
            <w:pPr>
              <w:spacing w:after="120"/>
              <w:rPr>
                <w:szCs w:val="22"/>
              </w:rPr>
            </w:pPr>
            <w:r w:rsidRPr="006C5E8A">
              <w:t>90 min</w:t>
            </w:r>
          </w:p>
        </w:tc>
        <w:tc>
          <w:tcPr>
            <w:tcW w:w="3821" w:type="dxa"/>
            <w:tcBorders>
              <w:top w:val="nil"/>
              <w:bottom w:val="nil"/>
            </w:tcBorders>
          </w:tcPr>
          <w:p w14:paraId="5BFC28D0" w14:textId="1666CEE2" w:rsidR="00223599" w:rsidRPr="006C5E8A" w:rsidRDefault="00223599" w:rsidP="00CC5BF1">
            <w:pPr>
              <w:spacing w:after="120"/>
              <w:jc w:val="left"/>
              <w:rPr>
                <w:szCs w:val="22"/>
              </w:rPr>
            </w:pPr>
            <w:r w:rsidRPr="006C5E8A">
              <w:t>Introducción del tema del programa a cargo de la Secretaría (5 min)</w:t>
            </w:r>
          </w:p>
          <w:p w14:paraId="32F215FE" w14:textId="23424EAE" w:rsidR="00223599" w:rsidRPr="006C5E8A" w:rsidRDefault="00223599" w:rsidP="00CC5BF1">
            <w:pPr>
              <w:spacing w:after="120"/>
              <w:jc w:val="left"/>
              <w:rPr>
                <w:szCs w:val="22"/>
              </w:rPr>
            </w:pPr>
            <w:r w:rsidRPr="006C5E8A">
              <w:t>Declaraciones</w:t>
            </w:r>
          </w:p>
        </w:tc>
      </w:tr>
      <w:tr w:rsidR="00223599" w:rsidRPr="006C5E8A" w14:paraId="2FBB3D85" w14:textId="77777777" w:rsidTr="00F1135B">
        <w:trPr>
          <w:trHeight w:val="563"/>
          <w:jc w:val="center"/>
        </w:trPr>
        <w:tc>
          <w:tcPr>
            <w:tcW w:w="2155" w:type="dxa"/>
            <w:vMerge/>
          </w:tcPr>
          <w:p w14:paraId="215E7C2E" w14:textId="77777777" w:rsidR="00223599" w:rsidRPr="006C5E8A" w:rsidRDefault="00223599" w:rsidP="00223599">
            <w:pPr>
              <w:pStyle w:val="NormalWeb"/>
              <w:rPr>
                <w:sz w:val="22"/>
                <w:szCs w:val="22"/>
              </w:rPr>
            </w:pPr>
          </w:p>
        </w:tc>
        <w:tc>
          <w:tcPr>
            <w:tcW w:w="3346" w:type="dxa"/>
            <w:tcBorders>
              <w:top w:val="nil"/>
              <w:bottom w:val="single" w:sz="4" w:space="0" w:color="auto"/>
            </w:tcBorders>
          </w:tcPr>
          <w:p w14:paraId="40CEB68B" w14:textId="4A5D8F5C" w:rsidR="00223599" w:rsidRPr="006C5E8A" w:rsidRDefault="00F073AC" w:rsidP="00CC5BF1">
            <w:pPr>
              <w:pStyle w:val="NormalWeb"/>
              <w:spacing w:before="0" w:beforeAutospacing="0" w:after="120" w:afterAutospacing="0"/>
              <w:ind w:left="464" w:hanging="464"/>
              <w:rPr>
                <w:sz w:val="22"/>
                <w:szCs w:val="22"/>
              </w:rPr>
            </w:pPr>
            <w:r w:rsidRPr="006C5E8A">
              <w:rPr>
                <w:sz w:val="22"/>
              </w:rPr>
              <w:t xml:space="preserve">5. </w:t>
            </w:r>
            <w:r w:rsidRPr="006C5E8A">
              <w:rPr>
                <w:sz w:val="22"/>
              </w:rPr>
              <w:tab/>
              <w:t>Marco mundial de la diversidad biológica posterior a 2020 (</w:t>
            </w:r>
            <w:r w:rsidRPr="006C5E8A">
              <w:rPr>
                <w:i/>
                <w:iCs/>
                <w:sz w:val="22"/>
              </w:rPr>
              <w:t>continuación</w:t>
            </w:r>
            <w:r w:rsidRPr="006C5E8A">
              <w:rPr>
                <w:sz w:val="22"/>
              </w:rPr>
              <w:t>)</w:t>
            </w:r>
          </w:p>
        </w:tc>
        <w:tc>
          <w:tcPr>
            <w:tcW w:w="0" w:type="auto"/>
            <w:tcBorders>
              <w:top w:val="nil"/>
              <w:bottom w:val="single" w:sz="4" w:space="0" w:color="auto"/>
            </w:tcBorders>
          </w:tcPr>
          <w:p w14:paraId="553DD76C" w14:textId="7DB4B188" w:rsidR="00223599" w:rsidRPr="006C5E8A" w:rsidRDefault="00F073AC" w:rsidP="00CC5BF1">
            <w:pPr>
              <w:spacing w:after="120"/>
              <w:rPr>
                <w:szCs w:val="22"/>
              </w:rPr>
            </w:pPr>
            <w:r w:rsidRPr="006C5E8A">
              <w:t>45 min</w:t>
            </w:r>
          </w:p>
        </w:tc>
        <w:tc>
          <w:tcPr>
            <w:tcW w:w="3821" w:type="dxa"/>
            <w:tcBorders>
              <w:top w:val="nil"/>
              <w:bottom w:val="single" w:sz="4" w:space="0" w:color="auto"/>
            </w:tcBorders>
          </w:tcPr>
          <w:p w14:paraId="407E3DC6" w14:textId="41D13E54" w:rsidR="00223599" w:rsidRPr="006C5E8A" w:rsidRDefault="00223599" w:rsidP="00CC5BF1">
            <w:pPr>
              <w:spacing w:after="120"/>
              <w:jc w:val="left"/>
              <w:rPr>
                <w:szCs w:val="22"/>
              </w:rPr>
            </w:pPr>
            <w:r w:rsidRPr="006C5E8A">
              <w:t>Introducción del tema del programa a cargo de la Secretaría (5 min)</w:t>
            </w:r>
          </w:p>
          <w:p w14:paraId="2305C74B" w14:textId="2B94F615" w:rsidR="00223599" w:rsidRPr="006C5E8A" w:rsidRDefault="00223599" w:rsidP="00CC5BF1">
            <w:pPr>
              <w:spacing w:after="120"/>
              <w:jc w:val="left"/>
              <w:rPr>
                <w:szCs w:val="22"/>
              </w:rPr>
            </w:pPr>
            <w:r w:rsidRPr="006C5E8A">
              <w:t>Declaraciones sobre cuestiones relacionadas con el Convenio</w:t>
            </w:r>
          </w:p>
        </w:tc>
      </w:tr>
      <w:tr w:rsidR="00F073AC" w:rsidRPr="006C5E8A" w14:paraId="72B13104" w14:textId="77777777" w:rsidTr="00F1135B">
        <w:trPr>
          <w:trHeight w:val="692"/>
          <w:jc w:val="center"/>
        </w:trPr>
        <w:tc>
          <w:tcPr>
            <w:tcW w:w="2155" w:type="dxa"/>
            <w:vMerge w:val="restart"/>
          </w:tcPr>
          <w:p w14:paraId="3D33F6C7" w14:textId="77777777" w:rsidR="00F073AC" w:rsidRPr="006C5E8A" w:rsidRDefault="00F073AC" w:rsidP="00F073AC">
            <w:pPr>
              <w:pStyle w:val="NormalWeb"/>
              <w:rPr>
                <w:sz w:val="22"/>
                <w:szCs w:val="22"/>
              </w:rPr>
            </w:pPr>
            <w:r w:rsidRPr="006C5E8A">
              <w:rPr>
                <w:sz w:val="22"/>
              </w:rPr>
              <w:t>12 de marzo de 2021</w:t>
            </w:r>
          </w:p>
        </w:tc>
        <w:tc>
          <w:tcPr>
            <w:tcW w:w="3346" w:type="dxa"/>
            <w:tcBorders>
              <w:top w:val="single" w:sz="4" w:space="0" w:color="auto"/>
              <w:bottom w:val="dotted" w:sz="4" w:space="0" w:color="auto"/>
            </w:tcBorders>
            <w:shd w:val="clear" w:color="auto" w:fill="auto"/>
          </w:tcPr>
          <w:p w14:paraId="0D8EF382" w14:textId="1D683B39" w:rsidR="00F073AC" w:rsidRPr="006C5E8A" w:rsidRDefault="00F073AC" w:rsidP="00CC5BF1">
            <w:pPr>
              <w:pStyle w:val="NormalWeb"/>
              <w:ind w:left="464" w:hanging="464"/>
              <w:rPr>
                <w:sz w:val="22"/>
                <w:szCs w:val="22"/>
              </w:rPr>
            </w:pPr>
            <w:r w:rsidRPr="006C5E8A">
              <w:rPr>
                <w:sz w:val="22"/>
              </w:rPr>
              <w:t xml:space="preserve">5. </w:t>
            </w:r>
            <w:r w:rsidRPr="006C5E8A">
              <w:rPr>
                <w:sz w:val="22"/>
              </w:rPr>
              <w:tab/>
              <w:t>Marco mundial de la diversidad biológica posterior a 2020 (</w:t>
            </w:r>
            <w:r w:rsidRPr="006C5E8A">
              <w:rPr>
                <w:i/>
                <w:iCs/>
                <w:sz w:val="22"/>
              </w:rPr>
              <w:t>continuación</w:t>
            </w:r>
            <w:r w:rsidRPr="006C5E8A">
              <w:rPr>
                <w:sz w:val="22"/>
              </w:rPr>
              <w:t>)</w:t>
            </w:r>
          </w:p>
        </w:tc>
        <w:tc>
          <w:tcPr>
            <w:tcW w:w="0" w:type="auto"/>
            <w:tcBorders>
              <w:top w:val="single" w:sz="4" w:space="0" w:color="auto"/>
              <w:bottom w:val="dotted" w:sz="4" w:space="0" w:color="auto"/>
            </w:tcBorders>
            <w:shd w:val="clear" w:color="auto" w:fill="auto"/>
          </w:tcPr>
          <w:p w14:paraId="40207315" w14:textId="25677E35" w:rsidR="00F073AC" w:rsidRPr="006C5E8A" w:rsidRDefault="00F073AC" w:rsidP="00F073AC">
            <w:pPr>
              <w:rPr>
                <w:szCs w:val="22"/>
              </w:rPr>
            </w:pPr>
            <w:r w:rsidRPr="006C5E8A">
              <w:t>45 min</w:t>
            </w:r>
          </w:p>
        </w:tc>
        <w:tc>
          <w:tcPr>
            <w:tcW w:w="3821" w:type="dxa"/>
            <w:tcBorders>
              <w:top w:val="single" w:sz="4" w:space="0" w:color="auto"/>
              <w:bottom w:val="dotted" w:sz="4" w:space="0" w:color="auto"/>
            </w:tcBorders>
            <w:shd w:val="clear" w:color="auto" w:fill="auto"/>
          </w:tcPr>
          <w:p w14:paraId="67E26107" w14:textId="0762DACA" w:rsidR="00F073AC" w:rsidRPr="006C5E8A" w:rsidRDefault="00F073AC" w:rsidP="0013575E">
            <w:pPr>
              <w:spacing w:after="120"/>
              <w:jc w:val="left"/>
              <w:rPr>
                <w:szCs w:val="22"/>
              </w:rPr>
            </w:pPr>
            <w:r w:rsidRPr="006C5E8A">
              <w:t>Declaraciones sobre cuestiones relacionadas con el Convenio</w:t>
            </w:r>
          </w:p>
        </w:tc>
      </w:tr>
      <w:tr w:rsidR="00F073AC" w:rsidRPr="006C5E8A" w14:paraId="026A1444" w14:textId="77777777" w:rsidTr="00F1135B">
        <w:trPr>
          <w:trHeight w:val="1114"/>
          <w:jc w:val="center"/>
        </w:trPr>
        <w:tc>
          <w:tcPr>
            <w:tcW w:w="2155" w:type="dxa"/>
            <w:vMerge/>
          </w:tcPr>
          <w:p w14:paraId="12B260BD" w14:textId="77777777" w:rsidR="00F073AC" w:rsidRPr="006C5E8A" w:rsidRDefault="00F073AC" w:rsidP="00F073AC">
            <w:pPr>
              <w:pStyle w:val="NormalWeb"/>
              <w:rPr>
                <w:sz w:val="22"/>
                <w:szCs w:val="22"/>
              </w:rPr>
            </w:pPr>
          </w:p>
        </w:tc>
        <w:tc>
          <w:tcPr>
            <w:tcW w:w="3346" w:type="dxa"/>
            <w:tcBorders>
              <w:top w:val="dotted" w:sz="4" w:space="0" w:color="auto"/>
              <w:bottom w:val="dotted" w:sz="4" w:space="0" w:color="auto"/>
            </w:tcBorders>
            <w:shd w:val="clear" w:color="auto" w:fill="auto"/>
          </w:tcPr>
          <w:p w14:paraId="114E816C" w14:textId="5E00D4C7" w:rsidR="00F073AC" w:rsidRPr="006C5E8A" w:rsidRDefault="00F073AC" w:rsidP="00CC5BF1">
            <w:pPr>
              <w:pStyle w:val="NormalWeb"/>
              <w:ind w:left="464" w:hanging="464"/>
              <w:rPr>
                <w:sz w:val="22"/>
                <w:szCs w:val="22"/>
              </w:rPr>
            </w:pPr>
            <w:r w:rsidRPr="006C5E8A">
              <w:rPr>
                <w:sz w:val="22"/>
              </w:rPr>
              <w:t xml:space="preserve">12. </w:t>
            </w:r>
            <w:r w:rsidRPr="006C5E8A">
              <w:tab/>
            </w:r>
            <w:r w:rsidRPr="006C5E8A">
              <w:rPr>
                <w:sz w:val="22"/>
              </w:rPr>
              <w:t xml:space="preserve">Instrumentos internacionales especializados de acceso y participación en los beneficios en el contexto del </w:t>
            </w:r>
            <w:r w:rsidRPr="006C5E8A">
              <w:rPr>
                <w:sz w:val="22"/>
              </w:rPr>
              <w:lastRenderedPageBreak/>
              <w:t>artículo 4, párrafo 4, del Protocolo de Nagoya</w:t>
            </w:r>
          </w:p>
        </w:tc>
        <w:tc>
          <w:tcPr>
            <w:tcW w:w="0" w:type="auto"/>
            <w:tcBorders>
              <w:top w:val="dotted" w:sz="4" w:space="0" w:color="auto"/>
              <w:bottom w:val="dotted" w:sz="4" w:space="0" w:color="auto"/>
            </w:tcBorders>
            <w:shd w:val="clear" w:color="auto" w:fill="auto"/>
          </w:tcPr>
          <w:p w14:paraId="0BC7BCDE" w14:textId="22B17777" w:rsidR="00F073AC" w:rsidRPr="006C5E8A" w:rsidRDefault="00F073AC" w:rsidP="00F073AC">
            <w:pPr>
              <w:pStyle w:val="NormalWeb"/>
              <w:rPr>
                <w:sz w:val="22"/>
                <w:szCs w:val="22"/>
              </w:rPr>
            </w:pPr>
            <w:r w:rsidRPr="006C5E8A">
              <w:rPr>
                <w:sz w:val="22"/>
              </w:rPr>
              <w:lastRenderedPageBreak/>
              <w:t>90 min</w:t>
            </w:r>
          </w:p>
        </w:tc>
        <w:tc>
          <w:tcPr>
            <w:tcW w:w="3821" w:type="dxa"/>
            <w:tcBorders>
              <w:top w:val="dotted" w:sz="4" w:space="0" w:color="auto"/>
              <w:bottom w:val="dotted" w:sz="4" w:space="0" w:color="auto"/>
            </w:tcBorders>
            <w:shd w:val="clear" w:color="auto" w:fill="auto"/>
          </w:tcPr>
          <w:p w14:paraId="56862472" w14:textId="6905E83D" w:rsidR="00F073AC" w:rsidRPr="006C5E8A" w:rsidRDefault="00F073AC" w:rsidP="0013575E">
            <w:pPr>
              <w:jc w:val="left"/>
              <w:rPr>
                <w:szCs w:val="22"/>
              </w:rPr>
            </w:pPr>
            <w:r w:rsidRPr="006C5E8A">
              <w:t>Introducción del tema del programa a cargo de la Secretaría (5 min)</w:t>
            </w:r>
          </w:p>
          <w:p w14:paraId="2C884274" w14:textId="59A8FE1C" w:rsidR="00F073AC" w:rsidRPr="006C5E8A" w:rsidRDefault="00F073AC">
            <w:pPr>
              <w:jc w:val="left"/>
            </w:pPr>
            <w:r w:rsidRPr="006C5E8A">
              <w:t>Declaraciones</w:t>
            </w:r>
          </w:p>
        </w:tc>
      </w:tr>
      <w:tr w:rsidR="00F073AC" w:rsidRPr="006C5E8A" w14:paraId="273EE286" w14:textId="77777777" w:rsidTr="00F1135B">
        <w:trPr>
          <w:trHeight w:val="1027"/>
          <w:jc w:val="center"/>
        </w:trPr>
        <w:tc>
          <w:tcPr>
            <w:tcW w:w="2155" w:type="dxa"/>
            <w:vMerge/>
          </w:tcPr>
          <w:p w14:paraId="086FAF2A" w14:textId="77777777" w:rsidR="00F073AC" w:rsidRPr="006C5E8A" w:rsidRDefault="00F073AC" w:rsidP="00F073AC">
            <w:pPr>
              <w:pStyle w:val="NormalWeb"/>
              <w:rPr>
                <w:sz w:val="22"/>
                <w:szCs w:val="22"/>
              </w:rPr>
            </w:pPr>
          </w:p>
        </w:tc>
        <w:tc>
          <w:tcPr>
            <w:tcW w:w="3346" w:type="dxa"/>
            <w:tcBorders>
              <w:top w:val="dotted" w:sz="4" w:space="0" w:color="auto"/>
              <w:bottom w:val="single" w:sz="4" w:space="0" w:color="auto"/>
            </w:tcBorders>
            <w:shd w:val="clear" w:color="auto" w:fill="auto"/>
          </w:tcPr>
          <w:p w14:paraId="65426683" w14:textId="30FFDACA" w:rsidR="00F073AC" w:rsidRPr="006C5E8A" w:rsidRDefault="00F073AC" w:rsidP="00CC5BF1">
            <w:pPr>
              <w:pStyle w:val="NormalWeb"/>
              <w:ind w:left="464" w:hanging="464"/>
              <w:rPr>
                <w:sz w:val="22"/>
                <w:szCs w:val="22"/>
              </w:rPr>
            </w:pPr>
            <w:r w:rsidRPr="006C5E8A">
              <w:rPr>
                <w:sz w:val="22"/>
              </w:rPr>
              <w:t xml:space="preserve">13. </w:t>
            </w:r>
            <w:r w:rsidRPr="006C5E8A">
              <w:rPr>
                <w:sz w:val="22"/>
              </w:rPr>
              <w:tab/>
              <w:t>Mecanismo mundial multilateral de participación en los beneficios (artículo 10 del Protocolo de Nagoya)</w:t>
            </w:r>
          </w:p>
        </w:tc>
        <w:tc>
          <w:tcPr>
            <w:tcW w:w="0" w:type="auto"/>
            <w:tcBorders>
              <w:top w:val="dotted" w:sz="4" w:space="0" w:color="auto"/>
              <w:bottom w:val="single" w:sz="4" w:space="0" w:color="auto"/>
            </w:tcBorders>
            <w:shd w:val="clear" w:color="auto" w:fill="auto"/>
          </w:tcPr>
          <w:p w14:paraId="3F63AAC6" w14:textId="4B064702" w:rsidR="00F073AC" w:rsidRPr="006C5E8A" w:rsidRDefault="00F073AC" w:rsidP="00F073AC">
            <w:pPr>
              <w:pStyle w:val="NormalWeb"/>
              <w:rPr>
                <w:sz w:val="22"/>
                <w:szCs w:val="22"/>
              </w:rPr>
            </w:pPr>
            <w:r w:rsidRPr="006C5E8A">
              <w:rPr>
                <w:sz w:val="22"/>
              </w:rPr>
              <w:t>30 min</w:t>
            </w:r>
          </w:p>
        </w:tc>
        <w:tc>
          <w:tcPr>
            <w:tcW w:w="3821" w:type="dxa"/>
            <w:tcBorders>
              <w:top w:val="dotted" w:sz="4" w:space="0" w:color="auto"/>
              <w:bottom w:val="single" w:sz="4" w:space="0" w:color="auto"/>
            </w:tcBorders>
            <w:shd w:val="clear" w:color="auto" w:fill="auto"/>
          </w:tcPr>
          <w:p w14:paraId="43160D8A" w14:textId="43295409" w:rsidR="00F073AC" w:rsidRPr="006C5E8A" w:rsidRDefault="00F073AC" w:rsidP="0013575E">
            <w:pPr>
              <w:spacing w:after="120"/>
              <w:jc w:val="left"/>
              <w:rPr>
                <w:szCs w:val="22"/>
              </w:rPr>
            </w:pPr>
            <w:r w:rsidRPr="006C5E8A">
              <w:t>Introducción del tema del programa a cargo de la Secretaría (5 min)</w:t>
            </w:r>
          </w:p>
          <w:p w14:paraId="7FCE4520" w14:textId="40124DC9" w:rsidR="00F073AC" w:rsidRPr="006C5E8A" w:rsidRDefault="00F073AC">
            <w:pPr>
              <w:pStyle w:val="NormalWeb"/>
              <w:spacing w:before="0" w:beforeAutospacing="0" w:after="120" w:afterAutospacing="0"/>
              <w:rPr>
                <w:sz w:val="22"/>
                <w:szCs w:val="22"/>
              </w:rPr>
            </w:pPr>
            <w:r w:rsidRPr="006C5E8A">
              <w:rPr>
                <w:sz w:val="22"/>
              </w:rPr>
              <w:t>Declaraciones</w:t>
            </w:r>
          </w:p>
        </w:tc>
      </w:tr>
      <w:tr w:rsidR="00F073AC" w:rsidRPr="006C5E8A" w14:paraId="1F3E6B50" w14:textId="77777777" w:rsidTr="00F1135B">
        <w:trPr>
          <w:trHeight w:val="932"/>
          <w:jc w:val="center"/>
        </w:trPr>
        <w:tc>
          <w:tcPr>
            <w:tcW w:w="2155" w:type="dxa"/>
            <w:vMerge w:val="restart"/>
          </w:tcPr>
          <w:p w14:paraId="3284F8EF" w14:textId="5DA956EE" w:rsidR="00F073AC" w:rsidRPr="006C5E8A" w:rsidRDefault="00F073AC" w:rsidP="00F073AC">
            <w:pPr>
              <w:pStyle w:val="NormalWeb"/>
              <w:rPr>
                <w:sz w:val="22"/>
                <w:szCs w:val="22"/>
              </w:rPr>
            </w:pPr>
            <w:r w:rsidRPr="006C5E8A">
              <w:rPr>
                <w:sz w:val="22"/>
              </w:rPr>
              <w:t>14 de marzo de 2021</w:t>
            </w:r>
          </w:p>
        </w:tc>
        <w:tc>
          <w:tcPr>
            <w:tcW w:w="3346" w:type="dxa"/>
            <w:tcBorders>
              <w:top w:val="single" w:sz="4" w:space="0" w:color="auto"/>
              <w:bottom w:val="dotted" w:sz="4" w:space="0" w:color="auto"/>
            </w:tcBorders>
            <w:shd w:val="clear" w:color="auto" w:fill="auto"/>
          </w:tcPr>
          <w:p w14:paraId="324EC2E4" w14:textId="2389AB46" w:rsidR="00F073AC" w:rsidRPr="006C5E8A" w:rsidRDefault="00F073AC" w:rsidP="00CC5BF1">
            <w:pPr>
              <w:pStyle w:val="NormalWeb"/>
              <w:ind w:left="464" w:hanging="464"/>
              <w:rPr>
                <w:sz w:val="22"/>
                <w:szCs w:val="22"/>
              </w:rPr>
            </w:pPr>
            <w:r w:rsidRPr="006C5E8A">
              <w:rPr>
                <w:sz w:val="22"/>
              </w:rPr>
              <w:t xml:space="preserve">13. </w:t>
            </w:r>
            <w:r w:rsidRPr="006C5E8A">
              <w:rPr>
                <w:sz w:val="22"/>
              </w:rPr>
              <w:tab/>
              <w:t>Mecanismo mundial multilateral de participación en los beneficios (artículo 10 del Protocolo de Nagoya) (</w:t>
            </w:r>
            <w:r w:rsidRPr="006C5E8A">
              <w:rPr>
                <w:i/>
                <w:iCs/>
                <w:sz w:val="22"/>
              </w:rPr>
              <w:t>continuación</w:t>
            </w:r>
            <w:r w:rsidRPr="006C5E8A">
              <w:rPr>
                <w:sz w:val="22"/>
              </w:rPr>
              <w:t>)</w:t>
            </w:r>
          </w:p>
        </w:tc>
        <w:tc>
          <w:tcPr>
            <w:tcW w:w="0" w:type="auto"/>
            <w:tcBorders>
              <w:top w:val="single" w:sz="4" w:space="0" w:color="auto"/>
              <w:bottom w:val="dotted" w:sz="4" w:space="0" w:color="auto"/>
            </w:tcBorders>
            <w:shd w:val="clear" w:color="auto" w:fill="auto"/>
          </w:tcPr>
          <w:p w14:paraId="550C2405" w14:textId="3DFDA8D5" w:rsidR="00F073AC" w:rsidRPr="006C5E8A" w:rsidRDefault="00F073AC" w:rsidP="00F073AC">
            <w:pPr>
              <w:rPr>
                <w:szCs w:val="22"/>
              </w:rPr>
            </w:pPr>
            <w:r w:rsidRPr="006C5E8A">
              <w:t>60 min</w:t>
            </w:r>
          </w:p>
        </w:tc>
        <w:tc>
          <w:tcPr>
            <w:tcW w:w="3821" w:type="dxa"/>
            <w:tcBorders>
              <w:top w:val="single" w:sz="4" w:space="0" w:color="auto"/>
              <w:bottom w:val="dotted" w:sz="4" w:space="0" w:color="auto"/>
            </w:tcBorders>
            <w:shd w:val="clear" w:color="auto" w:fill="auto"/>
          </w:tcPr>
          <w:p w14:paraId="19F9CD1C" w14:textId="590B1A33" w:rsidR="00F073AC" w:rsidRPr="006C5E8A" w:rsidRDefault="00F073AC" w:rsidP="006335D0">
            <w:pPr>
              <w:jc w:val="left"/>
              <w:rPr>
                <w:szCs w:val="22"/>
              </w:rPr>
            </w:pPr>
            <w:r w:rsidRPr="006C5E8A">
              <w:t>Declaraciones</w:t>
            </w:r>
          </w:p>
        </w:tc>
      </w:tr>
      <w:tr w:rsidR="00F073AC" w:rsidRPr="006C5E8A" w14:paraId="1AC20090" w14:textId="77777777" w:rsidTr="00F1135B">
        <w:trPr>
          <w:trHeight w:val="946"/>
          <w:jc w:val="center"/>
        </w:trPr>
        <w:tc>
          <w:tcPr>
            <w:tcW w:w="2155" w:type="dxa"/>
            <w:vMerge/>
          </w:tcPr>
          <w:p w14:paraId="38A7A21F" w14:textId="77777777" w:rsidR="00F073AC" w:rsidRPr="006C5E8A" w:rsidRDefault="00F073AC" w:rsidP="00F073AC">
            <w:pPr>
              <w:pStyle w:val="NormalWeb"/>
              <w:rPr>
                <w:sz w:val="22"/>
                <w:szCs w:val="22"/>
              </w:rPr>
            </w:pPr>
          </w:p>
        </w:tc>
        <w:tc>
          <w:tcPr>
            <w:tcW w:w="3346" w:type="dxa"/>
            <w:tcBorders>
              <w:top w:val="dotted" w:sz="4" w:space="0" w:color="auto"/>
              <w:bottom w:val="dotted" w:sz="4" w:space="0" w:color="auto"/>
            </w:tcBorders>
            <w:shd w:val="clear" w:color="auto" w:fill="auto"/>
          </w:tcPr>
          <w:p w14:paraId="120352BC" w14:textId="0393A323" w:rsidR="00F073AC" w:rsidRPr="006C5E8A" w:rsidRDefault="00F073AC" w:rsidP="00CC5BF1">
            <w:pPr>
              <w:pStyle w:val="NormalWeb"/>
              <w:ind w:left="464" w:hanging="464"/>
              <w:rPr>
                <w:sz w:val="22"/>
                <w:szCs w:val="22"/>
              </w:rPr>
            </w:pPr>
            <w:r w:rsidRPr="006C5E8A">
              <w:rPr>
                <w:sz w:val="22"/>
              </w:rPr>
              <w:t xml:space="preserve">10. </w:t>
            </w:r>
            <w:r w:rsidRPr="006C5E8A">
              <w:rPr>
                <w:sz w:val="22"/>
              </w:rPr>
              <w:tab/>
              <w:t>Revisión de la eficacia de los procesos del Convenio y sus Protocolos</w:t>
            </w:r>
          </w:p>
        </w:tc>
        <w:tc>
          <w:tcPr>
            <w:tcW w:w="0" w:type="auto"/>
            <w:tcBorders>
              <w:top w:val="dotted" w:sz="4" w:space="0" w:color="auto"/>
              <w:bottom w:val="dotted" w:sz="4" w:space="0" w:color="auto"/>
            </w:tcBorders>
            <w:shd w:val="clear" w:color="auto" w:fill="auto"/>
          </w:tcPr>
          <w:p w14:paraId="2489B71D" w14:textId="20540968" w:rsidR="00F073AC" w:rsidRPr="006C5E8A" w:rsidRDefault="00F073AC" w:rsidP="00F073AC">
            <w:pPr>
              <w:pStyle w:val="NormalWeb"/>
              <w:rPr>
                <w:sz w:val="22"/>
                <w:szCs w:val="22"/>
              </w:rPr>
            </w:pPr>
            <w:r w:rsidRPr="006C5E8A">
              <w:rPr>
                <w:sz w:val="22"/>
              </w:rPr>
              <w:t>60 min</w:t>
            </w:r>
          </w:p>
        </w:tc>
        <w:tc>
          <w:tcPr>
            <w:tcW w:w="3821" w:type="dxa"/>
            <w:tcBorders>
              <w:top w:val="dotted" w:sz="4" w:space="0" w:color="auto"/>
              <w:bottom w:val="dotted" w:sz="4" w:space="0" w:color="auto"/>
            </w:tcBorders>
            <w:shd w:val="clear" w:color="auto" w:fill="auto"/>
          </w:tcPr>
          <w:p w14:paraId="20532998" w14:textId="77777777" w:rsidR="0058581E" w:rsidRPr="006C5E8A" w:rsidRDefault="0058581E" w:rsidP="0058581E">
            <w:pPr>
              <w:spacing w:after="120"/>
              <w:jc w:val="left"/>
              <w:rPr>
                <w:szCs w:val="22"/>
              </w:rPr>
            </w:pPr>
            <w:r w:rsidRPr="006C5E8A">
              <w:t>Introducción del tema del programa a cargo de la Secretaría (5 min)</w:t>
            </w:r>
          </w:p>
          <w:p w14:paraId="5DF1A7DF" w14:textId="228C8EBB" w:rsidR="00F073AC" w:rsidRPr="006C5E8A" w:rsidRDefault="0058581E" w:rsidP="0058581E">
            <w:pPr>
              <w:jc w:val="left"/>
              <w:rPr>
                <w:szCs w:val="22"/>
              </w:rPr>
            </w:pPr>
            <w:r w:rsidRPr="006C5E8A">
              <w:t>Declaraciones</w:t>
            </w:r>
          </w:p>
        </w:tc>
      </w:tr>
      <w:tr w:rsidR="00F073AC" w:rsidRPr="006C5E8A" w14:paraId="2323C88B" w14:textId="77777777" w:rsidTr="00F1135B">
        <w:trPr>
          <w:trHeight w:val="57"/>
          <w:jc w:val="center"/>
        </w:trPr>
        <w:tc>
          <w:tcPr>
            <w:tcW w:w="2155" w:type="dxa"/>
            <w:vMerge/>
          </w:tcPr>
          <w:p w14:paraId="66F9F6FA" w14:textId="77777777" w:rsidR="00F073AC" w:rsidRPr="006C5E8A" w:rsidRDefault="00F073AC" w:rsidP="00F073AC">
            <w:pPr>
              <w:pStyle w:val="NormalWeb"/>
              <w:rPr>
                <w:sz w:val="22"/>
                <w:szCs w:val="22"/>
              </w:rPr>
            </w:pPr>
          </w:p>
        </w:tc>
        <w:tc>
          <w:tcPr>
            <w:tcW w:w="3346" w:type="dxa"/>
            <w:tcBorders>
              <w:top w:val="dotted" w:sz="4" w:space="0" w:color="auto"/>
              <w:bottom w:val="dotted" w:sz="4" w:space="0" w:color="auto"/>
            </w:tcBorders>
            <w:shd w:val="clear" w:color="auto" w:fill="auto"/>
          </w:tcPr>
          <w:p w14:paraId="1E84C225" w14:textId="3D120757" w:rsidR="00F073AC" w:rsidRPr="006C5E8A" w:rsidRDefault="00F073AC" w:rsidP="00CC5BF1">
            <w:pPr>
              <w:pStyle w:val="NormalWeb"/>
              <w:ind w:left="464" w:hanging="464"/>
              <w:rPr>
                <w:sz w:val="22"/>
                <w:szCs w:val="22"/>
              </w:rPr>
            </w:pPr>
            <w:r w:rsidRPr="006C5E8A">
              <w:rPr>
                <w:sz w:val="22"/>
              </w:rPr>
              <w:t xml:space="preserve">14. </w:t>
            </w:r>
            <w:r w:rsidRPr="006C5E8A">
              <w:rPr>
                <w:sz w:val="22"/>
              </w:rPr>
              <w:tab/>
              <w:t>Cuestiones administrativas y presupuestarias</w:t>
            </w:r>
          </w:p>
        </w:tc>
        <w:tc>
          <w:tcPr>
            <w:tcW w:w="0" w:type="auto"/>
            <w:tcBorders>
              <w:top w:val="dotted" w:sz="4" w:space="0" w:color="auto"/>
              <w:bottom w:val="dotted" w:sz="4" w:space="0" w:color="auto"/>
            </w:tcBorders>
            <w:shd w:val="clear" w:color="auto" w:fill="auto"/>
          </w:tcPr>
          <w:p w14:paraId="6618C7D3" w14:textId="1EE3782F" w:rsidR="00F073AC" w:rsidRPr="006C5E8A" w:rsidRDefault="00F073AC" w:rsidP="00F073AC">
            <w:pPr>
              <w:pStyle w:val="NormalWeb"/>
              <w:rPr>
                <w:sz w:val="22"/>
                <w:szCs w:val="22"/>
              </w:rPr>
            </w:pPr>
            <w:r w:rsidRPr="006C5E8A">
              <w:rPr>
                <w:sz w:val="22"/>
              </w:rPr>
              <w:t>20 min</w:t>
            </w:r>
          </w:p>
        </w:tc>
        <w:tc>
          <w:tcPr>
            <w:tcW w:w="3821" w:type="dxa"/>
            <w:tcBorders>
              <w:top w:val="dotted" w:sz="4" w:space="0" w:color="auto"/>
              <w:bottom w:val="dotted" w:sz="4" w:space="0" w:color="auto"/>
            </w:tcBorders>
            <w:shd w:val="clear" w:color="auto" w:fill="auto"/>
          </w:tcPr>
          <w:p w14:paraId="06D48CA2" w14:textId="5ED69B0D" w:rsidR="00F073AC" w:rsidRPr="006C5E8A" w:rsidRDefault="007C08E6" w:rsidP="006335D0">
            <w:pPr>
              <w:jc w:val="left"/>
              <w:rPr>
                <w:szCs w:val="22"/>
              </w:rPr>
            </w:pPr>
            <w:r w:rsidRPr="006C5E8A">
              <w:t>Actualización a cargo de la Secretaría</w:t>
            </w:r>
          </w:p>
        </w:tc>
      </w:tr>
      <w:tr w:rsidR="00F073AC" w:rsidRPr="006C5E8A" w14:paraId="75C06471" w14:textId="77777777" w:rsidTr="00F1135B">
        <w:trPr>
          <w:trHeight w:val="774"/>
          <w:jc w:val="center"/>
        </w:trPr>
        <w:tc>
          <w:tcPr>
            <w:tcW w:w="2155" w:type="dxa"/>
            <w:vMerge/>
          </w:tcPr>
          <w:p w14:paraId="2ED13DFC" w14:textId="77777777" w:rsidR="00F073AC" w:rsidRPr="006C5E8A" w:rsidRDefault="00F073AC" w:rsidP="00F073AC">
            <w:pPr>
              <w:pStyle w:val="NormalWeb"/>
              <w:rPr>
                <w:sz w:val="22"/>
                <w:szCs w:val="22"/>
              </w:rPr>
            </w:pPr>
          </w:p>
        </w:tc>
        <w:tc>
          <w:tcPr>
            <w:tcW w:w="3346" w:type="dxa"/>
            <w:tcBorders>
              <w:top w:val="dotted" w:sz="4" w:space="0" w:color="auto"/>
            </w:tcBorders>
            <w:shd w:val="clear" w:color="auto" w:fill="auto"/>
          </w:tcPr>
          <w:p w14:paraId="2C43BCF2" w14:textId="161A5305" w:rsidR="00F073AC" w:rsidRPr="006C5E8A" w:rsidRDefault="00F073AC" w:rsidP="00F073AC">
            <w:pPr>
              <w:pStyle w:val="NormalWeb"/>
              <w:rPr>
                <w:sz w:val="22"/>
                <w:szCs w:val="22"/>
              </w:rPr>
            </w:pPr>
            <w:r w:rsidRPr="006C5E8A">
              <w:rPr>
                <w:sz w:val="22"/>
              </w:rPr>
              <w:t>Clausura del período de sesiones oficioso</w:t>
            </w:r>
          </w:p>
        </w:tc>
        <w:tc>
          <w:tcPr>
            <w:tcW w:w="0" w:type="auto"/>
            <w:tcBorders>
              <w:top w:val="dotted" w:sz="4" w:space="0" w:color="auto"/>
            </w:tcBorders>
            <w:shd w:val="clear" w:color="auto" w:fill="auto"/>
          </w:tcPr>
          <w:p w14:paraId="3DB465EF" w14:textId="77777777" w:rsidR="00F073AC" w:rsidRPr="006C5E8A" w:rsidRDefault="00F073AC" w:rsidP="00F073AC">
            <w:pPr>
              <w:rPr>
                <w:szCs w:val="22"/>
              </w:rPr>
            </w:pPr>
            <w:r w:rsidRPr="006C5E8A">
              <w:t>15 min</w:t>
            </w:r>
          </w:p>
        </w:tc>
        <w:tc>
          <w:tcPr>
            <w:tcW w:w="3821" w:type="dxa"/>
            <w:tcBorders>
              <w:top w:val="dotted" w:sz="4" w:space="0" w:color="auto"/>
            </w:tcBorders>
            <w:shd w:val="clear" w:color="auto" w:fill="auto"/>
          </w:tcPr>
          <w:p w14:paraId="0B311A08" w14:textId="49CC8E40" w:rsidR="00F073AC" w:rsidRPr="006C5E8A" w:rsidRDefault="00F073AC" w:rsidP="006335D0">
            <w:pPr>
              <w:jc w:val="left"/>
              <w:rPr>
                <w:szCs w:val="22"/>
              </w:rPr>
            </w:pPr>
            <w:r w:rsidRPr="006C5E8A">
              <w:t>Declaraciones de la Presidencia de la Conferencia de las Partes, la Secretaria Ejecutiva y la Presidencia del Órgano Subsidiario sobre la Aplicación</w:t>
            </w:r>
          </w:p>
        </w:tc>
      </w:tr>
      <w:tr w:rsidR="00F073AC" w:rsidRPr="006C5E8A" w14:paraId="0FD4994E" w14:textId="77777777" w:rsidTr="00F1135B">
        <w:trPr>
          <w:trHeight w:val="774"/>
          <w:jc w:val="center"/>
        </w:trPr>
        <w:tc>
          <w:tcPr>
            <w:tcW w:w="2155" w:type="dxa"/>
          </w:tcPr>
          <w:p w14:paraId="70DA4473" w14:textId="77777777" w:rsidR="00F073AC" w:rsidRPr="006C5E8A" w:rsidRDefault="00F073AC" w:rsidP="00F073AC">
            <w:pPr>
              <w:pStyle w:val="NormalWeb"/>
              <w:rPr>
                <w:sz w:val="22"/>
                <w:szCs w:val="22"/>
              </w:rPr>
            </w:pPr>
          </w:p>
        </w:tc>
        <w:tc>
          <w:tcPr>
            <w:tcW w:w="3346" w:type="dxa"/>
            <w:shd w:val="clear" w:color="auto" w:fill="auto"/>
            <w:vAlign w:val="center"/>
          </w:tcPr>
          <w:p w14:paraId="0080E44C" w14:textId="0254A049" w:rsidR="00F073AC" w:rsidRPr="006C5E8A" w:rsidRDefault="00F073AC">
            <w:pPr>
              <w:pStyle w:val="NormalWeb"/>
              <w:rPr>
                <w:sz w:val="22"/>
                <w:szCs w:val="22"/>
              </w:rPr>
            </w:pPr>
            <w:r w:rsidRPr="006C5E8A">
              <w:rPr>
                <w:sz w:val="22"/>
              </w:rPr>
              <w:t>Horas totales</w:t>
            </w:r>
          </w:p>
        </w:tc>
        <w:tc>
          <w:tcPr>
            <w:tcW w:w="0" w:type="auto"/>
            <w:shd w:val="clear" w:color="auto" w:fill="auto"/>
            <w:vAlign w:val="center"/>
          </w:tcPr>
          <w:p w14:paraId="6BC2D61A" w14:textId="77777777" w:rsidR="00F073AC" w:rsidRPr="006C5E8A" w:rsidRDefault="00F073AC" w:rsidP="00F073AC">
            <w:pPr>
              <w:rPr>
                <w:szCs w:val="22"/>
              </w:rPr>
            </w:pPr>
            <w:r w:rsidRPr="006C5E8A">
              <w:t>18 horas</w:t>
            </w:r>
          </w:p>
        </w:tc>
        <w:tc>
          <w:tcPr>
            <w:tcW w:w="3821" w:type="dxa"/>
            <w:shd w:val="clear" w:color="auto" w:fill="auto"/>
            <w:vAlign w:val="center"/>
          </w:tcPr>
          <w:p w14:paraId="2C9CA0E1" w14:textId="77777777" w:rsidR="00F073AC" w:rsidRPr="006C5E8A" w:rsidRDefault="00F073AC" w:rsidP="006335D0">
            <w:pPr>
              <w:jc w:val="left"/>
              <w:rPr>
                <w:szCs w:val="22"/>
              </w:rPr>
            </w:pPr>
          </w:p>
        </w:tc>
      </w:tr>
    </w:tbl>
    <w:p w14:paraId="2382C123" w14:textId="388471D9" w:rsidR="005C58E5" w:rsidRPr="006C5E8A" w:rsidRDefault="005C58E5" w:rsidP="00B157E9">
      <w:pPr>
        <w:pStyle w:val="Heading2"/>
        <w:rPr>
          <w:b w:val="0"/>
          <w:bCs w:val="0"/>
          <w:color w:val="000000"/>
          <w:szCs w:val="22"/>
        </w:rPr>
      </w:pPr>
      <w:r w:rsidRPr="006C5E8A">
        <w:br w:type="page"/>
      </w:r>
    </w:p>
    <w:p w14:paraId="359A8040" w14:textId="477A1387" w:rsidR="00CC2E35" w:rsidRPr="006C5E8A" w:rsidRDefault="00CC2E35" w:rsidP="00CC5BF1">
      <w:pPr>
        <w:pStyle w:val="Heading2"/>
        <w:rPr>
          <w:b w:val="0"/>
          <w:bCs w:val="0"/>
        </w:rPr>
      </w:pPr>
      <w:r w:rsidRPr="006C5E8A">
        <w:lastRenderedPageBreak/>
        <w:t>Tratamiento del tema 5 del programa del Órgano Subsidiario sobre la Aplicación</w:t>
      </w:r>
    </w:p>
    <w:p w14:paraId="1029693A" w14:textId="45AB5C51" w:rsidR="00F073AC" w:rsidRPr="006C5E8A" w:rsidRDefault="00E33584" w:rsidP="00CC5BF1">
      <w:pPr>
        <w:pStyle w:val="Para1"/>
      </w:pPr>
      <w:r w:rsidRPr="006C5E8A">
        <w:t>Muchas de las cuestiones que considerará el Órgano Subsidiario sobre la Aplicación se relacionan en forma directa con la elaboración del marco mundial de la diversidad biológica posterior a 2020. Serán especialmente importantes los debates relativos a los temas 3, 4, 6, 7, 8, 9 y 11 del programa. Teniendo en cuenta estas interrelaciones, y a fin de evitar que se mantengan debates paralelos, las cuestiones relacionadas con estos temas del programa y el marco mundial de la diversidad biológica posterior a 2020 se tratarán en relación con el tema del programa respectivo y no en relación con el tema 5 del programa. Por ejemplo, las cuestiones relacionadas con la movilización de recursos para el marco mundial de la diversidad biológica posterior a 2020 se abordarán en relación con el tema 6 del programa, sobre movilización de recursos, y no en relación con el tema 5 del programa. Los debates relativos al tema 5 del programa, por lo tanto, deberán centrarse en lo siguiente:</w:t>
      </w:r>
    </w:p>
    <w:p w14:paraId="22611DC4" w14:textId="208A58B6" w:rsidR="00F073AC" w:rsidRPr="006C5E8A" w:rsidRDefault="00F073AC" w:rsidP="00CC5BF1">
      <w:pPr>
        <w:pStyle w:val="ListParagraph"/>
        <w:keepNext/>
        <w:keepLines/>
        <w:numPr>
          <w:ilvl w:val="0"/>
          <w:numId w:val="17"/>
        </w:numPr>
        <w:spacing w:after="120"/>
        <w:ind w:left="0" w:firstLine="697"/>
        <w:contextualSpacing w:val="0"/>
        <w:rPr>
          <w:szCs w:val="22"/>
        </w:rPr>
      </w:pPr>
      <w:r w:rsidRPr="006C5E8A">
        <w:t>Cuestiones que no están abarcadas en otro tema del programa, tales como las siguientes:</w:t>
      </w:r>
    </w:p>
    <w:p w14:paraId="10955C68" w14:textId="76354127" w:rsidR="00F073AC" w:rsidRPr="006C5E8A" w:rsidRDefault="00F073AC" w:rsidP="006335D0">
      <w:pPr>
        <w:pStyle w:val="ListParagraph"/>
        <w:keepNext/>
        <w:keepLines/>
        <w:numPr>
          <w:ilvl w:val="1"/>
          <w:numId w:val="19"/>
        </w:numPr>
        <w:spacing w:after="120"/>
        <w:ind w:left="1985" w:hanging="567"/>
        <w:contextualSpacing w:val="0"/>
        <w:rPr>
          <w:szCs w:val="22"/>
        </w:rPr>
      </w:pPr>
      <w:r w:rsidRPr="006C5E8A">
        <w:t>Cuestiones generales o transversales;</w:t>
      </w:r>
    </w:p>
    <w:p w14:paraId="2F25F863" w14:textId="264C934A" w:rsidR="00F073AC" w:rsidRPr="006C5E8A" w:rsidRDefault="00BF2623" w:rsidP="006335D0">
      <w:pPr>
        <w:pStyle w:val="ListParagraph"/>
        <w:keepNext/>
        <w:keepLines/>
        <w:numPr>
          <w:ilvl w:val="1"/>
          <w:numId w:val="19"/>
        </w:numPr>
        <w:spacing w:after="120"/>
        <w:ind w:left="1985" w:hanging="567"/>
        <w:contextualSpacing w:val="0"/>
        <w:rPr>
          <w:szCs w:val="22"/>
        </w:rPr>
      </w:pPr>
      <w:r w:rsidRPr="006C5E8A">
        <w:t>Cuestiones relacionadas con el plan de aplicación posterior a 2020 y el plan de acción de creación de capacidad para el Protocolo de Cartagena sobre Seguridad de la Biotecnología;</w:t>
      </w:r>
    </w:p>
    <w:p w14:paraId="25D9B2F9" w14:textId="62BB3674" w:rsidR="00F073AC" w:rsidRPr="006C5E8A" w:rsidRDefault="00F073AC" w:rsidP="006335D0">
      <w:pPr>
        <w:pStyle w:val="ListParagraph"/>
        <w:keepNext/>
        <w:keepLines/>
        <w:numPr>
          <w:ilvl w:val="1"/>
          <w:numId w:val="19"/>
        </w:numPr>
        <w:spacing w:after="120"/>
        <w:ind w:left="1985" w:hanging="567"/>
        <w:contextualSpacing w:val="0"/>
        <w:rPr>
          <w:szCs w:val="22"/>
        </w:rPr>
      </w:pPr>
      <w:r w:rsidRPr="006C5E8A">
        <w:t>El plan de acción sobre género para el período posterior a 2020;</w:t>
      </w:r>
    </w:p>
    <w:p w14:paraId="2C4EC002" w14:textId="18B0A294" w:rsidR="00F073AC" w:rsidRPr="006C5E8A" w:rsidRDefault="00F073AC" w:rsidP="006335D0">
      <w:pPr>
        <w:pStyle w:val="ListParagraph"/>
        <w:keepNext/>
        <w:keepLines/>
        <w:numPr>
          <w:ilvl w:val="1"/>
          <w:numId w:val="19"/>
        </w:numPr>
        <w:spacing w:after="120"/>
        <w:ind w:left="1985" w:hanging="567"/>
        <w:contextualSpacing w:val="0"/>
        <w:rPr>
          <w:szCs w:val="22"/>
        </w:rPr>
      </w:pPr>
      <w:r w:rsidRPr="006C5E8A">
        <w:t>El plan de comunicaciones para el período posterior a 2020;</w:t>
      </w:r>
    </w:p>
    <w:p w14:paraId="00507F2F" w14:textId="6099FCD0" w:rsidR="00CC2E35" w:rsidRPr="006C5E8A" w:rsidRDefault="00F073AC" w:rsidP="006335D0">
      <w:pPr>
        <w:pStyle w:val="ListParagraph"/>
        <w:keepNext/>
        <w:keepLines/>
        <w:numPr>
          <w:ilvl w:val="1"/>
          <w:numId w:val="19"/>
        </w:numPr>
        <w:spacing w:after="120"/>
        <w:ind w:left="1985" w:hanging="567"/>
        <w:contextualSpacing w:val="0"/>
        <w:rPr>
          <w:szCs w:val="22"/>
        </w:rPr>
      </w:pPr>
      <w:r w:rsidRPr="006C5E8A">
        <w:t>Propuestas de fecha, lugar y periodicidad de las futuras reuniones.</w:t>
      </w:r>
    </w:p>
    <w:p w14:paraId="4EA3A272" w14:textId="08C472F3" w:rsidR="00CC2E35" w:rsidRPr="006C5E8A" w:rsidRDefault="00CC2E35" w:rsidP="00CC5BF1">
      <w:pPr>
        <w:pStyle w:val="Para1"/>
        <w:rPr>
          <w:szCs w:val="22"/>
        </w:rPr>
      </w:pPr>
      <w:r w:rsidRPr="006C5E8A">
        <w:t>Sírvanse notar que, para facilitar la consideración de las cuestiones relacionadas con la elaboración del marco mundial de la diversidad biológica posterior a 2020, los Copresidentes del Grupo de Trabajo de Composición Abierta sobre el Marco Mundial de la Diversidad Biológica posterior a 2020 han elaborado un conjunto de preguntas para las cuales desearían recibir aportaciones del Órgano Subsidiario sobre la Aplicación. Es probable que estas preguntas, que figuran en el anexo del documento CBD/SBI/3/4, se traten naturalmente en el transcurso de las deliberaciones sobre los temas del programa antes mencionados. No obstante, las Partes tal vez deseen tenerlas en consideración durante sus deliberaciones.</w:t>
      </w:r>
    </w:p>
    <w:p w14:paraId="1D2E1732" w14:textId="6C829FC7" w:rsidR="00CC2E35" w:rsidRPr="006C5E8A" w:rsidRDefault="00E33584" w:rsidP="00CC5BF1">
      <w:pPr>
        <w:pStyle w:val="Para1"/>
      </w:pPr>
      <w:r w:rsidRPr="006C5E8A">
        <w:t>Teniendo esto en cuenta, el tema 5 del programa se organizará de la manera siguiente:</w:t>
      </w:r>
    </w:p>
    <w:p w14:paraId="0C3CA5BF" w14:textId="30AA0A2B" w:rsidR="00CC2E35" w:rsidRPr="006C5E8A" w:rsidRDefault="0058075C" w:rsidP="00CC5BF1">
      <w:pPr>
        <w:pStyle w:val="ListParagraph"/>
        <w:numPr>
          <w:ilvl w:val="0"/>
          <w:numId w:val="18"/>
        </w:numPr>
        <w:spacing w:after="120"/>
        <w:ind w:left="0" w:firstLine="704"/>
        <w:contextualSpacing w:val="0"/>
        <w:rPr>
          <w:szCs w:val="22"/>
        </w:rPr>
      </w:pPr>
      <w:r w:rsidRPr="006C5E8A">
        <w:t>Una primera ronda de intervenciones sobre el plan de aplicación para el Protocolo de Cartagena y el plan de acción de creación de capacidad;</w:t>
      </w:r>
    </w:p>
    <w:p w14:paraId="0DAF35EE" w14:textId="537FC4C4" w:rsidR="00CC2E35" w:rsidRPr="006C5E8A" w:rsidRDefault="00E33584" w:rsidP="00CC5BF1">
      <w:pPr>
        <w:pStyle w:val="ListParagraph"/>
        <w:numPr>
          <w:ilvl w:val="0"/>
          <w:numId w:val="18"/>
        </w:numPr>
        <w:spacing w:after="120"/>
        <w:ind w:left="0" w:firstLine="704"/>
        <w:contextualSpacing w:val="0"/>
        <w:rPr>
          <w:szCs w:val="22"/>
        </w:rPr>
      </w:pPr>
      <w:r w:rsidRPr="006C5E8A">
        <w:t>Los Copresidentes del Grupo de Trabajo luego ofrecerán una introducción relativa al anexo que figura en el documento CBD/SBI/3/4. Esta introducción ayudará a las delegaciones a considerar las preguntas que figuran en el anexo durante sus intervenciones en relación con los temas 6, 7, 9 y 11 del programa. Luego se suspenderá el tratamiento del tema 5 del programa;</w:t>
      </w:r>
    </w:p>
    <w:p w14:paraId="742F4CDC" w14:textId="7210E78D" w:rsidR="00072441" w:rsidRPr="006C5E8A" w:rsidRDefault="00CC2E35" w:rsidP="00CC5BF1">
      <w:pPr>
        <w:pStyle w:val="ListParagraph"/>
        <w:numPr>
          <w:ilvl w:val="0"/>
          <w:numId w:val="18"/>
        </w:numPr>
        <w:spacing w:after="120"/>
        <w:ind w:left="0" w:firstLine="704"/>
        <w:contextualSpacing w:val="0"/>
        <w:rPr>
          <w:szCs w:val="22"/>
        </w:rPr>
      </w:pPr>
      <w:r w:rsidRPr="006C5E8A">
        <w:t>Una vez que se hayan terminado de tratar los temas 6, 7, 9 y 11, se reabrirá el tema 5 del programa para una segunda ronda de observaciones acerca de las cuestiones que no hayan sido tratadas, como se describe más arriba (párr. 7).</w:t>
      </w:r>
    </w:p>
    <w:p w14:paraId="160414B1" w14:textId="77777777" w:rsidR="00CC2E35" w:rsidRPr="006C5E8A" w:rsidRDefault="00CC2E35" w:rsidP="006B3036">
      <w:pPr>
        <w:jc w:val="left"/>
        <w:rPr>
          <w:rFonts w:eastAsia="Calibri"/>
          <w:szCs w:val="22"/>
        </w:rPr>
      </w:pPr>
    </w:p>
    <w:p w14:paraId="79585427" w14:textId="7A83EF46" w:rsidR="00511A36" w:rsidRPr="006C5E8A" w:rsidRDefault="00E61CCA" w:rsidP="006335D0">
      <w:pPr>
        <w:pStyle w:val="BodyText"/>
        <w:spacing w:before="0" w:after="0"/>
        <w:ind w:firstLine="0"/>
        <w:jc w:val="center"/>
        <w:rPr>
          <w:rFonts w:eastAsia="Calibri"/>
        </w:rPr>
      </w:pPr>
      <w:r w:rsidRPr="006C5E8A">
        <w:t>__________</w:t>
      </w:r>
    </w:p>
    <w:sectPr w:rsidR="00511A36" w:rsidRPr="006C5E8A" w:rsidSect="00CC5BF1">
      <w:headerReference w:type="even" r:id="rId11"/>
      <w:headerReference w:type="default" r:id="rId12"/>
      <w:headerReference w:type="first" r:id="rId13"/>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D4F9" w14:textId="77777777" w:rsidR="00C86010" w:rsidRDefault="00C86010" w:rsidP="00511A36">
      <w:r>
        <w:separator/>
      </w:r>
    </w:p>
  </w:endnote>
  <w:endnote w:type="continuationSeparator" w:id="0">
    <w:p w14:paraId="6C9FF4A6" w14:textId="77777777" w:rsidR="00C86010" w:rsidRDefault="00C86010" w:rsidP="00511A36">
      <w:r>
        <w:continuationSeparator/>
      </w:r>
    </w:p>
  </w:endnote>
  <w:endnote w:type="continuationNotice" w:id="1">
    <w:p w14:paraId="7F345691" w14:textId="77777777" w:rsidR="00C86010" w:rsidRDefault="00C86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BF92" w14:textId="77777777" w:rsidR="00C86010" w:rsidRDefault="00C86010" w:rsidP="00511A36">
      <w:r>
        <w:separator/>
      </w:r>
    </w:p>
  </w:footnote>
  <w:footnote w:type="continuationSeparator" w:id="0">
    <w:p w14:paraId="14D4F538" w14:textId="77777777" w:rsidR="00C86010" w:rsidRDefault="00C86010" w:rsidP="00511A36">
      <w:r>
        <w:continuationSeparator/>
      </w:r>
    </w:p>
  </w:footnote>
  <w:footnote w:type="continuationNotice" w:id="1">
    <w:p w14:paraId="74647A3A" w14:textId="77777777" w:rsidR="00C86010" w:rsidRDefault="00C86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769435"/>
      <w:docPartObj>
        <w:docPartGallery w:val="Page Numbers (Top of Page)"/>
        <w:docPartUnique/>
      </w:docPartObj>
    </w:sdtPr>
    <w:sdtEndPr>
      <w:rPr>
        <w:rStyle w:val="PageNumber"/>
      </w:rPr>
    </w:sdtEndPr>
    <w:sdtContent>
      <w:p w14:paraId="0A7A9820" w14:textId="2ED8E572" w:rsidR="00D94583" w:rsidRDefault="00D94583" w:rsidP="0065239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5CA22" w14:textId="77777777" w:rsidR="00D94583" w:rsidRDefault="00D9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75585"/>
      <w:docPartObj>
        <w:docPartGallery w:val="Page Numbers (Top of Page)"/>
        <w:docPartUnique/>
      </w:docPartObj>
    </w:sdtPr>
    <w:sdtEndPr>
      <w:rPr>
        <w:rStyle w:val="PageNumber"/>
      </w:rPr>
    </w:sdtEndPr>
    <w:sdtContent>
      <w:p w14:paraId="7EE25DF3" w14:textId="0BCB71F0" w:rsidR="00D52139" w:rsidRDefault="00D52139" w:rsidP="00A22BF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455A97C" w14:textId="77777777" w:rsidR="00797D0C" w:rsidRDefault="00797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D850" w14:textId="77777777" w:rsidR="000C026B" w:rsidRDefault="000C026B" w:rsidP="00C975B2">
    <w:pPr>
      <w:pStyle w:val="Header"/>
      <w:jc w:val="right"/>
    </w:pPr>
    <w:r>
      <w:t>1 de febrero de 2021</w:t>
    </w:r>
  </w:p>
  <w:p w14:paraId="56BC5A22" w14:textId="77777777" w:rsidR="006C5E8A" w:rsidRDefault="00E326B6" w:rsidP="006C5E8A">
    <w:pPr>
      <w:pStyle w:val="Header"/>
      <w:jc w:val="right"/>
    </w:pPr>
    <w:r>
      <w:t>ESPAÑOL</w:t>
    </w:r>
  </w:p>
  <w:p w14:paraId="630D6D6E" w14:textId="1048DFBF" w:rsidR="00821F72" w:rsidRDefault="00E326B6" w:rsidP="006335D0">
    <w:pPr>
      <w:pStyle w:val="Header"/>
      <w:spacing w:after="120"/>
      <w:jc w:val="right"/>
    </w:pPr>
    <w:r>
      <w:t>ORIGINAL: INGLÉS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C1E29"/>
    <w:multiLevelType w:val="hybridMultilevel"/>
    <w:tmpl w:val="EC203C36"/>
    <w:lvl w:ilvl="0" w:tplc="45C2876C">
      <w:start w:val="1"/>
      <w:numFmt w:val="lowerLetter"/>
      <w:lvlText w:val="%1)"/>
      <w:lvlJc w:val="left"/>
      <w:pPr>
        <w:ind w:left="720" w:hanging="360"/>
      </w:pPr>
      <w:rPr>
        <w:rFonts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3BF1"/>
    <w:multiLevelType w:val="hybridMultilevel"/>
    <w:tmpl w:val="A47A867E"/>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CE2AE8"/>
    <w:multiLevelType w:val="hybridMultilevel"/>
    <w:tmpl w:val="E5EAF086"/>
    <w:lvl w:ilvl="0" w:tplc="E1EA5C3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3C5D2A"/>
    <w:multiLevelType w:val="hybridMultilevel"/>
    <w:tmpl w:val="71DC5DB0"/>
    <w:lvl w:ilvl="0" w:tplc="E3E464E0">
      <w:start w:val="1"/>
      <w:numFmt w:val="lowerLetter"/>
      <w:lvlText w:val="(%1)"/>
      <w:lvlJc w:val="left"/>
      <w:pPr>
        <w:ind w:left="720" w:hanging="360"/>
      </w:pPr>
      <w:rPr>
        <w:rFonts w:hint="default"/>
      </w:rPr>
    </w:lvl>
    <w:lvl w:ilvl="1" w:tplc="D81ADD10">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3"/>
  </w:num>
  <w:num w:numId="4">
    <w:abstractNumId w:val="0"/>
  </w:num>
  <w:num w:numId="5">
    <w:abstractNumId w:val="2"/>
  </w:num>
  <w:num w:numId="6">
    <w:abstractNumId w:val="6"/>
  </w:num>
  <w:num w:numId="7">
    <w:abstractNumId w:val="5"/>
  </w:num>
  <w:num w:numId="8">
    <w:abstractNumId w:val="14"/>
  </w:num>
  <w:num w:numId="9">
    <w:abstractNumId w:val="1"/>
  </w:num>
  <w:num w:numId="10">
    <w:abstractNumId w:val="15"/>
  </w:num>
  <w:num w:numId="11">
    <w:abstractNumId w:val="18"/>
  </w:num>
  <w:num w:numId="12">
    <w:abstractNumId w:val="4"/>
  </w:num>
  <w:num w:numId="13">
    <w:abstractNumId w:val="10"/>
  </w:num>
  <w:num w:numId="14">
    <w:abstractNumId w:val="9"/>
  </w:num>
  <w:num w:numId="15">
    <w:abstractNumId w:val="11"/>
  </w:num>
  <w:num w:numId="16">
    <w:abstractNumId w:val="12"/>
  </w:num>
  <w:num w:numId="17">
    <w:abstractNumId w:val="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0"/>
    <w:rsid w:val="00006D13"/>
    <w:rsid w:val="00013FC6"/>
    <w:rsid w:val="000223C7"/>
    <w:rsid w:val="00026342"/>
    <w:rsid w:val="00030576"/>
    <w:rsid w:val="00036CFB"/>
    <w:rsid w:val="00054F7B"/>
    <w:rsid w:val="00072441"/>
    <w:rsid w:val="000A74F1"/>
    <w:rsid w:val="000B3D37"/>
    <w:rsid w:val="000C026B"/>
    <w:rsid w:val="000C5978"/>
    <w:rsid w:val="000C7AB4"/>
    <w:rsid w:val="000D130D"/>
    <w:rsid w:val="000D45C8"/>
    <w:rsid w:val="000D52C1"/>
    <w:rsid w:val="000D7E80"/>
    <w:rsid w:val="000F0B4C"/>
    <w:rsid w:val="001008BB"/>
    <w:rsid w:val="00105291"/>
    <w:rsid w:val="00111ECB"/>
    <w:rsid w:val="0012652E"/>
    <w:rsid w:val="0013575E"/>
    <w:rsid w:val="00150235"/>
    <w:rsid w:val="00183828"/>
    <w:rsid w:val="00186B3F"/>
    <w:rsid w:val="00191B23"/>
    <w:rsid w:val="001B38F8"/>
    <w:rsid w:val="001B415A"/>
    <w:rsid w:val="001C167C"/>
    <w:rsid w:val="001C3929"/>
    <w:rsid w:val="001D131C"/>
    <w:rsid w:val="001D205B"/>
    <w:rsid w:val="001E527F"/>
    <w:rsid w:val="001F191B"/>
    <w:rsid w:val="00223599"/>
    <w:rsid w:val="00226C70"/>
    <w:rsid w:val="00233C4D"/>
    <w:rsid w:val="00240FAB"/>
    <w:rsid w:val="00254B22"/>
    <w:rsid w:val="00291B5E"/>
    <w:rsid w:val="002C0592"/>
    <w:rsid w:val="002C0B70"/>
    <w:rsid w:val="002D0B80"/>
    <w:rsid w:val="002D440D"/>
    <w:rsid w:val="002E1A66"/>
    <w:rsid w:val="002F2362"/>
    <w:rsid w:val="002F5DC2"/>
    <w:rsid w:val="002F7C30"/>
    <w:rsid w:val="00300838"/>
    <w:rsid w:val="00303C51"/>
    <w:rsid w:val="003046C5"/>
    <w:rsid w:val="00315DCE"/>
    <w:rsid w:val="00320262"/>
    <w:rsid w:val="00320F4D"/>
    <w:rsid w:val="00321D96"/>
    <w:rsid w:val="003347EA"/>
    <w:rsid w:val="0034669E"/>
    <w:rsid w:val="003537D8"/>
    <w:rsid w:val="003721C8"/>
    <w:rsid w:val="003A0F91"/>
    <w:rsid w:val="003B468A"/>
    <w:rsid w:val="003C2445"/>
    <w:rsid w:val="003E50CF"/>
    <w:rsid w:val="003E5D76"/>
    <w:rsid w:val="003F2014"/>
    <w:rsid w:val="003F5593"/>
    <w:rsid w:val="00404CC1"/>
    <w:rsid w:val="00405DFD"/>
    <w:rsid w:val="00421C56"/>
    <w:rsid w:val="00425849"/>
    <w:rsid w:val="00435ED1"/>
    <w:rsid w:val="00436B7C"/>
    <w:rsid w:val="00441FB4"/>
    <w:rsid w:val="00463867"/>
    <w:rsid w:val="00465B00"/>
    <w:rsid w:val="00475674"/>
    <w:rsid w:val="00482A71"/>
    <w:rsid w:val="00490B2D"/>
    <w:rsid w:val="004A7454"/>
    <w:rsid w:val="004B0B73"/>
    <w:rsid w:val="004C4B40"/>
    <w:rsid w:val="004D4099"/>
    <w:rsid w:val="004E179B"/>
    <w:rsid w:val="00505F06"/>
    <w:rsid w:val="00511A36"/>
    <w:rsid w:val="00521F17"/>
    <w:rsid w:val="005273FD"/>
    <w:rsid w:val="00551585"/>
    <w:rsid w:val="00561AED"/>
    <w:rsid w:val="0058075C"/>
    <w:rsid w:val="00583C30"/>
    <w:rsid w:val="0058581E"/>
    <w:rsid w:val="005A348A"/>
    <w:rsid w:val="005A7A69"/>
    <w:rsid w:val="005C054A"/>
    <w:rsid w:val="005C0632"/>
    <w:rsid w:val="005C58E5"/>
    <w:rsid w:val="005E0F24"/>
    <w:rsid w:val="005F4266"/>
    <w:rsid w:val="005F75DB"/>
    <w:rsid w:val="006040E5"/>
    <w:rsid w:val="00620256"/>
    <w:rsid w:val="00627D1D"/>
    <w:rsid w:val="006335D0"/>
    <w:rsid w:val="00640A8E"/>
    <w:rsid w:val="00657114"/>
    <w:rsid w:val="00680350"/>
    <w:rsid w:val="006803B0"/>
    <w:rsid w:val="006834D7"/>
    <w:rsid w:val="0068692B"/>
    <w:rsid w:val="00686E4C"/>
    <w:rsid w:val="006A31C9"/>
    <w:rsid w:val="006B3036"/>
    <w:rsid w:val="006B7419"/>
    <w:rsid w:val="006C1426"/>
    <w:rsid w:val="006C5E8A"/>
    <w:rsid w:val="006E450A"/>
    <w:rsid w:val="006E45CE"/>
    <w:rsid w:val="006F2593"/>
    <w:rsid w:val="00706AC1"/>
    <w:rsid w:val="00711064"/>
    <w:rsid w:val="00722027"/>
    <w:rsid w:val="00724350"/>
    <w:rsid w:val="00730DCE"/>
    <w:rsid w:val="00731580"/>
    <w:rsid w:val="00731E25"/>
    <w:rsid w:val="007559ED"/>
    <w:rsid w:val="0077015B"/>
    <w:rsid w:val="00792720"/>
    <w:rsid w:val="00797D0C"/>
    <w:rsid w:val="007A38E3"/>
    <w:rsid w:val="007B0CE3"/>
    <w:rsid w:val="007B52D0"/>
    <w:rsid w:val="007C08E6"/>
    <w:rsid w:val="007D17AB"/>
    <w:rsid w:val="007D4236"/>
    <w:rsid w:val="007F436D"/>
    <w:rsid w:val="007F6642"/>
    <w:rsid w:val="00806F90"/>
    <w:rsid w:val="00812332"/>
    <w:rsid w:val="00817384"/>
    <w:rsid w:val="00820D5B"/>
    <w:rsid w:val="00821F72"/>
    <w:rsid w:val="0082255B"/>
    <w:rsid w:val="008317A5"/>
    <w:rsid w:val="00851106"/>
    <w:rsid w:val="008639E7"/>
    <w:rsid w:val="00863A82"/>
    <w:rsid w:val="00864E56"/>
    <w:rsid w:val="008764C2"/>
    <w:rsid w:val="0088664F"/>
    <w:rsid w:val="00893B6E"/>
    <w:rsid w:val="008952C5"/>
    <w:rsid w:val="008B02AC"/>
    <w:rsid w:val="008C13D0"/>
    <w:rsid w:val="008C4F4A"/>
    <w:rsid w:val="008F3F38"/>
    <w:rsid w:val="00905283"/>
    <w:rsid w:val="00917BC0"/>
    <w:rsid w:val="00952649"/>
    <w:rsid w:val="00964726"/>
    <w:rsid w:val="0097393C"/>
    <w:rsid w:val="009742F2"/>
    <w:rsid w:val="009B3415"/>
    <w:rsid w:val="009D0197"/>
    <w:rsid w:val="009D409B"/>
    <w:rsid w:val="009E0386"/>
    <w:rsid w:val="009E09F1"/>
    <w:rsid w:val="00A22BF9"/>
    <w:rsid w:val="00A3546B"/>
    <w:rsid w:val="00A369A0"/>
    <w:rsid w:val="00A41F5A"/>
    <w:rsid w:val="00A51595"/>
    <w:rsid w:val="00A52709"/>
    <w:rsid w:val="00A57CC9"/>
    <w:rsid w:val="00A60DE2"/>
    <w:rsid w:val="00A66AA9"/>
    <w:rsid w:val="00A670F1"/>
    <w:rsid w:val="00A95791"/>
    <w:rsid w:val="00A96210"/>
    <w:rsid w:val="00AA17C0"/>
    <w:rsid w:val="00AA46FC"/>
    <w:rsid w:val="00AA72E3"/>
    <w:rsid w:val="00AB0DC8"/>
    <w:rsid w:val="00AB6E49"/>
    <w:rsid w:val="00AC12B0"/>
    <w:rsid w:val="00AC26F7"/>
    <w:rsid w:val="00AD186E"/>
    <w:rsid w:val="00AD7A65"/>
    <w:rsid w:val="00AF2A08"/>
    <w:rsid w:val="00AF3D41"/>
    <w:rsid w:val="00AF59F6"/>
    <w:rsid w:val="00B06DF6"/>
    <w:rsid w:val="00B157E9"/>
    <w:rsid w:val="00B16D72"/>
    <w:rsid w:val="00B643D5"/>
    <w:rsid w:val="00B811FF"/>
    <w:rsid w:val="00B90180"/>
    <w:rsid w:val="00B92366"/>
    <w:rsid w:val="00B94731"/>
    <w:rsid w:val="00B94CC6"/>
    <w:rsid w:val="00BB2344"/>
    <w:rsid w:val="00BB3CD1"/>
    <w:rsid w:val="00BC2018"/>
    <w:rsid w:val="00BD30BA"/>
    <w:rsid w:val="00BE712E"/>
    <w:rsid w:val="00BF2623"/>
    <w:rsid w:val="00BF2F84"/>
    <w:rsid w:val="00BF4053"/>
    <w:rsid w:val="00BF415A"/>
    <w:rsid w:val="00BF4940"/>
    <w:rsid w:val="00BF6B9B"/>
    <w:rsid w:val="00C07CB8"/>
    <w:rsid w:val="00C103B9"/>
    <w:rsid w:val="00C14937"/>
    <w:rsid w:val="00C52DDF"/>
    <w:rsid w:val="00C72847"/>
    <w:rsid w:val="00C85B1E"/>
    <w:rsid w:val="00C86010"/>
    <w:rsid w:val="00C975B2"/>
    <w:rsid w:val="00CA25D8"/>
    <w:rsid w:val="00CA396C"/>
    <w:rsid w:val="00CA616C"/>
    <w:rsid w:val="00CA7949"/>
    <w:rsid w:val="00CC2E35"/>
    <w:rsid w:val="00CC5809"/>
    <w:rsid w:val="00CC5BF1"/>
    <w:rsid w:val="00CE283B"/>
    <w:rsid w:val="00CF045B"/>
    <w:rsid w:val="00D2554D"/>
    <w:rsid w:val="00D27B7C"/>
    <w:rsid w:val="00D3575A"/>
    <w:rsid w:val="00D52139"/>
    <w:rsid w:val="00D53F41"/>
    <w:rsid w:val="00D545BE"/>
    <w:rsid w:val="00D55FF0"/>
    <w:rsid w:val="00D620D0"/>
    <w:rsid w:val="00D70B6E"/>
    <w:rsid w:val="00D77E4A"/>
    <w:rsid w:val="00D907B8"/>
    <w:rsid w:val="00D91372"/>
    <w:rsid w:val="00D94583"/>
    <w:rsid w:val="00DA0B54"/>
    <w:rsid w:val="00DA163A"/>
    <w:rsid w:val="00DE0E37"/>
    <w:rsid w:val="00DF532E"/>
    <w:rsid w:val="00DF6DED"/>
    <w:rsid w:val="00E059D3"/>
    <w:rsid w:val="00E326B6"/>
    <w:rsid w:val="00E33584"/>
    <w:rsid w:val="00E3793F"/>
    <w:rsid w:val="00E43EBF"/>
    <w:rsid w:val="00E54D98"/>
    <w:rsid w:val="00E6083A"/>
    <w:rsid w:val="00E61CCA"/>
    <w:rsid w:val="00E72E34"/>
    <w:rsid w:val="00E83A98"/>
    <w:rsid w:val="00E857E3"/>
    <w:rsid w:val="00E94718"/>
    <w:rsid w:val="00E976DE"/>
    <w:rsid w:val="00EA644E"/>
    <w:rsid w:val="00EA66DD"/>
    <w:rsid w:val="00EB4FB8"/>
    <w:rsid w:val="00EC48B8"/>
    <w:rsid w:val="00EC6CD6"/>
    <w:rsid w:val="00ED1B78"/>
    <w:rsid w:val="00ED1E07"/>
    <w:rsid w:val="00EE1542"/>
    <w:rsid w:val="00EF5931"/>
    <w:rsid w:val="00F03B4A"/>
    <w:rsid w:val="00F03C4C"/>
    <w:rsid w:val="00F073AC"/>
    <w:rsid w:val="00F1135B"/>
    <w:rsid w:val="00F15B26"/>
    <w:rsid w:val="00F32C8A"/>
    <w:rsid w:val="00F46033"/>
    <w:rsid w:val="00F52B3A"/>
    <w:rsid w:val="00F5720D"/>
    <w:rsid w:val="00F610B1"/>
    <w:rsid w:val="00F66507"/>
    <w:rsid w:val="00F71BBC"/>
    <w:rsid w:val="00F7563E"/>
    <w:rsid w:val="00F928A4"/>
    <w:rsid w:val="00FC4E22"/>
    <w:rsid w:val="00FC7224"/>
    <w:rsid w:val="00FD11D9"/>
    <w:rsid w:val="00FD5F59"/>
    <w:rsid w:val="00FE0869"/>
    <w:rsid w:val="00FE6ACC"/>
    <w:rsid w:val="00FE6FBC"/>
    <w:rsid w:val="00FF0AA4"/>
    <w:rsid w:val="00FF6C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20943"/>
  <w15:chartTrackingRefBased/>
  <w15:docId w15:val="{3AC96D0B-DD3E-654F-9361-2A4B48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45"/>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3C244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C244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3C2445"/>
    <w:pPr>
      <w:keepNext/>
      <w:tabs>
        <w:tab w:val="left" w:pos="567"/>
      </w:tabs>
      <w:spacing w:before="120" w:after="120"/>
      <w:jc w:val="center"/>
      <w:outlineLvl w:val="2"/>
    </w:pPr>
    <w:rPr>
      <w:i/>
      <w:iCs/>
    </w:rPr>
  </w:style>
  <w:style w:type="paragraph" w:styleId="Heading4">
    <w:name w:val="heading 4"/>
    <w:basedOn w:val="Normal"/>
    <w:link w:val="Heading4Char"/>
    <w:qFormat/>
    <w:rsid w:val="003C244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3C2445"/>
    <w:pPr>
      <w:keepNext/>
      <w:numPr>
        <w:ilvl w:val="4"/>
        <w:numId w:val="12"/>
      </w:numPr>
      <w:spacing w:before="120" w:after="120"/>
      <w:jc w:val="left"/>
      <w:outlineLvl w:val="4"/>
    </w:pPr>
    <w:rPr>
      <w:bCs/>
      <w:i/>
      <w:szCs w:val="26"/>
    </w:rPr>
  </w:style>
  <w:style w:type="paragraph" w:styleId="Heading6">
    <w:name w:val="heading 6"/>
    <w:basedOn w:val="Normal"/>
    <w:next w:val="Normal"/>
    <w:link w:val="Heading6Char"/>
    <w:qFormat/>
    <w:rsid w:val="003C2445"/>
    <w:pPr>
      <w:keepNext/>
      <w:spacing w:after="240" w:line="240" w:lineRule="exact"/>
      <w:ind w:left="720"/>
      <w:outlineLvl w:val="5"/>
    </w:pPr>
    <w:rPr>
      <w:u w:val="single"/>
    </w:rPr>
  </w:style>
  <w:style w:type="paragraph" w:styleId="Heading7">
    <w:name w:val="heading 7"/>
    <w:basedOn w:val="Normal"/>
    <w:next w:val="Normal"/>
    <w:link w:val="Heading7Char"/>
    <w:rsid w:val="003C2445"/>
    <w:pPr>
      <w:keepNext/>
      <w:jc w:val="right"/>
      <w:outlineLvl w:val="6"/>
    </w:pPr>
    <w:rPr>
      <w:rFonts w:ascii="Univers" w:hAnsi="Univers"/>
      <w:b/>
      <w:sz w:val="28"/>
    </w:rPr>
  </w:style>
  <w:style w:type="paragraph" w:styleId="Heading8">
    <w:name w:val="heading 8"/>
    <w:basedOn w:val="Normal"/>
    <w:next w:val="Normal"/>
    <w:link w:val="Heading8Char"/>
    <w:qFormat/>
    <w:rsid w:val="003C2445"/>
    <w:pPr>
      <w:keepNext/>
      <w:jc w:val="right"/>
      <w:outlineLvl w:val="7"/>
    </w:pPr>
    <w:rPr>
      <w:rFonts w:ascii="Univers" w:hAnsi="Univers"/>
      <w:b/>
      <w:sz w:val="32"/>
    </w:rPr>
  </w:style>
  <w:style w:type="paragraph" w:styleId="Heading9">
    <w:name w:val="heading 9"/>
    <w:basedOn w:val="Normal"/>
    <w:next w:val="Normal"/>
    <w:link w:val="Heading9Char"/>
    <w:rsid w:val="003C244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4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445"/>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Hyperlink">
    <w:name w:val="Hyperlink"/>
    <w:rsid w:val="003C2445"/>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rPr>
  </w:style>
  <w:style w:type="character" w:customStyle="1" w:styleId="Heading2Char">
    <w:name w:val="Heading 2 Char"/>
    <w:basedOn w:val="DefaultParagraphFont"/>
    <w:link w:val="Heading2"/>
    <w:rsid w:val="003C2445"/>
    <w:rPr>
      <w:rFonts w:ascii="Times New Roman" w:eastAsia="Times New Roman" w:hAnsi="Times New Roman" w:cs="Times New Roman"/>
      <w:b/>
      <w:bCs/>
      <w:iCs/>
      <w:sz w:val="22"/>
      <w:lang w:val="es-ES"/>
    </w:rPr>
  </w:style>
  <w:style w:type="paragraph" w:styleId="BalloonText">
    <w:name w:val="Balloon Text"/>
    <w:basedOn w:val="Normal"/>
    <w:link w:val="BalloonTextChar"/>
    <w:uiPriority w:val="99"/>
    <w:semiHidden/>
    <w:unhideWhenUsed/>
    <w:rsid w:val="003C2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445"/>
    <w:rPr>
      <w:rFonts w:ascii="Lucida Grande" w:eastAsia="Times New Roman" w:hAnsi="Lucida Grande" w:cs="Lucida Grande"/>
      <w:sz w:val="18"/>
      <w:szCs w:val="18"/>
      <w:lang w:val="es-ES"/>
    </w:rPr>
  </w:style>
  <w:style w:type="character" w:styleId="CommentReference">
    <w:name w:val="annotation reference"/>
    <w:semiHidden/>
    <w:rsid w:val="003C2445"/>
    <w:rPr>
      <w:sz w:val="16"/>
    </w:rPr>
  </w:style>
  <w:style w:type="paragraph" w:styleId="CommentText">
    <w:name w:val="annotation text"/>
    <w:basedOn w:val="Normal"/>
    <w:link w:val="CommentTextChar"/>
    <w:semiHidden/>
    <w:rsid w:val="003C2445"/>
    <w:pPr>
      <w:spacing w:after="120" w:line="240" w:lineRule="exact"/>
    </w:pPr>
  </w:style>
  <w:style w:type="character" w:customStyle="1" w:styleId="CommentTextChar">
    <w:name w:val="Comment Text Char"/>
    <w:basedOn w:val="DefaultParagraphFont"/>
    <w:link w:val="CommentText"/>
    <w:semiHidden/>
    <w:rsid w:val="003C2445"/>
    <w:rPr>
      <w:rFonts w:ascii="Times New Roman" w:eastAsia="Times New Roman" w:hAnsi="Times New Roman" w:cs="Times New Roman"/>
      <w:sz w:val="22"/>
      <w:lang w:val="es-ES"/>
    </w:rPr>
  </w:style>
  <w:style w:type="paragraph" w:styleId="CommentSubject">
    <w:name w:val="annotation subject"/>
    <w:basedOn w:val="CommentText"/>
    <w:next w:val="CommentText"/>
    <w:link w:val="CommentSubjectChar"/>
    <w:uiPriority w:val="99"/>
    <w:semiHidden/>
    <w:unhideWhenUsed/>
    <w:rsid w:val="00893B6E"/>
    <w:rPr>
      <w:b/>
      <w:bCs/>
    </w:rPr>
  </w:style>
  <w:style w:type="character" w:customStyle="1" w:styleId="CommentSubjectChar">
    <w:name w:val="Comment Subject Char"/>
    <w:basedOn w:val="CommentTextChar"/>
    <w:link w:val="CommentSubject"/>
    <w:uiPriority w:val="99"/>
    <w:semiHidden/>
    <w:rsid w:val="00893B6E"/>
    <w:rPr>
      <w:rFonts w:ascii="Times New Roman" w:eastAsia="Times New Roman" w:hAnsi="Times New Roman" w:cs="Times New Roman"/>
      <w:b/>
      <w:bCs/>
      <w:sz w:val="20"/>
      <w:szCs w:val="20"/>
      <w:lang w:val="es-ES"/>
    </w:rPr>
  </w:style>
  <w:style w:type="paragraph" w:styleId="FootnoteText">
    <w:name w:val="footnote text"/>
    <w:basedOn w:val="Normal"/>
    <w:link w:val="FootnoteTextChar"/>
    <w:semiHidden/>
    <w:rsid w:val="003C2445"/>
    <w:pPr>
      <w:keepLines/>
      <w:spacing w:after="60"/>
      <w:ind w:firstLine="720"/>
    </w:pPr>
    <w:rPr>
      <w:sz w:val="18"/>
    </w:rPr>
  </w:style>
  <w:style w:type="character" w:customStyle="1" w:styleId="FootnoteTextChar">
    <w:name w:val="Footnote Text Char"/>
    <w:basedOn w:val="DefaultParagraphFont"/>
    <w:link w:val="FootnoteText"/>
    <w:semiHidden/>
    <w:rsid w:val="003C2445"/>
    <w:rPr>
      <w:rFonts w:ascii="Times New Roman" w:eastAsia="Times New Roman" w:hAnsi="Times New Roman" w:cs="Times New Roman"/>
      <w:sz w:val="18"/>
      <w:lang w:val="es-ES"/>
    </w:rPr>
  </w:style>
  <w:style w:type="character" w:styleId="FootnoteReference">
    <w:name w:val="footnote reference"/>
    <w:semiHidden/>
    <w:rsid w:val="003C2445"/>
    <w:rPr>
      <w:sz w:val="22"/>
      <w:u w:val="none"/>
      <w:vertAlign w:val="superscript"/>
    </w:rPr>
  </w:style>
  <w:style w:type="paragraph" w:styleId="Header">
    <w:name w:val="header"/>
    <w:basedOn w:val="Normal"/>
    <w:link w:val="HeaderChar"/>
    <w:rsid w:val="003C2445"/>
    <w:pPr>
      <w:tabs>
        <w:tab w:val="center" w:pos="4320"/>
        <w:tab w:val="right" w:pos="8640"/>
      </w:tabs>
    </w:pPr>
  </w:style>
  <w:style w:type="character" w:customStyle="1" w:styleId="HeaderChar">
    <w:name w:val="Header Char"/>
    <w:basedOn w:val="DefaultParagraphFont"/>
    <w:link w:val="Header"/>
    <w:rsid w:val="003C2445"/>
    <w:rPr>
      <w:rFonts w:ascii="Times New Roman" w:eastAsia="Times New Roman" w:hAnsi="Times New Roman" w:cs="Times New Roman"/>
      <w:sz w:val="22"/>
      <w:lang w:val="es-ES"/>
    </w:rPr>
  </w:style>
  <w:style w:type="paragraph" w:styleId="Footer">
    <w:name w:val="footer"/>
    <w:basedOn w:val="Normal"/>
    <w:link w:val="FooterChar"/>
    <w:uiPriority w:val="99"/>
    <w:rsid w:val="003C2445"/>
    <w:pPr>
      <w:tabs>
        <w:tab w:val="center" w:pos="4320"/>
        <w:tab w:val="right" w:pos="8640"/>
      </w:tabs>
      <w:ind w:firstLine="720"/>
      <w:jc w:val="right"/>
    </w:pPr>
  </w:style>
  <w:style w:type="character" w:customStyle="1" w:styleId="FooterChar">
    <w:name w:val="Footer Char"/>
    <w:basedOn w:val="DefaultParagraphFont"/>
    <w:link w:val="Footer"/>
    <w:uiPriority w:val="99"/>
    <w:rsid w:val="003C2445"/>
    <w:rPr>
      <w:rFonts w:ascii="Times New Roman" w:eastAsia="Times New Roman" w:hAnsi="Times New Roman" w:cs="Times New Roman"/>
      <w:sz w:val="22"/>
      <w:lang w:val="es-ES"/>
    </w:rPr>
  </w:style>
  <w:style w:type="paragraph" w:styleId="BodyText">
    <w:name w:val="Body Text"/>
    <w:basedOn w:val="Normal"/>
    <w:link w:val="BodyTextChar"/>
    <w:rsid w:val="003C2445"/>
    <w:pPr>
      <w:spacing w:before="120" w:after="120"/>
      <w:ind w:firstLine="720"/>
    </w:pPr>
    <w:rPr>
      <w:iCs/>
    </w:rPr>
  </w:style>
  <w:style w:type="character" w:customStyle="1" w:styleId="BodyTextChar">
    <w:name w:val="Body Text Char"/>
    <w:basedOn w:val="DefaultParagraphFont"/>
    <w:link w:val="BodyText"/>
    <w:rsid w:val="003C2445"/>
    <w:rPr>
      <w:rFonts w:ascii="Times New Roman" w:eastAsia="Times New Roman" w:hAnsi="Times New Roman" w:cs="Times New Roman"/>
      <w:iCs/>
      <w:sz w:val="22"/>
      <w:lang w:val="es-ES"/>
    </w:rPr>
  </w:style>
  <w:style w:type="paragraph" w:styleId="BodyTextIndent">
    <w:name w:val="Body Text Indent"/>
    <w:basedOn w:val="Normal"/>
    <w:link w:val="BodyTextIndentChar"/>
    <w:rsid w:val="003C2445"/>
    <w:pPr>
      <w:spacing w:before="120" w:after="120"/>
      <w:ind w:left="1440" w:hanging="720"/>
      <w:jc w:val="left"/>
    </w:pPr>
  </w:style>
  <w:style w:type="character" w:customStyle="1" w:styleId="BodyTextIndentChar">
    <w:name w:val="Body Text Indent Char"/>
    <w:basedOn w:val="DefaultParagraphFont"/>
    <w:link w:val="BodyTextIndent"/>
    <w:rsid w:val="003C2445"/>
    <w:rPr>
      <w:rFonts w:ascii="Times New Roman" w:eastAsia="Times New Roman" w:hAnsi="Times New Roman" w:cs="Times New Roman"/>
      <w:sz w:val="22"/>
      <w:lang w:val="es-ES"/>
    </w:rPr>
  </w:style>
  <w:style w:type="paragraph" w:styleId="Caption">
    <w:name w:val="caption"/>
    <w:basedOn w:val="Normal"/>
    <w:next w:val="Normal"/>
    <w:uiPriority w:val="35"/>
    <w:unhideWhenUsed/>
    <w:qFormat/>
    <w:rsid w:val="003C2445"/>
    <w:pPr>
      <w:keepNext/>
      <w:keepLines/>
      <w:spacing w:after="200"/>
    </w:pPr>
    <w:rPr>
      <w:b/>
      <w:iCs/>
      <w:szCs w:val="18"/>
    </w:rPr>
  </w:style>
  <w:style w:type="paragraph" w:customStyle="1" w:styleId="CBD-Doc">
    <w:name w:val="CBD-Doc"/>
    <w:basedOn w:val="Normal"/>
    <w:rsid w:val="003C2445"/>
    <w:pPr>
      <w:keepLines/>
      <w:numPr>
        <w:numId w:val="11"/>
      </w:numPr>
      <w:spacing w:after="120"/>
    </w:pPr>
    <w:rPr>
      <w:rFonts w:cs="Angsana New"/>
    </w:rPr>
  </w:style>
  <w:style w:type="paragraph" w:customStyle="1" w:styleId="CBD-Doc-Type">
    <w:name w:val="CBD-Doc-Type"/>
    <w:basedOn w:val="Normal"/>
    <w:rsid w:val="003C2445"/>
    <w:pPr>
      <w:keepLines/>
      <w:spacing w:before="240" w:after="120"/>
    </w:pPr>
    <w:rPr>
      <w:rFonts w:cs="Angsana New"/>
      <w:b/>
      <w:i/>
      <w:sz w:val="24"/>
    </w:rPr>
  </w:style>
  <w:style w:type="paragraph" w:customStyle="1" w:styleId="Cornernotation">
    <w:name w:val="Corner notation"/>
    <w:basedOn w:val="Normal"/>
    <w:rsid w:val="003C2445"/>
    <w:pPr>
      <w:ind w:left="170" w:right="3119" w:hanging="170"/>
      <w:jc w:val="left"/>
    </w:pPr>
  </w:style>
  <w:style w:type="character" w:styleId="EndnoteReference">
    <w:name w:val="endnote reference"/>
    <w:semiHidden/>
    <w:rsid w:val="003C2445"/>
    <w:rPr>
      <w:vertAlign w:val="superscript"/>
    </w:rPr>
  </w:style>
  <w:style w:type="paragraph" w:styleId="EndnoteText">
    <w:name w:val="endnote text"/>
    <w:basedOn w:val="Normal"/>
    <w:link w:val="EndnoteTextChar"/>
    <w:semiHidden/>
    <w:rsid w:val="003C244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3C2445"/>
    <w:rPr>
      <w:rFonts w:ascii="Courier New" w:eastAsia="Times New Roman" w:hAnsi="Courier New" w:cs="Times New Roman"/>
      <w:sz w:val="22"/>
      <w:lang w:val="es-ES"/>
    </w:rPr>
  </w:style>
  <w:style w:type="character" w:styleId="FollowedHyperlink">
    <w:name w:val="FollowedHyperlink"/>
    <w:rsid w:val="003C2445"/>
    <w:rPr>
      <w:color w:val="800080"/>
      <w:u w:val="single"/>
    </w:rPr>
  </w:style>
  <w:style w:type="paragraph" w:customStyle="1" w:styleId="HEADING">
    <w:name w:val="HEADING"/>
    <w:basedOn w:val="Normal"/>
    <w:rsid w:val="003C2445"/>
    <w:pPr>
      <w:keepNext/>
      <w:spacing w:before="240" w:after="120"/>
      <w:jc w:val="center"/>
    </w:pPr>
    <w:rPr>
      <w:b/>
      <w:bCs/>
      <w:caps/>
    </w:rPr>
  </w:style>
  <w:style w:type="character" w:customStyle="1" w:styleId="Heading1Char">
    <w:name w:val="Heading 1 Char"/>
    <w:basedOn w:val="DefaultParagraphFont"/>
    <w:link w:val="Heading1"/>
    <w:rsid w:val="003C2445"/>
    <w:rPr>
      <w:rFonts w:ascii="Times New Roman" w:eastAsia="Times New Roman" w:hAnsi="Times New Roman" w:cs="Times New Roman"/>
      <w:b/>
      <w:caps/>
      <w:sz w:val="22"/>
      <w:lang w:val="es-ES"/>
    </w:rPr>
  </w:style>
  <w:style w:type="paragraph" w:customStyle="1" w:styleId="HEADINGNOTFORTOC">
    <w:name w:val="HEADING (NOT FOR TOC)"/>
    <w:basedOn w:val="Heading1"/>
    <w:next w:val="Heading2"/>
    <w:rsid w:val="003C2445"/>
  </w:style>
  <w:style w:type="paragraph" w:customStyle="1" w:styleId="Heading1longmultiline">
    <w:name w:val="Heading 1 (long multiline)"/>
    <w:basedOn w:val="Heading1"/>
    <w:rsid w:val="003C2445"/>
    <w:pPr>
      <w:ind w:left="1843" w:hanging="1134"/>
      <w:jc w:val="left"/>
    </w:pPr>
  </w:style>
  <w:style w:type="paragraph" w:customStyle="1" w:styleId="Heading1multiline">
    <w:name w:val="Heading 1 (multiline)"/>
    <w:basedOn w:val="Heading1"/>
    <w:rsid w:val="003C2445"/>
    <w:pPr>
      <w:ind w:left="1843" w:right="996" w:hanging="567"/>
      <w:jc w:val="left"/>
    </w:pPr>
  </w:style>
  <w:style w:type="paragraph" w:customStyle="1" w:styleId="Heading2multiline">
    <w:name w:val="Heading 2 (multiline)"/>
    <w:basedOn w:val="Heading1"/>
    <w:next w:val="Normal"/>
    <w:rsid w:val="003C2445"/>
    <w:pPr>
      <w:spacing w:before="120"/>
      <w:ind w:left="1843" w:right="998" w:hanging="567"/>
      <w:jc w:val="left"/>
    </w:pPr>
    <w:rPr>
      <w:i/>
      <w:iCs/>
      <w:caps w:val="0"/>
    </w:rPr>
  </w:style>
  <w:style w:type="paragraph" w:customStyle="1" w:styleId="Heading2longmultiline">
    <w:name w:val="Heading 2 (long multiline)"/>
    <w:basedOn w:val="Heading2multiline"/>
    <w:rsid w:val="003C2445"/>
    <w:pPr>
      <w:ind w:left="2127" w:hanging="1276"/>
    </w:pPr>
  </w:style>
  <w:style w:type="character" w:customStyle="1" w:styleId="Heading3Char">
    <w:name w:val="Heading 3 Char"/>
    <w:basedOn w:val="DefaultParagraphFont"/>
    <w:link w:val="Heading3"/>
    <w:rsid w:val="003C2445"/>
    <w:rPr>
      <w:rFonts w:ascii="Times New Roman" w:eastAsia="Times New Roman" w:hAnsi="Times New Roman" w:cs="Times New Roman"/>
      <w:i/>
      <w:iCs/>
      <w:sz w:val="22"/>
      <w:lang w:val="es-ES"/>
    </w:rPr>
  </w:style>
  <w:style w:type="paragraph" w:customStyle="1" w:styleId="heading2notforTOC">
    <w:name w:val="heading 2 not for TOC"/>
    <w:basedOn w:val="Heading3"/>
    <w:rsid w:val="003C2445"/>
  </w:style>
  <w:style w:type="paragraph" w:customStyle="1" w:styleId="Heading3multiline">
    <w:name w:val="Heading 3 (multiline)"/>
    <w:basedOn w:val="Heading3"/>
    <w:next w:val="Normal"/>
    <w:rsid w:val="003C2445"/>
    <w:pPr>
      <w:ind w:left="1418" w:hanging="425"/>
      <w:jc w:val="left"/>
    </w:pPr>
  </w:style>
  <w:style w:type="character" w:customStyle="1" w:styleId="Heading4Char">
    <w:name w:val="Heading 4 Char"/>
    <w:basedOn w:val="DefaultParagraphFont"/>
    <w:link w:val="Heading4"/>
    <w:rsid w:val="003C2445"/>
    <w:rPr>
      <w:rFonts w:ascii="Times New Roman Bold" w:eastAsia="Arial Unicode MS" w:hAnsi="Times New Roman Bold" w:cs="Arial"/>
      <w:b/>
      <w:bCs/>
      <w:i/>
      <w:sz w:val="22"/>
      <w:lang w:val="es-ES"/>
    </w:rPr>
  </w:style>
  <w:style w:type="paragraph" w:customStyle="1" w:styleId="Heading4indent">
    <w:name w:val="Heading 4 indent"/>
    <w:basedOn w:val="Heading4"/>
    <w:rsid w:val="003C2445"/>
    <w:pPr>
      <w:ind w:left="720"/>
      <w:outlineLvl w:val="9"/>
    </w:pPr>
    <w:rPr>
      <w:rFonts w:ascii="Times New Roman" w:hAnsi="Times New Roman"/>
    </w:rPr>
  </w:style>
  <w:style w:type="character" w:customStyle="1" w:styleId="Heading5Char">
    <w:name w:val="Heading 5 Char"/>
    <w:basedOn w:val="DefaultParagraphFont"/>
    <w:link w:val="Heading5"/>
    <w:rsid w:val="003C2445"/>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3C2445"/>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3C2445"/>
    <w:rPr>
      <w:rFonts w:ascii="Univers" w:eastAsia="Times New Roman" w:hAnsi="Univers" w:cs="Times New Roman"/>
      <w:b/>
      <w:sz w:val="28"/>
      <w:lang w:val="es-ES"/>
    </w:rPr>
  </w:style>
  <w:style w:type="character" w:customStyle="1" w:styleId="Heading8Char">
    <w:name w:val="Heading 8 Char"/>
    <w:basedOn w:val="DefaultParagraphFont"/>
    <w:link w:val="Heading8"/>
    <w:rsid w:val="003C2445"/>
    <w:rPr>
      <w:rFonts w:ascii="Univers" w:eastAsia="Times New Roman" w:hAnsi="Univers" w:cs="Times New Roman"/>
      <w:b/>
      <w:sz w:val="32"/>
      <w:lang w:val="es-ES"/>
    </w:rPr>
  </w:style>
  <w:style w:type="character" w:customStyle="1" w:styleId="Heading9Char">
    <w:name w:val="Heading 9 Char"/>
    <w:basedOn w:val="DefaultParagraphFont"/>
    <w:link w:val="Heading9"/>
    <w:rsid w:val="003C2445"/>
    <w:rPr>
      <w:rFonts w:ascii="Times New Roman" w:eastAsia="Times New Roman" w:hAnsi="Times New Roman" w:cs="Times New Roman"/>
      <w:i/>
      <w:iCs/>
      <w:sz w:val="22"/>
      <w:lang w:val="es-ES"/>
    </w:rPr>
  </w:style>
  <w:style w:type="paragraph" w:customStyle="1" w:styleId="meetingname">
    <w:name w:val="meeting name"/>
    <w:basedOn w:val="Normal"/>
    <w:qFormat/>
    <w:rsid w:val="003C2445"/>
    <w:pPr>
      <w:ind w:left="142" w:right="4218" w:hanging="142"/>
    </w:pPr>
    <w:rPr>
      <w:caps/>
      <w:szCs w:val="22"/>
    </w:rPr>
  </w:style>
  <w:style w:type="character" w:styleId="PageNumber">
    <w:name w:val="page number"/>
    <w:rsid w:val="003C2445"/>
    <w:rPr>
      <w:rFonts w:ascii="Times New Roman" w:hAnsi="Times New Roman"/>
      <w:sz w:val="22"/>
    </w:rPr>
  </w:style>
  <w:style w:type="paragraph" w:customStyle="1" w:styleId="Para1">
    <w:name w:val="Para1"/>
    <w:basedOn w:val="Normal"/>
    <w:link w:val="Para1Char"/>
    <w:rsid w:val="003C2445"/>
    <w:pPr>
      <w:numPr>
        <w:numId w:val="13"/>
      </w:numPr>
      <w:tabs>
        <w:tab w:val="clear" w:pos="360"/>
      </w:tabs>
      <w:spacing w:before="120" w:after="120"/>
    </w:pPr>
    <w:rPr>
      <w:snapToGrid w:val="0"/>
      <w:szCs w:val="18"/>
    </w:rPr>
  </w:style>
  <w:style w:type="character" w:customStyle="1" w:styleId="Para1Char">
    <w:name w:val="Para1 Char"/>
    <w:link w:val="Para1"/>
    <w:locked/>
    <w:rsid w:val="003C2445"/>
    <w:rPr>
      <w:rFonts w:ascii="Times New Roman" w:eastAsia="Times New Roman" w:hAnsi="Times New Roman" w:cs="Times New Roman"/>
      <w:snapToGrid w:val="0"/>
      <w:sz w:val="22"/>
      <w:szCs w:val="18"/>
      <w:lang w:val="es-ES"/>
    </w:rPr>
  </w:style>
  <w:style w:type="paragraph" w:customStyle="1" w:styleId="Para2">
    <w:name w:val="Para2"/>
    <w:basedOn w:val="Para1"/>
    <w:rsid w:val="003C2445"/>
    <w:pPr>
      <w:numPr>
        <w:numId w:val="0"/>
      </w:numPr>
      <w:autoSpaceDE w:val="0"/>
      <w:autoSpaceDN w:val="0"/>
    </w:pPr>
  </w:style>
  <w:style w:type="paragraph" w:customStyle="1" w:styleId="Para3">
    <w:name w:val="Para3"/>
    <w:basedOn w:val="Normal"/>
    <w:rsid w:val="003C2445"/>
    <w:pPr>
      <w:numPr>
        <w:ilvl w:val="3"/>
        <w:numId w:val="14"/>
      </w:numPr>
      <w:tabs>
        <w:tab w:val="left" w:pos="1980"/>
      </w:tabs>
      <w:spacing w:before="80" w:after="80"/>
    </w:pPr>
    <w:rPr>
      <w:szCs w:val="20"/>
    </w:rPr>
  </w:style>
  <w:style w:type="paragraph" w:customStyle="1" w:styleId="para4">
    <w:name w:val="para4"/>
    <w:basedOn w:val="Normal"/>
    <w:rsid w:val="003C244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C244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3C2445"/>
    <w:rPr>
      <w:color w:val="808080"/>
    </w:rPr>
  </w:style>
  <w:style w:type="paragraph" w:customStyle="1" w:styleId="Quotationtextindented">
    <w:name w:val="Quotation text (indented)"/>
    <w:basedOn w:val="Normal"/>
    <w:qFormat/>
    <w:rsid w:val="003C2445"/>
    <w:pPr>
      <w:spacing w:before="120" w:after="120"/>
      <w:ind w:left="720" w:right="720"/>
    </w:pPr>
    <w:rPr>
      <w:bCs/>
    </w:rPr>
  </w:style>
  <w:style w:type="paragraph" w:customStyle="1" w:styleId="recommendationheader">
    <w:name w:val="recommendation header"/>
    <w:basedOn w:val="Heading2"/>
    <w:qFormat/>
    <w:rsid w:val="003C2445"/>
  </w:style>
  <w:style w:type="paragraph" w:customStyle="1" w:styleId="recommendationheaderlong">
    <w:name w:val="recommendation header long"/>
    <w:basedOn w:val="Heading2longmultiline"/>
    <w:qFormat/>
    <w:rsid w:val="003C2445"/>
  </w:style>
  <w:style w:type="paragraph" w:customStyle="1" w:styleId="reference">
    <w:name w:val="reference"/>
    <w:basedOn w:val="Heading9"/>
    <w:qFormat/>
    <w:rsid w:val="003C2445"/>
    <w:rPr>
      <w:i w:val="0"/>
      <w:sz w:val="18"/>
    </w:rPr>
  </w:style>
  <w:style w:type="character" w:customStyle="1" w:styleId="StyleFootnoteReferenceNounderline">
    <w:name w:val="Style Footnote Reference + No underline"/>
    <w:rsid w:val="003C2445"/>
    <w:rPr>
      <w:sz w:val="18"/>
      <w:u w:val="none"/>
      <w:vertAlign w:val="baseline"/>
    </w:rPr>
  </w:style>
  <w:style w:type="paragraph" w:customStyle="1" w:styleId="Style1">
    <w:name w:val="Style1"/>
    <w:basedOn w:val="Heading2"/>
    <w:qFormat/>
    <w:rsid w:val="003C2445"/>
    <w:rPr>
      <w:i/>
    </w:rPr>
  </w:style>
  <w:style w:type="paragraph" w:styleId="Subtitle">
    <w:name w:val="Subtitle"/>
    <w:basedOn w:val="Normal"/>
    <w:next w:val="Normal"/>
    <w:link w:val="SubtitleChar"/>
    <w:uiPriority w:val="11"/>
    <w:qFormat/>
    <w:rsid w:val="003C244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3C2445"/>
    <w:rPr>
      <w:rFonts w:asciiTheme="majorHAnsi" w:eastAsiaTheme="majorEastAsia" w:hAnsiTheme="majorHAnsi" w:cstheme="majorBidi"/>
      <w:i/>
      <w:iCs/>
      <w:color w:val="4472C4" w:themeColor="accent1"/>
      <w:spacing w:val="15"/>
      <w:lang w:val="es-ES"/>
    </w:rPr>
  </w:style>
  <w:style w:type="paragraph" w:customStyle="1" w:styleId="tabletitle">
    <w:name w:val="table title"/>
    <w:basedOn w:val="Heading2"/>
    <w:qFormat/>
    <w:rsid w:val="003C2445"/>
    <w:pPr>
      <w:jc w:val="left"/>
      <w:outlineLvl w:val="9"/>
    </w:pPr>
    <w:rPr>
      <w:i/>
    </w:rPr>
  </w:style>
  <w:style w:type="paragraph" w:styleId="Title">
    <w:name w:val="Title"/>
    <w:basedOn w:val="Normal"/>
    <w:next w:val="Normal"/>
    <w:link w:val="TitleChar"/>
    <w:uiPriority w:val="10"/>
    <w:qFormat/>
    <w:rsid w:val="003C244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2445"/>
    <w:rPr>
      <w:rFonts w:asciiTheme="majorHAnsi" w:eastAsiaTheme="majorEastAsia" w:hAnsiTheme="majorHAnsi" w:cstheme="majorBidi"/>
      <w:color w:val="323E4F" w:themeColor="text2" w:themeShade="BF"/>
      <w:spacing w:val="5"/>
      <w:kern w:val="28"/>
      <w:sz w:val="52"/>
      <w:szCs w:val="52"/>
      <w:lang w:val="es-ES"/>
    </w:rPr>
  </w:style>
  <w:style w:type="paragraph" w:styleId="TOAHeading">
    <w:name w:val="toa heading"/>
    <w:basedOn w:val="Normal"/>
    <w:next w:val="Normal"/>
    <w:semiHidden/>
    <w:rsid w:val="003C2445"/>
    <w:pPr>
      <w:spacing w:before="120"/>
    </w:pPr>
    <w:rPr>
      <w:rFonts w:cs="Arial"/>
      <w:b/>
      <w:bCs/>
      <w:sz w:val="24"/>
    </w:rPr>
  </w:style>
  <w:style w:type="paragraph" w:styleId="TOC1">
    <w:name w:val="toc 1"/>
    <w:basedOn w:val="Normal"/>
    <w:next w:val="Normal"/>
    <w:autoRedefine/>
    <w:semiHidden/>
    <w:rsid w:val="003C2445"/>
    <w:pPr>
      <w:ind w:left="720" w:hanging="720"/>
    </w:pPr>
    <w:rPr>
      <w:caps/>
    </w:rPr>
  </w:style>
  <w:style w:type="paragraph" w:styleId="TOC2">
    <w:name w:val="toc 2"/>
    <w:basedOn w:val="Normal"/>
    <w:next w:val="Normal"/>
    <w:autoRedefine/>
    <w:semiHidden/>
    <w:rsid w:val="003C2445"/>
    <w:pPr>
      <w:tabs>
        <w:tab w:val="right" w:leader="dot" w:pos="9356"/>
      </w:tabs>
      <w:ind w:left="1440" w:hanging="720"/>
    </w:pPr>
    <w:rPr>
      <w:noProof/>
      <w:szCs w:val="22"/>
    </w:rPr>
  </w:style>
  <w:style w:type="paragraph" w:styleId="TOC3">
    <w:name w:val="toc 3"/>
    <w:basedOn w:val="Normal"/>
    <w:next w:val="Normal"/>
    <w:autoRedefine/>
    <w:semiHidden/>
    <w:rsid w:val="003C2445"/>
    <w:pPr>
      <w:ind w:left="2160" w:hanging="720"/>
    </w:pPr>
  </w:style>
  <w:style w:type="paragraph" w:styleId="TOC4">
    <w:name w:val="toc 4"/>
    <w:basedOn w:val="Normal"/>
    <w:next w:val="Normal"/>
    <w:autoRedefine/>
    <w:semiHidden/>
    <w:rsid w:val="003C2445"/>
    <w:pPr>
      <w:spacing w:before="120" w:after="120"/>
      <w:ind w:left="660"/>
      <w:jc w:val="left"/>
    </w:pPr>
  </w:style>
  <w:style w:type="paragraph" w:styleId="TOC5">
    <w:name w:val="toc 5"/>
    <w:basedOn w:val="Normal"/>
    <w:next w:val="Normal"/>
    <w:autoRedefine/>
    <w:semiHidden/>
    <w:rsid w:val="003C2445"/>
    <w:pPr>
      <w:spacing w:before="120" w:after="120"/>
      <w:ind w:left="880"/>
      <w:jc w:val="left"/>
    </w:pPr>
  </w:style>
  <w:style w:type="paragraph" w:styleId="TOC6">
    <w:name w:val="toc 6"/>
    <w:basedOn w:val="Normal"/>
    <w:next w:val="Normal"/>
    <w:autoRedefine/>
    <w:semiHidden/>
    <w:rsid w:val="003C2445"/>
    <w:pPr>
      <w:spacing w:before="120" w:after="120"/>
      <w:ind w:left="1100"/>
      <w:jc w:val="left"/>
    </w:pPr>
  </w:style>
  <w:style w:type="paragraph" w:styleId="TOC7">
    <w:name w:val="toc 7"/>
    <w:basedOn w:val="Normal"/>
    <w:next w:val="Normal"/>
    <w:autoRedefine/>
    <w:semiHidden/>
    <w:rsid w:val="003C2445"/>
    <w:pPr>
      <w:spacing w:before="120" w:after="120"/>
      <w:ind w:left="1320"/>
      <w:jc w:val="left"/>
    </w:pPr>
  </w:style>
  <w:style w:type="paragraph" w:styleId="TOC8">
    <w:name w:val="toc 8"/>
    <w:basedOn w:val="Normal"/>
    <w:next w:val="Normal"/>
    <w:autoRedefine/>
    <w:semiHidden/>
    <w:rsid w:val="003C2445"/>
    <w:pPr>
      <w:spacing w:before="120" w:after="120"/>
      <w:ind w:left="1540"/>
      <w:jc w:val="left"/>
    </w:pPr>
  </w:style>
  <w:style w:type="paragraph" w:styleId="TOC9">
    <w:name w:val="toc 9"/>
    <w:basedOn w:val="Normal"/>
    <w:next w:val="Normal"/>
    <w:autoRedefine/>
    <w:semiHidden/>
    <w:rsid w:val="003C2445"/>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2.xml><?xml version="1.0" encoding="utf-8"?>
<ds:datastoreItem xmlns:ds="http://schemas.openxmlformats.org/officeDocument/2006/customXml" ds:itemID="{D1DB34B0-4361-404E-BD5A-A2B543D11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E40FC-34BE-4D71-B8BC-15D5E564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1917</Words>
  <Characters>10932</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United Nations</Company>
  <LinksUpToDate>false</LinksUpToDate>
  <CharactersWithSpaces>12824</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Informal session in preparation for the third meeting of the Subsidiary Body on Implementation, 8-14 March 2021</dc:subject>
  <dc:creator>SCBD</dc:creator>
  <cp:keywords>Convention on Biological Diversity, Subsidiary Body on Implementation</cp:keywords>
  <dc:description/>
  <cp:lastModifiedBy>Xue He Yan</cp:lastModifiedBy>
  <cp:revision>6</cp:revision>
  <dcterms:created xsi:type="dcterms:W3CDTF">2021-02-02T15:20:00Z</dcterms:created>
  <dcterms:modified xsi:type="dcterms:W3CDTF">2021-02-03T15:01:00Z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548b3de2-8bb3-400f-af61-7803565b8aba</vt:lpwstr>
  </property>
  <property fmtid="{D5CDD505-2E9C-101B-9397-08002B2CF9AE}" pid="6" name="edbe0b5c82304c8e847ab7b8c02a77c3">
    <vt:lpwstr/>
  </property>
  <property fmtid="{D5CDD505-2E9C-101B-9397-08002B2CF9AE}" pid="7" name="k46d94c0acf84ab9a79866a9d8b1905f">
    <vt:lpwstr/>
  </property>
  <property fmtid="{D5CDD505-2E9C-101B-9397-08002B2CF9AE}" pid="8" name="RKAktivitetskategori">
    <vt:lpwstr/>
  </property>
</Properties>
</file>