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54509796" w14:textId="77777777" w:rsidTr="008A1499">
        <w:trPr>
          <w:trHeight w:val="850"/>
        </w:trPr>
        <w:tc>
          <w:tcPr>
            <w:tcW w:w="975" w:type="dxa"/>
            <w:vAlign w:val="bottom"/>
          </w:tcPr>
          <w:p w14:paraId="72EA4708"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0B3E755" w14:textId="77777777" w:rsidR="008A1499" w:rsidRPr="003F1A75" w:rsidRDefault="008A1499" w:rsidP="008A1499">
            <w:pPr>
              <w:pStyle w:val="AASmallLogo"/>
            </w:pPr>
          </w:p>
        </w:tc>
        <w:tc>
          <w:tcPr>
            <w:tcW w:w="1434" w:type="dxa"/>
            <w:noWrap/>
            <w:vAlign w:val="bottom"/>
          </w:tcPr>
          <w:p w14:paraId="30BE713C" w14:textId="20126ADD" w:rsidR="008A1499" w:rsidRPr="003F1A75" w:rsidRDefault="008C13B6" w:rsidP="008A1499">
            <w:pPr>
              <w:pStyle w:val="AASmallLogo"/>
            </w:pPr>
            <w:r w:rsidRPr="00445131">
              <w:rPr>
                <w:noProof/>
                <w:color w:val="000000" w:themeColor="text1"/>
                <w:lang w:val="fr-FR" w:eastAsia="fr-FR"/>
              </w:rPr>
              <w:drawing>
                <wp:inline distT="0" distB="0" distL="0" distR="0" wp14:anchorId="7D9A5B1A" wp14:editId="25A5E4D7">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3F1A75">
              <w:t xml:space="preserve"> </w:t>
            </w:r>
          </w:p>
          <w:p w14:paraId="150ADDF8" w14:textId="77777777" w:rsidR="008A1499" w:rsidRPr="003F1A75" w:rsidRDefault="008A1499" w:rsidP="008A1499">
            <w:pPr>
              <w:pStyle w:val="AASmallLogo"/>
            </w:pPr>
          </w:p>
        </w:tc>
        <w:tc>
          <w:tcPr>
            <w:tcW w:w="8073" w:type="dxa"/>
            <w:vAlign w:val="bottom"/>
          </w:tcPr>
          <w:p w14:paraId="5CF23E65" w14:textId="50FAA1A8" w:rsidR="008A1499" w:rsidRPr="003F1A75" w:rsidRDefault="008A1499" w:rsidP="003F1A75">
            <w:pPr>
              <w:pStyle w:val="ABSymbol"/>
            </w:pPr>
            <w:r w:rsidRPr="003F1A75">
              <w:rPr>
                <w:sz w:val="40"/>
              </w:rPr>
              <w:t>CBD</w:t>
            </w:r>
            <w:r w:rsidRPr="003F1A75">
              <w:t>/</w:t>
            </w:r>
            <w:r w:rsidR="00F041E5">
              <w:t>C</w:t>
            </w:r>
            <w:r w:rsidR="00975047">
              <w:t>P</w:t>
            </w:r>
            <w:r w:rsidRPr="003F1A75">
              <w:t>/</w:t>
            </w:r>
            <w:r w:rsidR="00975047">
              <w:t>MOP/</w:t>
            </w:r>
            <w:r w:rsidR="00F041E5">
              <w:t>12</w:t>
            </w:r>
            <w:r w:rsidR="00975047">
              <w:t>/</w:t>
            </w:r>
            <w:r w:rsidR="00092647">
              <w:t>L.6</w:t>
            </w:r>
          </w:p>
        </w:tc>
      </w:tr>
    </w:tbl>
    <w:p w14:paraId="32D428BD"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8564309" w14:textId="77777777" w:rsidTr="008A1499">
        <w:trPr>
          <w:trHeight w:val="1814"/>
        </w:trPr>
        <w:tc>
          <w:tcPr>
            <w:tcW w:w="7370" w:type="dxa"/>
          </w:tcPr>
          <w:p w14:paraId="102BACEF" w14:textId="618230A2" w:rsidR="008A1499" w:rsidRPr="003F1A75" w:rsidRDefault="00AB6EC9" w:rsidP="008A1499">
            <w:pPr>
              <w:pStyle w:val="ACLargeLogo"/>
            </w:pPr>
            <w:r w:rsidRPr="00445131">
              <w:rPr>
                <w:noProof/>
                <w:color w:val="000000" w:themeColor="text1"/>
                <w:lang w:val="fr-FR" w:eastAsia="fr-FR"/>
              </w:rPr>
              <w:drawing>
                <wp:inline distT="0" distB="0" distL="0" distR="0" wp14:anchorId="5A90AC1D" wp14:editId="7B27B8A3">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3F1A75">
              <w:t xml:space="preserve"> </w:t>
            </w:r>
          </w:p>
          <w:p w14:paraId="7696113B" w14:textId="77777777" w:rsidR="008A1499" w:rsidRPr="003F1A75" w:rsidRDefault="008A1499" w:rsidP="008A1499">
            <w:pPr>
              <w:pStyle w:val="ACLargeLogo"/>
            </w:pPr>
          </w:p>
        </w:tc>
        <w:tc>
          <w:tcPr>
            <w:tcW w:w="3112" w:type="dxa"/>
          </w:tcPr>
          <w:p w14:paraId="761FFE6A" w14:textId="304035ED" w:rsidR="008A1499" w:rsidRPr="003F1A75" w:rsidRDefault="008A1499" w:rsidP="008A1499">
            <w:pPr>
              <w:pStyle w:val="AEDistrNormal"/>
            </w:pPr>
            <w:proofErr w:type="gramStart"/>
            <w:r w:rsidRPr="003F1A75">
              <w:t>Distr.</w:t>
            </w:r>
            <w:r w:rsidR="00AB6EC9">
              <w:t> </w:t>
            </w:r>
            <w:r w:rsidRPr="003F1A75">
              <w:t>:</w:t>
            </w:r>
            <w:proofErr w:type="gramEnd"/>
            <w:r w:rsidRPr="003F1A75">
              <w:t xml:space="preserve"> </w:t>
            </w:r>
            <w:proofErr w:type="spellStart"/>
            <w:r w:rsidR="00AB6EC9">
              <w:t>limitée</w:t>
            </w:r>
            <w:proofErr w:type="spellEnd"/>
            <w:r w:rsidRPr="003F1A75">
              <w:t xml:space="preserve"> </w:t>
            </w:r>
          </w:p>
          <w:p w14:paraId="44701D9F" w14:textId="73DC28F8" w:rsidR="008A1499" w:rsidRPr="003F1A75" w:rsidRDefault="00384B60" w:rsidP="008A1499">
            <w:pPr>
              <w:pStyle w:val="AEDistrNormal"/>
            </w:pPr>
            <w:r>
              <w:t>2</w:t>
            </w:r>
            <w:r w:rsidR="00092647">
              <w:t>2</w:t>
            </w:r>
            <w:r>
              <w:t xml:space="preserve"> </w:t>
            </w:r>
            <w:proofErr w:type="spellStart"/>
            <w:r w:rsidR="00AB6EC9">
              <w:t>octobre</w:t>
            </w:r>
            <w:proofErr w:type="spellEnd"/>
            <w:r w:rsidR="008D41D3">
              <w:t xml:space="preserve"> 2026</w:t>
            </w:r>
          </w:p>
          <w:p w14:paraId="1C2D3302" w14:textId="596A57EC" w:rsidR="008A1499" w:rsidRPr="003F1A75" w:rsidRDefault="00AB6EC9" w:rsidP="008A1499">
            <w:pPr>
              <w:pStyle w:val="AEDistrNormal6pt"/>
            </w:pPr>
            <w:r>
              <w:t>Français</w:t>
            </w:r>
            <w:r>
              <w:br/>
            </w:r>
            <w:proofErr w:type="gramStart"/>
            <w:r w:rsidR="008A1499" w:rsidRPr="003F1A75">
              <w:t>Original</w:t>
            </w:r>
            <w:r>
              <w:t> </w:t>
            </w:r>
            <w:r w:rsidR="008A1499" w:rsidRPr="003F1A75">
              <w:t>:</w:t>
            </w:r>
            <w:proofErr w:type="gramEnd"/>
            <w:r w:rsidR="008A1499" w:rsidRPr="003F1A75">
              <w:t xml:space="preserve"> </w:t>
            </w:r>
            <w:r>
              <w:t>anglais</w:t>
            </w:r>
            <w:r w:rsidR="008A1499" w:rsidRPr="003F1A75">
              <w:t xml:space="preserve"> </w:t>
            </w:r>
          </w:p>
          <w:p w14:paraId="0D0A89D4" w14:textId="77777777" w:rsidR="008A1499" w:rsidRPr="003F1A75" w:rsidRDefault="008A1499" w:rsidP="008A1499">
            <w:pPr>
              <w:pStyle w:val="AEDistrNormal6pt"/>
            </w:pPr>
          </w:p>
        </w:tc>
      </w:tr>
    </w:tbl>
    <w:p w14:paraId="505692E0"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7DD2392B" w14:textId="77777777" w:rsidTr="008A1499">
        <w:trPr>
          <w:trHeight w:val="57"/>
        </w:trPr>
        <w:tc>
          <w:tcPr>
            <w:tcW w:w="6094" w:type="dxa"/>
          </w:tcPr>
          <w:p w14:paraId="244D76B7" w14:textId="16756F22" w:rsidR="008A1499" w:rsidRPr="003F1A75" w:rsidRDefault="007346DD" w:rsidP="008A1499">
            <w:pPr>
              <w:pStyle w:val="AFCorN12Bold"/>
            </w:pPr>
            <w:r w:rsidRPr="00445131">
              <w:rPr>
                <w:rFonts w:asciiTheme="majorBidi" w:hAnsiTheme="majorBidi" w:cstheme="majorBidi"/>
                <w:color w:val="212529"/>
                <w:szCs w:val="24"/>
                <w:shd w:val="clear" w:color="auto" w:fill="FFFFFF"/>
                <w:lang w:val="fr-FR"/>
              </w:rPr>
              <w:t>Conférence des Parties à la Convention sur la diversité biologique siégeant en tant que réunion des Parties au Protocole de Cartagena sur la prévention des risques biotechnologique</w:t>
            </w:r>
          </w:p>
          <w:p w14:paraId="55400F00" w14:textId="77777777" w:rsidR="00F65661" w:rsidRPr="00445131" w:rsidRDefault="00F65661" w:rsidP="00F65661">
            <w:pPr>
              <w:pStyle w:val="AFCorNBold"/>
              <w:rPr>
                <w:lang w:val="fr-FR"/>
              </w:rPr>
            </w:pPr>
            <w:r w:rsidRPr="00445131">
              <w:rPr>
                <w:lang w:val="fr-FR"/>
              </w:rPr>
              <w:t xml:space="preserve">Douzième réunion </w:t>
            </w:r>
          </w:p>
          <w:p w14:paraId="158C4B0B" w14:textId="77777777" w:rsidR="00F65661" w:rsidRPr="00445131" w:rsidRDefault="00F65661" w:rsidP="00F65661">
            <w:pPr>
              <w:pStyle w:val="AFCorNNormal"/>
              <w:rPr>
                <w:lang w:val="fr-FR"/>
              </w:rPr>
            </w:pPr>
            <w:r w:rsidRPr="00445131">
              <w:rPr>
                <w:lang w:val="fr-FR"/>
              </w:rPr>
              <w:t xml:space="preserve">Erevan, </w:t>
            </w:r>
            <w:r w:rsidRPr="00445131">
              <w:rPr>
                <w:snapToGrid w:val="0"/>
                <w:kern w:val="22"/>
                <w:lang w:val="fr-FR"/>
              </w:rPr>
              <w:t>19–30 octobre 2026</w:t>
            </w:r>
          </w:p>
          <w:p w14:paraId="2AB875DF" w14:textId="5467775C" w:rsidR="008A1499" w:rsidRPr="003F1A75" w:rsidRDefault="00F65661" w:rsidP="00F65661">
            <w:pPr>
              <w:pStyle w:val="AFCorNNormal"/>
            </w:pPr>
            <w:r w:rsidRPr="00445131">
              <w:rPr>
                <w:lang w:val="fr-FR"/>
              </w:rPr>
              <w:t xml:space="preserve">Point </w:t>
            </w:r>
            <w:r>
              <w:rPr>
                <w:lang w:val="fr-FR"/>
              </w:rPr>
              <w:t>7</w:t>
            </w:r>
            <w:r w:rsidRPr="00445131">
              <w:rPr>
                <w:lang w:val="fr-FR"/>
              </w:rPr>
              <w:t xml:space="preserve"> de l’ordre du jour</w:t>
            </w:r>
          </w:p>
          <w:p w14:paraId="5CAAF4FB" w14:textId="7EB52DC6" w:rsidR="0027049E" w:rsidRPr="0027049E" w:rsidRDefault="00440F8D" w:rsidP="00934578">
            <w:pPr>
              <w:pStyle w:val="AFCorNBold"/>
            </w:pPr>
            <w:r w:rsidRPr="00A875AC">
              <w:rPr>
                <w:lang w:val="fr-FR"/>
              </w:rPr>
              <w:t>Suivi et établissement de rapports</w:t>
            </w:r>
          </w:p>
        </w:tc>
        <w:tc>
          <w:tcPr>
            <w:tcW w:w="4388" w:type="dxa"/>
          </w:tcPr>
          <w:p w14:paraId="2585170E" w14:textId="77777777" w:rsidR="008A1499" w:rsidRPr="003F1A75" w:rsidRDefault="008A1499" w:rsidP="008A1499">
            <w:pPr>
              <w:pStyle w:val="CBDNormal"/>
              <w:jc w:val="left"/>
            </w:pPr>
          </w:p>
        </w:tc>
      </w:tr>
    </w:tbl>
    <w:p w14:paraId="04E81299" w14:textId="1D8DD1EB" w:rsidR="00C9161D" w:rsidRPr="003F1A75" w:rsidRDefault="00000000" w:rsidP="00A111D1">
      <w:pPr>
        <w:pStyle w:val="CBDTitle"/>
        <w:rPr>
          <w:caps/>
        </w:rPr>
      </w:pPr>
      <w:sdt>
        <w:sdt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Content>
          <w:proofErr w:type="spellStart"/>
          <w:r w:rsidR="00440F8D">
            <w:t>Suivi</w:t>
          </w:r>
          <w:proofErr w:type="spellEnd"/>
          <w:r w:rsidR="00440F8D">
            <w:t xml:space="preserve"> et </w:t>
          </w:r>
          <w:proofErr w:type="spellStart"/>
          <w:r w:rsidR="00440F8D">
            <w:t>établissement</w:t>
          </w:r>
          <w:proofErr w:type="spellEnd"/>
          <w:r w:rsidR="00440F8D">
            <w:t xml:space="preserve"> de rapports</w:t>
          </w:r>
        </w:sdtContent>
      </w:sdt>
      <w:r w:rsidR="00105372" w:rsidRPr="003F1A75">
        <w:rPr>
          <w:caps/>
        </w:rPr>
        <w:t xml:space="preserve"> </w:t>
      </w:r>
    </w:p>
    <w:p w14:paraId="7AF4DED5" w14:textId="77777777" w:rsidR="00C6539B" w:rsidRPr="00A875AC" w:rsidRDefault="00C6539B" w:rsidP="00C6539B">
      <w:pPr>
        <w:pStyle w:val="CBDSubTitle"/>
        <w:rPr>
          <w:lang w:val="fr-FR"/>
        </w:rPr>
      </w:pPr>
      <w:r w:rsidRPr="00A875AC">
        <w:rPr>
          <w:lang w:val="fr-FR"/>
        </w:rPr>
        <w:t>Projet de décision soumis par la présidence du groupe de travail II</w:t>
      </w:r>
    </w:p>
    <w:p w14:paraId="1F15854C" w14:textId="77777777" w:rsidR="00C6539B" w:rsidRPr="00A875AC" w:rsidRDefault="00C6539B" w:rsidP="00C6539B">
      <w:pPr>
        <w:pStyle w:val="CBDNormalNumber"/>
        <w:numPr>
          <w:ilvl w:val="0"/>
          <w:numId w:val="0"/>
        </w:numPr>
        <w:ind w:left="567" w:firstLine="567"/>
        <w:rPr>
          <w:i/>
          <w:iCs/>
          <w:lang w:val="fr-FR"/>
        </w:rPr>
      </w:pPr>
      <w:r w:rsidRPr="00A875AC">
        <w:rPr>
          <w:i/>
          <w:iCs/>
          <w:lang w:val="fr-FR"/>
        </w:rPr>
        <w:t>La Conférence des Parties siégeant en tant que réunion des Parties au Protocole de Cartagena</w:t>
      </w:r>
      <w:r w:rsidRPr="00A875AC">
        <w:rPr>
          <w:lang w:val="fr-FR"/>
        </w:rPr>
        <w:t>,</w:t>
      </w:r>
    </w:p>
    <w:p w14:paraId="17A76817" w14:textId="77777777" w:rsidR="00C6539B" w:rsidRPr="00A875AC" w:rsidRDefault="00C6539B" w:rsidP="00C6539B">
      <w:pPr>
        <w:pStyle w:val="CBDNormalNumber"/>
        <w:numPr>
          <w:ilvl w:val="0"/>
          <w:numId w:val="0"/>
        </w:numPr>
        <w:ind w:left="567"/>
        <w:rPr>
          <w:lang w:val="fr-FR"/>
        </w:rPr>
      </w:pPr>
      <w:r w:rsidRPr="00A875AC">
        <w:rPr>
          <w:i/>
          <w:iCs/>
          <w:lang w:val="fr-FR"/>
        </w:rPr>
        <w:tab/>
        <w:t>Rappelant</w:t>
      </w:r>
      <w:r w:rsidRPr="00A875AC">
        <w:rPr>
          <w:lang w:val="fr-FR"/>
        </w:rPr>
        <w:t xml:space="preserve"> l’article 33 du Protocole de Cartagena sur la prévention des risques biotechnologiques</w:t>
      </w:r>
      <w:r w:rsidRPr="00A875AC">
        <w:rPr>
          <w:rStyle w:val="Appelnotedebasdep"/>
          <w:lang w:val="fr-FR"/>
        </w:rPr>
        <w:footnoteReference w:id="1"/>
      </w:r>
      <w:r w:rsidRPr="00A875AC">
        <w:rPr>
          <w:lang w:val="fr-FR"/>
        </w:rPr>
        <w:t xml:space="preserve"> et sa décision </w:t>
      </w:r>
      <w:hyperlink r:id="rId15" w:history="1">
        <w:r w:rsidRPr="00A875AC">
          <w:rPr>
            <w:rStyle w:val="Lienhypertexte"/>
            <w:lang w:val="fr-FR"/>
          </w:rPr>
          <w:t>CP-10/9</w:t>
        </w:r>
      </w:hyperlink>
      <w:r w:rsidRPr="00A875AC">
        <w:rPr>
          <w:lang w:val="fr-FR"/>
        </w:rPr>
        <w:t xml:space="preserve"> du 10 décembre 2022, dans laquelle elle a prié instamment les Parties de remettre au secrétariat leur cinquième rapport national sur l’application des dispositions du Protocole,</w:t>
      </w:r>
    </w:p>
    <w:p w14:paraId="0C50E5AB" w14:textId="77777777" w:rsidR="00C6539B" w:rsidRPr="00A875AC" w:rsidRDefault="00C6539B" w:rsidP="00C6539B">
      <w:pPr>
        <w:pStyle w:val="CBDNormalNumber"/>
        <w:numPr>
          <w:ilvl w:val="0"/>
          <w:numId w:val="9"/>
        </w:numPr>
        <w:ind w:left="562" w:firstLine="562"/>
        <w:rPr>
          <w:lang w:val="fr-FR"/>
        </w:rPr>
      </w:pPr>
      <w:r w:rsidRPr="00A875AC">
        <w:rPr>
          <w:i/>
          <w:iCs/>
          <w:lang w:val="fr-FR"/>
        </w:rPr>
        <w:t xml:space="preserve">Se félicite </w:t>
      </w:r>
      <w:r w:rsidRPr="00A875AC">
        <w:rPr>
          <w:lang w:val="fr-FR"/>
        </w:rPr>
        <w:t xml:space="preserve">du fait que plus des deux tiers des Parties ont présenté leur cinquième rapport national sur l’application du Protocole de Cartagena dans les délais prescrits ; </w:t>
      </w:r>
    </w:p>
    <w:p w14:paraId="16878426" w14:textId="77777777" w:rsidR="00C6539B" w:rsidRPr="00A875AC" w:rsidRDefault="00C6539B" w:rsidP="00C6539B">
      <w:pPr>
        <w:pStyle w:val="CBDNormalNumber"/>
        <w:numPr>
          <w:ilvl w:val="0"/>
          <w:numId w:val="9"/>
        </w:numPr>
        <w:ind w:left="562" w:firstLine="562"/>
        <w:rPr>
          <w:lang w:val="fr-FR"/>
        </w:rPr>
      </w:pPr>
      <w:r w:rsidRPr="00A875AC">
        <w:rPr>
          <w:i/>
          <w:iCs/>
          <w:lang w:val="fr-FR"/>
        </w:rPr>
        <w:t xml:space="preserve">Rappelle </w:t>
      </w:r>
      <w:r w:rsidRPr="00A875AC">
        <w:rPr>
          <w:lang w:val="fr-FR"/>
        </w:rPr>
        <w:t>aux Parties qui n’ont pas encore soumis leur cinquième rapport national de le faire dans les meilleurs délais par l’intermédiaire du Centre d’échange pour la prévention des risques biotechnologiques ;</w:t>
      </w:r>
    </w:p>
    <w:p w14:paraId="67E57407" w14:textId="77777777" w:rsidR="00C6539B" w:rsidRPr="00A875AC" w:rsidRDefault="00C6539B" w:rsidP="00C6539B">
      <w:pPr>
        <w:pStyle w:val="CBDDesicionText"/>
        <w:tabs>
          <w:tab w:val="clear" w:pos="567"/>
          <w:tab w:val="clear" w:pos="1134"/>
          <w:tab w:val="clear" w:pos="1701"/>
          <w:tab w:val="clear" w:pos="2268"/>
          <w:tab w:val="left" w:pos="630"/>
          <w:tab w:val="left" w:pos="1800"/>
        </w:tabs>
        <w:spacing w:before="120"/>
        <w:ind w:left="562" w:firstLine="562"/>
        <w:rPr>
          <w:lang w:val="fr-FR"/>
        </w:rPr>
      </w:pPr>
      <w:r w:rsidRPr="00A875AC">
        <w:rPr>
          <w:lang w:val="fr-FR"/>
        </w:rPr>
        <w:t>3.</w:t>
      </w:r>
      <w:r w:rsidRPr="00A875AC">
        <w:rPr>
          <w:lang w:val="fr-FR"/>
        </w:rPr>
        <w:tab/>
      </w:r>
      <w:r w:rsidRPr="00A875AC">
        <w:rPr>
          <w:i/>
          <w:iCs/>
          <w:lang w:val="fr-FR"/>
        </w:rPr>
        <w:t>Remercie</w:t>
      </w:r>
      <w:r w:rsidRPr="00A875AC">
        <w:rPr>
          <w:lang w:val="fr-FR"/>
        </w:rPr>
        <w:t xml:space="preserve"> le Fonds pour l’environnement mondial et le Programme des Nations Unies pour l’environnement de l’appui apporté aux Parties remplissant les conditions requises dans l’établissement et la présentation de leur cinquième rapport national ;</w:t>
      </w:r>
    </w:p>
    <w:p w14:paraId="68A122A8" w14:textId="0FAE4020" w:rsidR="00C6539B" w:rsidRPr="00A875AC" w:rsidRDefault="00C6539B" w:rsidP="00C6539B">
      <w:pPr>
        <w:pStyle w:val="CBDNormalNumber"/>
        <w:numPr>
          <w:ilvl w:val="0"/>
          <w:numId w:val="0"/>
        </w:numPr>
        <w:ind w:left="567" w:firstLine="567"/>
        <w:rPr>
          <w:lang w:val="fr-FR"/>
        </w:rPr>
      </w:pPr>
      <w:r w:rsidRPr="00A875AC">
        <w:rPr>
          <w:lang w:val="fr-FR"/>
        </w:rPr>
        <w:t>4.</w:t>
      </w:r>
      <w:r w:rsidRPr="00A875AC">
        <w:rPr>
          <w:lang w:val="fr-FR"/>
        </w:rPr>
        <w:tab/>
      </w:r>
      <w:r w:rsidRPr="00A875AC">
        <w:rPr>
          <w:i/>
          <w:iCs/>
          <w:lang w:val="fr-FR"/>
        </w:rPr>
        <w:t>Note</w:t>
      </w:r>
      <w:r w:rsidRPr="00A875AC">
        <w:rPr>
          <w:lang w:val="fr-FR"/>
        </w:rPr>
        <w:t xml:space="preserve"> que le sixième rapport nationa</w:t>
      </w:r>
      <w:r w:rsidR="00171686">
        <w:rPr>
          <w:lang w:val="fr-FR"/>
        </w:rPr>
        <w:t>l</w:t>
      </w:r>
      <w:r w:rsidRPr="00A875AC">
        <w:rPr>
          <w:lang w:val="fr-FR"/>
        </w:rPr>
        <w:t xml:space="preserve"> doit être présenté d’ici au 30 juin 2029 ;</w:t>
      </w:r>
    </w:p>
    <w:p w14:paraId="08BB7960" w14:textId="77777777" w:rsidR="00C6539B" w:rsidRPr="00A875AC" w:rsidRDefault="00C6539B" w:rsidP="00C6539B">
      <w:pPr>
        <w:pStyle w:val="CBDNormalNumber"/>
        <w:numPr>
          <w:ilvl w:val="0"/>
          <w:numId w:val="0"/>
        </w:numPr>
        <w:ind w:left="567" w:firstLine="567"/>
        <w:rPr>
          <w:lang w:val="fr-FR"/>
        </w:rPr>
      </w:pPr>
      <w:r w:rsidRPr="00A875AC">
        <w:rPr>
          <w:lang w:val="fr-FR"/>
        </w:rPr>
        <w:t>5.</w:t>
      </w:r>
      <w:r w:rsidRPr="00A875AC">
        <w:rPr>
          <w:lang w:val="fr-FR"/>
        </w:rPr>
        <w:tab/>
      </w:r>
      <w:r w:rsidRPr="00A875AC">
        <w:rPr>
          <w:i/>
          <w:iCs/>
          <w:lang w:val="fr-FR"/>
        </w:rPr>
        <w:t>Invite</w:t>
      </w:r>
      <w:r w:rsidRPr="00A875AC">
        <w:rPr>
          <w:lang w:val="fr-FR"/>
        </w:rPr>
        <w:t xml:space="preserve"> les Parties à partager les expériences acquises et les enseignements tirés concernant le processus synchronisé d'établissement des rapports au titre de la Convention et de ses Protocoles, en vue d'améliorer le processus national d'établissement des rapports pour le prochain cycle d'établissement des rapports ;</w:t>
      </w:r>
    </w:p>
    <w:p w14:paraId="702DD22E" w14:textId="4D2F19F4" w:rsidR="004B60B3" w:rsidRPr="00850BE4" w:rsidRDefault="00C6539B" w:rsidP="00C6539B">
      <w:pPr>
        <w:pStyle w:val="CBDNormalNumber"/>
        <w:numPr>
          <w:ilvl w:val="0"/>
          <w:numId w:val="0"/>
        </w:numPr>
        <w:ind w:left="567" w:firstLine="567"/>
      </w:pPr>
      <w:r w:rsidRPr="00A875AC">
        <w:rPr>
          <w:lang w:val="fr-FR"/>
        </w:rPr>
        <w:t>6.</w:t>
      </w:r>
      <w:r w:rsidRPr="00A875AC">
        <w:rPr>
          <w:lang w:val="fr-FR"/>
        </w:rPr>
        <w:tab/>
      </w:r>
      <w:r w:rsidRPr="00A875AC">
        <w:rPr>
          <w:i/>
          <w:iCs/>
          <w:lang w:val="fr-FR"/>
        </w:rPr>
        <w:t xml:space="preserve">Prie </w:t>
      </w:r>
      <w:r w:rsidRPr="00A875AC">
        <w:rPr>
          <w:lang w:val="fr-FR"/>
        </w:rPr>
        <w:t xml:space="preserve">la Secrétaire exécutive d’établir le modèle du sixième rapport national en tenant compte des observations formulées par les Parties dans les cinquièmes rapports nationaux, tout en conservant une continuité dans </w:t>
      </w:r>
      <w:r w:rsidR="00823C88">
        <w:rPr>
          <w:lang w:val="fr-FR"/>
        </w:rPr>
        <w:t xml:space="preserve">le contenu, </w:t>
      </w:r>
      <w:r w:rsidRPr="00A875AC">
        <w:rPr>
          <w:lang w:val="fr-FR"/>
        </w:rPr>
        <w:t xml:space="preserve">la structure et le format des questions, afin de faciliter l’évaluation des progrès accomplis par rapport aux indicateurs dans le plan d’application du </w:t>
      </w:r>
      <w:r w:rsidRPr="00A875AC">
        <w:rPr>
          <w:lang w:val="fr-FR"/>
        </w:rPr>
        <w:lastRenderedPageBreak/>
        <w:t>Protocole de Cartagena</w:t>
      </w:r>
      <w:r w:rsidRPr="00A875AC">
        <w:rPr>
          <w:rStyle w:val="Appelnotedebasdep"/>
          <w:lang w:val="fr-FR"/>
        </w:rPr>
        <w:footnoteReference w:id="2"/>
      </w:r>
      <w:r w:rsidRPr="00A875AC">
        <w:rPr>
          <w:lang w:val="fr-FR"/>
        </w:rPr>
        <w:t>, et de transmettre le modèle pour examen par la Conférence des Parties siégeant en tant que réunion des Parties à sa treizième réunion.</w:t>
      </w:r>
    </w:p>
    <w:p w14:paraId="4E687CBF" w14:textId="359B5B70" w:rsidR="00A111D1" w:rsidRPr="003F1A75" w:rsidRDefault="00A111D1" w:rsidP="00975047">
      <w:pPr>
        <w:pStyle w:val="Para1"/>
        <w:numPr>
          <w:ilvl w:val="0"/>
          <w:numId w:val="0"/>
        </w:numPr>
        <w:ind w:left="567"/>
        <w:jc w:val="center"/>
      </w:pPr>
      <w:r w:rsidRPr="003F1A75">
        <w:t>_______</w:t>
      </w:r>
      <w:r w:rsidR="004B60B3">
        <w:t>___</w:t>
      </w:r>
    </w:p>
    <w:sectPr w:rsidR="00A111D1" w:rsidRPr="003F1A75" w:rsidSect="00C72AAE">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2CE53" w14:textId="77777777" w:rsidR="00A246BB" w:rsidRPr="003F1A75" w:rsidRDefault="00A246BB" w:rsidP="00CF1848">
      <w:r w:rsidRPr="003F1A75">
        <w:separator/>
      </w:r>
    </w:p>
  </w:endnote>
  <w:endnote w:type="continuationSeparator" w:id="0">
    <w:p w14:paraId="6853642B" w14:textId="77777777" w:rsidR="00A246BB" w:rsidRPr="003F1A75" w:rsidRDefault="00A246BB"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2440ABB" w14:textId="77777777" w:rsidR="00D75CA6" w:rsidRPr="003F1A75" w:rsidRDefault="00D75CA6" w:rsidP="00D75CA6">
            <w:pPr>
              <w:pStyle w:val="Pieddepage"/>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82F7DF2" w14:textId="77777777" w:rsidR="00D75CA6" w:rsidRPr="003F1A75" w:rsidRDefault="00D75CA6" w:rsidP="00D75CA6">
        <w:pPr>
          <w:pStyle w:val="Pieddepage"/>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8CA6A" w14:textId="77777777" w:rsidR="00A246BB" w:rsidRPr="003F1A75" w:rsidRDefault="00A246BB" w:rsidP="00CF1848">
      <w:r w:rsidRPr="003F1A75">
        <w:separator/>
      </w:r>
    </w:p>
  </w:footnote>
  <w:footnote w:type="continuationSeparator" w:id="0">
    <w:p w14:paraId="373CEAB7" w14:textId="77777777" w:rsidR="00A246BB" w:rsidRPr="003F1A75" w:rsidRDefault="00A246BB" w:rsidP="00CF1848">
      <w:r w:rsidRPr="003F1A75">
        <w:continuationSeparator/>
      </w:r>
    </w:p>
  </w:footnote>
  <w:footnote w:id="1">
    <w:p w14:paraId="04CA8137" w14:textId="77777777" w:rsidR="00C6539B" w:rsidRPr="00D427AB" w:rsidRDefault="00C6539B" w:rsidP="00C6539B">
      <w:pPr>
        <w:pStyle w:val="Notedebasdepage"/>
        <w:rPr>
          <w:lang w:val="fr-FR"/>
        </w:rPr>
      </w:pPr>
      <w:r w:rsidRPr="00D427AB">
        <w:rPr>
          <w:rStyle w:val="Appelnotedebasdep"/>
          <w:lang w:val="fr-FR"/>
        </w:rPr>
        <w:footnoteRef/>
      </w:r>
      <w:r w:rsidRPr="00D427AB">
        <w:rPr>
          <w:lang w:val="fr-FR"/>
        </w:rPr>
        <w:t xml:space="preserve"> </w:t>
      </w:r>
      <w:r w:rsidRPr="00680B54">
        <w:rPr>
          <w:lang w:val="fr-FR"/>
        </w:rPr>
        <w:t>Nations Unies,</w:t>
      </w:r>
      <w:r w:rsidRPr="00680B54">
        <w:rPr>
          <w:i/>
          <w:iCs/>
          <w:lang w:val="fr-FR"/>
        </w:rPr>
        <w:t xml:space="preserve"> Recueil des Traités</w:t>
      </w:r>
      <w:r w:rsidRPr="00680B54">
        <w:rPr>
          <w:lang w:val="fr-FR"/>
        </w:rPr>
        <w:t>,</w:t>
      </w:r>
      <w:r w:rsidRPr="00680B54">
        <w:rPr>
          <w:i/>
          <w:iCs/>
          <w:lang w:val="fr-FR"/>
        </w:rPr>
        <w:t xml:space="preserve"> </w:t>
      </w:r>
      <w:r w:rsidRPr="00680B54">
        <w:rPr>
          <w:lang w:val="fr-FR"/>
        </w:rPr>
        <w:t>vol. 1760, n° 30619</w:t>
      </w:r>
    </w:p>
  </w:footnote>
  <w:footnote w:id="2">
    <w:p w14:paraId="101B376C" w14:textId="77777777" w:rsidR="00C6539B" w:rsidRPr="00022AEB" w:rsidRDefault="00C6539B" w:rsidP="00C6539B">
      <w:pPr>
        <w:pStyle w:val="Notedebasdepage"/>
        <w:rPr>
          <w:lang w:val="fr-FR"/>
        </w:rPr>
      </w:pPr>
      <w:r w:rsidRPr="00D427AB">
        <w:rPr>
          <w:rStyle w:val="Appelnotedebasdep"/>
          <w:lang w:val="fr-FR"/>
        </w:rPr>
        <w:footnoteRef/>
      </w:r>
      <w:r w:rsidRPr="00022AEB">
        <w:rPr>
          <w:lang w:val="fr-FR"/>
        </w:rPr>
        <w:t xml:space="preserve"> Décision </w:t>
      </w:r>
      <w:hyperlink r:id="rId1" w:history="1">
        <w:r w:rsidRPr="00022AEB">
          <w:rPr>
            <w:rStyle w:val="Lienhypertexte"/>
            <w:lang w:val="fr-FR"/>
          </w:rPr>
          <w:t>CP-10/3</w:t>
        </w:r>
      </w:hyperlink>
      <w:r w:rsidRPr="00022AEB">
        <w:rPr>
          <w:lang w:val="fr-FR"/>
        </w:rPr>
        <w:t>, annexe.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5C4C23D" w14:textId="00990DBA" w:rsidR="00534681" w:rsidRPr="003F1A75" w:rsidRDefault="00C6539B" w:rsidP="007C4951">
        <w:pPr>
          <w:pStyle w:val="En-tte"/>
          <w:spacing w:after="240"/>
          <w:rPr>
            <w:szCs w:val="20"/>
          </w:rPr>
        </w:pPr>
        <w:r w:rsidRPr="00C6539B">
          <w:t>CBD/CP/MOP/12/L.6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09F30B7" w14:textId="4E447380" w:rsidR="009505C9" w:rsidRPr="003F1A75" w:rsidRDefault="00EB1BF0" w:rsidP="007C4951">
        <w:pPr>
          <w:pStyle w:val="En-tte"/>
          <w:spacing w:after="240"/>
          <w:jc w:val="right"/>
        </w:pPr>
        <w:r>
          <w:t>CBD/CP/MOP/12/L.6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66E22BD7"/>
    <w:multiLevelType w:val="multilevel"/>
    <w:tmpl w:val="66E22BD7"/>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6"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7"/>
  </w:num>
  <w:num w:numId="4" w16cid:durableId="1072390599">
    <w:abstractNumId w:val="8"/>
  </w:num>
  <w:num w:numId="5" w16cid:durableId="960385107">
    <w:abstractNumId w:val="1"/>
  </w:num>
  <w:num w:numId="6" w16cid:durableId="893932166">
    <w:abstractNumId w:val="6"/>
  </w:num>
  <w:num w:numId="7" w16cid:durableId="323945383">
    <w:abstractNumId w:val="3"/>
  </w:num>
  <w:num w:numId="8" w16cid:durableId="1948272757">
    <w:abstractNumId w:val="4"/>
  </w:num>
  <w:num w:numId="9" w16cid:durableId="12775050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01373"/>
    <w:rsid w:val="00037255"/>
    <w:rsid w:val="0007171B"/>
    <w:rsid w:val="00071ED9"/>
    <w:rsid w:val="00092647"/>
    <w:rsid w:val="000C152D"/>
    <w:rsid w:val="000C350B"/>
    <w:rsid w:val="000D0F68"/>
    <w:rsid w:val="000E28FE"/>
    <w:rsid w:val="000E673A"/>
    <w:rsid w:val="000E73F8"/>
    <w:rsid w:val="000F6945"/>
    <w:rsid w:val="000F74F5"/>
    <w:rsid w:val="000F78FC"/>
    <w:rsid w:val="001031DF"/>
    <w:rsid w:val="00105372"/>
    <w:rsid w:val="001054A6"/>
    <w:rsid w:val="001078A1"/>
    <w:rsid w:val="00110B85"/>
    <w:rsid w:val="00130D0E"/>
    <w:rsid w:val="001312AD"/>
    <w:rsid w:val="00131E7A"/>
    <w:rsid w:val="00134846"/>
    <w:rsid w:val="0014178A"/>
    <w:rsid w:val="001643E3"/>
    <w:rsid w:val="00171686"/>
    <w:rsid w:val="00172AF6"/>
    <w:rsid w:val="00175D38"/>
    <w:rsid w:val="00176CEE"/>
    <w:rsid w:val="00186DD8"/>
    <w:rsid w:val="001A35EC"/>
    <w:rsid w:val="001A5872"/>
    <w:rsid w:val="001B13FE"/>
    <w:rsid w:val="001E6F5D"/>
    <w:rsid w:val="001F010D"/>
    <w:rsid w:val="001F7F8C"/>
    <w:rsid w:val="00227D0F"/>
    <w:rsid w:val="0023080C"/>
    <w:rsid w:val="002534D8"/>
    <w:rsid w:val="00254EB5"/>
    <w:rsid w:val="0027049E"/>
    <w:rsid w:val="00286ADD"/>
    <w:rsid w:val="002A55B0"/>
    <w:rsid w:val="002B2E88"/>
    <w:rsid w:val="002B6812"/>
    <w:rsid w:val="002C5DEB"/>
    <w:rsid w:val="002C668B"/>
    <w:rsid w:val="002D41B2"/>
    <w:rsid w:val="003008FE"/>
    <w:rsid w:val="0030169D"/>
    <w:rsid w:val="003060EB"/>
    <w:rsid w:val="003153EB"/>
    <w:rsid w:val="0032136E"/>
    <w:rsid w:val="00321985"/>
    <w:rsid w:val="003268DD"/>
    <w:rsid w:val="00351205"/>
    <w:rsid w:val="00362434"/>
    <w:rsid w:val="00372F74"/>
    <w:rsid w:val="0038203A"/>
    <w:rsid w:val="00384B60"/>
    <w:rsid w:val="003F1A75"/>
    <w:rsid w:val="003F7224"/>
    <w:rsid w:val="00413AFB"/>
    <w:rsid w:val="00427D21"/>
    <w:rsid w:val="00430AD5"/>
    <w:rsid w:val="00440F8D"/>
    <w:rsid w:val="00447F4A"/>
    <w:rsid w:val="00453073"/>
    <w:rsid w:val="00456F67"/>
    <w:rsid w:val="004644C2"/>
    <w:rsid w:val="00467F9C"/>
    <w:rsid w:val="00471D4D"/>
    <w:rsid w:val="004B60B3"/>
    <w:rsid w:val="004B6990"/>
    <w:rsid w:val="004C6BC7"/>
    <w:rsid w:val="004F5518"/>
    <w:rsid w:val="00502ED6"/>
    <w:rsid w:val="0051006C"/>
    <w:rsid w:val="00534681"/>
    <w:rsid w:val="0056033E"/>
    <w:rsid w:val="0056068E"/>
    <w:rsid w:val="00563442"/>
    <w:rsid w:val="0056348E"/>
    <w:rsid w:val="00565B42"/>
    <w:rsid w:val="00565ED4"/>
    <w:rsid w:val="00567F6F"/>
    <w:rsid w:val="00575FC8"/>
    <w:rsid w:val="005A4B76"/>
    <w:rsid w:val="005B31B1"/>
    <w:rsid w:val="005B35E2"/>
    <w:rsid w:val="005C4CE6"/>
    <w:rsid w:val="005C56F7"/>
    <w:rsid w:val="005D35B8"/>
    <w:rsid w:val="005D4574"/>
    <w:rsid w:val="0060543A"/>
    <w:rsid w:val="006122BA"/>
    <w:rsid w:val="00636C9B"/>
    <w:rsid w:val="00640178"/>
    <w:rsid w:val="0064174C"/>
    <w:rsid w:val="006478BF"/>
    <w:rsid w:val="006524DF"/>
    <w:rsid w:val="00666F9C"/>
    <w:rsid w:val="006927D8"/>
    <w:rsid w:val="006A73C1"/>
    <w:rsid w:val="006B2290"/>
    <w:rsid w:val="006C36B3"/>
    <w:rsid w:val="006C432B"/>
    <w:rsid w:val="006D26BE"/>
    <w:rsid w:val="006E70F4"/>
    <w:rsid w:val="006F7A00"/>
    <w:rsid w:val="00717D88"/>
    <w:rsid w:val="00726A43"/>
    <w:rsid w:val="00726DEC"/>
    <w:rsid w:val="00732DB4"/>
    <w:rsid w:val="007346DD"/>
    <w:rsid w:val="007572F4"/>
    <w:rsid w:val="007755E7"/>
    <w:rsid w:val="00786056"/>
    <w:rsid w:val="007942D3"/>
    <w:rsid w:val="007A03BF"/>
    <w:rsid w:val="007A37E2"/>
    <w:rsid w:val="007B2099"/>
    <w:rsid w:val="007B6C09"/>
    <w:rsid w:val="007B7741"/>
    <w:rsid w:val="007C4951"/>
    <w:rsid w:val="007E09DA"/>
    <w:rsid w:val="007E0CB5"/>
    <w:rsid w:val="007E0F8A"/>
    <w:rsid w:val="007F718D"/>
    <w:rsid w:val="00801FAD"/>
    <w:rsid w:val="008178B6"/>
    <w:rsid w:val="00823C88"/>
    <w:rsid w:val="00845666"/>
    <w:rsid w:val="00865B74"/>
    <w:rsid w:val="00866063"/>
    <w:rsid w:val="00872836"/>
    <w:rsid w:val="00884394"/>
    <w:rsid w:val="008974F0"/>
    <w:rsid w:val="008A1499"/>
    <w:rsid w:val="008B012A"/>
    <w:rsid w:val="008C13B6"/>
    <w:rsid w:val="008D41D3"/>
    <w:rsid w:val="008D6140"/>
    <w:rsid w:val="008E591A"/>
    <w:rsid w:val="00901354"/>
    <w:rsid w:val="00906E17"/>
    <w:rsid w:val="00913699"/>
    <w:rsid w:val="00930BA1"/>
    <w:rsid w:val="0093169E"/>
    <w:rsid w:val="00934578"/>
    <w:rsid w:val="00934848"/>
    <w:rsid w:val="0094183C"/>
    <w:rsid w:val="009505C9"/>
    <w:rsid w:val="00950752"/>
    <w:rsid w:val="00966424"/>
    <w:rsid w:val="00975047"/>
    <w:rsid w:val="00995C1D"/>
    <w:rsid w:val="009A00A1"/>
    <w:rsid w:val="009C039B"/>
    <w:rsid w:val="009C17C0"/>
    <w:rsid w:val="009C2DE6"/>
    <w:rsid w:val="00A111D1"/>
    <w:rsid w:val="00A153E9"/>
    <w:rsid w:val="00A246BB"/>
    <w:rsid w:val="00A7043B"/>
    <w:rsid w:val="00A72CC1"/>
    <w:rsid w:val="00A81935"/>
    <w:rsid w:val="00AA6F92"/>
    <w:rsid w:val="00AB2B6A"/>
    <w:rsid w:val="00AB6934"/>
    <w:rsid w:val="00AB6EC9"/>
    <w:rsid w:val="00AB7151"/>
    <w:rsid w:val="00AD38EF"/>
    <w:rsid w:val="00AE1597"/>
    <w:rsid w:val="00AF42DE"/>
    <w:rsid w:val="00B26BB8"/>
    <w:rsid w:val="00B3369F"/>
    <w:rsid w:val="00B337BC"/>
    <w:rsid w:val="00B42842"/>
    <w:rsid w:val="00B46DC5"/>
    <w:rsid w:val="00B51FC6"/>
    <w:rsid w:val="00B560EC"/>
    <w:rsid w:val="00B77640"/>
    <w:rsid w:val="00B94E6C"/>
    <w:rsid w:val="00B95815"/>
    <w:rsid w:val="00B96FC1"/>
    <w:rsid w:val="00BA6913"/>
    <w:rsid w:val="00BB4606"/>
    <w:rsid w:val="00C022A3"/>
    <w:rsid w:val="00C04D9C"/>
    <w:rsid w:val="00C23D2F"/>
    <w:rsid w:val="00C3204A"/>
    <w:rsid w:val="00C443BD"/>
    <w:rsid w:val="00C451C5"/>
    <w:rsid w:val="00C51319"/>
    <w:rsid w:val="00C6539B"/>
    <w:rsid w:val="00C72AAE"/>
    <w:rsid w:val="00C76273"/>
    <w:rsid w:val="00C806AE"/>
    <w:rsid w:val="00C9161D"/>
    <w:rsid w:val="00CA0C1D"/>
    <w:rsid w:val="00CB6F5A"/>
    <w:rsid w:val="00CF1848"/>
    <w:rsid w:val="00D12044"/>
    <w:rsid w:val="00D170D9"/>
    <w:rsid w:val="00D33EFC"/>
    <w:rsid w:val="00D40DBC"/>
    <w:rsid w:val="00D5648D"/>
    <w:rsid w:val="00D61C85"/>
    <w:rsid w:val="00D74E67"/>
    <w:rsid w:val="00D75CA6"/>
    <w:rsid w:val="00D76A18"/>
    <w:rsid w:val="00D80849"/>
    <w:rsid w:val="00D82E8F"/>
    <w:rsid w:val="00D839AA"/>
    <w:rsid w:val="00DB5E0F"/>
    <w:rsid w:val="00DD118C"/>
    <w:rsid w:val="00DE765C"/>
    <w:rsid w:val="00E01D0E"/>
    <w:rsid w:val="00E5009E"/>
    <w:rsid w:val="00E56C3B"/>
    <w:rsid w:val="00E577AF"/>
    <w:rsid w:val="00E60D4B"/>
    <w:rsid w:val="00E66235"/>
    <w:rsid w:val="00E70E80"/>
    <w:rsid w:val="00E71F12"/>
    <w:rsid w:val="00E83C24"/>
    <w:rsid w:val="00E9160A"/>
    <w:rsid w:val="00E9318D"/>
    <w:rsid w:val="00E93F3E"/>
    <w:rsid w:val="00E96440"/>
    <w:rsid w:val="00EB1BF0"/>
    <w:rsid w:val="00EF680E"/>
    <w:rsid w:val="00F041E5"/>
    <w:rsid w:val="00F063C2"/>
    <w:rsid w:val="00F20BB7"/>
    <w:rsid w:val="00F21707"/>
    <w:rsid w:val="00F32041"/>
    <w:rsid w:val="00F53193"/>
    <w:rsid w:val="00F5357E"/>
    <w:rsid w:val="00F65661"/>
    <w:rsid w:val="00F6586C"/>
    <w:rsid w:val="00F9038B"/>
    <w:rsid w:val="00F94774"/>
    <w:rsid w:val="00FA663B"/>
    <w:rsid w:val="00FB72C4"/>
    <w:rsid w:val="00FC0F8D"/>
    <w:rsid w:val="00FC4BBC"/>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B23D24"/>
  <w15:docId w15:val="{C053CA7B-9FD4-4A9E-965E-C5323C721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BVI fnr Char Char,BVI fnr Car Car Char Char,BVI fnr Car Char Char,BVI fnr Car Car Car Car Char Char Char,BVI fnr Car Car Car Car Char Char1,BVI fnr Car Car Car Char Char,BVI fnr Car Car Car Car Car Char Char,number"/>
    <w:basedOn w:val="Policepardfaut"/>
    <w:link w:val="BVIfnrChar"/>
    <w:uiPriority w:val="99"/>
    <w:unhideWhenUsed/>
    <w:qFormat/>
    <w:rsid w:val="003F1A75"/>
    <w:rPr>
      <w:vertAlign w:val="superscript"/>
      <w:lang w:val="en-GB"/>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mop?m=cp-mop-10"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mop?m=cp-mop-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Biosafety-Cartagena%20Protocol\CP-COP-MOP\CP-MOP-12\Templates&amp;forecast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1C7BCC" w:rsidRDefault="000554E2">
          <w:pPr>
            <w:pStyle w:val="23832C2DC0C54EDEB535C8533C124D97"/>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18"/>
    <w:rsid w:val="000554E2"/>
    <w:rsid w:val="000E73F8"/>
    <w:rsid w:val="00130D0E"/>
    <w:rsid w:val="00147D73"/>
    <w:rsid w:val="001C7BCC"/>
    <w:rsid w:val="00217DBC"/>
    <w:rsid w:val="00254EB5"/>
    <w:rsid w:val="00292908"/>
    <w:rsid w:val="003227B6"/>
    <w:rsid w:val="003268DD"/>
    <w:rsid w:val="00345981"/>
    <w:rsid w:val="003B610C"/>
    <w:rsid w:val="00567BFE"/>
    <w:rsid w:val="00575FC8"/>
    <w:rsid w:val="005D4574"/>
    <w:rsid w:val="00640178"/>
    <w:rsid w:val="006642D4"/>
    <w:rsid w:val="006A44F0"/>
    <w:rsid w:val="006C36B3"/>
    <w:rsid w:val="006F7A00"/>
    <w:rsid w:val="00823253"/>
    <w:rsid w:val="0085058C"/>
    <w:rsid w:val="009B5918"/>
    <w:rsid w:val="009B5F4C"/>
    <w:rsid w:val="00A13632"/>
    <w:rsid w:val="00A47B86"/>
    <w:rsid w:val="00C51319"/>
    <w:rsid w:val="00D5150A"/>
    <w:rsid w:val="00D5648D"/>
    <w:rsid w:val="00E577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F6B499C-8B3B-4876-B5EB-90A5A900ACBD}"/>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Template>
  <TotalTime>6</TotalTime>
  <Pages>2</Pages>
  <Words>390</Words>
  <Characters>2151</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2536</CharactersWithSpaces>
  <SharedDoc>false</SharedDoc>
  <HLinks>
    <vt:vector size="12" baseType="variant">
      <vt:variant>
        <vt:i4>5242958</vt:i4>
      </vt:variant>
      <vt:variant>
        <vt:i4>0</vt:i4>
      </vt:variant>
      <vt:variant>
        <vt:i4>0</vt:i4>
      </vt:variant>
      <vt:variant>
        <vt:i4>5</vt:i4>
      </vt:variant>
      <vt:variant>
        <vt:lpwstr>https://www.cbd.int/decisions/mop?m=cp-mop-10</vt:lpwstr>
      </vt:variant>
      <vt:variant>
        <vt:lpwstr/>
      </vt:variant>
      <vt:variant>
        <vt:i4>5242958</vt:i4>
      </vt:variant>
      <vt:variant>
        <vt:i4>0</vt:i4>
      </vt:variant>
      <vt:variant>
        <vt:i4>0</vt:i4>
      </vt:variant>
      <vt:variant>
        <vt:i4>5</vt:i4>
      </vt:variant>
      <vt:variant>
        <vt:lpwstr>https://www.cbd.int/decisions/mop?m=cp-mop-10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Suivi et établissement de rapports</dc:title>
  <dc:subject>CBD/CP/MOP/12/L.6</dc:subject>
  <dc:creator>Veronique Lefebvre</dc:creator>
  <cp:keywords>Convention on Biological Diversity</cp:keywords>
  <cp:lastModifiedBy>Virginie Dupont-Shakh</cp:lastModifiedBy>
  <cp:revision>12</cp:revision>
  <cp:lastPrinted>2020-01-22T04:56:00Z</cp:lastPrinted>
  <dcterms:created xsi:type="dcterms:W3CDTF">2026-10-22T13:31:00Z</dcterms:created>
  <dcterms:modified xsi:type="dcterms:W3CDTF">2026-10-22T13:40:00Z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