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6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515"/>
      </w:tblGrid>
      <w:tr w:rsidR="000B7FA8" w:rsidRPr="00584A6C" w14:paraId="425DAB89" w14:textId="77777777" w:rsidTr="00E71889">
        <w:trPr>
          <w:trHeight w:val="851"/>
        </w:trPr>
        <w:tc>
          <w:tcPr>
            <w:tcW w:w="976" w:type="dxa"/>
            <w:tcBorders>
              <w:bottom w:val="single" w:sz="12" w:space="0" w:color="auto"/>
            </w:tcBorders>
          </w:tcPr>
          <w:p w14:paraId="73309E1F" w14:textId="77777777" w:rsidR="000B7FA8" w:rsidRPr="00584A6C" w:rsidRDefault="000B7FA8" w:rsidP="000B2A93">
            <w:pPr>
              <w:suppressLineNumbers/>
              <w:suppressAutoHyphens/>
              <w:kinsoku w:val="0"/>
              <w:overflowPunct w:val="0"/>
              <w:autoSpaceDE w:val="0"/>
              <w:autoSpaceDN w:val="0"/>
              <w:adjustRightInd w:val="0"/>
              <w:snapToGrid w:val="0"/>
              <w:rPr>
                <w:snapToGrid w:val="0"/>
                <w:kern w:val="22"/>
              </w:rPr>
            </w:pPr>
            <w:r w:rsidRPr="00584A6C">
              <w:rPr>
                <w:noProof/>
                <w:snapToGrid w:val="0"/>
                <w:kern w:val="22"/>
                <w:lang w:val="fr-CA" w:eastAsia="fr-CA"/>
              </w:rPr>
              <w:drawing>
                <wp:inline distT="0" distB="0" distL="0" distR="0" wp14:anchorId="1E8A755F" wp14:editId="40C585BE">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2B2F0D30" w14:textId="6D7AE702" w:rsidR="000B7FA8" w:rsidRPr="00584A6C" w:rsidRDefault="002222E4" w:rsidP="000B2A93">
            <w:pPr>
              <w:suppressLineNumbers/>
              <w:suppressAutoHyphens/>
              <w:kinsoku w:val="0"/>
              <w:overflowPunct w:val="0"/>
              <w:autoSpaceDE w:val="0"/>
              <w:autoSpaceDN w:val="0"/>
              <w:adjustRightInd w:val="0"/>
              <w:snapToGrid w:val="0"/>
              <w:rPr>
                <w:snapToGrid w:val="0"/>
                <w:kern w:val="22"/>
              </w:rPr>
            </w:pPr>
            <w:r w:rsidRPr="002222E4">
              <w:rPr>
                <w:noProof/>
                <w:lang w:val="fr-CA" w:eastAsia="fr-CA"/>
              </w:rPr>
              <w:drawing>
                <wp:inline distT="0" distB="0" distL="0" distR="0" wp14:anchorId="1EFD1F21" wp14:editId="6FA001F0">
                  <wp:extent cx="590550" cy="361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515" w:type="dxa"/>
            <w:tcBorders>
              <w:bottom w:val="single" w:sz="12" w:space="0" w:color="auto"/>
            </w:tcBorders>
          </w:tcPr>
          <w:p w14:paraId="4719C314" w14:textId="77777777" w:rsidR="000B7FA8" w:rsidRPr="00584A6C" w:rsidRDefault="000B7FA8" w:rsidP="000B2A9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584A6C">
              <w:rPr>
                <w:rFonts w:ascii="Arial" w:hAnsi="Arial" w:cs="Arial"/>
                <w:b/>
                <w:snapToGrid w:val="0"/>
                <w:kern w:val="22"/>
                <w:sz w:val="32"/>
                <w:szCs w:val="32"/>
              </w:rPr>
              <w:t>CBD</w:t>
            </w:r>
          </w:p>
        </w:tc>
      </w:tr>
    </w:tbl>
    <w:tbl>
      <w:tblPr>
        <w:tblW w:w="10490" w:type="dxa"/>
        <w:tblInd w:w="-34" w:type="dxa"/>
        <w:tblBorders>
          <w:bottom w:val="single" w:sz="36" w:space="0" w:color="000000"/>
        </w:tblBorders>
        <w:tblLayout w:type="fixed"/>
        <w:tblLook w:val="0000" w:firstRow="0" w:lastRow="0" w:firstColumn="0" w:lastColumn="0" w:noHBand="0" w:noVBand="0"/>
      </w:tblPr>
      <w:tblGrid>
        <w:gridCol w:w="5067"/>
        <w:gridCol w:w="2588"/>
        <w:gridCol w:w="2835"/>
      </w:tblGrid>
      <w:tr w:rsidR="00800215" w:rsidRPr="002222E4" w14:paraId="66E98838" w14:textId="77777777">
        <w:trPr>
          <w:trHeight w:val="1693"/>
        </w:trPr>
        <w:tc>
          <w:tcPr>
            <w:tcW w:w="5067" w:type="dxa"/>
            <w:tcBorders>
              <w:top w:val="nil"/>
              <w:bottom w:val="single" w:sz="36" w:space="0" w:color="000000"/>
            </w:tcBorders>
          </w:tcPr>
          <w:p w14:paraId="62C2C76A" w14:textId="77777777" w:rsidR="00B321A1" w:rsidRDefault="00B321A1">
            <w:pPr>
              <w:rPr>
                <w:bCs/>
                <w:noProof/>
                <w:szCs w:val="22"/>
                <w:lang w:val="fr-CA" w:eastAsia="fr-CA"/>
              </w:rPr>
            </w:pPr>
          </w:p>
          <w:p w14:paraId="498C49CB" w14:textId="4A776DF9" w:rsidR="00800215" w:rsidRPr="002222E4" w:rsidRDefault="002222E4">
            <w:pPr>
              <w:rPr>
                <w:rFonts w:ascii="Univers" w:hAnsi="Univers"/>
                <w:lang w:val="fr-CA"/>
              </w:rPr>
            </w:pPr>
            <w:r w:rsidRPr="002222E4">
              <w:rPr>
                <w:bCs/>
                <w:noProof/>
                <w:szCs w:val="22"/>
                <w:lang w:val="fr-CA" w:eastAsia="fr-CA"/>
              </w:rPr>
              <w:drawing>
                <wp:inline distT="0" distB="0" distL="0" distR="0" wp14:anchorId="68A263FB" wp14:editId="38E2910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588" w:type="dxa"/>
            <w:tcBorders>
              <w:top w:val="nil"/>
              <w:bottom w:val="single" w:sz="36" w:space="0" w:color="000000"/>
            </w:tcBorders>
          </w:tcPr>
          <w:p w14:paraId="01D6BE78" w14:textId="7DB6FA75" w:rsidR="00800215" w:rsidRPr="002222E4" w:rsidRDefault="00800215">
            <w:pPr>
              <w:pStyle w:val="Header"/>
              <w:tabs>
                <w:tab w:val="clear" w:pos="4320"/>
                <w:tab w:val="clear" w:pos="8640"/>
              </w:tabs>
              <w:ind w:right="-2943"/>
              <w:rPr>
                <w:b/>
                <w:szCs w:val="22"/>
                <w:u w:val="single"/>
                <w:lang w:val="fr-CA"/>
              </w:rPr>
            </w:pPr>
          </w:p>
          <w:p w14:paraId="2655B72B" w14:textId="77777777" w:rsidR="00800215" w:rsidRPr="002222E4" w:rsidRDefault="00800215">
            <w:pPr>
              <w:pStyle w:val="Header"/>
              <w:tabs>
                <w:tab w:val="clear" w:pos="4320"/>
                <w:tab w:val="clear" w:pos="8640"/>
              </w:tabs>
              <w:ind w:left="1478" w:right="-2943"/>
              <w:rPr>
                <w:b/>
                <w:szCs w:val="22"/>
                <w:lang w:val="fr-CA"/>
              </w:rPr>
            </w:pPr>
          </w:p>
        </w:tc>
        <w:tc>
          <w:tcPr>
            <w:tcW w:w="2835" w:type="dxa"/>
            <w:tcBorders>
              <w:top w:val="nil"/>
              <w:bottom w:val="single" w:sz="36" w:space="0" w:color="000000"/>
            </w:tcBorders>
          </w:tcPr>
          <w:p w14:paraId="4160C198" w14:textId="77777777" w:rsidR="00800215" w:rsidRPr="002222E4" w:rsidRDefault="00800215" w:rsidP="00800215">
            <w:pPr>
              <w:ind w:left="317"/>
              <w:rPr>
                <w:szCs w:val="22"/>
                <w:lang w:val="fr-CA"/>
              </w:rPr>
            </w:pPr>
            <w:proofErr w:type="spellStart"/>
            <w:r w:rsidRPr="002222E4">
              <w:rPr>
                <w:szCs w:val="22"/>
                <w:lang w:val="fr-CA"/>
              </w:rPr>
              <w:t>Distr</w:t>
            </w:r>
            <w:proofErr w:type="spellEnd"/>
            <w:r w:rsidRPr="002222E4">
              <w:rPr>
                <w:szCs w:val="22"/>
                <w:lang w:val="fr-CA"/>
              </w:rPr>
              <w:t>.</w:t>
            </w:r>
          </w:p>
          <w:p w14:paraId="37EFADF3" w14:textId="4C7FBD75" w:rsidR="00800215" w:rsidRPr="002222E4" w:rsidRDefault="002222E4" w:rsidP="00800215">
            <w:pPr>
              <w:ind w:left="317"/>
              <w:rPr>
                <w:szCs w:val="22"/>
                <w:lang w:val="fr-CA"/>
              </w:rPr>
            </w:pPr>
            <w:r w:rsidRPr="002222E4">
              <w:rPr>
                <w:szCs w:val="22"/>
                <w:lang w:val="fr-CA"/>
              </w:rPr>
              <w:t>GÉNÉRALE</w:t>
            </w:r>
          </w:p>
          <w:p w14:paraId="00F112EE" w14:textId="77777777" w:rsidR="00800215" w:rsidRPr="002222E4" w:rsidRDefault="00800215" w:rsidP="00800215">
            <w:pPr>
              <w:ind w:left="317"/>
              <w:rPr>
                <w:szCs w:val="22"/>
                <w:lang w:val="fr-CA"/>
              </w:rPr>
            </w:pPr>
          </w:p>
          <w:p w14:paraId="3B6FEB29" w14:textId="77777777" w:rsidR="00800215" w:rsidRPr="002222E4" w:rsidRDefault="00800215" w:rsidP="00800215">
            <w:pPr>
              <w:ind w:left="317"/>
              <w:rPr>
                <w:szCs w:val="22"/>
                <w:lang w:val="fr-CA"/>
              </w:rPr>
            </w:pPr>
            <w:r w:rsidRPr="002222E4">
              <w:rPr>
                <w:szCs w:val="22"/>
                <w:lang w:val="fr-CA"/>
              </w:rPr>
              <w:t>CBD/COP/1</w:t>
            </w:r>
            <w:r w:rsidR="00D711BC" w:rsidRPr="002222E4">
              <w:rPr>
                <w:szCs w:val="22"/>
                <w:lang w:val="fr-CA"/>
              </w:rPr>
              <w:t>5</w:t>
            </w:r>
            <w:r w:rsidR="009111AC" w:rsidRPr="002222E4">
              <w:rPr>
                <w:szCs w:val="22"/>
                <w:lang w:val="fr-CA"/>
              </w:rPr>
              <w:t>/</w:t>
            </w:r>
            <w:r w:rsidR="00800E6C" w:rsidRPr="002222E4">
              <w:rPr>
                <w:szCs w:val="22"/>
                <w:lang w:val="fr-CA"/>
              </w:rPr>
              <w:t>1</w:t>
            </w:r>
            <w:r w:rsidR="00D25B2F" w:rsidRPr="002222E4">
              <w:rPr>
                <w:szCs w:val="22"/>
                <w:lang w:val="fr-CA"/>
              </w:rPr>
              <w:t>5</w:t>
            </w:r>
          </w:p>
          <w:p w14:paraId="4F9D4E4D" w14:textId="0D0AB07F" w:rsidR="00800215" w:rsidRPr="002222E4" w:rsidRDefault="00732ABE" w:rsidP="00800215">
            <w:pPr>
              <w:ind w:left="317"/>
              <w:rPr>
                <w:szCs w:val="22"/>
                <w:lang w:val="fr-CA"/>
              </w:rPr>
            </w:pPr>
            <w:r w:rsidRPr="002222E4">
              <w:rPr>
                <w:szCs w:val="22"/>
                <w:lang w:val="fr-CA"/>
              </w:rPr>
              <w:t>3</w:t>
            </w:r>
            <w:r w:rsidR="00C14C76" w:rsidRPr="002222E4">
              <w:rPr>
                <w:szCs w:val="22"/>
                <w:lang w:val="fr-CA"/>
              </w:rPr>
              <w:t xml:space="preserve">1 </w:t>
            </w:r>
            <w:r w:rsidR="002222E4" w:rsidRPr="002222E4">
              <w:rPr>
                <w:szCs w:val="22"/>
                <w:lang w:val="fr-CA"/>
              </w:rPr>
              <w:t>octobre</w:t>
            </w:r>
            <w:r w:rsidR="00C14C76" w:rsidRPr="002222E4">
              <w:rPr>
                <w:szCs w:val="22"/>
                <w:lang w:val="fr-CA"/>
              </w:rPr>
              <w:t xml:space="preserve"> 2022</w:t>
            </w:r>
          </w:p>
          <w:p w14:paraId="774A6A83" w14:textId="77777777" w:rsidR="00C14C76" w:rsidRPr="002222E4" w:rsidRDefault="00C14C76" w:rsidP="00800215">
            <w:pPr>
              <w:ind w:left="317"/>
              <w:rPr>
                <w:szCs w:val="22"/>
                <w:lang w:val="fr-CA"/>
              </w:rPr>
            </w:pPr>
          </w:p>
          <w:p w14:paraId="1E8A8326" w14:textId="77777777" w:rsidR="002222E4" w:rsidRPr="002222E4" w:rsidRDefault="002222E4" w:rsidP="00800215">
            <w:pPr>
              <w:ind w:left="317"/>
              <w:rPr>
                <w:szCs w:val="22"/>
                <w:lang w:val="fr-CA"/>
              </w:rPr>
            </w:pPr>
            <w:r w:rsidRPr="002222E4">
              <w:rPr>
                <w:szCs w:val="22"/>
                <w:lang w:val="fr-CA"/>
              </w:rPr>
              <w:t>FRANÇAIS</w:t>
            </w:r>
          </w:p>
          <w:p w14:paraId="60D1AD12" w14:textId="1C661E16" w:rsidR="00800215" w:rsidRPr="002222E4" w:rsidRDefault="00800215" w:rsidP="002222E4">
            <w:pPr>
              <w:ind w:left="317"/>
              <w:rPr>
                <w:b/>
                <w:bCs/>
                <w:szCs w:val="22"/>
                <w:u w:val="single"/>
                <w:lang w:val="fr-CA"/>
              </w:rPr>
            </w:pPr>
            <w:r w:rsidRPr="002222E4">
              <w:rPr>
                <w:szCs w:val="22"/>
                <w:lang w:val="fr-CA"/>
              </w:rPr>
              <w:t>ORIGINAL</w:t>
            </w:r>
            <w:r w:rsidR="002222E4" w:rsidRPr="002222E4">
              <w:rPr>
                <w:szCs w:val="22"/>
                <w:lang w:val="fr-CA"/>
              </w:rPr>
              <w:t xml:space="preserve"> </w:t>
            </w:r>
            <w:r w:rsidRPr="002222E4">
              <w:rPr>
                <w:szCs w:val="22"/>
                <w:lang w:val="fr-CA"/>
              </w:rPr>
              <w:t xml:space="preserve">: </w:t>
            </w:r>
            <w:r w:rsidR="002222E4" w:rsidRPr="002222E4">
              <w:rPr>
                <w:szCs w:val="22"/>
                <w:lang w:val="fr-CA"/>
              </w:rPr>
              <w:t>ANGLAIS</w:t>
            </w:r>
          </w:p>
        </w:tc>
      </w:tr>
    </w:tbl>
    <w:p w14:paraId="2E8B58CE" w14:textId="77777777" w:rsidR="002222E4" w:rsidRPr="002222E4" w:rsidRDefault="002222E4" w:rsidP="002222E4">
      <w:pPr>
        <w:pStyle w:val="Cornernotation"/>
        <w:ind w:left="360" w:right="4398" w:hanging="360"/>
        <w:rPr>
          <w:lang w:val="fr-CA"/>
        </w:rPr>
      </w:pPr>
      <w:r w:rsidRPr="002222E4">
        <w:rPr>
          <w:lang w:val="fr-CA"/>
        </w:rPr>
        <w:t>CONFÉRENCE DES PARTIES À LA CONVENTION SUR LA DIVERSITÉ BIOLOGIQUE</w:t>
      </w:r>
    </w:p>
    <w:p w14:paraId="32DAAE94" w14:textId="77777777" w:rsidR="002222E4" w:rsidRPr="002222E4" w:rsidRDefault="002222E4" w:rsidP="002222E4">
      <w:pPr>
        <w:tabs>
          <w:tab w:val="left" w:pos="5954"/>
        </w:tabs>
        <w:autoSpaceDE w:val="0"/>
        <w:autoSpaceDN w:val="0"/>
        <w:adjustRightInd w:val="0"/>
        <w:ind w:right="3406"/>
        <w:jc w:val="left"/>
        <w:rPr>
          <w:szCs w:val="22"/>
          <w:lang w:val="fr-CA"/>
        </w:rPr>
      </w:pPr>
      <w:r w:rsidRPr="002222E4">
        <w:rPr>
          <w:szCs w:val="22"/>
          <w:lang w:val="fr-CA"/>
        </w:rPr>
        <w:t>Quinzième réunion, deuxième partie</w:t>
      </w:r>
    </w:p>
    <w:p w14:paraId="0A683225" w14:textId="77777777" w:rsidR="002222E4" w:rsidRPr="002222E4" w:rsidRDefault="002222E4" w:rsidP="002222E4">
      <w:pPr>
        <w:spacing w:line="276" w:lineRule="auto"/>
        <w:rPr>
          <w:szCs w:val="22"/>
          <w:lang w:val="fr-CA"/>
        </w:rPr>
      </w:pPr>
      <w:r w:rsidRPr="002222E4">
        <w:rPr>
          <w:szCs w:val="22"/>
          <w:lang w:val="fr-CA"/>
        </w:rPr>
        <w:t>Montréal, Canada, 7-19 décembre 2022</w:t>
      </w:r>
    </w:p>
    <w:p w14:paraId="5A5868C4" w14:textId="0CB8114E" w:rsidR="002222E4" w:rsidRPr="002222E4" w:rsidRDefault="002222E4" w:rsidP="002222E4">
      <w:pPr>
        <w:spacing w:line="276" w:lineRule="auto"/>
        <w:rPr>
          <w:szCs w:val="22"/>
          <w:lang w:val="fr-CA"/>
        </w:rPr>
      </w:pPr>
      <w:r w:rsidRPr="002222E4">
        <w:rPr>
          <w:szCs w:val="22"/>
          <w:lang w:val="fr-CA"/>
        </w:rPr>
        <w:t xml:space="preserve">Point 18 de l’ordre du jour </w:t>
      </w:r>
    </w:p>
    <w:p w14:paraId="6185A263" w14:textId="77777777" w:rsidR="006749F7" w:rsidRDefault="006749F7" w:rsidP="006749F7">
      <w:pPr>
        <w:pStyle w:val="HEADINGNOTFORTOC"/>
        <w:spacing w:after="0"/>
        <w:rPr>
          <w:lang w:val="fr-CA"/>
        </w:rPr>
      </w:pPr>
      <w:r>
        <w:rPr>
          <w:lang w:val="fr-CA"/>
        </w:rPr>
        <w:t xml:space="preserve">PROGRAMME DE TRAVAIL PLURIANNUEL DE LA CONFÉRENCE DES PARTIES </w:t>
      </w:r>
    </w:p>
    <w:p w14:paraId="148F934E" w14:textId="5EB39F88" w:rsidR="00800215" w:rsidRPr="002222E4" w:rsidRDefault="006749F7" w:rsidP="006749F7">
      <w:pPr>
        <w:pStyle w:val="HEADINGNOTFORTOC"/>
        <w:spacing w:before="0"/>
        <w:rPr>
          <w:lang w:val="fr-CA"/>
        </w:rPr>
      </w:pPr>
      <w:r>
        <w:rPr>
          <w:lang w:val="fr-CA"/>
        </w:rPr>
        <w:t xml:space="preserve">JUSQU’en </w:t>
      </w:r>
      <w:r w:rsidR="00CD4FD3" w:rsidRPr="002222E4">
        <w:rPr>
          <w:lang w:val="fr-CA"/>
        </w:rPr>
        <w:t>20</w:t>
      </w:r>
      <w:r w:rsidR="00117C91" w:rsidRPr="002222E4">
        <w:rPr>
          <w:lang w:val="fr-CA"/>
        </w:rPr>
        <w:t>3</w:t>
      </w:r>
      <w:r w:rsidR="00CD4FD3" w:rsidRPr="002222E4">
        <w:rPr>
          <w:lang w:val="fr-CA"/>
        </w:rPr>
        <w:t>0</w:t>
      </w:r>
    </w:p>
    <w:p w14:paraId="6312C68A" w14:textId="04F45E23" w:rsidR="009111AC" w:rsidRPr="002222E4" w:rsidRDefault="006749F7" w:rsidP="009111AC">
      <w:pPr>
        <w:jc w:val="center"/>
        <w:rPr>
          <w:i/>
          <w:szCs w:val="22"/>
          <w:lang w:val="fr-CA"/>
        </w:rPr>
      </w:pPr>
      <w:r>
        <w:rPr>
          <w:i/>
          <w:szCs w:val="22"/>
          <w:lang w:val="fr-CA"/>
        </w:rPr>
        <w:t>Note de la Secrétaire exécutive</w:t>
      </w:r>
    </w:p>
    <w:p w14:paraId="6257869B" w14:textId="77777777" w:rsidR="00800215" w:rsidRPr="002222E4" w:rsidRDefault="009111AC" w:rsidP="00FD3FA1">
      <w:pPr>
        <w:pStyle w:val="Heading1"/>
        <w:rPr>
          <w:lang w:val="fr-CA"/>
        </w:rPr>
      </w:pPr>
      <w:r w:rsidRPr="002222E4">
        <w:rPr>
          <w:lang w:val="fr-CA"/>
        </w:rPr>
        <w:t>Introduction</w:t>
      </w:r>
    </w:p>
    <w:p w14:paraId="52D3C66B" w14:textId="5A40C5BF" w:rsidR="00800215" w:rsidRPr="002222E4" w:rsidRDefault="006749F7" w:rsidP="00F80EFE">
      <w:pPr>
        <w:pStyle w:val="Para1"/>
        <w:numPr>
          <w:ilvl w:val="0"/>
          <w:numId w:val="26"/>
        </w:numPr>
        <w:tabs>
          <w:tab w:val="clear" w:pos="360"/>
        </w:tabs>
        <w:rPr>
          <w:lang w:val="fr-CA"/>
        </w:rPr>
      </w:pPr>
      <w:r>
        <w:rPr>
          <w:lang w:val="fr-CA"/>
        </w:rPr>
        <w:t>La Conférence des Parties, dans sa décision X/9, a adopté le programme de travail pluriannuel de la Conférence des Parties pour la période 2011-2020</w:t>
      </w:r>
      <w:r w:rsidR="00CA6DFF">
        <w:rPr>
          <w:lang w:val="fr-CA"/>
        </w:rPr>
        <w:t xml:space="preserve">, et l’a ensuite mis à </w:t>
      </w:r>
      <w:r>
        <w:rPr>
          <w:lang w:val="fr-CA"/>
        </w:rPr>
        <w:t xml:space="preserve">jour dans la décision XII/31. Dans ces décisions, la Conférence des Parties </w:t>
      </w:r>
      <w:r w:rsidR="00CA6DFF">
        <w:rPr>
          <w:lang w:val="fr-CA"/>
        </w:rPr>
        <w:t>a établi</w:t>
      </w:r>
      <w:r>
        <w:rPr>
          <w:lang w:val="fr-CA"/>
        </w:rPr>
        <w:t xml:space="preserve"> les principaux points </w:t>
      </w:r>
      <w:r w:rsidR="00CA6DFF">
        <w:rPr>
          <w:lang w:val="fr-CA"/>
        </w:rPr>
        <w:t>à inscrire</w:t>
      </w:r>
      <w:r>
        <w:rPr>
          <w:lang w:val="fr-CA"/>
        </w:rPr>
        <w:t xml:space="preserve"> à l’ordre du</w:t>
      </w:r>
      <w:r w:rsidR="00CA6DFF">
        <w:rPr>
          <w:lang w:val="fr-CA"/>
        </w:rPr>
        <w:t xml:space="preserve"> jour de chacune de ses</w:t>
      </w:r>
      <w:r>
        <w:rPr>
          <w:lang w:val="fr-CA"/>
        </w:rPr>
        <w:t xml:space="preserve"> réunions ju</w:t>
      </w:r>
      <w:r w:rsidR="00614A3B">
        <w:rPr>
          <w:lang w:val="fr-CA"/>
        </w:rPr>
        <w:t>s</w:t>
      </w:r>
      <w:r>
        <w:rPr>
          <w:lang w:val="fr-CA"/>
        </w:rPr>
        <w:t>qu’</w:t>
      </w:r>
      <w:r w:rsidR="00614A3B">
        <w:rPr>
          <w:lang w:val="fr-CA"/>
        </w:rPr>
        <w:t>à sa qu</w:t>
      </w:r>
      <w:r>
        <w:rPr>
          <w:lang w:val="fr-CA"/>
        </w:rPr>
        <w:t>inzième réunion, inclusivement (qui devait avoir lieu en 2020) et</w:t>
      </w:r>
      <w:r w:rsidR="00614A3B">
        <w:rPr>
          <w:lang w:val="fr-CA"/>
        </w:rPr>
        <w:t xml:space="preserve"> </w:t>
      </w:r>
      <w:r w:rsidR="00CA6DFF">
        <w:rPr>
          <w:lang w:val="fr-CA"/>
        </w:rPr>
        <w:t>a précisé</w:t>
      </w:r>
      <w:r>
        <w:rPr>
          <w:lang w:val="fr-CA"/>
        </w:rPr>
        <w:t xml:space="preserve"> qu’elle </w:t>
      </w:r>
      <w:r w:rsidR="00614A3B">
        <w:rPr>
          <w:lang w:val="fr-CA"/>
        </w:rPr>
        <w:t>examinera l’application de la Convention et du Plan stratégique 2011-2020 pour la diversité biologique à la quinzième réunion</w:t>
      </w:r>
      <w:r w:rsidR="000705A2" w:rsidRPr="002222E4">
        <w:rPr>
          <w:lang w:val="fr-CA"/>
        </w:rPr>
        <w:t xml:space="preserve">. </w:t>
      </w:r>
    </w:p>
    <w:p w14:paraId="216FD61B" w14:textId="017FD538" w:rsidR="00FD3FA1" w:rsidRPr="000E1B42" w:rsidRDefault="00614A3B" w:rsidP="00FD3FA1">
      <w:pPr>
        <w:pStyle w:val="Para1"/>
        <w:numPr>
          <w:ilvl w:val="0"/>
          <w:numId w:val="26"/>
        </w:numPr>
        <w:tabs>
          <w:tab w:val="clear" w:pos="360"/>
        </w:tabs>
        <w:rPr>
          <w:lang w:val="fr-CA"/>
        </w:rPr>
      </w:pPr>
      <w:r w:rsidRPr="00614A3B">
        <w:rPr>
          <w:lang w:val="fr-CA"/>
        </w:rPr>
        <w:t>La présente note contient le</w:t>
      </w:r>
      <w:r>
        <w:rPr>
          <w:lang w:val="fr-CA"/>
        </w:rPr>
        <w:t xml:space="preserve">s propositions concernant la mise à jour du programme de travail pluriannuel de la Conférence des Parties pour la période 2020-2030, </w:t>
      </w:r>
      <w:r w:rsidR="00CA6DFF">
        <w:rPr>
          <w:lang w:val="fr-CA"/>
        </w:rPr>
        <w:t>y compris les questions</w:t>
      </w:r>
      <w:r>
        <w:rPr>
          <w:lang w:val="fr-CA"/>
        </w:rPr>
        <w:t xml:space="preserve"> que la Conférence des Parties pourrait aborder à ses seizième, dix-septième, </w:t>
      </w:r>
      <w:proofErr w:type="gramStart"/>
      <w:r>
        <w:rPr>
          <w:lang w:val="fr-CA"/>
        </w:rPr>
        <w:t>dix-huitième et dix-neuvième réunions</w:t>
      </w:r>
      <w:proofErr w:type="gramEnd"/>
      <w:r>
        <w:rPr>
          <w:lang w:val="fr-CA"/>
        </w:rPr>
        <w:t>, en accordant une attention particulière à la seizième réunion</w:t>
      </w:r>
      <w:r w:rsidRPr="000E1B42">
        <w:rPr>
          <w:lang w:val="fr-CA"/>
        </w:rPr>
        <w:t xml:space="preserve">. </w:t>
      </w:r>
      <w:r w:rsidR="000E1B42" w:rsidRPr="000E1B42">
        <w:rPr>
          <w:lang w:val="fr-CA"/>
        </w:rPr>
        <w:t xml:space="preserve">La partie I de ce document examine </w:t>
      </w:r>
      <w:r w:rsidR="00F40DA0">
        <w:rPr>
          <w:lang w:val="fr-CA"/>
        </w:rPr>
        <w:t>l’</w:t>
      </w:r>
      <w:r w:rsidR="000E1B42" w:rsidRPr="000E1B42">
        <w:rPr>
          <w:lang w:val="fr-CA"/>
        </w:rPr>
        <w:t>évolution</w:t>
      </w:r>
      <w:r w:rsidR="00F40DA0">
        <w:rPr>
          <w:lang w:val="fr-CA"/>
        </w:rPr>
        <w:t xml:space="preserve"> passée</w:t>
      </w:r>
      <w:r w:rsidR="000E1B42" w:rsidRPr="000E1B42">
        <w:rPr>
          <w:lang w:val="fr-CA"/>
        </w:rPr>
        <w:t xml:space="preserve"> </w:t>
      </w:r>
      <w:r w:rsidR="000E1B42">
        <w:rPr>
          <w:lang w:val="fr-CA"/>
        </w:rPr>
        <w:t xml:space="preserve">du programme de travail pluriannuel et se penche sur les enjeux qui devraient entrer en ligne de compte dans la mise à jour du programme de travail pluriannuel. </w:t>
      </w:r>
      <w:r w:rsidR="000E1B42" w:rsidRPr="000E1B42">
        <w:rPr>
          <w:lang w:val="fr-CA"/>
        </w:rPr>
        <w:t xml:space="preserve">La partie II propose un projet de </w:t>
      </w:r>
      <w:r w:rsidR="000E1B42">
        <w:rPr>
          <w:lang w:val="fr-CA"/>
        </w:rPr>
        <w:t>dé</w:t>
      </w:r>
      <w:r w:rsidR="000E1B42" w:rsidRPr="000E1B42">
        <w:rPr>
          <w:lang w:val="fr-CA"/>
        </w:rPr>
        <w:t>cision, qui fi</w:t>
      </w:r>
      <w:r w:rsidR="000E1B42">
        <w:rPr>
          <w:lang w:val="fr-CA"/>
        </w:rPr>
        <w:t>gure également dans la compilation des projets de décision</w:t>
      </w:r>
      <w:r w:rsidR="00A568E1" w:rsidRPr="000E1B42">
        <w:rPr>
          <w:lang w:val="fr-CA"/>
        </w:rPr>
        <w:t>.</w:t>
      </w:r>
      <w:r w:rsidR="00543756" w:rsidRPr="000E1B42">
        <w:rPr>
          <w:rStyle w:val="FootnoteReference"/>
          <w:lang w:val="fr-CA"/>
        </w:rPr>
        <w:footnoteReference w:id="1"/>
      </w:r>
      <w:r w:rsidR="00A568E1" w:rsidRPr="000E1B42">
        <w:rPr>
          <w:lang w:val="fr-CA"/>
        </w:rPr>
        <w:t xml:space="preserve"> </w:t>
      </w:r>
    </w:p>
    <w:p w14:paraId="5A759E7A" w14:textId="10EA9B42" w:rsidR="00800215" w:rsidRPr="000E1B42" w:rsidRDefault="005A2BB2" w:rsidP="000E1B42">
      <w:pPr>
        <w:pStyle w:val="Heading1"/>
        <w:tabs>
          <w:tab w:val="clear" w:pos="720"/>
        </w:tabs>
        <w:ind w:left="1440" w:hanging="720"/>
        <w:jc w:val="left"/>
        <w:rPr>
          <w:lang w:val="fr-CA"/>
        </w:rPr>
      </w:pPr>
      <w:r w:rsidRPr="000E1B42">
        <w:rPr>
          <w:lang w:val="fr-CA"/>
        </w:rPr>
        <w:t xml:space="preserve">I. </w:t>
      </w:r>
      <w:r w:rsidR="000E1B42">
        <w:rPr>
          <w:lang w:val="fr-CA"/>
        </w:rPr>
        <w:tab/>
      </w:r>
      <w:r w:rsidR="000E1B42" w:rsidRPr="000E1B42">
        <w:rPr>
          <w:lang w:val="fr-CA"/>
        </w:rPr>
        <w:t xml:space="preserve">Questions à prendre en ligne de compte dans la mise </w:t>
      </w:r>
      <w:r w:rsidR="000E1B42">
        <w:rPr>
          <w:lang w:val="fr-CA"/>
        </w:rPr>
        <w:t>à jour du programme de travail pluriannuel</w:t>
      </w:r>
    </w:p>
    <w:p w14:paraId="6D4D91E6" w14:textId="26B6AF8A" w:rsidR="00F80EFE" w:rsidRPr="000E1B42" w:rsidRDefault="00F80EFE" w:rsidP="00EE3C14">
      <w:pPr>
        <w:pStyle w:val="Heading2"/>
        <w:keepNext w:val="0"/>
        <w:rPr>
          <w:lang w:val="fr-CA"/>
        </w:rPr>
      </w:pPr>
      <w:r w:rsidRPr="0087070D">
        <w:rPr>
          <w:lang w:val="fr-CA"/>
        </w:rPr>
        <w:t xml:space="preserve">A. </w:t>
      </w:r>
      <w:r w:rsidR="00FD3FA1" w:rsidRPr="0087070D">
        <w:rPr>
          <w:lang w:val="fr-CA"/>
        </w:rPr>
        <w:tab/>
      </w:r>
      <w:r w:rsidR="000E1B42" w:rsidRPr="000E1B42">
        <w:rPr>
          <w:lang w:val="fr-CA"/>
        </w:rPr>
        <w:t>Évolution du programme de travail pluriannuel de la Conférence</w:t>
      </w:r>
      <w:r w:rsidR="000E1B42">
        <w:rPr>
          <w:lang w:val="fr-CA"/>
        </w:rPr>
        <w:t xml:space="preserve"> des Parties</w:t>
      </w:r>
    </w:p>
    <w:p w14:paraId="53E30DC1" w14:textId="09E3E95E" w:rsidR="009805F3" w:rsidRPr="002222E4" w:rsidRDefault="002B4BEB" w:rsidP="00EE3C14">
      <w:pPr>
        <w:pStyle w:val="Para1"/>
        <w:numPr>
          <w:ilvl w:val="0"/>
          <w:numId w:val="26"/>
        </w:numPr>
        <w:tabs>
          <w:tab w:val="clear" w:pos="360"/>
        </w:tabs>
        <w:rPr>
          <w:lang w:val="fr-CA"/>
        </w:rPr>
      </w:pPr>
      <w:r w:rsidRPr="002B4BEB">
        <w:rPr>
          <w:lang w:val="fr-CA"/>
        </w:rPr>
        <w:t xml:space="preserve">La Conférence des Parties a adopté </w:t>
      </w:r>
      <w:r w:rsidR="00F40DA0">
        <w:rPr>
          <w:lang w:val="fr-CA"/>
        </w:rPr>
        <w:t xml:space="preserve">régulièrement </w:t>
      </w:r>
      <w:r w:rsidRPr="002B4BEB">
        <w:rPr>
          <w:lang w:val="fr-CA"/>
        </w:rPr>
        <w:t>des programmes de travail pluriannuels</w:t>
      </w:r>
      <w:r>
        <w:rPr>
          <w:lang w:val="fr-CA"/>
        </w:rPr>
        <w:t xml:space="preserve"> afin d’orienter son examen des questions à aborder à ses prochaines réunions. </w:t>
      </w:r>
      <w:r w:rsidRPr="002B4BEB">
        <w:rPr>
          <w:lang w:val="fr-CA"/>
        </w:rPr>
        <w:t xml:space="preserve">Les programmes de travail des premières étapes de la Convention </w:t>
      </w:r>
      <w:r w:rsidR="00F40DA0">
        <w:rPr>
          <w:lang w:val="fr-CA"/>
        </w:rPr>
        <w:t>comprenaient</w:t>
      </w:r>
      <w:r>
        <w:rPr>
          <w:lang w:val="fr-CA"/>
        </w:rPr>
        <w:t xml:space="preserve"> la liste des qu</w:t>
      </w:r>
      <w:r w:rsidR="00573698">
        <w:rPr>
          <w:lang w:val="fr-CA"/>
        </w:rPr>
        <w:t>estions (correspondant aux articles de la Co</w:t>
      </w:r>
      <w:r>
        <w:rPr>
          <w:lang w:val="fr-CA"/>
        </w:rPr>
        <w:t>nv</w:t>
      </w:r>
      <w:r w:rsidR="00573698">
        <w:rPr>
          <w:lang w:val="fr-CA"/>
        </w:rPr>
        <w:t>e</w:t>
      </w:r>
      <w:r>
        <w:rPr>
          <w:lang w:val="fr-CA"/>
        </w:rPr>
        <w:t>ntion et aux p</w:t>
      </w:r>
      <w:r w:rsidR="00573698">
        <w:rPr>
          <w:lang w:val="fr-CA"/>
        </w:rPr>
        <w:t>rogrammes fondés sur les biomes</w:t>
      </w:r>
      <w:r w:rsidR="00491730" w:rsidRPr="002B4BEB">
        <w:rPr>
          <w:lang w:val="fr-CA"/>
        </w:rPr>
        <w:t>)</w:t>
      </w:r>
      <w:r w:rsidR="00D03096" w:rsidRPr="002222E4">
        <w:rPr>
          <w:rStyle w:val="FootnoteReference"/>
          <w:lang w:val="fr-CA"/>
        </w:rPr>
        <w:footnoteReference w:id="2"/>
      </w:r>
      <w:r w:rsidR="00491730" w:rsidRPr="002B4BEB">
        <w:rPr>
          <w:lang w:val="fr-CA"/>
        </w:rPr>
        <w:t xml:space="preserve"> </w:t>
      </w:r>
      <w:r w:rsidR="00573698">
        <w:rPr>
          <w:lang w:val="fr-CA"/>
        </w:rPr>
        <w:t xml:space="preserve">abordées progressivement par l’une ou l’autre réunion de la Conférence des Parties. Après l’adoption du premier Plan stratégique et de l’Objectif de biodiversité de 2010, le programme de travail pluriannuel pour la période 2005 à 2010 a présenté une liste des </w:t>
      </w:r>
      <w:r w:rsidR="004B1E2C">
        <w:rPr>
          <w:lang w:val="fr-CA"/>
        </w:rPr>
        <w:t>questions</w:t>
      </w:r>
      <w:r w:rsidR="00573698">
        <w:rPr>
          <w:lang w:val="fr-CA"/>
        </w:rPr>
        <w:t xml:space="preserve"> stratégiques </w:t>
      </w:r>
      <w:r w:rsidR="004B1E2C">
        <w:rPr>
          <w:lang w:val="fr-CA"/>
        </w:rPr>
        <w:t>servant à</w:t>
      </w:r>
      <w:r w:rsidR="006B2F54">
        <w:rPr>
          <w:lang w:val="fr-CA"/>
        </w:rPr>
        <w:t xml:space="preserve"> évaluer les progrès ou en appui l’application, ainsi qu’un calendrier </w:t>
      </w:r>
      <w:r w:rsidR="004B1E2C">
        <w:rPr>
          <w:lang w:val="fr-CA"/>
        </w:rPr>
        <w:t>d’</w:t>
      </w:r>
      <w:r w:rsidR="006B2F54">
        <w:rPr>
          <w:lang w:val="fr-CA"/>
        </w:rPr>
        <w:t xml:space="preserve">examen approfondi des travaux en cours dans les </w:t>
      </w:r>
      <w:r w:rsidR="006B2F54">
        <w:rPr>
          <w:lang w:val="fr-CA"/>
        </w:rPr>
        <w:lastRenderedPageBreak/>
        <w:t xml:space="preserve">différents secteurs d’activités thématiques et </w:t>
      </w:r>
      <w:r w:rsidR="00583A32">
        <w:rPr>
          <w:lang w:val="fr-CA"/>
        </w:rPr>
        <w:t>en lien avec</w:t>
      </w:r>
      <w:r w:rsidR="004B1E2C">
        <w:rPr>
          <w:lang w:val="fr-CA"/>
        </w:rPr>
        <w:t xml:space="preserve"> les</w:t>
      </w:r>
      <w:r w:rsidR="006B2F54">
        <w:rPr>
          <w:lang w:val="fr-CA"/>
        </w:rPr>
        <w:t xml:space="preserve"> questions intersectorielles. L’adoption du Plan stratégique 2011-2020 pour la biodiversité </w:t>
      </w:r>
      <w:r w:rsidR="0041371C">
        <w:rPr>
          <w:lang w:val="fr-CA"/>
        </w:rPr>
        <w:t>est venue renforcer l’</w:t>
      </w:r>
      <w:r w:rsidR="006B2F54">
        <w:rPr>
          <w:lang w:val="fr-CA"/>
        </w:rPr>
        <w:t>évolution du pr</w:t>
      </w:r>
      <w:r w:rsidR="0041371C">
        <w:rPr>
          <w:lang w:val="fr-CA"/>
        </w:rPr>
        <w:t>ogramme de travail vers un processus plus stratégique. Compte tenu de l’adoption prévue du cadre mondial de la biodiversité pour l'après-2020 à la quinzième réunion de la Conférence des Parties, la Conférence des Parties pourrait souhaiter adopter une approche semblable pour son programme de travail pour la période 2020-2030</w:t>
      </w:r>
      <w:r w:rsidR="008C291C" w:rsidRPr="002222E4">
        <w:rPr>
          <w:lang w:val="fr-CA"/>
        </w:rPr>
        <w:t>.</w:t>
      </w:r>
    </w:p>
    <w:p w14:paraId="48937FDA" w14:textId="7CFB5CD5" w:rsidR="00C360C7" w:rsidRPr="002222E4" w:rsidRDefault="004D1623" w:rsidP="00D227BA">
      <w:pPr>
        <w:pStyle w:val="Heading2"/>
        <w:tabs>
          <w:tab w:val="clear" w:pos="720"/>
        </w:tabs>
        <w:spacing w:before="240"/>
        <w:ind w:left="1440" w:hanging="720"/>
        <w:jc w:val="left"/>
        <w:rPr>
          <w:lang w:val="fr-CA"/>
        </w:rPr>
      </w:pPr>
      <w:r w:rsidRPr="002222E4">
        <w:rPr>
          <w:lang w:val="fr-CA"/>
        </w:rPr>
        <w:t>B</w:t>
      </w:r>
      <w:r w:rsidR="00491730" w:rsidRPr="002222E4">
        <w:rPr>
          <w:lang w:val="fr-CA"/>
        </w:rPr>
        <w:t xml:space="preserve">. </w:t>
      </w:r>
      <w:r w:rsidR="00FE3DCD" w:rsidRPr="002222E4">
        <w:rPr>
          <w:lang w:val="fr-CA"/>
        </w:rPr>
        <w:tab/>
      </w:r>
      <w:r w:rsidR="00D227BA">
        <w:rPr>
          <w:lang w:val="fr-CA"/>
        </w:rPr>
        <w:t>Questions à prendre en ligne de compte pour l’élaboration du programme de travail pluriannuel jusqu’en 2030</w:t>
      </w:r>
    </w:p>
    <w:p w14:paraId="5D9CA6C2" w14:textId="174878C5" w:rsidR="00203F9C" w:rsidRPr="002222E4" w:rsidRDefault="00313BFA" w:rsidP="005A2BB2">
      <w:pPr>
        <w:pStyle w:val="Para1"/>
        <w:numPr>
          <w:ilvl w:val="0"/>
          <w:numId w:val="26"/>
        </w:numPr>
        <w:tabs>
          <w:tab w:val="clear" w:pos="360"/>
        </w:tabs>
        <w:rPr>
          <w:lang w:val="fr-CA"/>
        </w:rPr>
      </w:pPr>
      <w:r w:rsidRPr="00313BFA">
        <w:rPr>
          <w:lang w:val="fr-CA"/>
        </w:rPr>
        <w:t xml:space="preserve">L’article 24 stipule que la Conférence des Parties doit faire </w:t>
      </w:r>
      <w:r>
        <w:rPr>
          <w:lang w:val="fr-CA"/>
        </w:rPr>
        <w:t>l’examen</w:t>
      </w:r>
      <w:r w:rsidRPr="00313BFA">
        <w:rPr>
          <w:lang w:val="fr-CA"/>
        </w:rPr>
        <w:t xml:space="preserve"> de l’application de la Convention. </w:t>
      </w:r>
      <w:r>
        <w:rPr>
          <w:lang w:val="fr-CA"/>
        </w:rPr>
        <w:t xml:space="preserve">Comme </w:t>
      </w:r>
      <w:r w:rsidR="004B1E2C">
        <w:rPr>
          <w:lang w:val="fr-CA"/>
        </w:rPr>
        <w:t xml:space="preserve">l’adoption du </w:t>
      </w:r>
      <w:r>
        <w:rPr>
          <w:lang w:val="fr-CA"/>
        </w:rPr>
        <w:t xml:space="preserve">cadre mondial de la biodiversité pour l'après-2020 </w:t>
      </w:r>
      <w:r w:rsidR="004B1E2C">
        <w:rPr>
          <w:lang w:val="fr-CA"/>
        </w:rPr>
        <w:t xml:space="preserve">est prévue </w:t>
      </w:r>
      <w:r w:rsidR="00AE3DE0">
        <w:rPr>
          <w:lang w:val="fr-CA"/>
        </w:rPr>
        <w:t>à l</w:t>
      </w:r>
      <w:r>
        <w:rPr>
          <w:lang w:val="fr-CA"/>
        </w:rPr>
        <w:t>a quinzième réunion</w:t>
      </w:r>
      <w:r w:rsidR="004B1E2C">
        <w:rPr>
          <w:lang w:val="fr-CA"/>
        </w:rPr>
        <w:t xml:space="preserve"> de la Conférence des Parties</w:t>
      </w:r>
      <w:r>
        <w:rPr>
          <w:lang w:val="fr-CA"/>
        </w:rPr>
        <w:t xml:space="preserve">, l’examen de l’application du cadre devrait être un des principaux facteurs des </w:t>
      </w:r>
      <w:r w:rsidR="00AE3DE0">
        <w:rPr>
          <w:lang w:val="fr-CA"/>
        </w:rPr>
        <w:t>travaux</w:t>
      </w:r>
      <w:r>
        <w:rPr>
          <w:lang w:val="fr-CA"/>
        </w:rPr>
        <w:t xml:space="preserve"> de Conférence des Parties jusqu’en 2030. Cette approche est reflétée dans cette note.</w:t>
      </w:r>
      <w:r w:rsidR="00994207" w:rsidRPr="002222E4">
        <w:rPr>
          <w:lang w:val="fr-CA"/>
        </w:rPr>
        <w:t xml:space="preserve"> </w:t>
      </w:r>
    </w:p>
    <w:p w14:paraId="5DB65523" w14:textId="291546D4" w:rsidR="009E4659" w:rsidRPr="002222E4" w:rsidRDefault="00BF29E7" w:rsidP="005A2BB2">
      <w:pPr>
        <w:pStyle w:val="Para1"/>
        <w:numPr>
          <w:ilvl w:val="0"/>
          <w:numId w:val="26"/>
        </w:numPr>
        <w:tabs>
          <w:tab w:val="clear" w:pos="360"/>
        </w:tabs>
        <w:rPr>
          <w:lang w:val="fr-CA"/>
        </w:rPr>
      </w:pPr>
      <w:r>
        <w:rPr>
          <w:lang w:val="fr-CA"/>
        </w:rPr>
        <w:t xml:space="preserve">La liste des </w:t>
      </w:r>
      <w:r w:rsidR="004B1E2C">
        <w:rPr>
          <w:lang w:val="fr-CA"/>
        </w:rPr>
        <w:t>questions</w:t>
      </w:r>
      <w:r>
        <w:rPr>
          <w:lang w:val="fr-CA"/>
        </w:rPr>
        <w:t xml:space="preserve"> que doit aborder la Conférence des Parties sera mise à jour en fonction des décisions adoptées à la quinzième réunion de la Conférence des Parties</w:t>
      </w:r>
      <w:r w:rsidR="009E4659" w:rsidRPr="002222E4">
        <w:rPr>
          <w:lang w:val="fr-CA"/>
        </w:rPr>
        <w:t xml:space="preserve">. </w:t>
      </w:r>
    </w:p>
    <w:p w14:paraId="36ED18CD" w14:textId="304B0B95" w:rsidR="0062370A" w:rsidRPr="002222E4" w:rsidRDefault="00BF29E7" w:rsidP="005A2BB2">
      <w:pPr>
        <w:pStyle w:val="Para1"/>
        <w:numPr>
          <w:ilvl w:val="0"/>
          <w:numId w:val="26"/>
        </w:numPr>
        <w:tabs>
          <w:tab w:val="clear" w:pos="360"/>
        </w:tabs>
        <w:rPr>
          <w:lang w:val="fr-CA"/>
        </w:rPr>
      </w:pPr>
      <w:r>
        <w:rPr>
          <w:lang w:val="fr-CA"/>
        </w:rPr>
        <w:t>Le programme de travail pluriannuel repose sur l’hypothèse que la Conférence des Parties continuera à se réunir aux deux ans</w:t>
      </w:r>
      <w:r w:rsidR="004B1E2C">
        <w:rPr>
          <w:lang w:val="fr-CA"/>
        </w:rPr>
        <w:t>.</w:t>
      </w:r>
    </w:p>
    <w:p w14:paraId="40DD3854" w14:textId="581B4AEF" w:rsidR="00C970A4" w:rsidRPr="002222E4" w:rsidRDefault="00C970A4" w:rsidP="00E71889">
      <w:pPr>
        <w:pStyle w:val="Heading1"/>
        <w:rPr>
          <w:lang w:val="fr-CA"/>
        </w:rPr>
      </w:pPr>
      <w:r w:rsidRPr="002222E4">
        <w:rPr>
          <w:lang w:val="fr-CA"/>
        </w:rPr>
        <w:t>II.</w:t>
      </w:r>
      <w:r w:rsidR="00BE2DB9" w:rsidRPr="002222E4">
        <w:rPr>
          <w:lang w:val="fr-CA"/>
        </w:rPr>
        <w:tab/>
      </w:r>
      <w:r w:rsidR="00BF29E7">
        <w:rPr>
          <w:lang w:val="fr-CA"/>
        </w:rPr>
        <w:t>ÉLÉMENTS PROPOSÉS D’UN PROJET DE DÉCISION</w:t>
      </w:r>
    </w:p>
    <w:p w14:paraId="01C6CFC7" w14:textId="6B617003" w:rsidR="009111AC" w:rsidRPr="00BF29E7" w:rsidRDefault="00BF29E7" w:rsidP="009111AC">
      <w:pPr>
        <w:pStyle w:val="Para1"/>
        <w:ind w:firstLine="709"/>
        <w:rPr>
          <w:i/>
          <w:lang w:val="fr-CA"/>
        </w:rPr>
      </w:pPr>
      <w:r w:rsidRPr="00BF29E7">
        <w:rPr>
          <w:i/>
          <w:lang w:val="fr-CA"/>
        </w:rPr>
        <w:t>La Conférence des Parties</w:t>
      </w:r>
      <w:r w:rsidR="009111AC" w:rsidRPr="00BF29E7">
        <w:rPr>
          <w:i/>
          <w:lang w:val="fr-CA"/>
        </w:rPr>
        <w:t xml:space="preserve">, </w:t>
      </w:r>
    </w:p>
    <w:p w14:paraId="431DAFED" w14:textId="644E4601" w:rsidR="00087FB2" w:rsidRPr="002222E4" w:rsidRDefault="00BF29E7" w:rsidP="00BE2DB9">
      <w:pPr>
        <w:shd w:val="clear" w:color="auto" w:fill="FFFFFF"/>
        <w:spacing w:before="120" w:after="120"/>
        <w:ind w:firstLine="709"/>
        <w:rPr>
          <w:snapToGrid w:val="0"/>
          <w:szCs w:val="18"/>
          <w:lang w:val="fr-CA"/>
        </w:rPr>
      </w:pPr>
      <w:r>
        <w:rPr>
          <w:i/>
          <w:lang w:val="fr-CA"/>
        </w:rPr>
        <w:t xml:space="preserve">Tenant compte </w:t>
      </w:r>
      <w:r>
        <w:rPr>
          <w:lang w:val="fr-CA"/>
        </w:rPr>
        <w:t>du cadre mondial de la biodiversité pour l'après-2020 et des décisions de la Conférence des Parties à sa quinzième réunion</w:t>
      </w:r>
      <w:r w:rsidR="008C291C" w:rsidRPr="002222E4">
        <w:rPr>
          <w:snapToGrid w:val="0"/>
          <w:szCs w:val="18"/>
          <w:lang w:val="fr-CA"/>
        </w:rPr>
        <w:t>,</w:t>
      </w:r>
      <w:r w:rsidR="00087FB2" w:rsidRPr="002222E4">
        <w:rPr>
          <w:snapToGrid w:val="0"/>
          <w:szCs w:val="18"/>
          <w:lang w:val="fr-CA"/>
        </w:rPr>
        <w:t xml:space="preserve"> </w:t>
      </w:r>
    </w:p>
    <w:p w14:paraId="64F2FE80" w14:textId="64736C73" w:rsidR="008C291C" w:rsidRPr="002222E4" w:rsidRDefault="00BF29E7" w:rsidP="00E71889">
      <w:pPr>
        <w:numPr>
          <w:ilvl w:val="6"/>
          <w:numId w:val="26"/>
        </w:numPr>
        <w:shd w:val="clear" w:color="auto" w:fill="FFFFFF"/>
        <w:tabs>
          <w:tab w:val="clear" w:pos="2520"/>
        </w:tabs>
        <w:spacing w:before="120" w:after="120"/>
        <w:ind w:left="0" w:firstLine="567"/>
        <w:rPr>
          <w:lang w:val="fr-CA"/>
        </w:rPr>
      </w:pPr>
      <w:r>
        <w:rPr>
          <w:i/>
          <w:lang w:val="fr-CA"/>
        </w:rPr>
        <w:t xml:space="preserve">Prend note </w:t>
      </w:r>
      <w:r>
        <w:rPr>
          <w:lang w:val="fr-CA"/>
        </w:rPr>
        <w:t>que la Conférence des Parties examinera les progrès accomplis dans l’</w:t>
      </w:r>
      <w:r w:rsidR="00246D4C">
        <w:rPr>
          <w:lang w:val="fr-CA"/>
        </w:rPr>
        <w:t>applicati</w:t>
      </w:r>
      <w:r>
        <w:rPr>
          <w:lang w:val="fr-CA"/>
        </w:rPr>
        <w:t>on de la Convention et du cadre mondial de la biodiversité pour l'après-2020 à chacune de ses réunions jusqu’en 2030 et décide</w:t>
      </w:r>
      <w:r w:rsidR="00246D4C">
        <w:rPr>
          <w:lang w:val="fr-CA"/>
        </w:rPr>
        <w:t xml:space="preserve"> que l’élaboration des futures orientations relatives au développement des politiques générales et au soutien à l’application devrait être fondée sur l’examen de l’application </w:t>
      </w:r>
      <w:r w:rsidR="006B347C">
        <w:rPr>
          <w:lang w:val="fr-CA"/>
        </w:rPr>
        <w:t>et</w:t>
      </w:r>
      <w:r w:rsidR="00246D4C">
        <w:rPr>
          <w:lang w:val="fr-CA"/>
        </w:rPr>
        <w:t xml:space="preserve"> les nouvelles informations qui peuvent être mises au jour, notamment lors des évaluations scientifiques </w:t>
      </w:r>
      <w:r w:rsidR="00A568E1" w:rsidRPr="002222E4">
        <w:rPr>
          <w:lang w:val="fr-CA"/>
        </w:rPr>
        <w:t>;</w:t>
      </w:r>
    </w:p>
    <w:p w14:paraId="591A5874" w14:textId="25DCC3CD" w:rsidR="008C291C" w:rsidRPr="002222E4" w:rsidRDefault="00246D4C" w:rsidP="00E71889">
      <w:pPr>
        <w:numPr>
          <w:ilvl w:val="6"/>
          <w:numId w:val="26"/>
        </w:numPr>
        <w:shd w:val="clear" w:color="auto" w:fill="FFFFFF"/>
        <w:tabs>
          <w:tab w:val="clear" w:pos="2520"/>
        </w:tabs>
        <w:spacing w:before="120" w:after="120"/>
        <w:ind w:left="0" w:firstLine="567"/>
        <w:rPr>
          <w:lang w:val="fr-CA"/>
        </w:rPr>
      </w:pPr>
      <w:r>
        <w:rPr>
          <w:i/>
          <w:lang w:val="fr-CA"/>
        </w:rPr>
        <w:t xml:space="preserve">Prend note </w:t>
      </w:r>
      <w:r>
        <w:rPr>
          <w:lang w:val="fr-CA"/>
        </w:rPr>
        <w:t xml:space="preserve">de la liste préliminaire des </w:t>
      </w:r>
      <w:r w:rsidR="006B347C">
        <w:rPr>
          <w:lang w:val="fr-CA"/>
        </w:rPr>
        <w:t>questions</w:t>
      </w:r>
      <w:r>
        <w:rPr>
          <w:lang w:val="fr-CA"/>
        </w:rPr>
        <w:t xml:space="preserve"> que la Conférence des Parties doit aborder au cours de la période 2020-2030</w:t>
      </w:r>
      <w:r w:rsidR="006B347C">
        <w:rPr>
          <w:lang w:val="fr-CA"/>
        </w:rPr>
        <w:t>,</w:t>
      </w:r>
      <w:r>
        <w:rPr>
          <w:lang w:val="fr-CA"/>
        </w:rPr>
        <w:t xml:space="preserve"> jointe en annexe à la note de la Secrétaire exécutive sur le programme de travail pluriannuel de la Conférence des Parties jusqu’en 2030</w:t>
      </w:r>
      <w:r w:rsidR="001D5140" w:rsidRPr="002222E4">
        <w:rPr>
          <w:iCs/>
          <w:lang w:val="fr-CA"/>
        </w:rPr>
        <w:t xml:space="preserve"> </w:t>
      </w:r>
      <w:r w:rsidR="00227B39" w:rsidRPr="002222E4">
        <w:rPr>
          <w:iCs/>
          <w:lang w:val="fr-CA"/>
        </w:rPr>
        <w:t>(CBD/COP/15/1</w:t>
      </w:r>
      <w:r w:rsidR="00C64E07" w:rsidRPr="002222E4">
        <w:rPr>
          <w:iCs/>
          <w:lang w:val="fr-CA"/>
        </w:rPr>
        <w:t>5</w:t>
      </w:r>
      <w:r w:rsidR="00227B39" w:rsidRPr="002222E4">
        <w:rPr>
          <w:iCs/>
          <w:lang w:val="fr-CA"/>
        </w:rPr>
        <w:t>)</w:t>
      </w:r>
      <w:r>
        <w:rPr>
          <w:iCs/>
          <w:lang w:val="fr-CA"/>
        </w:rPr>
        <w:t xml:space="preserve"> </w:t>
      </w:r>
      <w:r w:rsidR="00B31901" w:rsidRPr="002222E4">
        <w:rPr>
          <w:iCs/>
          <w:lang w:val="fr-CA"/>
        </w:rPr>
        <w:t>;</w:t>
      </w:r>
    </w:p>
    <w:p w14:paraId="62C03FD1" w14:textId="6C7A8992" w:rsidR="00740380" w:rsidRPr="002222E4" w:rsidRDefault="00246D4C" w:rsidP="00E71889">
      <w:pPr>
        <w:numPr>
          <w:ilvl w:val="6"/>
          <w:numId w:val="26"/>
        </w:numPr>
        <w:shd w:val="clear" w:color="auto" w:fill="FFFFFF"/>
        <w:tabs>
          <w:tab w:val="clear" w:pos="2520"/>
        </w:tabs>
        <w:spacing w:before="120" w:after="120"/>
        <w:ind w:left="0" w:firstLine="567"/>
        <w:rPr>
          <w:lang w:val="fr-CA"/>
        </w:rPr>
      </w:pPr>
      <w:r>
        <w:rPr>
          <w:i/>
          <w:iCs/>
          <w:snapToGrid w:val="0"/>
          <w:szCs w:val="18"/>
          <w:lang w:val="fr-CA"/>
        </w:rPr>
        <w:t xml:space="preserve">Demande </w:t>
      </w:r>
      <w:r>
        <w:rPr>
          <w:iCs/>
          <w:snapToGrid w:val="0"/>
          <w:szCs w:val="18"/>
          <w:lang w:val="fr-CA"/>
        </w:rPr>
        <w:t>à la Secrétaire exécutive, en consultation avec le Bureau, de</w:t>
      </w:r>
      <w:r w:rsidR="0047145A">
        <w:rPr>
          <w:iCs/>
          <w:snapToGrid w:val="0"/>
          <w:szCs w:val="18"/>
          <w:lang w:val="fr-CA"/>
        </w:rPr>
        <w:t xml:space="preserve"> compléter la liste jointe en annexe en fonction des décisions adoptées par la Conférence des Parties à sa quinzième réunion ainsi que </w:t>
      </w:r>
      <w:r w:rsidR="006B347C">
        <w:rPr>
          <w:iCs/>
          <w:snapToGrid w:val="0"/>
          <w:szCs w:val="18"/>
          <w:lang w:val="fr-CA"/>
        </w:rPr>
        <w:t>par</w:t>
      </w:r>
      <w:r w:rsidR="0047145A">
        <w:rPr>
          <w:iCs/>
          <w:snapToGrid w:val="0"/>
          <w:szCs w:val="18"/>
          <w:lang w:val="fr-CA"/>
        </w:rPr>
        <w:t xml:space="preserve"> la Conférence des Parties siégeant en tant que réunion des Parties au Protocole de Cartagena sur la prévention des risques biotechnologiques à sa dixième réunion et par la Conférence des Parties siégeant en tant que réunion des Parties au Protocole de Cartagena sur l’accès et le partage des avantages à sa quatrième réunion, </w:t>
      </w:r>
      <w:r w:rsidR="006B347C">
        <w:rPr>
          <w:iCs/>
          <w:snapToGrid w:val="0"/>
          <w:szCs w:val="18"/>
          <w:lang w:val="fr-CA"/>
        </w:rPr>
        <w:t xml:space="preserve">de </w:t>
      </w:r>
      <w:r w:rsidR="0047145A">
        <w:rPr>
          <w:iCs/>
          <w:snapToGrid w:val="0"/>
          <w:szCs w:val="18"/>
          <w:lang w:val="fr-CA"/>
        </w:rPr>
        <w:t>la mett</w:t>
      </w:r>
      <w:r w:rsidR="006B347C">
        <w:rPr>
          <w:iCs/>
          <w:snapToGrid w:val="0"/>
          <w:szCs w:val="18"/>
          <w:lang w:val="fr-CA"/>
        </w:rPr>
        <w:t>r</w:t>
      </w:r>
      <w:r w:rsidR="0047145A">
        <w:rPr>
          <w:iCs/>
          <w:snapToGrid w:val="0"/>
          <w:szCs w:val="18"/>
          <w:lang w:val="fr-CA"/>
        </w:rPr>
        <w:t xml:space="preserve">e à disposition sur le site Web de la Convention et </w:t>
      </w:r>
      <w:r w:rsidR="006B347C">
        <w:rPr>
          <w:iCs/>
          <w:snapToGrid w:val="0"/>
          <w:szCs w:val="18"/>
          <w:lang w:val="fr-CA"/>
        </w:rPr>
        <w:t>de tenir</w:t>
      </w:r>
      <w:r w:rsidR="0047145A">
        <w:rPr>
          <w:iCs/>
          <w:snapToGrid w:val="0"/>
          <w:szCs w:val="18"/>
          <w:lang w:val="fr-CA"/>
        </w:rPr>
        <w:t xml:space="preserve"> compte des enjeux figurant sur la liste lors de la préparation des ordres du jour des réunions pertinentes au titre de la Convention</w:t>
      </w:r>
      <w:r w:rsidR="00227B39" w:rsidRPr="002222E4">
        <w:rPr>
          <w:snapToGrid w:val="0"/>
          <w:szCs w:val="18"/>
          <w:lang w:val="fr-CA"/>
        </w:rPr>
        <w:t xml:space="preserve">. </w:t>
      </w:r>
    </w:p>
    <w:p w14:paraId="045D216D" w14:textId="019C9357" w:rsidR="00EB593C" w:rsidRPr="002222E4" w:rsidRDefault="00800E6C" w:rsidP="00C108FC">
      <w:pPr>
        <w:keepNext/>
        <w:spacing w:before="140" w:after="140"/>
        <w:ind w:left="720" w:hanging="720"/>
        <w:jc w:val="center"/>
        <w:rPr>
          <w:i/>
          <w:lang w:val="fr-CA"/>
        </w:rPr>
      </w:pPr>
      <w:r w:rsidRPr="002222E4">
        <w:rPr>
          <w:i/>
          <w:lang w:val="fr-CA"/>
        </w:rPr>
        <w:br w:type="page"/>
      </w:r>
      <w:r w:rsidR="00EB593C" w:rsidRPr="002222E4">
        <w:rPr>
          <w:i/>
          <w:lang w:val="fr-CA"/>
        </w:rPr>
        <w:lastRenderedPageBreak/>
        <w:t>Annex</w:t>
      </w:r>
      <w:r w:rsidR="0047145A">
        <w:rPr>
          <w:i/>
          <w:lang w:val="fr-CA"/>
        </w:rPr>
        <w:t>e</w:t>
      </w:r>
      <w:r w:rsidR="00EB593C" w:rsidRPr="002222E4">
        <w:rPr>
          <w:i/>
          <w:lang w:val="fr-CA"/>
        </w:rPr>
        <w:t xml:space="preserve"> </w:t>
      </w:r>
    </w:p>
    <w:p w14:paraId="03D806AD" w14:textId="5C207B8A" w:rsidR="00EB593C" w:rsidRPr="002222E4" w:rsidRDefault="0047145A" w:rsidP="00F25AA3">
      <w:pPr>
        <w:keepNext/>
        <w:spacing w:before="140" w:after="140"/>
        <w:ind w:left="720" w:hanging="720"/>
        <w:jc w:val="center"/>
        <w:rPr>
          <w:lang w:val="fr-CA"/>
        </w:rPr>
      </w:pPr>
      <w:r>
        <w:rPr>
          <w:b/>
          <w:caps/>
          <w:lang w:val="fr-CA"/>
        </w:rPr>
        <w:t>liste préliminaire des principaux enjeux à aborder par la réunion de la conférence des parties au cours de la période 2022-2030</w:t>
      </w:r>
      <w:r w:rsidR="008C291C" w:rsidRPr="002222E4">
        <w:rPr>
          <w:rStyle w:val="FootnoteReference"/>
          <w:b/>
          <w:caps/>
          <w:lang w:val="fr-CA"/>
        </w:rPr>
        <w:footnoteReference w:id="3"/>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8199"/>
      </w:tblGrid>
      <w:tr w:rsidR="00A568E1" w:rsidRPr="002222E4" w14:paraId="2E2FB398" w14:textId="77777777" w:rsidTr="00F75D3A">
        <w:tc>
          <w:tcPr>
            <w:tcW w:w="1548" w:type="dxa"/>
            <w:shd w:val="clear" w:color="auto" w:fill="auto"/>
          </w:tcPr>
          <w:p w14:paraId="1184D78B" w14:textId="334222BF" w:rsidR="00A568E1" w:rsidRPr="002222E4" w:rsidRDefault="003231AA" w:rsidP="00F75D3A">
            <w:pPr>
              <w:keepNext/>
              <w:spacing w:before="60" w:after="60"/>
              <w:jc w:val="left"/>
              <w:rPr>
                <w:b/>
                <w:szCs w:val="22"/>
                <w:lang w:val="fr-CA"/>
              </w:rPr>
            </w:pPr>
            <w:r>
              <w:rPr>
                <w:b/>
                <w:szCs w:val="22"/>
                <w:lang w:val="fr-CA"/>
              </w:rPr>
              <w:t>Réunion</w:t>
            </w:r>
          </w:p>
        </w:tc>
        <w:tc>
          <w:tcPr>
            <w:tcW w:w="8199" w:type="dxa"/>
            <w:shd w:val="clear" w:color="auto" w:fill="auto"/>
          </w:tcPr>
          <w:p w14:paraId="304DA7EB" w14:textId="0D4371A1" w:rsidR="00A568E1" w:rsidRPr="002222E4" w:rsidRDefault="003231AA" w:rsidP="00313681">
            <w:pPr>
              <w:keepNext/>
              <w:spacing w:before="60" w:after="60"/>
              <w:jc w:val="left"/>
              <w:rPr>
                <w:b/>
                <w:szCs w:val="22"/>
                <w:lang w:val="fr-CA"/>
              </w:rPr>
            </w:pPr>
            <w:r>
              <w:rPr>
                <w:b/>
                <w:szCs w:val="22"/>
                <w:lang w:val="fr-CA"/>
              </w:rPr>
              <w:t>Question stratégique</w:t>
            </w:r>
          </w:p>
        </w:tc>
      </w:tr>
      <w:tr w:rsidR="00A568E1" w:rsidRPr="002222E4" w14:paraId="58B4FD72" w14:textId="77777777" w:rsidTr="00F75D3A">
        <w:tc>
          <w:tcPr>
            <w:tcW w:w="1548" w:type="dxa"/>
            <w:shd w:val="clear" w:color="auto" w:fill="auto"/>
          </w:tcPr>
          <w:p w14:paraId="7709A429" w14:textId="6D0C39D6" w:rsidR="00A568E1" w:rsidRPr="002222E4" w:rsidRDefault="003231AA" w:rsidP="00F75D3A">
            <w:pPr>
              <w:keepNext/>
              <w:spacing w:before="60" w:after="60"/>
              <w:jc w:val="left"/>
              <w:rPr>
                <w:szCs w:val="22"/>
                <w:lang w:val="fr-CA"/>
              </w:rPr>
            </w:pPr>
            <w:r>
              <w:rPr>
                <w:szCs w:val="22"/>
                <w:lang w:val="fr-CA"/>
              </w:rPr>
              <w:t>Seizième réunion de la Conférence des Parties</w:t>
            </w:r>
            <w:r w:rsidR="00A568E1" w:rsidRPr="002222E4">
              <w:rPr>
                <w:szCs w:val="22"/>
                <w:lang w:val="fr-CA"/>
              </w:rPr>
              <w:t xml:space="preserve"> (20</w:t>
            </w:r>
            <w:r w:rsidR="005A2BB2" w:rsidRPr="002222E4">
              <w:rPr>
                <w:szCs w:val="22"/>
                <w:lang w:val="fr-CA"/>
              </w:rPr>
              <w:t>24</w:t>
            </w:r>
            <w:r w:rsidR="00A568E1" w:rsidRPr="002222E4">
              <w:rPr>
                <w:szCs w:val="22"/>
                <w:lang w:val="fr-CA"/>
              </w:rPr>
              <w:t>)</w:t>
            </w:r>
          </w:p>
        </w:tc>
        <w:tc>
          <w:tcPr>
            <w:tcW w:w="8199" w:type="dxa"/>
            <w:shd w:val="clear" w:color="auto" w:fill="auto"/>
          </w:tcPr>
          <w:p w14:paraId="47EB9FD9" w14:textId="03617DA7" w:rsidR="00DB7270" w:rsidRPr="003231AA" w:rsidRDefault="003231AA" w:rsidP="00313681">
            <w:pPr>
              <w:pStyle w:val="ListParagraph"/>
              <w:keepNext/>
              <w:numPr>
                <w:ilvl w:val="0"/>
                <w:numId w:val="36"/>
              </w:numPr>
              <w:spacing w:before="60" w:after="60"/>
              <w:contextualSpacing w:val="0"/>
              <w:jc w:val="left"/>
              <w:rPr>
                <w:snapToGrid w:val="0"/>
                <w:szCs w:val="22"/>
                <w:lang w:val="fr-CA"/>
              </w:rPr>
            </w:pPr>
            <w:r w:rsidRPr="003231AA">
              <w:rPr>
                <w:snapToGrid w:val="0"/>
                <w:szCs w:val="22"/>
                <w:lang w:val="fr-CA"/>
              </w:rPr>
              <w:t xml:space="preserve">Examen des objectifs nationaux et autres engagements en appui au cadre mondial de la biodiversité pour l'après-2020 et </w:t>
            </w:r>
            <w:r w:rsidR="0067494B">
              <w:rPr>
                <w:snapToGrid w:val="0"/>
                <w:szCs w:val="22"/>
                <w:lang w:val="fr-CA"/>
              </w:rPr>
              <w:t xml:space="preserve">des </w:t>
            </w:r>
            <w:r w:rsidRPr="003231AA">
              <w:rPr>
                <w:snapToGrid w:val="0"/>
                <w:szCs w:val="22"/>
                <w:lang w:val="fr-CA"/>
              </w:rPr>
              <w:t>méthodes d’application apparentées à partir de l’information fournie par les Parties, dont les stratégies et plans d’action nationaux</w:t>
            </w:r>
            <w:r>
              <w:rPr>
                <w:snapToGrid w:val="0"/>
                <w:szCs w:val="22"/>
                <w:lang w:val="fr-CA"/>
              </w:rPr>
              <w:t xml:space="preserve"> </w:t>
            </w:r>
            <w:r w:rsidRPr="003231AA">
              <w:rPr>
                <w:snapToGrid w:val="0"/>
                <w:szCs w:val="22"/>
                <w:lang w:val="fr-CA"/>
              </w:rPr>
              <w:t xml:space="preserve">pour </w:t>
            </w:r>
            <w:proofErr w:type="gramStart"/>
            <w:r w:rsidRPr="003231AA">
              <w:rPr>
                <w:snapToGrid w:val="0"/>
                <w:szCs w:val="22"/>
                <w:lang w:val="fr-CA"/>
              </w:rPr>
              <w:t>la biodiversité révisés</w:t>
            </w:r>
            <w:proofErr w:type="gramEnd"/>
            <w:r w:rsidRPr="003231AA">
              <w:rPr>
                <w:snapToGrid w:val="0"/>
                <w:szCs w:val="22"/>
                <w:lang w:val="fr-CA"/>
              </w:rPr>
              <w:t>, s’il y a lieu</w:t>
            </w:r>
            <w:r w:rsidR="00800E6C" w:rsidRPr="003231AA">
              <w:rPr>
                <w:snapToGrid w:val="0"/>
                <w:szCs w:val="22"/>
                <w:lang w:val="fr-CA"/>
              </w:rPr>
              <w:t>.</w:t>
            </w:r>
          </w:p>
          <w:p w14:paraId="3560117D" w14:textId="620D46EE" w:rsidR="00A568E1" w:rsidRPr="002222E4" w:rsidRDefault="0013366D" w:rsidP="00313681">
            <w:pPr>
              <w:pStyle w:val="ListParagraph"/>
              <w:keepNext/>
              <w:numPr>
                <w:ilvl w:val="0"/>
                <w:numId w:val="36"/>
              </w:numPr>
              <w:spacing w:before="60" w:after="60"/>
              <w:contextualSpacing w:val="0"/>
              <w:jc w:val="left"/>
              <w:rPr>
                <w:snapToGrid w:val="0"/>
                <w:szCs w:val="22"/>
                <w:lang w:val="fr-CA"/>
              </w:rPr>
            </w:pPr>
            <w:r>
              <w:rPr>
                <w:snapToGrid w:val="0"/>
                <w:szCs w:val="22"/>
                <w:lang w:val="fr-CA"/>
              </w:rPr>
              <w:t>Mesures stratégiques pour améliorer l’application de la Convention et du cadre mondial de la biodiversité pour l'après-2020</w:t>
            </w:r>
            <w:r w:rsidR="00800E6C" w:rsidRPr="002222E4">
              <w:rPr>
                <w:snapToGrid w:val="0"/>
                <w:szCs w:val="22"/>
                <w:lang w:val="fr-CA"/>
              </w:rPr>
              <w:t>.</w:t>
            </w:r>
          </w:p>
          <w:p w14:paraId="418BB117" w14:textId="115ECC19" w:rsidR="00A568E1" w:rsidRPr="002222E4" w:rsidRDefault="0013366D" w:rsidP="00313681">
            <w:pPr>
              <w:pStyle w:val="ListParagraph"/>
              <w:keepNext/>
              <w:numPr>
                <w:ilvl w:val="0"/>
                <w:numId w:val="36"/>
              </w:numPr>
              <w:spacing w:before="60" w:after="60"/>
              <w:contextualSpacing w:val="0"/>
              <w:jc w:val="left"/>
              <w:rPr>
                <w:szCs w:val="22"/>
                <w:lang w:val="fr-CA"/>
              </w:rPr>
            </w:pPr>
            <w:r>
              <w:rPr>
                <w:szCs w:val="22"/>
                <w:lang w:val="fr-CA"/>
              </w:rPr>
              <w:t>Cadre quadriennal des priorités axées sur les résultats et l’évaluation des besoins de financement comme source d’information pour le processus de reconstitution</w:t>
            </w:r>
            <w:r w:rsidR="00800E6C" w:rsidRPr="002222E4">
              <w:rPr>
                <w:szCs w:val="22"/>
                <w:lang w:val="fr-CA"/>
              </w:rPr>
              <w:t xml:space="preserve"> </w:t>
            </w:r>
            <w:r>
              <w:rPr>
                <w:szCs w:val="22"/>
                <w:lang w:val="fr-CA"/>
              </w:rPr>
              <w:t>FEM</w:t>
            </w:r>
            <w:r w:rsidR="00800E6C" w:rsidRPr="002222E4">
              <w:rPr>
                <w:szCs w:val="22"/>
                <w:lang w:val="fr-CA"/>
              </w:rPr>
              <w:t>-9 (2026-2030).</w:t>
            </w:r>
          </w:p>
          <w:p w14:paraId="2715A08A" w14:textId="0170D8B1" w:rsidR="00313681" w:rsidRPr="002222E4" w:rsidRDefault="0013366D" w:rsidP="00313681">
            <w:pPr>
              <w:pStyle w:val="ListParagraph"/>
              <w:keepNext/>
              <w:numPr>
                <w:ilvl w:val="0"/>
                <w:numId w:val="36"/>
              </w:numPr>
              <w:spacing w:before="60" w:after="60"/>
              <w:contextualSpacing w:val="0"/>
              <w:jc w:val="left"/>
              <w:rPr>
                <w:szCs w:val="22"/>
                <w:lang w:val="fr-CA"/>
              </w:rPr>
            </w:pPr>
            <w:r>
              <w:rPr>
                <w:szCs w:val="22"/>
                <w:lang w:val="fr-CA"/>
              </w:rPr>
              <w:t>Élaboration d’un nouveau programme de travail et des arrangements institutionnels sur l’article 8 j) et les dispositions connexes</w:t>
            </w:r>
            <w:r w:rsidR="00C64E07" w:rsidRPr="002222E4">
              <w:rPr>
                <w:szCs w:val="22"/>
                <w:lang w:val="fr-CA"/>
              </w:rPr>
              <w:t xml:space="preserve">. </w:t>
            </w:r>
          </w:p>
          <w:p w14:paraId="03BC982A" w14:textId="4E1E2996" w:rsidR="00800E6C" w:rsidRPr="002222E4" w:rsidRDefault="0013366D" w:rsidP="00313681">
            <w:pPr>
              <w:pStyle w:val="ListParagraph"/>
              <w:keepNext/>
              <w:numPr>
                <w:ilvl w:val="0"/>
                <w:numId w:val="36"/>
              </w:numPr>
              <w:spacing w:before="60" w:after="60"/>
              <w:contextualSpacing w:val="0"/>
              <w:jc w:val="left"/>
              <w:rPr>
                <w:szCs w:val="22"/>
                <w:lang w:val="fr-CA"/>
              </w:rPr>
            </w:pPr>
            <w:r>
              <w:rPr>
                <w:szCs w:val="22"/>
                <w:lang w:val="fr-CA"/>
              </w:rPr>
              <w:t>Conséquences des évaluations des valeurs, de l’utilisation et des espèces exotiques envahissantes réalisée par l’IPBES sur les travaux</w:t>
            </w:r>
            <w:r w:rsidR="0067494B">
              <w:rPr>
                <w:szCs w:val="22"/>
                <w:lang w:val="fr-CA"/>
              </w:rPr>
              <w:t xml:space="preserve"> de la Convention</w:t>
            </w:r>
            <w:r w:rsidR="00800E6C" w:rsidRPr="002222E4">
              <w:rPr>
                <w:szCs w:val="22"/>
                <w:lang w:val="fr-CA"/>
              </w:rPr>
              <w:t xml:space="preserve">. </w:t>
            </w:r>
          </w:p>
          <w:p w14:paraId="7526486A" w14:textId="72D7B26A" w:rsidR="00313681" w:rsidRPr="002222E4" w:rsidRDefault="00313681" w:rsidP="0013366D">
            <w:pPr>
              <w:pStyle w:val="ListParagraph"/>
              <w:keepNext/>
              <w:numPr>
                <w:ilvl w:val="0"/>
                <w:numId w:val="36"/>
              </w:numPr>
              <w:spacing w:before="60" w:after="120"/>
              <w:ind w:left="714" w:hanging="357"/>
              <w:contextualSpacing w:val="0"/>
              <w:jc w:val="left"/>
              <w:rPr>
                <w:szCs w:val="22"/>
                <w:lang w:val="fr-CA"/>
              </w:rPr>
            </w:pPr>
            <w:r w:rsidRPr="002222E4">
              <w:rPr>
                <w:szCs w:val="22"/>
                <w:lang w:val="fr-CA"/>
              </w:rPr>
              <w:t>[</w:t>
            </w:r>
            <w:proofErr w:type="gramStart"/>
            <w:r w:rsidR="0013366D">
              <w:rPr>
                <w:i/>
                <w:iCs/>
                <w:szCs w:val="22"/>
                <w:lang w:val="fr-CA"/>
              </w:rPr>
              <w:t>à</w:t>
            </w:r>
            <w:proofErr w:type="gramEnd"/>
            <w:r w:rsidR="0013366D">
              <w:rPr>
                <w:i/>
                <w:iCs/>
                <w:szCs w:val="22"/>
                <w:lang w:val="fr-CA"/>
              </w:rPr>
              <w:t xml:space="preserve"> compléter</w:t>
            </w:r>
            <w:r w:rsidRPr="002222E4">
              <w:rPr>
                <w:szCs w:val="22"/>
                <w:lang w:val="fr-CA"/>
              </w:rPr>
              <w:t>]</w:t>
            </w:r>
          </w:p>
        </w:tc>
      </w:tr>
      <w:tr w:rsidR="00A568E1" w:rsidRPr="002222E4" w14:paraId="6D18D3BD" w14:textId="77777777" w:rsidTr="00F75D3A">
        <w:tc>
          <w:tcPr>
            <w:tcW w:w="1548" w:type="dxa"/>
            <w:shd w:val="clear" w:color="auto" w:fill="auto"/>
          </w:tcPr>
          <w:p w14:paraId="326BF0D5" w14:textId="74D68FD3" w:rsidR="00A568E1" w:rsidRPr="002222E4" w:rsidRDefault="003231AA" w:rsidP="00F75D3A">
            <w:pPr>
              <w:keepNext/>
              <w:spacing w:before="60" w:after="60"/>
              <w:jc w:val="left"/>
              <w:rPr>
                <w:szCs w:val="22"/>
                <w:lang w:val="fr-CA"/>
              </w:rPr>
            </w:pPr>
            <w:r>
              <w:rPr>
                <w:szCs w:val="22"/>
                <w:lang w:val="fr-CA"/>
              </w:rPr>
              <w:t xml:space="preserve">Dix-septième réunion de la Conférence des </w:t>
            </w:r>
            <w:proofErr w:type="gramStart"/>
            <w:r>
              <w:rPr>
                <w:szCs w:val="22"/>
                <w:lang w:val="fr-CA"/>
              </w:rPr>
              <w:t>Parties</w:t>
            </w:r>
            <w:r w:rsidRPr="002222E4">
              <w:rPr>
                <w:szCs w:val="22"/>
                <w:lang w:val="fr-CA"/>
              </w:rPr>
              <w:t xml:space="preserve"> </w:t>
            </w:r>
            <w:r w:rsidR="00A568E1" w:rsidRPr="002222E4">
              <w:rPr>
                <w:szCs w:val="22"/>
                <w:lang w:val="fr-CA"/>
              </w:rPr>
              <w:t xml:space="preserve"> (</w:t>
            </w:r>
            <w:proofErr w:type="gramEnd"/>
            <w:r w:rsidR="00A568E1" w:rsidRPr="002222E4">
              <w:rPr>
                <w:szCs w:val="22"/>
                <w:lang w:val="fr-CA"/>
              </w:rPr>
              <w:t>20</w:t>
            </w:r>
            <w:r w:rsidR="005A2BB2" w:rsidRPr="002222E4">
              <w:rPr>
                <w:szCs w:val="22"/>
                <w:lang w:val="fr-CA"/>
              </w:rPr>
              <w:t>26</w:t>
            </w:r>
            <w:r w:rsidR="00A568E1" w:rsidRPr="002222E4">
              <w:rPr>
                <w:szCs w:val="22"/>
                <w:lang w:val="fr-CA"/>
              </w:rPr>
              <w:t>)</w:t>
            </w:r>
          </w:p>
        </w:tc>
        <w:tc>
          <w:tcPr>
            <w:tcW w:w="8199" w:type="dxa"/>
            <w:shd w:val="clear" w:color="auto" w:fill="auto"/>
          </w:tcPr>
          <w:p w14:paraId="7202DCDD" w14:textId="6AFCB0E4" w:rsidR="00A568E1" w:rsidRPr="002222E4" w:rsidRDefault="00853486" w:rsidP="00313681">
            <w:pPr>
              <w:pStyle w:val="ListParagraph"/>
              <w:keepNext/>
              <w:numPr>
                <w:ilvl w:val="0"/>
                <w:numId w:val="37"/>
              </w:numPr>
              <w:spacing w:before="60" w:after="60"/>
              <w:contextualSpacing w:val="0"/>
              <w:jc w:val="left"/>
              <w:rPr>
                <w:szCs w:val="22"/>
                <w:lang w:val="fr-CA"/>
              </w:rPr>
            </w:pPr>
            <w:r>
              <w:rPr>
                <w:szCs w:val="22"/>
                <w:lang w:val="fr-CA"/>
              </w:rPr>
              <w:t>Examen de l’application du cadre mondial de la biodiversité pour l'après-2020 et des méthodes d’application apparentées à partir des septièmes rapports nationaux</w:t>
            </w:r>
            <w:r w:rsidR="00800E6C" w:rsidRPr="002222E4">
              <w:rPr>
                <w:rStyle w:val="FootnoteReference"/>
                <w:snapToGrid w:val="0"/>
                <w:szCs w:val="22"/>
                <w:lang w:val="fr-CA"/>
              </w:rPr>
              <w:footnoteReference w:id="4"/>
            </w:r>
          </w:p>
          <w:p w14:paraId="72E0010B" w14:textId="6475D321" w:rsidR="00A568E1" w:rsidRPr="002222E4" w:rsidRDefault="00853486" w:rsidP="00313681">
            <w:pPr>
              <w:pStyle w:val="ListParagraph"/>
              <w:keepNext/>
              <w:numPr>
                <w:ilvl w:val="0"/>
                <w:numId w:val="37"/>
              </w:numPr>
              <w:spacing w:before="60" w:after="60"/>
              <w:contextualSpacing w:val="0"/>
              <w:jc w:val="left"/>
              <w:rPr>
                <w:snapToGrid w:val="0"/>
                <w:szCs w:val="22"/>
                <w:lang w:val="fr-CA"/>
              </w:rPr>
            </w:pPr>
            <w:r>
              <w:rPr>
                <w:snapToGrid w:val="0"/>
                <w:szCs w:val="22"/>
                <w:lang w:val="fr-CA"/>
              </w:rPr>
              <w:t>Mesures stratégiques pour améliorer l’application de la Convention et du cadre mondial de la biodiversité pour l'après-2020</w:t>
            </w:r>
            <w:r w:rsidR="00CE6E40" w:rsidRPr="002222E4">
              <w:rPr>
                <w:snapToGrid w:val="0"/>
                <w:szCs w:val="22"/>
                <w:lang w:val="fr-CA"/>
              </w:rPr>
              <w:t>.</w:t>
            </w:r>
          </w:p>
          <w:p w14:paraId="1694FF74" w14:textId="507D0030" w:rsidR="00313681" w:rsidRPr="002222E4" w:rsidRDefault="00313681" w:rsidP="00853486">
            <w:pPr>
              <w:pStyle w:val="ListParagraph"/>
              <w:keepNext/>
              <w:numPr>
                <w:ilvl w:val="0"/>
                <w:numId w:val="37"/>
              </w:numPr>
              <w:spacing w:before="60" w:after="120"/>
              <w:ind w:left="714" w:hanging="357"/>
              <w:contextualSpacing w:val="0"/>
              <w:jc w:val="left"/>
              <w:rPr>
                <w:snapToGrid w:val="0"/>
                <w:szCs w:val="22"/>
                <w:lang w:val="fr-CA"/>
              </w:rPr>
            </w:pPr>
            <w:r w:rsidRPr="002222E4">
              <w:rPr>
                <w:szCs w:val="22"/>
                <w:lang w:val="fr-CA"/>
              </w:rPr>
              <w:t>[</w:t>
            </w:r>
            <w:proofErr w:type="gramStart"/>
            <w:r w:rsidR="00853486">
              <w:rPr>
                <w:i/>
                <w:iCs/>
                <w:szCs w:val="22"/>
                <w:lang w:val="fr-CA"/>
              </w:rPr>
              <w:t>à</w:t>
            </w:r>
            <w:proofErr w:type="gramEnd"/>
            <w:r w:rsidR="00853486">
              <w:rPr>
                <w:i/>
                <w:iCs/>
                <w:szCs w:val="22"/>
                <w:lang w:val="fr-CA"/>
              </w:rPr>
              <w:t xml:space="preserve"> compléter</w:t>
            </w:r>
            <w:r w:rsidRPr="002222E4">
              <w:rPr>
                <w:szCs w:val="22"/>
                <w:lang w:val="fr-CA"/>
              </w:rPr>
              <w:t>]</w:t>
            </w:r>
          </w:p>
        </w:tc>
      </w:tr>
      <w:tr w:rsidR="00A568E1" w:rsidRPr="002222E4" w14:paraId="4D699413" w14:textId="77777777" w:rsidTr="00F75D3A">
        <w:tc>
          <w:tcPr>
            <w:tcW w:w="1548" w:type="dxa"/>
            <w:shd w:val="clear" w:color="auto" w:fill="auto"/>
          </w:tcPr>
          <w:p w14:paraId="6C7FE840" w14:textId="30E19AB4" w:rsidR="00A568E1" w:rsidRPr="002222E4" w:rsidRDefault="003231AA" w:rsidP="00F75D3A">
            <w:pPr>
              <w:keepNext/>
              <w:spacing w:before="60" w:after="60"/>
              <w:jc w:val="left"/>
              <w:rPr>
                <w:szCs w:val="22"/>
                <w:lang w:val="fr-CA"/>
              </w:rPr>
            </w:pPr>
            <w:r>
              <w:rPr>
                <w:szCs w:val="22"/>
                <w:lang w:val="fr-CA"/>
              </w:rPr>
              <w:t xml:space="preserve">Dix-huitième réunion de la Conférence des </w:t>
            </w:r>
            <w:proofErr w:type="gramStart"/>
            <w:r>
              <w:rPr>
                <w:szCs w:val="22"/>
                <w:lang w:val="fr-CA"/>
              </w:rPr>
              <w:t>Parties</w:t>
            </w:r>
            <w:r w:rsidRPr="002222E4">
              <w:rPr>
                <w:szCs w:val="22"/>
                <w:lang w:val="fr-CA"/>
              </w:rPr>
              <w:t xml:space="preserve"> </w:t>
            </w:r>
            <w:r w:rsidR="00A568E1" w:rsidRPr="002222E4">
              <w:rPr>
                <w:szCs w:val="22"/>
                <w:lang w:val="fr-CA"/>
              </w:rPr>
              <w:t xml:space="preserve"> (</w:t>
            </w:r>
            <w:proofErr w:type="gramEnd"/>
            <w:r w:rsidR="00A568E1" w:rsidRPr="002222E4">
              <w:rPr>
                <w:szCs w:val="22"/>
                <w:lang w:val="fr-CA"/>
              </w:rPr>
              <w:t>202</w:t>
            </w:r>
            <w:r w:rsidR="005A2BB2" w:rsidRPr="002222E4">
              <w:rPr>
                <w:szCs w:val="22"/>
                <w:lang w:val="fr-CA"/>
              </w:rPr>
              <w:t>8</w:t>
            </w:r>
            <w:r w:rsidR="00A568E1" w:rsidRPr="002222E4">
              <w:rPr>
                <w:szCs w:val="22"/>
                <w:lang w:val="fr-CA"/>
              </w:rPr>
              <w:t>)</w:t>
            </w:r>
          </w:p>
        </w:tc>
        <w:tc>
          <w:tcPr>
            <w:tcW w:w="8199" w:type="dxa"/>
            <w:shd w:val="clear" w:color="auto" w:fill="auto"/>
          </w:tcPr>
          <w:p w14:paraId="01FDE35A" w14:textId="1B814EE7" w:rsidR="008C291C" w:rsidRPr="002222E4" w:rsidRDefault="00853486" w:rsidP="00313681">
            <w:pPr>
              <w:pStyle w:val="ListParagraph"/>
              <w:keepNext/>
              <w:numPr>
                <w:ilvl w:val="0"/>
                <w:numId w:val="37"/>
              </w:numPr>
              <w:spacing w:before="60" w:after="60"/>
              <w:contextualSpacing w:val="0"/>
              <w:jc w:val="left"/>
              <w:rPr>
                <w:snapToGrid w:val="0"/>
                <w:szCs w:val="22"/>
                <w:lang w:val="fr-CA"/>
              </w:rPr>
            </w:pPr>
            <w:r>
              <w:rPr>
                <w:szCs w:val="22"/>
                <w:lang w:val="fr-CA"/>
              </w:rPr>
              <w:t>Examen du cadre mondial de la biodiversité pour l'après-2020 et des méthodes d’application apparentées</w:t>
            </w:r>
            <w:r w:rsidR="00CE6E40" w:rsidRPr="002222E4">
              <w:rPr>
                <w:snapToGrid w:val="0"/>
                <w:szCs w:val="22"/>
                <w:lang w:val="fr-CA"/>
              </w:rPr>
              <w:t>.</w:t>
            </w:r>
          </w:p>
          <w:p w14:paraId="0407B02B" w14:textId="599C83B6" w:rsidR="00D711BC" w:rsidRPr="002222E4" w:rsidRDefault="00853486" w:rsidP="00313681">
            <w:pPr>
              <w:pStyle w:val="ListParagraph"/>
              <w:keepNext/>
              <w:numPr>
                <w:ilvl w:val="0"/>
                <w:numId w:val="37"/>
              </w:numPr>
              <w:spacing w:before="60" w:after="60"/>
              <w:contextualSpacing w:val="0"/>
              <w:jc w:val="left"/>
              <w:rPr>
                <w:snapToGrid w:val="0"/>
                <w:szCs w:val="22"/>
                <w:lang w:val="fr-CA"/>
              </w:rPr>
            </w:pPr>
            <w:r>
              <w:rPr>
                <w:snapToGrid w:val="0"/>
                <w:szCs w:val="22"/>
                <w:lang w:val="fr-CA"/>
              </w:rPr>
              <w:t>Mesures stratégiques pour améliorer l’application de la Convention et du cadre mondial de la biodiversité pour l'après-2020</w:t>
            </w:r>
            <w:r w:rsidR="00CE6E40" w:rsidRPr="002222E4">
              <w:rPr>
                <w:snapToGrid w:val="0"/>
                <w:szCs w:val="22"/>
                <w:lang w:val="fr-CA"/>
              </w:rPr>
              <w:t>.</w:t>
            </w:r>
          </w:p>
          <w:p w14:paraId="35FE0524" w14:textId="0E679277" w:rsidR="00A568E1" w:rsidRPr="002222E4" w:rsidRDefault="00853486" w:rsidP="00313681">
            <w:pPr>
              <w:pStyle w:val="ListParagraph"/>
              <w:keepNext/>
              <w:numPr>
                <w:ilvl w:val="0"/>
                <w:numId w:val="37"/>
              </w:numPr>
              <w:spacing w:before="60" w:after="60"/>
              <w:contextualSpacing w:val="0"/>
              <w:jc w:val="left"/>
              <w:rPr>
                <w:szCs w:val="22"/>
                <w:lang w:val="fr-CA"/>
              </w:rPr>
            </w:pPr>
            <w:r>
              <w:rPr>
                <w:szCs w:val="22"/>
                <w:lang w:val="fr-CA"/>
              </w:rPr>
              <w:t>Cadre quadriennal des priorités axées sur les résultats et l’évaluation des besoins de financement comme source d’information pour le processus de reconstitution</w:t>
            </w:r>
            <w:r w:rsidRPr="002222E4">
              <w:rPr>
                <w:szCs w:val="22"/>
                <w:lang w:val="fr-CA"/>
              </w:rPr>
              <w:t xml:space="preserve"> </w:t>
            </w:r>
            <w:r>
              <w:rPr>
                <w:szCs w:val="22"/>
                <w:lang w:val="fr-CA"/>
              </w:rPr>
              <w:t>FEM</w:t>
            </w:r>
            <w:r w:rsidR="00800E6C" w:rsidRPr="002222E4">
              <w:rPr>
                <w:szCs w:val="22"/>
                <w:lang w:val="fr-CA"/>
              </w:rPr>
              <w:t>-10 (2030-2034).</w:t>
            </w:r>
          </w:p>
          <w:p w14:paraId="6D18044B" w14:textId="6193C597" w:rsidR="00313681" w:rsidRPr="002222E4" w:rsidRDefault="00313681" w:rsidP="00853486">
            <w:pPr>
              <w:pStyle w:val="ListParagraph"/>
              <w:keepNext/>
              <w:numPr>
                <w:ilvl w:val="0"/>
                <w:numId w:val="37"/>
              </w:numPr>
              <w:spacing w:before="60" w:after="120"/>
              <w:ind w:left="714" w:hanging="357"/>
              <w:contextualSpacing w:val="0"/>
              <w:jc w:val="left"/>
              <w:rPr>
                <w:szCs w:val="22"/>
                <w:lang w:val="fr-CA"/>
              </w:rPr>
            </w:pPr>
            <w:r w:rsidRPr="002222E4">
              <w:rPr>
                <w:szCs w:val="22"/>
                <w:lang w:val="fr-CA"/>
              </w:rPr>
              <w:t>[</w:t>
            </w:r>
            <w:proofErr w:type="gramStart"/>
            <w:r w:rsidR="00853486">
              <w:rPr>
                <w:i/>
                <w:iCs/>
                <w:szCs w:val="22"/>
                <w:lang w:val="fr-CA"/>
              </w:rPr>
              <w:t>à</w:t>
            </w:r>
            <w:proofErr w:type="gramEnd"/>
            <w:r w:rsidR="00853486">
              <w:rPr>
                <w:i/>
                <w:iCs/>
                <w:szCs w:val="22"/>
                <w:lang w:val="fr-CA"/>
              </w:rPr>
              <w:t xml:space="preserve"> compléter</w:t>
            </w:r>
            <w:r w:rsidRPr="002222E4">
              <w:rPr>
                <w:szCs w:val="22"/>
                <w:lang w:val="fr-CA"/>
              </w:rPr>
              <w:t>]</w:t>
            </w:r>
          </w:p>
        </w:tc>
      </w:tr>
      <w:tr w:rsidR="005A2BB2" w:rsidRPr="002222E4" w14:paraId="1FBCF476" w14:textId="77777777" w:rsidTr="00F75D3A">
        <w:tc>
          <w:tcPr>
            <w:tcW w:w="1548" w:type="dxa"/>
            <w:shd w:val="clear" w:color="auto" w:fill="auto"/>
          </w:tcPr>
          <w:p w14:paraId="66628D38" w14:textId="3F814DF0" w:rsidR="005A2BB2" w:rsidRPr="002222E4" w:rsidRDefault="003231AA" w:rsidP="00F75D3A">
            <w:pPr>
              <w:keepNext/>
              <w:spacing w:before="60" w:after="60"/>
              <w:jc w:val="left"/>
              <w:rPr>
                <w:szCs w:val="22"/>
                <w:lang w:val="fr-CA"/>
              </w:rPr>
            </w:pPr>
            <w:r>
              <w:rPr>
                <w:szCs w:val="22"/>
                <w:lang w:val="fr-CA"/>
              </w:rPr>
              <w:t xml:space="preserve">Dix-neuvième réunion de la Conférence des </w:t>
            </w:r>
            <w:proofErr w:type="gramStart"/>
            <w:r>
              <w:rPr>
                <w:szCs w:val="22"/>
                <w:lang w:val="fr-CA"/>
              </w:rPr>
              <w:t>Parties</w:t>
            </w:r>
            <w:r w:rsidRPr="002222E4">
              <w:rPr>
                <w:szCs w:val="22"/>
                <w:lang w:val="fr-CA"/>
              </w:rPr>
              <w:t xml:space="preserve"> </w:t>
            </w:r>
            <w:r w:rsidR="005A2BB2" w:rsidRPr="002222E4">
              <w:rPr>
                <w:szCs w:val="22"/>
                <w:lang w:val="fr-CA"/>
              </w:rPr>
              <w:t xml:space="preserve"> (</w:t>
            </w:r>
            <w:proofErr w:type="gramEnd"/>
            <w:r w:rsidR="005A2BB2" w:rsidRPr="002222E4">
              <w:rPr>
                <w:szCs w:val="22"/>
                <w:lang w:val="fr-CA"/>
              </w:rPr>
              <w:t>2030)</w:t>
            </w:r>
          </w:p>
        </w:tc>
        <w:tc>
          <w:tcPr>
            <w:tcW w:w="8199" w:type="dxa"/>
            <w:shd w:val="clear" w:color="auto" w:fill="auto"/>
          </w:tcPr>
          <w:p w14:paraId="6DD081E5" w14:textId="22C71ACC" w:rsidR="005A2BB2" w:rsidRPr="002222E4" w:rsidRDefault="005165FB" w:rsidP="00313681">
            <w:pPr>
              <w:pStyle w:val="ListParagraph"/>
              <w:keepNext/>
              <w:numPr>
                <w:ilvl w:val="0"/>
                <w:numId w:val="38"/>
              </w:numPr>
              <w:spacing w:before="60" w:after="60"/>
              <w:contextualSpacing w:val="0"/>
              <w:jc w:val="left"/>
              <w:rPr>
                <w:snapToGrid w:val="0"/>
                <w:szCs w:val="22"/>
                <w:lang w:val="fr-CA"/>
              </w:rPr>
            </w:pPr>
            <w:r>
              <w:rPr>
                <w:snapToGrid w:val="0"/>
                <w:szCs w:val="22"/>
                <w:lang w:val="fr-CA"/>
              </w:rPr>
              <w:t>Évaluation finale de l’application du cadre mondial de la biodiversité pour l'après-2020 à partir des huitièmes rapports nationaux</w:t>
            </w:r>
            <w:r w:rsidR="00800E6C" w:rsidRPr="002222E4">
              <w:rPr>
                <w:szCs w:val="22"/>
                <w:lang w:val="fr-CA"/>
              </w:rPr>
              <w:t>.</w:t>
            </w:r>
            <w:r w:rsidR="00800E6C" w:rsidRPr="002222E4">
              <w:rPr>
                <w:rStyle w:val="FootnoteReference"/>
                <w:szCs w:val="22"/>
                <w:lang w:val="fr-CA"/>
              </w:rPr>
              <w:footnoteReference w:id="5"/>
            </w:r>
          </w:p>
          <w:p w14:paraId="73142540" w14:textId="2CCB46AE" w:rsidR="00740380" w:rsidRPr="002222E4" w:rsidRDefault="005165FB" w:rsidP="00313681">
            <w:pPr>
              <w:pStyle w:val="ListParagraph"/>
              <w:keepNext/>
              <w:numPr>
                <w:ilvl w:val="0"/>
                <w:numId w:val="38"/>
              </w:numPr>
              <w:spacing w:before="60" w:after="60"/>
              <w:contextualSpacing w:val="0"/>
              <w:jc w:val="left"/>
              <w:rPr>
                <w:snapToGrid w:val="0"/>
                <w:szCs w:val="22"/>
                <w:lang w:val="fr-CA"/>
              </w:rPr>
            </w:pPr>
            <w:r>
              <w:rPr>
                <w:snapToGrid w:val="0"/>
                <w:szCs w:val="22"/>
                <w:lang w:val="fr-CA"/>
              </w:rPr>
              <w:t>Questions à prendre en ligne de compte pour un suivi au cadre mondial de la biodiversité pour l'après-2020</w:t>
            </w:r>
            <w:r w:rsidR="0081311F" w:rsidRPr="002222E4">
              <w:rPr>
                <w:snapToGrid w:val="0"/>
                <w:szCs w:val="22"/>
                <w:lang w:val="fr-CA"/>
              </w:rPr>
              <w:t>.</w:t>
            </w:r>
          </w:p>
          <w:p w14:paraId="66E5FA37" w14:textId="19F56695" w:rsidR="00313681" w:rsidRPr="002222E4" w:rsidRDefault="00313681" w:rsidP="005165FB">
            <w:pPr>
              <w:pStyle w:val="ListParagraph"/>
              <w:keepNext/>
              <w:numPr>
                <w:ilvl w:val="0"/>
                <w:numId w:val="38"/>
              </w:numPr>
              <w:spacing w:before="60" w:after="120"/>
              <w:ind w:left="714" w:hanging="357"/>
              <w:contextualSpacing w:val="0"/>
              <w:jc w:val="left"/>
              <w:rPr>
                <w:snapToGrid w:val="0"/>
                <w:szCs w:val="22"/>
                <w:lang w:val="fr-CA"/>
              </w:rPr>
            </w:pPr>
            <w:r w:rsidRPr="002222E4">
              <w:rPr>
                <w:szCs w:val="22"/>
                <w:lang w:val="fr-CA"/>
              </w:rPr>
              <w:t>[</w:t>
            </w:r>
            <w:proofErr w:type="gramStart"/>
            <w:r w:rsidR="005165FB">
              <w:rPr>
                <w:i/>
                <w:iCs/>
                <w:szCs w:val="22"/>
                <w:lang w:val="fr-CA"/>
              </w:rPr>
              <w:t>à</w:t>
            </w:r>
            <w:proofErr w:type="gramEnd"/>
            <w:r w:rsidR="005165FB">
              <w:rPr>
                <w:i/>
                <w:iCs/>
                <w:szCs w:val="22"/>
                <w:lang w:val="fr-CA"/>
              </w:rPr>
              <w:t xml:space="preserve"> compléter</w:t>
            </w:r>
            <w:r w:rsidRPr="002222E4">
              <w:rPr>
                <w:szCs w:val="22"/>
                <w:lang w:val="fr-CA"/>
              </w:rPr>
              <w:t>]</w:t>
            </w:r>
          </w:p>
        </w:tc>
      </w:tr>
    </w:tbl>
    <w:p w14:paraId="2EFB1C99" w14:textId="77777777" w:rsidR="00EB593C" w:rsidRPr="002222E4" w:rsidRDefault="00EB593C" w:rsidP="003C2E0D">
      <w:pPr>
        <w:keepNext/>
        <w:spacing w:before="140" w:after="140"/>
        <w:ind w:left="720" w:hanging="720"/>
        <w:jc w:val="center"/>
        <w:rPr>
          <w:lang w:val="fr-CA"/>
        </w:rPr>
      </w:pPr>
    </w:p>
    <w:p w14:paraId="7284E93A" w14:textId="77777777" w:rsidR="00F25AA3" w:rsidRPr="002222E4" w:rsidRDefault="009111AC" w:rsidP="003C2E0D">
      <w:pPr>
        <w:jc w:val="center"/>
        <w:rPr>
          <w:lang w:val="fr-CA"/>
        </w:rPr>
      </w:pPr>
      <w:r w:rsidRPr="002222E4">
        <w:rPr>
          <w:lang w:val="fr-CA"/>
        </w:rPr>
        <w:t>______</w:t>
      </w:r>
    </w:p>
    <w:sectPr w:rsidR="00F25AA3" w:rsidRPr="002222E4" w:rsidSect="0087070D">
      <w:headerReference w:type="even" r:id="rId11"/>
      <w:headerReference w:type="default" r:id="rId12"/>
      <w:footerReference w:type="default" r:id="rId13"/>
      <w:type w:val="continuous"/>
      <w:pgSz w:w="12240" w:h="15840" w:code="1"/>
      <w:pgMar w:top="56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9942E" w14:textId="77777777" w:rsidR="00ED23EF" w:rsidRDefault="00ED23EF">
      <w:r>
        <w:separator/>
      </w:r>
    </w:p>
  </w:endnote>
  <w:endnote w:type="continuationSeparator" w:id="0">
    <w:p w14:paraId="055749DE" w14:textId="77777777" w:rsidR="00ED23EF" w:rsidRDefault="00ED2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771D" w14:textId="77777777" w:rsidR="00A568E1" w:rsidRDefault="00A568E1" w:rsidP="006060B1">
    <w:pPr>
      <w:pStyle w:val="Footer"/>
      <w:ind w:firstLine="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B76DC" w14:textId="77777777" w:rsidR="00ED23EF" w:rsidRDefault="00ED23EF">
      <w:r>
        <w:separator/>
      </w:r>
    </w:p>
  </w:footnote>
  <w:footnote w:type="continuationSeparator" w:id="0">
    <w:p w14:paraId="50733AFF" w14:textId="77777777" w:rsidR="00ED23EF" w:rsidRDefault="00ED23EF">
      <w:r>
        <w:continuationSeparator/>
      </w:r>
    </w:p>
  </w:footnote>
  <w:footnote w:id="1">
    <w:p w14:paraId="4261617C" w14:textId="1974911D" w:rsidR="00543756" w:rsidRPr="0087070D" w:rsidRDefault="00543756" w:rsidP="00E71889">
      <w:pPr>
        <w:pStyle w:val="FootnoteText"/>
        <w:ind w:firstLine="0"/>
        <w:rPr>
          <w:lang w:val="fr-CA"/>
        </w:rPr>
      </w:pPr>
      <w:r>
        <w:rPr>
          <w:rStyle w:val="FootnoteReference"/>
        </w:rPr>
        <w:footnoteRef/>
      </w:r>
      <w:r w:rsidRPr="0087070D">
        <w:rPr>
          <w:lang w:val="fr-CA"/>
        </w:rPr>
        <w:t xml:space="preserve"> CBD/COP/15/2.</w:t>
      </w:r>
    </w:p>
  </w:footnote>
  <w:footnote w:id="2">
    <w:p w14:paraId="1A50F852" w14:textId="353D499A" w:rsidR="00D03096" w:rsidRPr="0041371C" w:rsidRDefault="00D03096" w:rsidP="00FE3DCD">
      <w:pPr>
        <w:pStyle w:val="FootnoteText"/>
        <w:ind w:firstLine="0"/>
        <w:rPr>
          <w:lang w:val="fr-CA"/>
        </w:rPr>
      </w:pPr>
      <w:r>
        <w:rPr>
          <w:rStyle w:val="FootnoteReference"/>
        </w:rPr>
        <w:footnoteRef/>
      </w:r>
      <w:r w:rsidRPr="0041371C">
        <w:rPr>
          <w:lang w:val="fr-CA"/>
        </w:rPr>
        <w:t xml:space="preserve"> </w:t>
      </w:r>
      <w:r w:rsidR="0041371C">
        <w:rPr>
          <w:lang w:val="fr-CA"/>
        </w:rPr>
        <w:t>Le « programme de travail pluriannuel de la Conférence des Parties</w:t>
      </w:r>
      <w:r w:rsidR="00F127B3">
        <w:rPr>
          <w:lang w:val="fr-CA"/>
        </w:rPr>
        <w:t> </w:t>
      </w:r>
      <w:r w:rsidR="0041371C">
        <w:rPr>
          <w:lang w:val="fr-CA"/>
        </w:rPr>
        <w:t xml:space="preserve">» </w:t>
      </w:r>
      <w:r w:rsidR="00D227BA">
        <w:rPr>
          <w:lang w:val="fr-CA"/>
        </w:rPr>
        <w:t xml:space="preserve">établit les questions qui seront abordées à chacune des réunions </w:t>
      </w:r>
      <w:r w:rsidR="00583A32">
        <w:rPr>
          <w:lang w:val="fr-CA"/>
        </w:rPr>
        <w:t>subséquentes</w:t>
      </w:r>
      <w:r w:rsidR="00F127B3">
        <w:rPr>
          <w:lang w:val="fr-CA"/>
        </w:rPr>
        <w:t xml:space="preserve"> </w:t>
      </w:r>
      <w:r w:rsidR="00D227BA">
        <w:rPr>
          <w:lang w:val="fr-CA"/>
        </w:rPr>
        <w:t>de la Conférence des Parties sur une période donnée. Il se distingue des « programmes de travail » de la Convention, qui établissent les orientations de politique générale et les activités suggérées par les Parties, le Secrétariat et autres au titre des différents thèmes de la Convention</w:t>
      </w:r>
      <w:r w:rsidRPr="0041371C">
        <w:rPr>
          <w:lang w:val="fr-CA"/>
        </w:rPr>
        <w:t xml:space="preserve">. </w:t>
      </w:r>
    </w:p>
  </w:footnote>
  <w:footnote w:id="3">
    <w:p w14:paraId="2F532BBF" w14:textId="774DC17F" w:rsidR="008C291C" w:rsidRPr="005165FB" w:rsidRDefault="008C291C" w:rsidP="008C291C">
      <w:pPr>
        <w:pStyle w:val="FootnoteText"/>
        <w:ind w:firstLine="0"/>
        <w:rPr>
          <w:lang w:val="fr-CA"/>
        </w:rPr>
      </w:pPr>
      <w:r>
        <w:rPr>
          <w:rStyle w:val="FootnoteReference"/>
        </w:rPr>
        <w:footnoteRef/>
      </w:r>
      <w:r w:rsidRPr="005165FB">
        <w:rPr>
          <w:lang w:val="fr-CA"/>
        </w:rPr>
        <w:t xml:space="preserve"> </w:t>
      </w:r>
      <w:r w:rsidR="005165FB">
        <w:rPr>
          <w:lang w:val="fr-CA"/>
        </w:rPr>
        <w:t>Cette annexe devra être mise à jour à partir des échanges au point 14 de l’ordre du jour sur les mécan</w:t>
      </w:r>
      <w:r w:rsidR="00F127B3">
        <w:rPr>
          <w:lang w:val="fr-CA"/>
        </w:rPr>
        <w:t xml:space="preserve">ismes de planification, suivi, </w:t>
      </w:r>
      <w:r w:rsidR="005165FB">
        <w:rPr>
          <w:lang w:val="fr-CA"/>
        </w:rPr>
        <w:t>établissement de rapports et examen, et à partir des autres décisions de la Conférence des Parties et des réunions des Parties aux protocoles</w:t>
      </w:r>
      <w:r w:rsidRPr="005165FB">
        <w:rPr>
          <w:lang w:val="fr-CA"/>
        </w:rPr>
        <w:t>.</w:t>
      </w:r>
    </w:p>
  </w:footnote>
  <w:footnote w:id="4">
    <w:p w14:paraId="24C1FC94" w14:textId="60F8756F" w:rsidR="00800E6C" w:rsidRPr="005165FB" w:rsidRDefault="00800E6C" w:rsidP="00800E6C">
      <w:pPr>
        <w:pStyle w:val="FootnoteText"/>
        <w:ind w:firstLine="0"/>
        <w:rPr>
          <w:lang w:val="fr-CA"/>
        </w:rPr>
      </w:pPr>
      <w:r w:rsidRPr="005165FB">
        <w:rPr>
          <w:rStyle w:val="FootnoteReference"/>
          <w:lang w:val="fr-CA"/>
        </w:rPr>
        <w:footnoteRef/>
      </w:r>
      <w:r w:rsidRPr="005165FB">
        <w:rPr>
          <w:lang w:val="fr-CA"/>
        </w:rPr>
        <w:t xml:space="preserve"> </w:t>
      </w:r>
      <w:r w:rsidR="005165FB">
        <w:rPr>
          <w:lang w:val="fr-CA"/>
        </w:rPr>
        <w:t>À remettre avant le</w:t>
      </w:r>
      <w:r w:rsidRPr="005165FB">
        <w:rPr>
          <w:szCs w:val="22"/>
          <w:lang w:val="fr-CA"/>
        </w:rPr>
        <w:t xml:space="preserve"> [30 </w:t>
      </w:r>
      <w:r w:rsidR="005165FB">
        <w:rPr>
          <w:szCs w:val="22"/>
          <w:lang w:val="fr-CA"/>
        </w:rPr>
        <w:t>juin</w:t>
      </w:r>
      <w:r w:rsidRPr="005165FB">
        <w:rPr>
          <w:szCs w:val="22"/>
          <w:lang w:val="fr-CA"/>
        </w:rPr>
        <w:t xml:space="preserve"> </w:t>
      </w:r>
      <w:proofErr w:type="gramStart"/>
      <w:r w:rsidRPr="005165FB">
        <w:rPr>
          <w:szCs w:val="22"/>
          <w:lang w:val="fr-CA"/>
        </w:rPr>
        <w:t>2024][</w:t>
      </w:r>
      <w:proofErr w:type="gramEnd"/>
      <w:r w:rsidRPr="005165FB">
        <w:rPr>
          <w:szCs w:val="22"/>
          <w:lang w:val="fr-CA"/>
        </w:rPr>
        <w:t xml:space="preserve">30 </w:t>
      </w:r>
      <w:r w:rsidR="005165FB">
        <w:rPr>
          <w:szCs w:val="22"/>
          <w:lang w:val="fr-CA"/>
        </w:rPr>
        <w:t>juin</w:t>
      </w:r>
      <w:r w:rsidRPr="005165FB">
        <w:rPr>
          <w:szCs w:val="22"/>
          <w:lang w:val="fr-CA"/>
        </w:rPr>
        <w:t xml:space="preserve"> 2025]</w:t>
      </w:r>
      <w:r w:rsidR="0081311F" w:rsidRPr="005165FB">
        <w:rPr>
          <w:szCs w:val="22"/>
          <w:lang w:val="fr-CA"/>
        </w:rPr>
        <w:t>.</w:t>
      </w:r>
    </w:p>
  </w:footnote>
  <w:footnote w:id="5">
    <w:p w14:paraId="41038A77" w14:textId="4751FE62" w:rsidR="00800E6C" w:rsidRPr="005165FB" w:rsidRDefault="00800E6C" w:rsidP="00800E6C">
      <w:pPr>
        <w:pStyle w:val="FootnoteText"/>
        <w:ind w:firstLine="0"/>
        <w:rPr>
          <w:lang w:val="fr-CA"/>
        </w:rPr>
      </w:pPr>
      <w:r w:rsidRPr="005165FB">
        <w:rPr>
          <w:rStyle w:val="FootnoteReference"/>
          <w:lang w:val="fr-CA"/>
        </w:rPr>
        <w:footnoteRef/>
      </w:r>
      <w:r w:rsidRPr="005165FB">
        <w:rPr>
          <w:lang w:val="fr-CA"/>
        </w:rPr>
        <w:t xml:space="preserve"> </w:t>
      </w:r>
      <w:r w:rsidR="005165FB">
        <w:rPr>
          <w:lang w:val="fr-CA"/>
        </w:rPr>
        <w:t>À remettre avant le</w:t>
      </w:r>
      <w:r w:rsidRPr="005165FB">
        <w:rPr>
          <w:lang w:val="fr-CA"/>
        </w:rPr>
        <w:t xml:space="preserve"> [</w:t>
      </w:r>
      <w:r w:rsidRPr="005165FB">
        <w:rPr>
          <w:szCs w:val="22"/>
          <w:lang w:val="fr-CA"/>
        </w:rPr>
        <w:t xml:space="preserve">30 </w:t>
      </w:r>
      <w:r w:rsidR="005165FB">
        <w:rPr>
          <w:szCs w:val="22"/>
          <w:lang w:val="fr-CA"/>
        </w:rPr>
        <w:t>juin</w:t>
      </w:r>
      <w:r w:rsidRPr="005165FB">
        <w:rPr>
          <w:szCs w:val="22"/>
          <w:lang w:val="fr-CA"/>
        </w:rPr>
        <w:t xml:space="preserve"> 2029]</w:t>
      </w:r>
      <w:r w:rsidR="0081311F" w:rsidRPr="005165FB">
        <w:rPr>
          <w:szCs w:val="22"/>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A513" w14:textId="77777777" w:rsidR="00A568E1" w:rsidRDefault="00A568E1">
    <w:pPr>
      <w:pStyle w:val="Header"/>
      <w:rPr>
        <w:lang w:val="en-US"/>
      </w:rPr>
    </w:pPr>
    <w:r>
      <w:rPr>
        <w:lang w:val="en-US"/>
      </w:rPr>
      <w:t>CBD/COP/</w:t>
    </w:r>
    <w:r w:rsidR="00800E6C">
      <w:rPr>
        <w:lang w:val="en-US"/>
      </w:rPr>
      <w:t>15</w:t>
    </w:r>
    <w:r>
      <w:rPr>
        <w:lang w:val="en-US"/>
      </w:rPr>
      <w:t>/</w:t>
    </w:r>
    <w:r w:rsidR="00800E6C">
      <w:rPr>
        <w:lang w:val="en-US"/>
      </w:rPr>
      <w:t>1</w:t>
    </w:r>
    <w:r w:rsidR="00D25B2F">
      <w:rPr>
        <w:lang w:val="en-US"/>
      </w:rPr>
      <w:t>5</w:t>
    </w:r>
  </w:p>
  <w:p w14:paraId="17A5CE61" w14:textId="77777777" w:rsidR="00A568E1" w:rsidRDefault="00A568E1">
    <w:pPr>
      <w:pStyle w:val="Header"/>
      <w:rPr>
        <w:noProof/>
        <w:lang w:val="en-US"/>
      </w:rPr>
    </w:pPr>
    <w:r>
      <w:rPr>
        <w:lang w:val="en-US"/>
      </w:rPr>
      <w:t xml:space="preserve">Page </w:t>
    </w:r>
    <w:r w:rsidR="00893A84">
      <w:fldChar w:fldCharType="begin"/>
    </w:r>
    <w:r w:rsidR="00893A84">
      <w:instrText xml:space="preserve"> PAGE   \* MERGEFORMAT </w:instrText>
    </w:r>
    <w:r w:rsidR="00893A84">
      <w:fldChar w:fldCharType="separate"/>
    </w:r>
    <w:r w:rsidR="00AE3DE0" w:rsidRPr="00AE3DE0">
      <w:rPr>
        <w:noProof/>
        <w:lang w:val="en-US"/>
      </w:rPr>
      <w:t>4</w:t>
    </w:r>
    <w:r w:rsidR="00893A84">
      <w:rPr>
        <w:noProof/>
        <w:lang w:val="en-US"/>
      </w:rPr>
      <w:fldChar w:fldCharType="end"/>
    </w:r>
  </w:p>
  <w:p w14:paraId="4EEB181C" w14:textId="77777777" w:rsidR="008262C1" w:rsidRPr="00B06D28" w:rsidRDefault="008262C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E21AF" w14:textId="77777777" w:rsidR="00A568E1" w:rsidRDefault="00A568E1" w:rsidP="009111AC">
    <w:pPr>
      <w:pStyle w:val="Header"/>
      <w:jc w:val="right"/>
      <w:rPr>
        <w:lang w:val="en-US"/>
      </w:rPr>
    </w:pPr>
    <w:r>
      <w:rPr>
        <w:lang w:val="en-US"/>
      </w:rPr>
      <w:t>CBD/COP/</w:t>
    </w:r>
    <w:r w:rsidR="00800E6C">
      <w:rPr>
        <w:lang w:val="en-US"/>
      </w:rPr>
      <w:t>15</w:t>
    </w:r>
    <w:r>
      <w:rPr>
        <w:lang w:val="en-US"/>
      </w:rPr>
      <w:t>/</w:t>
    </w:r>
    <w:r w:rsidR="00800E6C">
      <w:rPr>
        <w:lang w:val="en-US"/>
      </w:rPr>
      <w:t>1</w:t>
    </w:r>
    <w:r w:rsidR="00D25B2F">
      <w:rPr>
        <w:lang w:val="en-US"/>
      </w:rPr>
      <w:t>5</w:t>
    </w:r>
  </w:p>
  <w:p w14:paraId="75AF1FC5" w14:textId="77777777" w:rsidR="00A568E1" w:rsidRPr="00B06D28" w:rsidRDefault="00A568E1" w:rsidP="009111AC">
    <w:pPr>
      <w:pStyle w:val="Header"/>
      <w:jc w:val="right"/>
      <w:rPr>
        <w:lang w:val="en-US"/>
      </w:rPr>
    </w:pPr>
    <w:r>
      <w:rPr>
        <w:lang w:val="en-US"/>
      </w:rPr>
      <w:t xml:space="preserve">Page </w:t>
    </w:r>
    <w:r w:rsidR="00893A84">
      <w:fldChar w:fldCharType="begin"/>
    </w:r>
    <w:r w:rsidR="00893A84">
      <w:instrText xml:space="preserve"> PAGE   \* MERGEFORMAT </w:instrText>
    </w:r>
    <w:r w:rsidR="00893A84">
      <w:fldChar w:fldCharType="separate"/>
    </w:r>
    <w:r w:rsidR="00583A32" w:rsidRPr="00583A32">
      <w:rPr>
        <w:noProof/>
        <w:lang w:val="en-US"/>
      </w:rPr>
      <w:t>3</w:t>
    </w:r>
    <w:r w:rsidR="00893A84">
      <w:rPr>
        <w:noProof/>
        <w:lang w:val="en-US"/>
      </w:rPr>
      <w:fldChar w:fldCharType="end"/>
    </w:r>
  </w:p>
  <w:p w14:paraId="5A62C9AB" w14:textId="77777777" w:rsidR="00A568E1" w:rsidRDefault="00A568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EB56AB3"/>
    <w:multiLevelType w:val="hybridMultilevel"/>
    <w:tmpl w:val="CC6E16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9A74BB"/>
    <w:multiLevelType w:val="hybridMultilevel"/>
    <w:tmpl w:val="F7589F10"/>
    <w:lvl w:ilvl="0" w:tplc="C7C2D9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7887D9E"/>
    <w:multiLevelType w:val="hybridMultilevel"/>
    <w:tmpl w:val="F970D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7"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58A1B3A"/>
    <w:multiLevelType w:val="hybridMultilevel"/>
    <w:tmpl w:val="6CCA0FFC"/>
    <w:lvl w:ilvl="0" w:tplc="530668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C9148FB"/>
    <w:multiLevelType w:val="hybridMultilevel"/>
    <w:tmpl w:val="1256D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5" w15:restartNumberingAfterBreak="0">
    <w:nsid w:val="613D3AD6"/>
    <w:multiLevelType w:val="hybridMultilevel"/>
    <w:tmpl w:val="C2502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2E47CF"/>
    <w:multiLevelType w:val="hybridMultilevel"/>
    <w:tmpl w:val="308A6B04"/>
    <w:lvl w:ilvl="0" w:tplc="F4D8AE50">
      <w:start w:val="1"/>
      <w:numFmt w:val="decimal"/>
      <w:lvlText w:val="%1."/>
      <w:lvlJc w:val="left"/>
      <w:pPr>
        <w:ind w:left="720" w:hanging="360"/>
      </w:pPr>
    </w:lvl>
    <w:lvl w:ilvl="1" w:tplc="9EB06068" w:tentative="1">
      <w:start w:val="1"/>
      <w:numFmt w:val="lowerLetter"/>
      <w:lvlText w:val="%2."/>
      <w:lvlJc w:val="left"/>
      <w:pPr>
        <w:ind w:left="1440" w:hanging="360"/>
      </w:pPr>
    </w:lvl>
    <w:lvl w:ilvl="2" w:tplc="FD48396A" w:tentative="1">
      <w:start w:val="1"/>
      <w:numFmt w:val="lowerRoman"/>
      <w:lvlText w:val="%3."/>
      <w:lvlJc w:val="right"/>
      <w:pPr>
        <w:ind w:left="2160" w:hanging="180"/>
      </w:pPr>
    </w:lvl>
    <w:lvl w:ilvl="3" w:tplc="13C48B78" w:tentative="1">
      <w:start w:val="1"/>
      <w:numFmt w:val="decimal"/>
      <w:lvlText w:val="%4."/>
      <w:lvlJc w:val="left"/>
      <w:pPr>
        <w:ind w:left="2880" w:hanging="360"/>
      </w:pPr>
    </w:lvl>
    <w:lvl w:ilvl="4" w:tplc="F0A6C462" w:tentative="1">
      <w:start w:val="1"/>
      <w:numFmt w:val="lowerLetter"/>
      <w:lvlText w:val="%5."/>
      <w:lvlJc w:val="left"/>
      <w:pPr>
        <w:ind w:left="3600" w:hanging="360"/>
      </w:pPr>
    </w:lvl>
    <w:lvl w:ilvl="5" w:tplc="8F2CF48A" w:tentative="1">
      <w:start w:val="1"/>
      <w:numFmt w:val="lowerRoman"/>
      <w:lvlText w:val="%6."/>
      <w:lvlJc w:val="right"/>
      <w:pPr>
        <w:ind w:left="4320" w:hanging="180"/>
      </w:pPr>
    </w:lvl>
    <w:lvl w:ilvl="6" w:tplc="19346832" w:tentative="1">
      <w:start w:val="1"/>
      <w:numFmt w:val="decimal"/>
      <w:lvlText w:val="%7."/>
      <w:lvlJc w:val="left"/>
      <w:pPr>
        <w:ind w:left="5040" w:hanging="360"/>
      </w:pPr>
    </w:lvl>
    <w:lvl w:ilvl="7" w:tplc="9E64CC02" w:tentative="1">
      <w:start w:val="1"/>
      <w:numFmt w:val="lowerLetter"/>
      <w:lvlText w:val="%8."/>
      <w:lvlJc w:val="left"/>
      <w:pPr>
        <w:ind w:left="5760" w:hanging="360"/>
      </w:pPr>
    </w:lvl>
    <w:lvl w:ilvl="8" w:tplc="1FB6CDFA" w:tentative="1">
      <w:start w:val="1"/>
      <w:numFmt w:val="lowerRoman"/>
      <w:lvlText w:val="%9."/>
      <w:lvlJc w:val="right"/>
      <w:pPr>
        <w:ind w:left="6480" w:hanging="180"/>
      </w:pPr>
    </w:lvl>
  </w:abstractNum>
  <w:abstractNum w:abstractNumId="27"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8" w15:restartNumberingAfterBreak="0">
    <w:nsid w:val="67AB5298"/>
    <w:multiLevelType w:val="hybridMultilevel"/>
    <w:tmpl w:val="B0D2F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E201565"/>
    <w:multiLevelType w:val="hybridMultilevel"/>
    <w:tmpl w:val="0C06BCE2"/>
    <w:lvl w:ilvl="0" w:tplc="F53A6B48">
      <w:start w:val="1"/>
      <w:numFmt w:val="decimal"/>
      <w:lvlText w:val="%1."/>
      <w:lvlJc w:val="left"/>
      <w:pPr>
        <w:ind w:left="0" w:firstLine="0"/>
      </w:pPr>
      <w:rPr>
        <w:rFonts w:hint="default"/>
      </w:rPr>
    </w:lvl>
    <w:lvl w:ilvl="1" w:tplc="41407DF0">
      <w:start w:val="1"/>
      <w:numFmt w:val="lowerLetter"/>
      <w:lvlText w:val="%2."/>
      <w:lvlJc w:val="left"/>
      <w:pPr>
        <w:ind w:left="1440" w:hanging="360"/>
      </w:pPr>
    </w:lvl>
    <w:lvl w:ilvl="2" w:tplc="E3FE2A46" w:tentative="1">
      <w:start w:val="1"/>
      <w:numFmt w:val="lowerRoman"/>
      <w:lvlText w:val="%3."/>
      <w:lvlJc w:val="right"/>
      <w:pPr>
        <w:ind w:left="2160" w:hanging="180"/>
      </w:pPr>
    </w:lvl>
    <w:lvl w:ilvl="3" w:tplc="4ECE8452" w:tentative="1">
      <w:start w:val="1"/>
      <w:numFmt w:val="decimal"/>
      <w:lvlText w:val="%4."/>
      <w:lvlJc w:val="left"/>
      <w:pPr>
        <w:ind w:left="2880" w:hanging="360"/>
      </w:pPr>
    </w:lvl>
    <w:lvl w:ilvl="4" w:tplc="A1689226" w:tentative="1">
      <w:start w:val="1"/>
      <w:numFmt w:val="lowerLetter"/>
      <w:lvlText w:val="%5."/>
      <w:lvlJc w:val="left"/>
      <w:pPr>
        <w:ind w:left="3600" w:hanging="360"/>
      </w:pPr>
    </w:lvl>
    <w:lvl w:ilvl="5" w:tplc="6A085684" w:tentative="1">
      <w:start w:val="1"/>
      <w:numFmt w:val="lowerRoman"/>
      <w:lvlText w:val="%6."/>
      <w:lvlJc w:val="right"/>
      <w:pPr>
        <w:ind w:left="4320" w:hanging="180"/>
      </w:pPr>
    </w:lvl>
    <w:lvl w:ilvl="6" w:tplc="9F0AF2AC" w:tentative="1">
      <w:start w:val="1"/>
      <w:numFmt w:val="decimal"/>
      <w:lvlText w:val="%7."/>
      <w:lvlJc w:val="left"/>
      <w:pPr>
        <w:ind w:left="5040" w:hanging="360"/>
      </w:pPr>
    </w:lvl>
    <w:lvl w:ilvl="7" w:tplc="472E0AA4" w:tentative="1">
      <w:start w:val="1"/>
      <w:numFmt w:val="lowerLetter"/>
      <w:lvlText w:val="%8."/>
      <w:lvlJc w:val="left"/>
      <w:pPr>
        <w:ind w:left="5760" w:hanging="360"/>
      </w:pPr>
    </w:lvl>
    <w:lvl w:ilvl="8" w:tplc="71B49396" w:tentative="1">
      <w:start w:val="1"/>
      <w:numFmt w:val="lowerRoman"/>
      <w:lvlText w:val="%9."/>
      <w:lvlJc w:val="right"/>
      <w:pPr>
        <w:ind w:left="6480" w:hanging="180"/>
      </w:pPr>
    </w:lvl>
  </w:abstractNum>
  <w:num w:numId="1">
    <w:abstractNumId w:val="24"/>
  </w:num>
  <w:num w:numId="2">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3"/>
  </w:num>
  <w:num w:numId="5">
    <w:abstractNumId w:val="20"/>
  </w:num>
  <w:num w:numId="6">
    <w:abstractNumId w:val="0"/>
  </w:num>
  <w:num w:numId="7">
    <w:abstractNumId w:val="21"/>
  </w:num>
  <w:num w:numId="8">
    <w:abstractNumId w:val="29"/>
  </w:num>
  <w:num w:numId="9">
    <w:abstractNumId w:val="12"/>
  </w:num>
  <w:num w:numId="10">
    <w:abstractNumId w:val="4"/>
  </w:num>
  <w:num w:numId="11">
    <w:abstractNumId w:val="30"/>
  </w:num>
  <w:num w:numId="12">
    <w:abstractNumId w:val="8"/>
  </w:num>
  <w:num w:numId="13">
    <w:abstractNumId w:val="6"/>
  </w:num>
  <w:num w:numId="14">
    <w:abstractNumId w:val="10"/>
  </w:num>
  <w:num w:numId="15">
    <w:abstractNumId w:val="27"/>
  </w:num>
  <w:num w:numId="16">
    <w:abstractNumId w:val="3"/>
  </w:num>
  <w:num w:numId="17">
    <w:abstractNumId w:val="22"/>
  </w:num>
  <w:num w:numId="18">
    <w:abstractNumId w:val="16"/>
  </w:num>
  <w:num w:numId="19">
    <w:abstractNumId w:val="23"/>
  </w:num>
  <w:num w:numId="20">
    <w:abstractNumId w:val="26"/>
  </w:num>
  <w:num w:numId="21">
    <w:abstractNumId w:val="26"/>
  </w:num>
  <w:num w:numId="22">
    <w:abstractNumId w:val="26"/>
  </w:num>
  <w:num w:numId="23">
    <w:abstractNumId w:val="26"/>
  </w:num>
  <w:num w:numId="24">
    <w:abstractNumId w:val="26"/>
  </w:num>
  <w:num w:numId="25">
    <w:abstractNumId w:val="9"/>
  </w:num>
  <w:num w:numId="26">
    <w:abstractNumId w:val="18"/>
  </w:num>
  <w:num w:numId="27">
    <w:abstractNumId w:val="15"/>
  </w:num>
  <w:num w:numId="28">
    <w:abstractNumId w:val="18"/>
  </w:num>
  <w:num w:numId="29">
    <w:abstractNumId w:val="17"/>
  </w:num>
  <w:num w:numId="30">
    <w:abstractNumId w:val="1"/>
  </w:num>
  <w:num w:numId="31">
    <w:abstractNumId w:val="2"/>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5"/>
  </w:num>
  <w:num w:numId="35">
    <w:abstractNumId w:val="11"/>
  </w:num>
  <w:num w:numId="36">
    <w:abstractNumId w:val="7"/>
  </w:num>
  <w:num w:numId="37">
    <w:abstractNumId w:val="14"/>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686"/>
    <w:rsid w:val="00014CAF"/>
    <w:rsid w:val="00024EA4"/>
    <w:rsid w:val="000312F5"/>
    <w:rsid w:val="00044DDA"/>
    <w:rsid w:val="0004689D"/>
    <w:rsid w:val="000550FC"/>
    <w:rsid w:val="000573AA"/>
    <w:rsid w:val="0006713D"/>
    <w:rsid w:val="000705A2"/>
    <w:rsid w:val="000825E7"/>
    <w:rsid w:val="00085069"/>
    <w:rsid w:val="000850D4"/>
    <w:rsid w:val="00086DC9"/>
    <w:rsid w:val="00087FB2"/>
    <w:rsid w:val="000B7A67"/>
    <w:rsid w:val="000B7FA8"/>
    <w:rsid w:val="000D3BE1"/>
    <w:rsid w:val="000E1B42"/>
    <w:rsid w:val="000E2E9C"/>
    <w:rsid w:val="00117C91"/>
    <w:rsid w:val="001268A5"/>
    <w:rsid w:val="0013366D"/>
    <w:rsid w:val="001364B5"/>
    <w:rsid w:val="00136706"/>
    <w:rsid w:val="00141686"/>
    <w:rsid w:val="00154340"/>
    <w:rsid w:val="00166B5B"/>
    <w:rsid w:val="00183A92"/>
    <w:rsid w:val="001B5F90"/>
    <w:rsid w:val="001C2E7C"/>
    <w:rsid w:val="001D1494"/>
    <w:rsid w:val="001D5140"/>
    <w:rsid w:val="001D712B"/>
    <w:rsid w:val="001E50BF"/>
    <w:rsid w:val="00203F9C"/>
    <w:rsid w:val="002135E5"/>
    <w:rsid w:val="00216D73"/>
    <w:rsid w:val="002222E4"/>
    <w:rsid w:val="00227B39"/>
    <w:rsid w:val="00240FED"/>
    <w:rsid w:val="00246D4C"/>
    <w:rsid w:val="002477E8"/>
    <w:rsid w:val="00262B8A"/>
    <w:rsid w:val="00266C52"/>
    <w:rsid w:val="00276D36"/>
    <w:rsid w:val="00281746"/>
    <w:rsid w:val="0028657E"/>
    <w:rsid w:val="00295696"/>
    <w:rsid w:val="002A04CB"/>
    <w:rsid w:val="002A4635"/>
    <w:rsid w:val="002B4BEB"/>
    <w:rsid w:val="002D2DE3"/>
    <w:rsid w:val="002D48E9"/>
    <w:rsid w:val="002E6E85"/>
    <w:rsid w:val="002F464A"/>
    <w:rsid w:val="00313681"/>
    <w:rsid w:val="00313BFA"/>
    <w:rsid w:val="00314C62"/>
    <w:rsid w:val="00317FA6"/>
    <w:rsid w:val="003231AA"/>
    <w:rsid w:val="00345D1F"/>
    <w:rsid w:val="003467A1"/>
    <w:rsid w:val="003548FA"/>
    <w:rsid w:val="003556E7"/>
    <w:rsid w:val="003815BD"/>
    <w:rsid w:val="00383958"/>
    <w:rsid w:val="00384E75"/>
    <w:rsid w:val="00396630"/>
    <w:rsid w:val="003C2E0D"/>
    <w:rsid w:val="003F5316"/>
    <w:rsid w:val="004029A3"/>
    <w:rsid w:val="004114DB"/>
    <w:rsid w:val="0041371C"/>
    <w:rsid w:val="0042350B"/>
    <w:rsid w:val="00423875"/>
    <w:rsid w:val="0043538C"/>
    <w:rsid w:val="00440B41"/>
    <w:rsid w:val="00454064"/>
    <w:rsid w:val="0047145A"/>
    <w:rsid w:val="004834D5"/>
    <w:rsid w:val="00491730"/>
    <w:rsid w:val="004941B8"/>
    <w:rsid w:val="00495FE8"/>
    <w:rsid w:val="004A17BA"/>
    <w:rsid w:val="004B1E2C"/>
    <w:rsid w:val="004C5DFB"/>
    <w:rsid w:val="004D1623"/>
    <w:rsid w:val="00504111"/>
    <w:rsid w:val="005113D3"/>
    <w:rsid w:val="005165FB"/>
    <w:rsid w:val="00525A10"/>
    <w:rsid w:val="005328A2"/>
    <w:rsid w:val="00543756"/>
    <w:rsid w:val="00551F61"/>
    <w:rsid w:val="00561DB9"/>
    <w:rsid w:val="005624FA"/>
    <w:rsid w:val="00571704"/>
    <w:rsid w:val="00573698"/>
    <w:rsid w:val="00580F1B"/>
    <w:rsid w:val="00583A32"/>
    <w:rsid w:val="00585E96"/>
    <w:rsid w:val="00592E79"/>
    <w:rsid w:val="005930C1"/>
    <w:rsid w:val="005977F5"/>
    <w:rsid w:val="005A2BB2"/>
    <w:rsid w:val="005B2BD1"/>
    <w:rsid w:val="005B6DCA"/>
    <w:rsid w:val="005E4973"/>
    <w:rsid w:val="00601728"/>
    <w:rsid w:val="00603B56"/>
    <w:rsid w:val="006060B1"/>
    <w:rsid w:val="006115F3"/>
    <w:rsid w:val="00613914"/>
    <w:rsid w:val="00614A3B"/>
    <w:rsid w:val="00620383"/>
    <w:rsid w:val="0062370A"/>
    <w:rsid w:val="00630463"/>
    <w:rsid w:val="00645217"/>
    <w:rsid w:val="00646D7F"/>
    <w:rsid w:val="00653717"/>
    <w:rsid w:val="00654C8D"/>
    <w:rsid w:val="0065617F"/>
    <w:rsid w:val="00666B21"/>
    <w:rsid w:val="0067494B"/>
    <w:rsid w:val="006749F7"/>
    <w:rsid w:val="006B2F54"/>
    <w:rsid w:val="006B3250"/>
    <w:rsid w:val="006B347C"/>
    <w:rsid w:val="006B652B"/>
    <w:rsid w:val="006E03CF"/>
    <w:rsid w:val="006E4F4E"/>
    <w:rsid w:val="0072321C"/>
    <w:rsid w:val="00725E90"/>
    <w:rsid w:val="00726FBA"/>
    <w:rsid w:val="00732ABE"/>
    <w:rsid w:val="007338BC"/>
    <w:rsid w:val="007375E2"/>
    <w:rsid w:val="00737652"/>
    <w:rsid w:val="00740380"/>
    <w:rsid w:val="0075332E"/>
    <w:rsid w:val="007827F6"/>
    <w:rsid w:val="00782B65"/>
    <w:rsid w:val="00797E2F"/>
    <w:rsid w:val="007A6E4C"/>
    <w:rsid w:val="007D4F1C"/>
    <w:rsid w:val="007D4FA5"/>
    <w:rsid w:val="007E6011"/>
    <w:rsid w:val="007E7839"/>
    <w:rsid w:val="007F2991"/>
    <w:rsid w:val="00800215"/>
    <w:rsid w:val="00800E6C"/>
    <w:rsid w:val="00802BA8"/>
    <w:rsid w:val="00803E68"/>
    <w:rsid w:val="00811D59"/>
    <w:rsid w:val="0081311F"/>
    <w:rsid w:val="0082191D"/>
    <w:rsid w:val="008262C1"/>
    <w:rsid w:val="00832B9E"/>
    <w:rsid w:val="00833AE7"/>
    <w:rsid w:val="008449CA"/>
    <w:rsid w:val="00847311"/>
    <w:rsid w:val="00853486"/>
    <w:rsid w:val="008547AD"/>
    <w:rsid w:val="0087070D"/>
    <w:rsid w:val="00876E04"/>
    <w:rsid w:val="00882D16"/>
    <w:rsid w:val="00884CB2"/>
    <w:rsid w:val="00893A84"/>
    <w:rsid w:val="00895755"/>
    <w:rsid w:val="008968BA"/>
    <w:rsid w:val="008A3457"/>
    <w:rsid w:val="008A3EF0"/>
    <w:rsid w:val="008B6BCA"/>
    <w:rsid w:val="008B7042"/>
    <w:rsid w:val="008C291C"/>
    <w:rsid w:val="008D20CD"/>
    <w:rsid w:val="008E6216"/>
    <w:rsid w:val="008E77E6"/>
    <w:rsid w:val="008F030F"/>
    <w:rsid w:val="00907E28"/>
    <w:rsid w:val="009111AC"/>
    <w:rsid w:val="0093136F"/>
    <w:rsid w:val="009320D4"/>
    <w:rsid w:val="0094377F"/>
    <w:rsid w:val="00944C01"/>
    <w:rsid w:val="0095112F"/>
    <w:rsid w:val="009568E8"/>
    <w:rsid w:val="00964E61"/>
    <w:rsid w:val="009805F3"/>
    <w:rsid w:val="00992729"/>
    <w:rsid w:val="00994207"/>
    <w:rsid w:val="009A45C2"/>
    <w:rsid w:val="009C4AC1"/>
    <w:rsid w:val="009E4659"/>
    <w:rsid w:val="009F2246"/>
    <w:rsid w:val="009F38CE"/>
    <w:rsid w:val="009F7DCD"/>
    <w:rsid w:val="00A10CD2"/>
    <w:rsid w:val="00A15698"/>
    <w:rsid w:val="00A167BD"/>
    <w:rsid w:val="00A5002E"/>
    <w:rsid w:val="00A500CE"/>
    <w:rsid w:val="00A568E1"/>
    <w:rsid w:val="00A56BAD"/>
    <w:rsid w:val="00A65DFE"/>
    <w:rsid w:val="00A7003F"/>
    <w:rsid w:val="00A70A03"/>
    <w:rsid w:val="00A76543"/>
    <w:rsid w:val="00A830F5"/>
    <w:rsid w:val="00A9193E"/>
    <w:rsid w:val="00A968F3"/>
    <w:rsid w:val="00A979FC"/>
    <w:rsid w:val="00AA480B"/>
    <w:rsid w:val="00AB34DD"/>
    <w:rsid w:val="00AC09AE"/>
    <w:rsid w:val="00AC3EC7"/>
    <w:rsid w:val="00AD7E84"/>
    <w:rsid w:val="00AE3DE0"/>
    <w:rsid w:val="00B06D28"/>
    <w:rsid w:val="00B077DC"/>
    <w:rsid w:val="00B135CC"/>
    <w:rsid w:val="00B16B2C"/>
    <w:rsid w:val="00B24E4C"/>
    <w:rsid w:val="00B256C4"/>
    <w:rsid w:val="00B31901"/>
    <w:rsid w:val="00B321A1"/>
    <w:rsid w:val="00B40C87"/>
    <w:rsid w:val="00B427BC"/>
    <w:rsid w:val="00B4324E"/>
    <w:rsid w:val="00B4452F"/>
    <w:rsid w:val="00B47646"/>
    <w:rsid w:val="00B5171D"/>
    <w:rsid w:val="00B83011"/>
    <w:rsid w:val="00B84E60"/>
    <w:rsid w:val="00BA5D83"/>
    <w:rsid w:val="00BB29EB"/>
    <w:rsid w:val="00BB7518"/>
    <w:rsid w:val="00BC7224"/>
    <w:rsid w:val="00BD2590"/>
    <w:rsid w:val="00BD416D"/>
    <w:rsid w:val="00BD7AFF"/>
    <w:rsid w:val="00BE2DB9"/>
    <w:rsid w:val="00BE3958"/>
    <w:rsid w:val="00BF29E7"/>
    <w:rsid w:val="00C1055B"/>
    <w:rsid w:val="00C108FC"/>
    <w:rsid w:val="00C14C76"/>
    <w:rsid w:val="00C360C7"/>
    <w:rsid w:val="00C62686"/>
    <w:rsid w:val="00C64E07"/>
    <w:rsid w:val="00C7165A"/>
    <w:rsid w:val="00C90A01"/>
    <w:rsid w:val="00C92CFF"/>
    <w:rsid w:val="00C970A4"/>
    <w:rsid w:val="00CA6DFF"/>
    <w:rsid w:val="00CB54D7"/>
    <w:rsid w:val="00CC2A16"/>
    <w:rsid w:val="00CC6C69"/>
    <w:rsid w:val="00CD4FD3"/>
    <w:rsid w:val="00CE6E40"/>
    <w:rsid w:val="00D03096"/>
    <w:rsid w:val="00D13193"/>
    <w:rsid w:val="00D15F5A"/>
    <w:rsid w:val="00D227BA"/>
    <w:rsid w:val="00D25B2F"/>
    <w:rsid w:val="00D303CB"/>
    <w:rsid w:val="00D44D52"/>
    <w:rsid w:val="00D63289"/>
    <w:rsid w:val="00D711BC"/>
    <w:rsid w:val="00D74ED5"/>
    <w:rsid w:val="00D75F0E"/>
    <w:rsid w:val="00D76C0B"/>
    <w:rsid w:val="00D777EF"/>
    <w:rsid w:val="00D802D2"/>
    <w:rsid w:val="00D85974"/>
    <w:rsid w:val="00DB206E"/>
    <w:rsid w:val="00DB2205"/>
    <w:rsid w:val="00DB414E"/>
    <w:rsid w:val="00DB7270"/>
    <w:rsid w:val="00DC1C75"/>
    <w:rsid w:val="00DE68A5"/>
    <w:rsid w:val="00DF21AD"/>
    <w:rsid w:val="00DF233C"/>
    <w:rsid w:val="00DF51EA"/>
    <w:rsid w:val="00DF6449"/>
    <w:rsid w:val="00E268C2"/>
    <w:rsid w:val="00E503FF"/>
    <w:rsid w:val="00E514F2"/>
    <w:rsid w:val="00E5582B"/>
    <w:rsid w:val="00E64E3E"/>
    <w:rsid w:val="00E652D0"/>
    <w:rsid w:val="00E71889"/>
    <w:rsid w:val="00E904BA"/>
    <w:rsid w:val="00E90F7F"/>
    <w:rsid w:val="00EA6EA2"/>
    <w:rsid w:val="00EB1E52"/>
    <w:rsid w:val="00EB593C"/>
    <w:rsid w:val="00EC12A0"/>
    <w:rsid w:val="00EC260B"/>
    <w:rsid w:val="00EC2C6E"/>
    <w:rsid w:val="00EC7679"/>
    <w:rsid w:val="00ED23EF"/>
    <w:rsid w:val="00EE3C14"/>
    <w:rsid w:val="00EE5282"/>
    <w:rsid w:val="00EF28BA"/>
    <w:rsid w:val="00EF3832"/>
    <w:rsid w:val="00F0772B"/>
    <w:rsid w:val="00F127B3"/>
    <w:rsid w:val="00F23579"/>
    <w:rsid w:val="00F25AA3"/>
    <w:rsid w:val="00F36CCB"/>
    <w:rsid w:val="00F40DA0"/>
    <w:rsid w:val="00F463B1"/>
    <w:rsid w:val="00F5178A"/>
    <w:rsid w:val="00F5624C"/>
    <w:rsid w:val="00F60BC4"/>
    <w:rsid w:val="00F610B9"/>
    <w:rsid w:val="00F7082D"/>
    <w:rsid w:val="00F75D3A"/>
    <w:rsid w:val="00F80EFE"/>
    <w:rsid w:val="00F917DF"/>
    <w:rsid w:val="00F974E8"/>
    <w:rsid w:val="00FA690C"/>
    <w:rsid w:val="00FA7B91"/>
    <w:rsid w:val="00FC1DD7"/>
    <w:rsid w:val="00FD37AE"/>
    <w:rsid w:val="00FD3FA1"/>
    <w:rsid w:val="00FE26E1"/>
    <w:rsid w:val="00FE3DCD"/>
    <w:rsid w:val="00FF2A1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F2FCE4"/>
  <w15:chartTrackingRefBased/>
  <w15:docId w15:val="{36C1537B-ED4C-4658-B06B-9A8B97410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1AC"/>
    <w:pPr>
      <w:jc w:val="both"/>
    </w:pPr>
    <w:rPr>
      <w:sz w:val="22"/>
      <w:szCs w:val="24"/>
      <w:lang w:val="en-GB" w:eastAsia="en-US"/>
    </w:rPr>
  </w:style>
  <w:style w:type="paragraph" w:styleId="Heading1">
    <w:name w:val="heading 1"/>
    <w:basedOn w:val="Normal"/>
    <w:next w:val="Heading2"/>
    <w:qFormat/>
    <w:rsid w:val="009111AC"/>
    <w:pPr>
      <w:keepNext/>
      <w:tabs>
        <w:tab w:val="left" w:pos="720"/>
      </w:tabs>
      <w:spacing w:before="240" w:after="120"/>
      <w:jc w:val="center"/>
      <w:outlineLvl w:val="0"/>
    </w:pPr>
    <w:rPr>
      <w:b/>
      <w:caps/>
    </w:rPr>
  </w:style>
  <w:style w:type="paragraph" w:styleId="Heading2">
    <w:name w:val="heading 2"/>
    <w:basedOn w:val="Normal"/>
    <w:next w:val="Normal"/>
    <w:qFormat/>
    <w:rsid w:val="00423875"/>
    <w:pPr>
      <w:keepNext/>
      <w:tabs>
        <w:tab w:val="left" w:pos="720"/>
      </w:tabs>
      <w:spacing w:before="120" w:after="120"/>
      <w:jc w:val="center"/>
      <w:outlineLvl w:val="1"/>
    </w:pPr>
    <w:rPr>
      <w:b/>
      <w:bCs/>
      <w:iCs/>
    </w:rPr>
  </w:style>
  <w:style w:type="paragraph" w:styleId="Heading3">
    <w:name w:val="heading 3"/>
    <w:basedOn w:val="Normal"/>
    <w:next w:val="Normal"/>
    <w:qFormat/>
    <w:rsid w:val="009111AC"/>
    <w:pPr>
      <w:keepNext/>
      <w:tabs>
        <w:tab w:val="left" w:pos="567"/>
      </w:tabs>
      <w:spacing w:before="120" w:after="120"/>
      <w:jc w:val="center"/>
      <w:outlineLvl w:val="2"/>
    </w:pPr>
    <w:rPr>
      <w:i/>
      <w:iCs/>
    </w:rPr>
  </w:style>
  <w:style w:type="paragraph" w:styleId="Heading4">
    <w:name w:val="heading 4"/>
    <w:basedOn w:val="Normal"/>
    <w:qFormat/>
    <w:rsid w:val="009111AC"/>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9111AC"/>
    <w:pPr>
      <w:keepNext/>
      <w:numPr>
        <w:ilvl w:val="4"/>
        <w:numId w:val="25"/>
      </w:numPr>
      <w:spacing w:before="120" w:after="120"/>
      <w:jc w:val="left"/>
      <w:outlineLvl w:val="4"/>
    </w:pPr>
    <w:rPr>
      <w:bCs/>
      <w:i/>
      <w:szCs w:val="26"/>
      <w:lang w:val="en-CA"/>
    </w:rPr>
  </w:style>
  <w:style w:type="paragraph" w:styleId="Heading6">
    <w:name w:val="heading 6"/>
    <w:basedOn w:val="Normal"/>
    <w:next w:val="Normal"/>
    <w:qFormat/>
    <w:rsid w:val="009111AC"/>
    <w:pPr>
      <w:keepNext/>
      <w:spacing w:after="240" w:line="240" w:lineRule="exact"/>
      <w:ind w:left="720"/>
      <w:outlineLvl w:val="5"/>
    </w:pPr>
    <w:rPr>
      <w:u w:val="single"/>
    </w:rPr>
  </w:style>
  <w:style w:type="paragraph" w:styleId="Heading7">
    <w:name w:val="heading 7"/>
    <w:basedOn w:val="Normal"/>
    <w:next w:val="Normal"/>
    <w:rsid w:val="009111AC"/>
    <w:pPr>
      <w:keepNext/>
      <w:jc w:val="right"/>
      <w:outlineLvl w:val="6"/>
    </w:pPr>
    <w:rPr>
      <w:rFonts w:ascii="Univers" w:hAnsi="Univers"/>
      <w:b/>
      <w:sz w:val="28"/>
    </w:rPr>
  </w:style>
  <w:style w:type="paragraph" w:styleId="Heading8">
    <w:name w:val="heading 8"/>
    <w:basedOn w:val="Normal"/>
    <w:next w:val="Normal"/>
    <w:qFormat/>
    <w:rsid w:val="009111AC"/>
    <w:pPr>
      <w:keepNext/>
      <w:jc w:val="right"/>
      <w:outlineLvl w:val="7"/>
    </w:pPr>
    <w:rPr>
      <w:rFonts w:ascii="Univers" w:hAnsi="Univers"/>
      <w:b/>
      <w:sz w:val="32"/>
    </w:rPr>
  </w:style>
  <w:style w:type="paragraph" w:styleId="Heading9">
    <w:name w:val="heading 9"/>
    <w:basedOn w:val="Normal"/>
    <w:next w:val="Normal"/>
    <w:link w:val="Heading9Char"/>
    <w:rsid w:val="009111A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580F1B"/>
    <w:rPr>
      <w:rFonts w:ascii="Tahoma" w:hAnsi="Tahoma" w:cs="Tahoma"/>
      <w:sz w:val="16"/>
      <w:szCs w:val="16"/>
    </w:rPr>
  </w:style>
  <w:style w:type="character" w:customStyle="1" w:styleId="BalloonTextChar">
    <w:name w:val="Balloon Text Char"/>
    <w:link w:val="BalloonText"/>
    <w:uiPriority w:val="99"/>
    <w:semiHidden/>
    <w:rsid w:val="00195878"/>
    <w:rPr>
      <w:rFonts w:ascii="Lucida Grande" w:hAnsi="Lucida Grande"/>
      <w:sz w:val="18"/>
      <w:szCs w:val="18"/>
    </w:rPr>
  </w:style>
  <w:style w:type="paragraph" w:styleId="BodyText3">
    <w:name w:val="Body Text 3"/>
    <w:basedOn w:val="Normal"/>
    <w:rsid w:val="00580F1B"/>
    <w:rPr>
      <w:szCs w:val="20"/>
    </w:rPr>
  </w:style>
  <w:style w:type="paragraph" w:styleId="BodyTextIndent2">
    <w:name w:val="Body Text Indent 2"/>
    <w:basedOn w:val="Normal"/>
    <w:rsid w:val="00580F1B"/>
    <w:pPr>
      <w:ind w:left="360" w:hanging="360"/>
    </w:pPr>
    <w:rPr>
      <w:b/>
      <w:sz w:val="20"/>
      <w:szCs w:val="20"/>
    </w:rPr>
  </w:style>
  <w:style w:type="paragraph" w:styleId="FootnoteText">
    <w:name w:val="footnote text"/>
    <w:basedOn w:val="Normal"/>
    <w:semiHidden/>
    <w:rsid w:val="009111AC"/>
    <w:pPr>
      <w:keepLines/>
      <w:spacing w:after="60"/>
      <w:ind w:firstLine="720"/>
    </w:pPr>
    <w:rPr>
      <w:sz w:val="18"/>
    </w:rPr>
  </w:style>
  <w:style w:type="character" w:styleId="PageNumber">
    <w:name w:val="page number"/>
    <w:rsid w:val="009111AC"/>
    <w:rPr>
      <w:rFonts w:ascii="Times New Roman" w:hAnsi="Times New Roman"/>
      <w:sz w:val="22"/>
    </w:rPr>
  </w:style>
  <w:style w:type="paragraph" w:styleId="Footer">
    <w:name w:val="footer"/>
    <w:basedOn w:val="Normal"/>
    <w:rsid w:val="009111AC"/>
    <w:pPr>
      <w:tabs>
        <w:tab w:val="center" w:pos="4320"/>
        <w:tab w:val="right" w:pos="8640"/>
      </w:tabs>
      <w:ind w:firstLine="720"/>
      <w:jc w:val="right"/>
    </w:pPr>
  </w:style>
  <w:style w:type="paragraph" w:styleId="BodyTextIndent">
    <w:name w:val="Body Text Indent"/>
    <w:basedOn w:val="Normal"/>
    <w:rsid w:val="009111AC"/>
    <w:pPr>
      <w:spacing w:before="120" w:after="120"/>
      <w:ind w:left="1440" w:hanging="720"/>
      <w:jc w:val="left"/>
    </w:pPr>
  </w:style>
  <w:style w:type="paragraph" w:styleId="Title">
    <w:name w:val="Title"/>
    <w:basedOn w:val="Normal"/>
    <w:qFormat/>
    <w:rsid w:val="00580F1B"/>
    <w:pPr>
      <w:ind w:firstLine="720"/>
      <w:jc w:val="center"/>
    </w:pPr>
    <w:rPr>
      <w:u w:val="single"/>
    </w:rPr>
  </w:style>
  <w:style w:type="paragraph" w:styleId="BodyText">
    <w:name w:val="Body Text"/>
    <w:aliases w:val=" Car, Car Car Car, Car Car"/>
    <w:basedOn w:val="Normal"/>
    <w:link w:val="BodyTextChar"/>
    <w:rsid w:val="009111AC"/>
    <w:pPr>
      <w:spacing w:before="120" w:after="120"/>
      <w:ind w:firstLine="720"/>
    </w:pPr>
    <w:rPr>
      <w:iCs/>
    </w:rPr>
  </w:style>
  <w:style w:type="paragraph" w:styleId="BodyText2">
    <w:name w:val="Body Text 2"/>
    <w:basedOn w:val="Normal"/>
    <w:rsid w:val="00580F1B"/>
    <w:rPr>
      <w:b/>
      <w:bCs/>
      <w:color w:val="FFFFFF"/>
      <w:sz w:val="12"/>
      <w:szCs w:val="12"/>
    </w:rPr>
  </w:style>
  <w:style w:type="paragraph" w:styleId="TOC2">
    <w:name w:val="toc 2"/>
    <w:basedOn w:val="Normal"/>
    <w:next w:val="Normal"/>
    <w:autoRedefine/>
    <w:semiHidden/>
    <w:rsid w:val="009111AC"/>
    <w:pPr>
      <w:tabs>
        <w:tab w:val="right" w:leader="dot" w:pos="9356"/>
      </w:tabs>
      <w:ind w:left="1440" w:hanging="720"/>
    </w:pPr>
    <w:rPr>
      <w:noProof/>
      <w:szCs w:val="22"/>
    </w:rPr>
  </w:style>
  <w:style w:type="paragraph" w:customStyle="1" w:styleId="Para1">
    <w:name w:val="Para1"/>
    <w:basedOn w:val="Normal"/>
    <w:link w:val="Para1Char"/>
    <w:rsid w:val="009111AC"/>
    <w:pPr>
      <w:spacing w:before="120" w:after="120"/>
    </w:pPr>
    <w:rPr>
      <w:snapToGrid w:val="0"/>
      <w:szCs w:val="18"/>
    </w:rPr>
  </w:style>
  <w:style w:type="paragraph" w:customStyle="1" w:styleId="Para1-Annex">
    <w:name w:val="Para1-Annex"/>
    <w:basedOn w:val="Normal"/>
    <w:rsid w:val="00580F1B"/>
    <w:pPr>
      <w:numPr>
        <w:numId w:val="2"/>
      </w:numPr>
      <w:spacing w:before="120" w:after="120"/>
    </w:pPr>
  </w:style>
  <w:style w:type="paragraph" w:customStyle="1" w:styleId="HEADINGNOTFORTOC">
    <w:name w:val="HEADING (NOT FOR TOC)"/>
    <w:basedOn w:val="Heading1"/>
    <w:next w:val="Heading2"/>
    <w:rsid w:val="009111AC"/>
  </w:style>
  <w:style w:type="paragraph" w:customStyle="1" w:styleId="Cornernotation">
    <w:name w:val="Corner notation"/>
    <w:basedOn w:val="Normal"/>
    <w:rsid w:val="009111AC"/>
    <w:pPr>
      <w:ind w:left="170" w:right="3119" w:hanging="170"/>
      <w:jc w:val="left"/>
    </w:pPr>
  </w:style>
  <w:style w:type="paragraph" w:customStyle="1" w:styleId="bodytextnoindent">
    <w:name w:val="body text (no indent)"/>
    <w:basedOn w:val="Normal"/>
    <w:rsid w:val="00580F1B"/>
    <w:pPr>
      <w:spacing w:before="120" w:after="120"/>
    </w:pPr>
  </w:style>
  <w:style w:type="paragraph" w:styleId="Header">
    <w:name w:val="header"/>
    <w:basedOn w:val="Normal"/>
    <w:rsid w:val="009111AC"/>
    <w:pPr>
      <w:tabs>
        <w:tab w:val="center" w:pos="4320"/>
        <w:tab w:val="right" w:pos="8640"/>
      </w:tabs>
    </w:pPr>
  </w:style>
  <w:style w:type="paragraph" w:customStyle="1" w:styleId="HEADING">
    <w:name w:val="HEADING"/>
    <w:basedOn w:val="Normal"/>
    <w:rsid w:val="009111AC"/>
    <w:pPr>
      <w:keepNext/>
      <w:spacing w:before="240" w:after="120"/>
      <w:jc w:val="center"/>
    </w:pPr>
    <w:rPr>
      <w:b/>
      <w:bCs/>
      <w:caps/>
    </w:rPr>
  </w:style>
  <w:style w:type="paragraph" w:customStyle="1" w:styleId="Numbering">
    <w:name w:val="Numbering"/>
    <w:basedOn w:val="Normal"/>
    <w:rsid w:val="00580F1B"/>
  </w:style>
  <w:style w:type="character" w:styleId="CommentReference">
    <w:name w:val="annotation reference"/>
    <w:rsid w:val="009111AC"/>
    <w:rPr>
      <w:sz w:val="16"/>
    </w:rPr>
  </w:style>
  <w:style w:type="paragraph" w:styleId="CommentText">
    <w:name w:val="annotation text"/>
    <w:basedOn w:val="Normal"/>
    <w:link w:val="CommentTextChar"/>
    <w:rsid w:val="009111AC"/>
    <w:pPr>
      <w:spacing w:after="120" w:line="240" w:lineRule="exact"/>
    </w:pPr>
  </w:style>
  <w:style w:type="character" w:customStyle="1" w:styleId="CommentTextChar">
    <w:name w:val="Comment Text Char"/>
    <w:link w:val="CommentText"/>
    <w:rsid w:val="001D6157"/>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rsid w:val="009111AC"/>
    <w:rPr>
      <w:sz w:val="18"/>
      <w:u w:val="none"/>
      <w:vertAlign w:val="superscript"/>
    </w:rPr>
  </w:style>
  <w:style w:type="paragraph" w:styleId="EndnoteText">
    <w:name w:val="endnote text"/>
    <w:basedOn w:val="Normal"/>
    <w:link w:val="EndnoteTextChar"/>
    <w:rsid w:val="009111AC"/>
    <w:pPr>
      <w:widowControl w:val="0"/>
      <w:tabs>
        <w:tab w:val="left" w:pos="-720"/>
      </w:tabs>
      <w:suppressAutoHyphens/>
    </w:pPr>
    <w:rPr>
      <w:rFonts w:ascii="Courier New" w:hAnsi="Courier New"/>
    </w:rPr>
  </w:style>
  <w:style w:type="character" w:customStyle="1" w:styleId="EndnoteTextChar">
    <w:name w:val="Endnote Text Char"/>
    <w:link w:val="EndnoteText"/>
    <w:rsid w:val="00094806"/>
    <w:rPr>
      <w:rFonts w:ascii="Courier New" w:hAnsi="Courier New"/>
      <w:sz w:val="22"/>
      <w:szCs w:val="24"/>
      <w:lang w:val="en-GB" w:eastAsia="en-US"/>
    </w:rPr>
  </w:style>
  <w:style w:type="character" w:styleId="EndnoteReference">
    <w:name w:val="endnote reference"/>
    <w:rsid w:val="009111AC"/>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character" w:styleId="FollowedHyperlink">
    <w:name w:val="FollowedHyperlink"/>
    <w:rsid w:val="009111AC"/>
    <w:rPr>
      <w:color w:val="800080"/>
      <w:u w:val="single"/>
    </w:rPr>
  </w:style>
  <w:style w:type="paragraph" w:customStyle="1" w:styleId="Heading1longmultiline">
    <w:name w:val="Heading 1 (long multiline)"/>
    <w:basedOn w:val="Heading1"/>
    <w:rsid w:val="009111AC"/>
    <w:pPr>
      <w:ind w:left="1843" w:hanging="1134"/>
      <w:jc w:val="left"/>
    </w:pPr>
  </w:style>
  <w:style w:type="paragraph" w:customStyle="1" w:styleId="Heading1multiline">
    <w:name w:val="Heading 1 (multiline)"/>
    <w:basedOn w:val="Heading1"/>
    <w:rsid w:val="009111AC"/>
    <w:pPr>
      <w:ind w:left="1843" w:right="996" w:hanging="567"/>
      <w:jc w:val="left"/>
    </w:pPr>
  </w:style>
  <w:style w:type="paragraph" w:customStyle="1" w:styleId="Heading2multiline">
    <w:name w:val="Heading 2 (multiline)"/>
    <w:basedOn w:val="Heading1"/>
    <w:next w:val="Para1"/>
    <w:rsid w:val="009111AC"/>
    <w:pPr>
      <w:spacing w:before="120"/>
      <w:ind w:left="1843" w:right="998" w:hanging="567"/>
      <w:jc w:val="left"/>
    </w:pPr>
    <w:rPr>
      <w:i/>
      <w:iCs/>
      <w:caps w:val="0"/>
    </w:rPr>
  </w:style>
  <w:style w:type="paragraph" w:customStyle="1" w:styleId="Heading2longmultiline">
    <w:name w:val="Heading 2 (long multiline)"/>
    <w:basedOn w:val="Heading2multiline"/>
    <w:rsid w:val="009111AC"/>
    <w:pPr>
      <w:ind w:left="2127" w:hanging="1276"/>
    </w:pPr>
  </w:style>
  <w:style w:type="paragraph" w:customStyle="1" w:styleId="heading2notforTOC">
    <w:name w:val="heading 2 not for TOC"/>
    <w:basedOn w:val="Heading3"/>
    <w:rsid w:val="009111AC"/>
  </w:style>
  <w:style w:type="paragraph" w:customStyle="1" w:styleId="Heading3multiline">
    <w:name w:val="Heading 3 (multiline)"/>
    <w:basedOn w:val="Heading3"/>
    <w:next w:val="Para1"/>
    <w:rsid w:val="009111AC"/>
    <w:pPr>
      <w:ind w:left="1418" w:hanging="425"/>
      <w:jc w:val="left"/>
    </w:pPr>
  </w:style>
  <w:style w:type="paragraph" w:customStyle="1" w:styleId="Heading4indent">
    <w:name w:val="Heading 4 indent"/>
    <w:basedOn w:val="Heading4"/>
    <w:rsid w:val="009111AC"/>
    <w:pPr>
      <w:ind w:left="720"/>
      <w:outlineLvl w:val="9"/>
    </w:pPr>
    <w:rPr>
      <w:rFonts w:ascii="Times New Roman" w:hAnsi="Times New Roman"/>
    </w:rPr>
  </w:style>
  <w:style w:type="character" w:customStyle="1" w:styleId="Heading9Char">
    <w:name w:val="Heading 9 Char"/>
    <w:link w:val="Heading9"/>
    <w:rsid w:val="009111AC"/>
    <w:rPr>
      <w:i/>
      <w:iCs/>
      <w:sz w:val="22"/>
      <w:szCs w:val="24"/>
      <w:lang w:val="en-GB" w:eastAsia="en-US"/>
    </w:rPr>
  </w:style>
  <w:style w:type="paragraph" w:customStyle="1" w:styleId="Para2">
    <w:name w:val="Para2"/>
    <w:basedOn w:val="Para1"/>
    <w:rsid w:val="009111AC"/>
    <w:pPr>
      <w:autoSpaceDE w:val="0"/>
      <w:autoSpaceDN w:val="0"/>
    </w:pPr>
  </w:style>
  <w:style w:type="paragraph" w:customStyle="1" w:styleId="Para3">
    <w:name w:val="Para3"/>
    <w:basedOn w:val="Normal"/>
    <w:rsid w:val="009111AC"/>
    <w:pPr>
      <w:numPr>
        <w:ilvl w:val="3"/>
        <w:numId w:val="29"/>
      </w:numPr>
      <w:tabs>
        <w:tab w:val="left" w:pos="1980"/>
      </w:tabs>
      <w:spacing w:before="80" w:after="80"/>
    </w:pPr>
    <w:rPr>
      <w:szCs w:val="20"/>
    </w:rPr>
  </w:style>
  <w:style w:type="paragraph" w:customStyle="1" w:styleId="para4">
    <w:name w:val="para4"/>
    <w:basedOn w:val="Normal"/>
    <w:rsid w:val="009111AC"/>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9111A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9111AC"/>
    <w:pPr>
      <w:spacing w:before="120" w:after="120"/>
      <w:ind w:left="720" w:right="720"/>
    </w:pPr>
    <w:rPr>
      <w:bCs/>
    </w:rPr>
  </w:style>
  <w:style w:type="paragraph" w:customStyle="1" w:styleId="recommendationheader">
    <w:name w:val="recommendation header"/>
    <w:basedOn w:val="Heading2"/>
    <w:qFormat/>
    <w:rsid w:val="009111AC"/>
  </w:style>
  <w:style w:type="paragraph" w:customStyle="1" w:styleId="recommendationheaderlong">
    <w:name w:val="recommendation header long"/>
    <w:basedOn w:val="Heading2longmultiline"/>
    <w:qFormat/>
    <w:rsid w:val="009111AC"/>
  </w:style>
  <w:style w:type="paragraph" w:customStyle="1" w:styleId="reference">
    <w:name w:val="reference"/>
    <w:basedOn w:val="Heading9"/>
    <w:qFormat/>
    <w:rsid w:val="009111AC"/>
    <w:rPr>
      <w:i w:val="0"/>
      <w:sz w:val="18"/>
    </w:rPr>
  </w:style>
  <w:style w:type="character" w:customStyle="1" w:styleId="StyleFootnoteReferenceNounderline">
    <w:name w:val="Style Footnote Reference + No underline"/>
    <w:rsid w:val="009111AC"/>
    <w:rPr>
      <w:sz w:val="18"/>
      <w:u w:val="none"/>
      <w:vertAlign w:val="baseline"/>
    </w:rPr>
  </w:style>
  <w:style w:type="paragraph" w:customStyle="1" w:styleId="tabletitle">
    <w:name w:val="table title"/>
    <w:basedOn w:val="Heading2"/>
    <w:qFormat/>
    <w:rsid w:val="009111AC"/>
    <w:pPr>
      <w:jc w:val="left"/>
      <w:outlineLvl w:val="9"/>
    </w:pPr>
  </w:style>
  <w:style w:type="paragraph" w:styleId="TOAHeading">
    <w:name w:val="toa heading"/>
    <w:basedOn w:val="Normal"/>
    <w:next w:val="Normal"/>
    <w:rsid w:val="009111AC"/>
    <w:pPr>
      <w:spacing w:before="120"/>
    </w:pPr>
    <w:rPr>
      <w:rFonts w:cs="Arial"/>
      <w:b/>
      <w:bCs/>
      <w:sz w:val="24"/>
    </w:rPr>
  </w:style>
  <w:style w:type="paragraph" w:styleId="TOC1">
    <w:name w:val="toc 1"/>
    <w:basedOn w:val="Normal"/>
    <w:next w:val="Normal"/>
    <w:autoRedefine/>
    <w:rsid w:val="009111AC"/>
    <w:pPr>
      <w:ind w:left="720" w:hanging="720"/>
    </w:pPr>
    <w:rPr>
      <w:caps/>
    </w:rPr>
  </w:style>
  <w:style w:type="paragraph" w:styleId="TOC3">
    <w:name w:val="toc 3"/>
    <w:basedOn w:val="Normal"/>
    <w:next w:val="Normal"/>
    <w:autoRedefine/>
    <w:rsid w:val="009111AC"/>
    <w:pPr>
      <w:ind w:left="2160" w:hanging="720"/>
    </w:pPr>
  </w:style>
  <w:style w:type="paragraph" w:styleId="TOC4">
    <w:name w:val="toc 4"/>
    <w:basedOn w:val="Normal"/>
    <w:next w:val="Normal"/>
    <w:autoRedefine/>
    <w:rsid w:val="009111AC"/>
    <w:pPr>
      <w:spacing w:before="120" w:after="120"/>
      <w:ind w:left="660"/>
      <w:jc w:val="left"/>
    </w:pPr>
  </w:style>
  <w:style w:type="paragraph" w:styleId="TOC5">
    <w:name w:val="toc 5"/>
    <w:basedOn w:val="Normal"/>
    <w:next w:val="Normal"/>
    <w:autoRedefine/>
    <w:rsid w:val="009111AC"/>
    <w:pPr>
      <w:spacing w:before="120" w:after="120"/>
      <w:ind w:left="880"/>
      <w:jc w:val="left"/>
    </w:pPr>
  </w:style>
  <w:style w:type="paragraph" w:styleId="TOC6">
    <w:name w:val="toc 6"/>
    <w:basedOn w:val="Normal"/>
    <w:next w:val="Normal"/>
    <w:autoRedefine/>
    <w:rsid w:val="009111AC"/>
    <w:pPr>
      <w:spacing w:before="120" w:after="120"/>
      <w:ind w:left="1100"/>
      <w:jc w:val="left"/>
    </w:pPr>
  </w:style>
  <w:style w:type="paragraph" w:styleId="TOC7">
    <w:name w:val="toc 7"/>
    <w:basedOn w:val="Normal"/>
    <w:next w:val="Normal"/>
    <w:autoRedefine/>
    <w:rsid w:val="009111AC"/>
    <w:pPr>
      <w:spacing w:before="120" w:after="120"/>
      <w:ind w:left="1320"/>
      <w:jc w:val="left"/>
    </w:pPr>
  </w:style>
  <w:style w:type="paragraph" w:styleId="TOC8">
    <w:name w:val="toc 8"/>
    <w:basedOn w:val="Normal"/>
    <w:next w:val="Normal"/>
    <w:autoRedefine/>
    <w:rsid w:val="009111AC"/>
    <w:pPr>
      <w:spacing w:before="120" w:after="120"/>
      <w:ind w:left="1540"/>
      <w:jc w:val="left"/>
    </w:pPr>
  </w:style>
  <w:style w:type="paragraph" w:styleId="TOC9">
    <w:name w:val="toc 9"/>
    <w:basedOn w:val="Normal"/>
    <w:next w:val="Normal"/>
    <w:autoRedefine/>
    <w:rsid w:val="009111AC"/>
    <w:pPr>
      <w:spacing w:before="120" w:after="120"/>
      <w:ind w:left="1760"/>
      <w:jc w:val="left"/>
    </w:pPr>
  </w:style>
  <w:style w:type="character" w:customStyle="1" w:styleId="Para1Char">
    <w:name w:val="Para1 Char"/>
    <w:link w:val="Para1"/>
    <w:rsid w:val="009111AC"/>
    <w:rPr>
      <w:snapToGrid w:val="0"/>
      <w:sz w:val="22"/>
      <w:szCs w:val="18"/>
      <w:lang w:val="en-GB"/>
    </w:rPr>
  </w:style>
  <w:style w:type="table" w:styleId="TableGrid">
    <w:name w:val="Table Grid"/>
    <w:basedOn w:val="TableNormal"/>
    <w:rsid w:val="00593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4E61"/>
    <w:pPr>
      <w:ind w:left="720"/>
      <w:contextualSpacing/>
    </w:pPr>
  </w:style>
  <w:style w:type="character" w:styleId="Hyperlink">
    <w:name w:val="Hyperlink"/>
    <w:rsid w:val="00876E04"/>
    <w:rPr>
      <w:color w:val="0000FF"/>
      <w:u w:val="single"/>
    </w:rPr>
  </w:style>
  <w:style w:type="character" w:customStyle="1" w:styleId="BodyTextChar">
    <w:name w:val="Body Text Char"/>
    <w:aliases w:val=" Car Char, Car Car Car Char, Car Car Char"/>
    <w:link w:val="BodyText"/>
    <w:rsid w:val="00802BA8"/>
    <w:rPr>
      <w:iCs/>
      <w:sz w:val="22"/>
      <w:szCs w:val="24"/>
      <w:lang w:val="en-GB"/>
    </w:rPr>
  </w:style>
  <w:style w:type="table" w:customStyle="1" w:styleId="TableGrid1">
    <w:name w:val="Table Grid1"/>
    <w:basedOn w:val="TableNormal"/>
    <w:next w:val="TableGrid"/>
    <w:uiPriority w:val="39"/>
    <w:qFormat/>
    <w:rsid w:val="000B7FA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95638">
      <w:bodyDiv w:val="1"/>
      <w:marLeft w:val="0"/>
      <w:marRight w:val="0"/>
      <w:marTop w:val="0"/>
      <w:marBottom w:val="0"/>
      <w:divBdr>
        <w:top w:val="none" w:sz="0" w:space="0" w:color="auto"/>
        <w:left w:val="none" w:sz="0" w:space="0" w:color="auto"/>
        <w:bottom w:val="none" w:sz="0" w:space="0" w:color="auto"/>
        <w:right w:val="none" w:sz="0" w:space="0" w:color="auto"/>
      </w:divBdr>
      <w:divsChild>
        <w:div w:id="1172453560">
          <w:marLeft w:val="0"/>
          <w:marRight w:val="0"/>
          <w:marTop w:val="0"/>
          <w:marBottom w:val="0"/>
          <w:divBdr>
            <w:top w:val="none" w:sz="0" w:space="0" w:color="auto"/>
            <w:left w:val="none" w:sz="0" w:space="0" w:color="auto"/>
            <w:bottom w:val="none" w:sz="0" w:space="0" w:color="auto"/>
            <w:right w:val="none" w:sz="0" w:space="0" w:color="auto"/>
          </w:divBdr>
          <w:divsChild>
            <w:div w:id="1612400573">
              <w:marLeft w:val="0"/>
              <w:marRight w:val="0"/>
              <w:marTop w:val="0"/>
              <w:marBottom w:val="0"/>
              <w:divBdr>
                <w:top w:val="none" w:sz="0" w:space="0" w:color="auto"/>
                <w:left w:val="none" w:sz="0" w:space="0" w:color="auto"/>
                <w:bottom w:val="none" w:sz="0" w:space="0" w:color="auto"/>
                <w:right w:val="none" w:sz="0" w:space="0" w:color="auto"/>
              </w:divBdr>
              <w:divsChild>
                <w:div w:id="443615652">
                  <w:marLeft w:val="0"/>
                  <w:marRight w:val="250"/>
                  <w:marTop w:val="0"/>
                  <w:marBottom w:val="0"/>
                  <w:divBdr>
                    <w:top w:val="none" w:sz="0" w:space="0" w:color="auto"/>
                    <w:left w:val="none" w:sz="0" w:space="0" w:color="auto"/>
                    <w:bottom w:val="none" w:sz="0" w:space="0" w:color="auto"/>
                    <w:right w:val="none" w:sz="0" w:space="0" w:color="auto"/>
                  </w:divBdr>
                  <w:divsChild>
                    <w:div w:id="67121076">
                      <w:marLeft w:val="0"/>
                      <w:marRight w:val="0"/>
                      <w:marTop w:val="0"/>
                      <w:marBottom w:val="0"/>
                      <w:divBdr>
                        <w:top w:val="none" w:sz="0" w:space="0" w:color="auto"/>
                        <w:left w:val="none" w:sz="0" w:space="0" w:color="auto"/>
                        <w:bottom w:val="none" w:sz="0" w:space="0" w:color="auto"/>
                        <w:right w:val="none" w:sz="0" w:space="0" w:color="auto"/>
                      </w:divBdr>
                      <w:divsChild>
                        <w:div w:id="1365710082">
                          <w:marLeft w:val="0"/>
                          <w:marRight w:val="0"/>
                          <w:marTop w:val="0"/>
                          <w:marBottom w:val="0"/>
                          <w:divBdr>
                            <w:top w:val="none" w:sz="0" w:space="0" w:color="auto"/>
                            <w:left w:val="none" w:sz="0" w:space="0" w:color="auto"/>
                            <w:bottom w:val="none" w:sz="0" w:space="0" w:color="auto"/>
                            <w:right w:val="none" w:sz="0" w:space="0" w:color="auto"/>
                          </w:divBdr>
                          <w:divsChild>
                            <w:div w:id="1785884181">
                              <w:marLeft w:val="0"/>
                              <w:marRight w:val="0"/>
                              <w:marTop w:val="0"/>
                              <w:marBottom w:val="0"/>
                              <w:divBdr>
                                <w:top w:val="none" w:sz="0" w:space="0" w:color="auto"/>
                                <w:left w:val="none" w:sz="0" w:space="0" w:color="auto"/>
                                <w:bottom w:val="none" w:sz="0" w:space="0" w:color="auto"/>
                                <w:right w:val="none" w:sz="0" w:space="0" w:color="auto"/>
                              </w:divBdr>
                              <w:divsChild>
                                <w:div w:id="722362784">
                                  <w:marLeft w:val="0"/>
                                  <w:marRight w:val="0"/>
                                  <w:marTop w:val="0"/>
                                  <w:marBottom w:val="0"/>
                                  <w:divBdr>
                                    <w:top w:val="none" w:sz="0" w:space="0" w:color="auto"/>
                                    <w:left w:val="none" w:sz="0" w:space="0" w:color="auto"/>
                                    <w:bottom w:val="none" w:sz="0" w:space="0" w:color="auto"/>
                                    <w:right w:val="none" w:sz="0" w:space="0" w:color="auto"/>
                                  </w:divBdr>
                                  <w:divsChild>
                                    <w:div w:id="1106850637">
                                      <w:marLeft w:val="0"/>
                                      <w:marRight w:val="0"/>
                                      <w:marTop w:val="0"/>
                                      <w:marBottom w:val="0"/>
                                      <w:divBdr>
                                        <w:top w:val="none" w:sz="0" w:space="0" w:color="auto"/>
                                        <w:left w:val="none" w:sz="0" w:space="0" w:color="auto"/>
                                        <w:bottom w:val="none" w:sz="0" w:space="0" w:color="auto"/>
                                        <w:right w:val="none" w:sz="0" w:space="0" w:color="auto"/>
                                      </w:divBdr>
                                      <w:divsChild>
                                        <w:div w:id="297497403">
                                          <w:marLeft w:val="0"/>
                                          <w:marRight w:val="0"/>
                                          <w:marTop w:val="0"/>
                                          <w:marBottom w:val="0"/>
                                          <w:divBdr>
                                            <w:top w:val="none" w:sz="0" w:space="0" w:color="auto"/>
                                            <w:left w:val="none" w:sz="0" w:space="0" w:color="auto"/>
                                            <w:bottom w:val="none" w:sz="0" w:space="0" w:color="auto"/>
                                            <w:right w:val="none" w:sz="0" w:space="0" w:color="auto"/>
                                          </w:divBdr>
                                          <w:divsChild>
                                            <w:div w:id="354813973">
                                              <w:marLeft w:val="0"/>
                                              <w:marRight w:val="0"/>
                                              <w:marTop w:val="88"/>
                                              <w:marBottom w:val="88"/>
                                              <w:divBdr>
                                                <w:top w:val="none" w:sz="0" w:space="0" w:color="auto"/>
                                                <w:left w:val="none" w:sz="0" w:space="0" w:color="auto"/>
                                                <w:bottom w:val="none" w:sz="0" w:space="0" w:color="auto"/>
                                                <w:right w:val="none" w:sz="0" w:space="0" w:color="auto"/>
                                              </w:divBdr>
                                              <w:divsChild>
                                                <w:div w:id="1834755489">
                                                  <w:marLeft w:val="0"/>
                                                  <w:marRight w:val="0"/>
                                                  <w:marTop w:val="88"/>
                                                  <w:marBottom w:val="88"/>
                                                  <w:divBdr>
                                                    <w:top w:val="none" w:sz="0" w:space="0" w:color="auto"/>
                                                    <w:left w:val="none" w:sz="0" w:space="0" w:color="auto"/>
                                                    <w:bottom w:val="none" w:sz="0" w:space="0" w:color="auto"/>
                                                    <w:right w:val="none" w:sz="0" w:space="0" w:color="auto"/>
                                                  </w:divBdr>
                                                </w:div>
                                              </w:divsChild>
                                            </w:div>
                                            <w:div w:id="699740204">
                                              <w:marLeft w:val="0"/>
                                              <w:marRight w:val="0"/>
                                              <w:marTop w:val="88"/>
                                              <w:marBottom w:val="88"/>
                                              <w:divBdr>
                                                <w:top w:val="none" w:sz="0" w:space="0" w:color="auto"/>
                                                <w:left w:val="none" w:sz="0" w:space="0" w:color="auto"/>
                                                <w:bottom w:val="none" w:sz="0" w:space="0" w:color="auto"/>
                                                <w:right w:val="none" w:sz="0" w:space="0" w:color="auto"/>
                                              </w:divBdr>
                                              <w:divsChild>
                                                <w:div w:id="100610943">
                                                  <w:marLeft w:val="0"/>
                                                  <w:marRight w:val="0"/>
                                                  <w:marTop w:val="88"/>
                                                  <w:marBottom w:val="88"/>
                                                  <w:divBdr>
                                                    <w:top w:val="none" w:sz="0" w:space="0" w:color="auto"/>
                                                    <w:left w:val="none" w:sz="0" w:space="0" w:color="auto"/>
                                                    <w:bottom w:val="none" w:sz="0" w:space="0" w:color="auto"/>
                                                    <w:right w:val="none" w:sz="0" w:space="0" w:color="auto"/>
                                                  </w:divBdr>
                                                  <w:divsChild>
                                                    <w:div w:id="323973225">
                                                      <w:marLeft w:val="0"/>
                                                      <w:marRight w:val="0"/>
                                                      <w:marTop w:val="88"/>
                                                      <w:marBottom w:val="8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4829955">
      <w:bodyDiv w:val="1"/>
      <w:marLeft w:val="0"/>
      <w:marRight w:val="0"/>
      <w:marTop w:val="0"/>
      <w:marBottom w:val="0"/>
      <w:divBdr>
        <w:top w:val="none" w:sz="0" w:space="0" w:color="auto"/>
        <w:left w:val="none" w:sz="0" w:space="0" w:color="auto"/>
        <w:bottom w:val="none" w:sz="0" w:space="0" w:color="auto"/>
        <w:right w:val="none" w:sz="0" w:space="0" w:color="auto"/>
      </w:divBdr>
    </w:div>
    <w:div w:id="1863396938">
      <w:bodyDiv w:val="1"/>
      <w:marLeft w:val="0"/>
      <w:marRight w:val="0"/>
      <w:marTop w:val="0"/>
      <w:marBottom w:val="0"/>
      <w:divBdr>
        <w:top w:val="none" w:sz="0" w:space="0" w:color="auto"/>
        <w:left w:val="none" w:sz="0" w:space="0" w:color="auto"/>
        <w:bottom w:val="none" w:sz="0" w:space="0" w:color="auto"/>
        <w:right w:val="none" w:sz="0" w:space="0" w:color="auto"/>
      </w:divBdr>
    </w:div>
    <w:div w:id="1998682233">
      <w:bodyDiv w:val="1"/>
      <w:marLeft w:val="0"/>
      <w:marRight w:val="0"/>
      <w:marTop w:val="0"/>
      <w:marBottom w:val="0"/>
      <w:divBdr>
        <w:top w:val="none" w:sz="0" w:space="0" w:color="auto"/>
        <w:left w:val="none" w:sz="0" w:space="0" w:color="auto"/>
        <w:bottom w:val="none" w:sz="0" w:space="0" w:color="auto"/>
        <w:right w:val="none" w:sz="0" w:space="0" w:color="auto"/>
      </w:divBdr>
      <w:divsChild>
        <w:div w:id="904989189">
          <w:marLeft w:val="0"/>
          <w:marRight w:val="0"/>
          <w:marTop w:val="0"/>
          <w:marBottom w:val="0"/>
          <w:divBdr>
            <w:top w:val="none" w:sz="0" w:space="0" w:color="auto"/>
            <w:left w:val="none" w:sz="0" w:space="0" w:color="auto"/>
            <w:bottom w:val="none" w:sz="0" w:space="0" w:color="auto"/>
            <w:right w:val="none" w:sz="0" w:space="0" w:color="auto"/>
          </w:divBdr>
          <w:divsChild>
            <w:div w:id="518158666">
              <w:marLeft w:val="0"/>
              <w:marRight w:val="0"/>
              <w:marTop w:val="0"/>
              <w:marBottom w:val="0"/>
              <w:divBdr>
                <w:top w:val="none" w:sz="0" w:space="0" w:color="auto"/>
                <w:left w:val="none" w:sz="0" w:space="0" w:color="auto"/>
                <w:bottom w:val="none" w:sz="0" w:space="0" w:color="auto"/>
                <w:right w:val="none" w:sz="0" w:space="0" w:color="auto"/>
              </w:divBdr>
              <w:divsChild>
                <w:div w:id="1900241170">
                  <w:marLeft w:val="0"/>
                  <w:marRight w:val="250"/>
                  <w:marTop w:val="0"/>
                  <w:marBottom w:val="0"/>
                  <w:divBdr>
                    <w:top w:val="none" w:sz="0" w:space="0" w:color="auto"/>
                    <w:left w:val="none" w:sz="0" w:space="0" w:color="auto"/>
                    <w:bottom w:val="none" w:sz="0" w:space="0" w:color="auto"/>
                    <w:right w:val="none" w:sz="0" w:space="0" w:color="auto"/>
                  </w:divBdr>
                  <w:divsChild>
                    <w:div w:id="1462767123">
                      <w:marLeft w:val="0"/>
                      <w:marRight w:val="0"/>
                      <w:marTop w:val="0"/>
                      <w:marBottom w:val="0"/>
                      <w:divBdr>
                        <w:top w:val="none" w:sz="0" w:space="0" w:color="auto"/>
                        <w:left w:val="none" w:sz="0" w:space="0" w:color="auto"/>
                        <w:bottom w:val="none" w:sz="0" w:space="0" w:color="auto"/>
                        <w:right w:val="none" w:sz="0" w:space="0" w:color="auto"/>
                      </w:divBdr>
                      <w:divsChild>
                        <w:div w:id="265625975">
                          <w:marLeft w:val="0"/>
                          <w:marRight w:val="0"/>
                          <w:marTop w:val="0"/>
                          <w:marBottom w:val="0"/>
                          <w:divBdr>
                            <w:top w:val="none" w:sz="0" w:space="0" w:color="auto"/>
                            <w:left w:val="none" w:sz="0" w:space="0" w:color="auto"/>
                            <w:bottom w:val="none" w:sz="0" w:space="0" w:color="auto"/>
                            <w:right w:val="none" w:sz="0" w:space="0" w:color="auto"/>
                          </w:divBdr>
                          <w:divsChild>
                            <w:div w:id="1969507253">
                              <w:marLeft w:val="0"/>
                              <w:marRight w:val="0"/>
                              <w:marTop w:val="0"/>
                              <w:marBottom w:val="0"/>
                              <w:divBdr>
                                <w:top w:val="none" w:sz="0" w:space="0" w:color="auto"/>
                                <w:left w:val="none" w:sz="0" w:space="0" w:color="auto"/>
                                <w:bottom w:val="none" w:sz="0" w:space="0" w:color="auto"/>
                                <w:right w:val="none" w:sz="0" w:space="0" w:color="auto"/>
                              </w:divBdr>
                              <w:divsChild>
                                <w:div w:id="1779329778">
                                  <w:marLeft w:val="0"/>
                                  <w:marRight w:val="0"/>
                                  <w:marTop w:val="0"/>
                                  <w:marBottom w:val="0"/>
                                  <w:divBdr>
                                    <w:top w:val="none" w:sz="0" w:space="0" w:color="auto"/>
                                    <w:left w:val="none" w:sz="0" w:space="0" w:color="auto"/>
                                    <w:bottom w:val="none" w:sz="0" w:space="0" w:color="auto"/>
                                    <w:right w:val="none" w:sz="0" w:space="0" w:color="auto"/>
                                  </w:divBdr>
                                  <w:divsChild>
                                    <w:div w:id="1631979496">
                                      <w:marLeft w:val="0"/>
                                      <w:marRight w:val="0"/>
                                      <w:marTop w:val="0"/>
                                      <w:marBottom w:val="0"/>
                                      <w:divBdr>
                                        <w:top w:val="none" w:sz="0" w:space="0" w:color="auto"/>
                                        <w:left w:val="none" w:sz="0" w:space="0" w:color="auto"/>
                                        <w:bottom w:val="none" w:sz="0" w:space="0" w:color="auto"/>
                                        <w:right w:val="none" w:sz="0" w:space="0" w:color="auto"/>
                                      </w:divBdr>
                                      <w:divsChild>
                                        <w:div w:id="2019773594">
                                          <w:marLeft w:val="0"/>
                                          <w:marRight w:val="0"/>
                                          <w:marTop w:val="0"/>
                                          <w:marBottom w:val="0"/>
                                          <w:divBdr>
                                            <w:top w:val="none" w:sz="0" w:space="0" w:color="auto"/>
                                            <w:left w:val="none" w:sz="0" w:space="0" w:color="auto"/>
                                            <w:bottom w:val="none" w:sz="0" w:space="0" w:color="auto"/>
                                            <w:right w:val="none" w:sz="0" w:space="0" w:color="auto"/>
                                          </w:divBdr>
                                          <w:divsChild>
                                            <w:div w:id="2130583430">
                                              <w:marLeft w:val="0"/>
                                              <w:marRight w:val="0"/>
                                              <w:marTop w:val="88"/>
                                              <w:marBottom w:val="88"/>
                                              <w:divBdr>
                                                <w:top w:val="none" w:sz="0" w:space="0" w:color="auto"/>
                                                <w:left w:val="none" w:sz="0" w:space="0" w:color="auto"/>
                                                <w:bottom w:val="none" w:sz="0" w:space="0" w:color="auto"/>
                                                <w:right w:val="none" w:sz="0" w:space="0" w:color="auto"/>
                                              </w:divBdr>
                                              <w:divsChild>
                                                <w:div w:id="122502969">
                                                  <w:marLeft w:val="0"/>
                                                  <w:marRight w:val="0"/>
                                                  <w:marTop w:val="88"/>
                                                  <w:marBottom w:val="88"/>
                                                  <w:divBdr>
                                                    <w:top w:val="none" w:sz="0" w:space="0" w:color="auto"/>
                                                    <w:left w:val="none" w:sz="0" w:space="0" w:color="auto"/>
                                                    <w:bottom w:val="none" w:sz="0" w:space="0" w:color="auto"/>
                                                    <w:right w:val="none" w:sz="0" w:space="0" w:color="auto"/>
                                                  </w:divBdr>
                                                  <w:divsChild>
                                                    <w:div w:id="228080581">
                                                      <w:marLeft w:val="0"/>
                                                      <w:marRight w:val="0"/>
                                                      <w:marTop w:val="88"/>
                                                      <w:marBottom w:val="88"/>
                                                      <w:divBdr>
                                                        <w:top w:val="none" w:sz="0" w:space="0" w:color="auto"/>
                                                        <w:left w:val="none" w:sz="0" w:space="0" w:color="auto"/>
                                                        <w:bottom w:val="none" w:sz="0" w:space="0" w:color="auto"/>
                                                        <w:right w:val="none" w:sz="0" w:space="0" w:color="auto"/>
                                                      </w:divBdr>
                                                    </w:div>
                                                    <w:div w:id="528876947">
                                                      <w:marLeft w:val="0"/>
                                                      <w:marRight w:val="0"/>
                                                      <w:marTop w:val="88"/>
                                                      <w:marBottom w:val="88"/>
                                                      <w:divBdr>
                                                        <w:top w:val="none" w:sz="0" w:space="0" w:color="auto"/>
                                                        <w:left w:val="none" w:sz="0" w:space="0" w:color="auto"/>
                                                        <w:bottom w:val="none" w:sz="0" w:space="0" w:color="auto"/>
                                                        <w:right w:val="none" w:sz="0" w:space="0" w:color="auto"/>
                                                      </w:divBdr>
                                                    </w:div>
                                                    <w:div w:id="1623027560">
                                                      <w:marLeft w:val="0"/>
                                                      <w:marRight w:val="0"/>
                                                      <w:marTop w:val="88"/>
                                                      <w:marBottom w:val="88"/>
                                                      <w:divBdr>
                                                        <w:top w:val="none" w:sz="0" w:space="0" w:color="auto"/>
                                                        <w:left w:val="none" w:sz="0" w:space="0" w:color="auto"/>
                                                        <w:bottom w:val="none" w:sz="0" w:space="0" w:color="auto"/>
                                                        <w:right w:val="none" w:sz="0" w:space="0" w:color="auto"/>
                                                      </w:divBdr>
                                                    </w:div>
                                                    <w:div w:id="1652320250">
                                                      <w:marLeft w:val="0"/>
                                                      <w:marRight w:val="0"/>
                                                      <w:marTop w:val="88"/>
                                                      <w:marBottom w:val="8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5B610-D713-437F-B853-4B091CA71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4</Pages>
  <Words>1187</Words>
  <Characters>6766</Characters>
  <Application>Microsoft Office Word</Application>
  <DocSecurity>0</DocSecurity>
  <Lines>56</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PROVISIONAL AGENDA</vt:lpstr>
      <vt:lpstr>PROVISIONAL AGENDA</vt:lpstr>
    </vt:vector>
  </TitlesOfParts>
  <Company>Hewlett-Packard Company</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CONFERENCE OF THE PARTIES</dc:subject>
  <dc:creator>SECRETARIAT OF THE CONVENTION ON BIOLOGICAL DIVESITY</dc:creator>
  <cp:keywords>CONFERENCE OF THE PARTIES</cp:keywords>
  <cp:lastModifiedBy>Xue He Yan</cp:lastModifiedBy>
  <cp:revision>6</cp:revision>
  <cp:lastPrinted>2022-11-02T14:23:00Z</cp:lastPrinted>
  <dcterms:created xsi:type="dcterms:W3CDTF">2022-11-02T11:46:00Z</dcterms:created>
  <dcterms:modified xsi:type="dcterms:W3CDTF">2022-11-02T18:09:00Z</dcterms:modified>
</cp:coreProperties>
</file>