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431149" w:rsidRDefault="008A1499" w:rsidP="008A1499">
      <w:pPr>
        <w:pStyle w:val="AISpacer"/>
        <w:rPr>
          <w:lang w:val="fr-FR"/>
        </w:rPr>
      </w:pPr>
    </w:p>
    <w:p w14:paraId="54C8FD1E" w14:textId="77777777" w:rsidR="008A1499" w:rsidRPr="00431149"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854"/>
        <w:gridCol w:w="1215"/>
        <w:gridCol w:w="8413"/>
      </w:tblGrid>
      <w:tr w:rsidR="00A94DB7" w:rsidRPr="00431149" w14:paraId="70180587" w14:textId="77777777" w:rsidTr="00681621">
        <w:trPr>
          <w:trHeight w:val="57"/>
        </w:trPr>
        <w:tc>
          <w:tcPr>
            <w:tcW w:w="854" w:type="dxa"/>
          </w:tcPr>
          <w:p w14:paraId="44D2A639" w14:textId="77777777" w:rsidR="00A94DB7" w:rsidRPr="00431149" w:rsidRDefault="00A94DB7" w:rsidP="008A1499">
            <w:pPr>
              <w:pStyle w:val="AASmallLogo"/>
            </w:pPr>
            <w:r w:rsidRPr="00431149">
              <w:rPr>
                <w:noProof/>
              </w:rPr>
              <w:drawing>
                <wp:inline distT="0" distB="0" distL="0" distR="0" wp14:anchorId="6498FC35" wp14:editId="5C107A4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431149">
              <w:t xml:space="preserve"> </w:t>
            </w:r>
          </w:p>
          <w:p w14:paraId="603FB3AB" w14:textId="77777777" w:rsidR="00A94DB7" w:rsidRPr="00431149" w:rsidRDefault="00A94DB7" w:rsidP="008A1499">
            <w:pPr>
              <w:pStyle w:val="AASmallLogo"/>
            </w:pPr>
          </w:p>
        </w:tc>
        <w:tc>
          <w:tcPr>
            <w:tcW w:w="1215" w:type="dxa"/>
          </w:tcPr>
          <w:p w14:paraId="06DC9498" w14:textId="6DD75945" w:rsidR="00A94DB7" w:rsidRPr="00431149" w:rsidRDefault="00681621" w:rsidP="008A1499">
            <w:pPr>
              <w:pStyle w:val="AASmallLogo"/>
            </w:pPr>
            <w:r w:rsidRPr="00431149">
              <w:rPr>
                <w:noProof/>
                <w:color w:val="000000" w:themeColor="text1"/>
                <w:lang w:eastAsia="fr-FR"/>
              </w:rPr>
              <w:drawing>
                <wp:inline distT="0" distB="0" distL="0" distR="0" wp14:anchorId="79889C3B" wp14:editId="08DE807E">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94DB7" w:rsidRPr="00431149">
              <w:t xml:space="preserve"> </w:t>
            </w:r>
          </w:p>
          <w:p w14:paraId="573D4D28" w14:textId="77777777" w:rsidR="00A94DB7" w:rsidRPr="00431149" w:rsidRDefault="00A94DB7" w:rsidP="008A1499">
            <w:pPr>
              <w:pStyle w:val="AASmallLogo"/>
            </w:pPr>
          </w:p>
        </w:tc>
        <w:tc>
          <w:tcPr>
            <w:tcW w:w="8413" w:type="dxa"/>
            <w:vAlign w:val="center"/>
          </w:tcPr>
          <w:p w14:paraId="65C5CB60" w14:textId="3CC9FD4E" w:rsidR="00A94DB7" w:rsidRPr="00431149" w:rsidRDefault="00A94DB7" w:rsidP="00681621">
            <w:pPr>
              <w:pStyle w:val="AFCorNBold"/>
              <w:jc w:val="right"/>
              <w:rPr>
                <w:bCs/>
              </w:rPr>
            </w:pPr>
            <w:r w:rsidRPr="00431149">
              <w:rPr>
                <w:b w:val="0"/>
                <w:bCs/>
                <w:sz w:val="40"/>
              </w:rPr>
              <w:t>CBD</w:t>
            </w:r>
            <w:r w:rsidRPr="00431149">
              <w:rPr>
                <w:b w:val="0"/>
                <w:bCs/>
                <w:sz w:val="20"/>
                <w:szCs w:val="20"/>
              </w:rPr>
              <w:t>/COP/17/WG.I/CRP.</w:t>
            </w:r>
            <w:r w:rsidR="006868E6" w:rsidRPr="00431149">
              <w:rPr>
                <w:b w:val="0"/>
                <w:bCs/>
                <w:sz w:val="20"/>
                <w:szCs w:val="20"/>
              </w:rPr>
              <w:t>19</w:t>
            </w:r>
          </w:p>
        </w:tc>
      </w:tr>
    </w:tbl>
    <w:p w14:paraId="05452096" w14:textId="77777777" w:rsidR="008A1499" w:rsidRPr="00431149"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31149" w14:paraId="3E90D1AF" w14:textId="77777777" w:rsidTr="008A1499">
        <w:trPr>
          <w:trHeight w:val="1814"/>
        </w:trPr>
        <w:tc>
          <w:tcPr>
            <w:tcW w:w="7370" w:type="dxa"/>
          </w:tcPr>
          <w:p w14:paraId="5632C2DD" w14:textId="78406564" w:rsidR="008A1499" w:rsidRPr="00431149" w:rsidRDefault="00681621" w:rsidP="008A1499">
            <w:pPr>
              <w:pStyle w:val="ACLargeLogo"/>
            </w:pPr>
            <w:r w:rsidRPr="00431149">
              <w:rPr>
                <w:noProof/>
                <w:color w:val="000000" w:themeColor="text1"/>
                <w:lang w:eastAsia="fr-FR"/>
              </w:rPr>
              <w:drawing>
                <wp:inline distT="0" distB="0" distL="0" distR="0" wp14:anchorId="597EB300" wp14:editId="6CA5E2A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431149">
              <w:t xml:space="preserve"> </w:t>
            </w:r>
          </w:p>
          <w:p w14:paraId="746A8D78" w14:textId="77777777" w:rsidR="008A1499" w:rsidRPr="00431149" w:rsidRDefault="008A1499" w:rsidP="008A1499">
            <w:pPr>
              <w:pStyle w:val="ACLargeLogo"/>
            </w:pPr>
          </w:p>
        </w:tc>
        <w:tc>
          <w:tcPr>
            <w:tcW w:w="3112" w:type="dxa"/>
          </w:tcPr>
          <w:p w14:paraId="36C23818" w14:textId="5AD0F68C" w:rsidR="008A1499" w:rsidRPr="00431149" w:rsidRDefault="008A1499" w:rsidP="008A1499">
            <w:pPr>
              <w:pStyle w:val="AEDistrNormal"/>
            </w:pPr>
            <w:r w:rsidRPr="00431149">
              <w:t>Distr.</w:t>
            </w:r>
            <w:r w:rsidR="00681621" w:rsidRPr="00431149">
              <w:t xml:space="preserve"> l</w:t>
            </w:r>
            <w:r w:rsidR="00137278" w:rsidRPr="00431149">
              <w:t>imit</w:t>
            </w:r>
            <w:r w:rsidR="00681621" w:rsidRPr="00431149">
              <w:t>ée</w:t>
            </w:r>
            <w:r w:rsidRPr="00431149">
              <w:t xml:space="preserve"> </w:t>
            </w:r>
          </w:p>
          <w:p w14:paraId="53EEC22A" w14:textId="3F7DBF69" w:rsidR="008A1499" w:rsidRPr="00431149" w:rsidRDefault="006868E6" w:rsidP="008A1499">
            <w:pPr>
              <w:pStyle w:val="AEDistrNormal"/>
            </w:pPr>
            <w:r w:rsidRPr="00431149">
              <w:t>29</w:t>
            </w:r>
            <w:r w:rsidR="005764EC" w:rsidRPr="00431149">
              <w:t xml:space="preserve"> </w:t>
            </w:r>
            <w:r w:rsidR="00681621" w:rsidRPr="00431149">
              <w:t>o</w:t>
            </w:r>
            <w:r w:rsidR="000B3A7A" w:rsidRPr="00431149">
              <w:t>ctob</w:t>
            </w:r>
            <w:r w:rsidR="00681621" w:rsidRPr="00431149">
              <w:t>re</w:t>
            </w:r>
            <w:r w:rsidR="00ED0C90" w:rsidRPr="00431149">
              <w:t> </w:t>
            </w:r>
            <w:r w:rsidR="000B3A7A" w:rsidRPr="00431149">
              <w:t>2026</w:t>
            </w:r>
          </w:p>
          <w:p w14:paraId="1A13B96A" w14:textId="77777777" w:rsidR="00681621" w:rsidRPr="00431149" w:rsidRDefault="00681621" w:rsidP="00681621">
            <w:pPr>
              <w:pStyle w:val="AEDistrNormal"/>
            </w:pPr>
            <w:r w:rsidRPr="00431149">
              <w:t>Français</w:t>
            </w:r>
          </w:p>
          <w:p w14:paraId="099BB01C" w14:textId="5A363C8C" w:rsidR="008A1499" w:rsidRPr="00431149" w:rsidRDefault="008A1499" w:rsidP="00681621">
            <w:pPr>
              <w:pStyle w:val="AEDistrNormal"/>
            </w:pPr>
            <w:r w:rsidRPr="00431149">
              <w:t>Original</w:t>
            </w:r>
            <w:r w:rsidR="000D4197">
              <w:t> :</w:t>
            </w:r>
            <w:r w:rsidRPr="00431149">
              <w:t xml:space="preserve"> </w:t>
            </w:r>
            <w:r w:rsidR="00681621" w:rsidRPr="00431149">
              <w:t>anglais</w:t>
            </w:r>
          </w:p>
          <w:p w14:paraId="34BFD666" w14:textId="77777777" w:rsidR="008A1499" w:rsidRPr="00431149" w:rsidRDefault="008A1499" w:rsidP="008A1499">
            <w:pPr>
              <w:pStyle w:val="AEDistrNormal6pt"/>
            </w:pPr>
          </w:p>
        </w:tc>
      </w:tr>
    </w:tbl>
    <w:p w14:paraId="47FFCAF8" w14:textId="77777777" w:rsidR="008A1499" w:rsidRPr="00431149"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31149" w14:paraId="07056659" w14:textId="77777777" w:rsidTr="008A1499">
        <w:trPr>
          <w:trHeight w:val="57"/>
        </w:trPr>
        <w:tc>
          <w:tcPr>
            <w:tcW w:w="6094" w:type="dxa"/>
          </w:tcPr>
          <w:p w14:paraId="1FDA1FD4" w14:textId="77777777" w:rsidR="00681621" w:rsidRPr="00431149" w:rsidRDefault="00681621" w:rsidP="00681621">
            <w:pPr>
              <w:pStyle w:val="AFCorN12Bold"/>
            </w:pPr>
            <w:r w:rsidRPr="00431149">
              <w:t>Conférence des Parties à la Convention</w:t>
            </w:r>
          </w:p>
          <w:p w14:paraId="0E03D233" w14:textId="77777777" w:rsidR="00681621" w:rsidRPr="00431149" w:rsidRDefault="00681621" w:rsidP="00681621">
            <w:pPr>
              <w:pStyle w:val="AFCorN12Bold"/>
            </w:pPr>
            <w:r w:rsidRPr="00431149">
              <w:t xml:space="preserve">sur la diversité biologique </w:t>
            </w:r>
          </w:p>
          <w:p w14:paraId="43A39B42" w14:textId="77777777" w:rsidR="00681621" w:rsidRPr="00431149" w:rsidRDefault="00681621" w:rsidP="00681621">
            <w:pPr>
              <w:pStyle w:val="AFCorNBold"/>
            </w:pPr>
            <w:r w:rsidRPr="00431149">
              <w:t xml:space="preserve">Dix-septième réunion </w:t>
            </w:r>
          </w:p>
          <w:p w14:paraId="76881DAC" w14:textId="2C4C0EA4" w:rsidR="00681621" w:rsidRPr="00431149" w:rsidRDefault="00681621" w:rsidP="00681621">
            <w:pPr>
              <w:pStyle w:val="AFCorNNormal"/>
            </w:pPr>
            <w:r w:rsidRPr="00431149">
              <w:t xml:space="preserve">Erevan, </w:t>
            </w:r>
            <w:r w:rsidRPr="00431149">
              <w:rPr>
                <w:snapToGrid w:val="0"/>
                <w:kern w:val="22"/>
              </w:rPr>
              <w:t>19-30 octobre</w:t>
            </w:r>
            <w:r w:rsidR="00ED0C90" w:rsidRPr="00431149">
              <w:rPr>
                <w:snapToGrid w:val="0"/>
                <w:kern w:val="22"/>
              </w:rPr>
              <w:t> </w:t>
            </w:r>
            <w:r w:rsidRPr="00431149">
              <w:rPr>
                <w:snapToGrid w:val="0"/>
                <w:kern w:val="22"/>
              </w:rPr>
              <w:t>2026</w:t>
            </w:r>
          </w:p>
          <w:p w14:paraId="5EE7427F" w14:textId="2818C398" w:rsidR="00681621" w:rsidRPr="00431149" w:rsidRDefault="00681621" w:rsidP="00681621">
            <w:pPr>
              <w:pStyle w:val="AFCorNNormal"/>
            </w:pPr>
            <w:r w:rsidRPr="00431149">
              <w:t>Point</w:t>
            </w:r>
            <w:r w:rsidR="00597248" w:rsidRPr="00431149">
              <w:t> </w:t>
            </w:r>
            <w:r w:rsidRPr="00431149">
              <w:t>11 de l</w:t>
            </w:r>
            <w:r w:rsidR="00431149">
              <w:t>’</w:t>
            </w:r>
            <w:r w:rsidRPr="00431149">
              <w:t>ordre du jour</w:t>
            </w:r>
          </w:p>
          <w:p w14:paraId="3331212D" w14:textId="494F8082" w:rsidR="00681621" w:rsidRPr="00431149" w:rsidRDefault="00681621" w:rsidP="00681621">
            <w:pPr>
              <w:pStyle w:val="AFCorNNormal"/>
              <w:rPr>
                <w:b/>
                <w:bCs/>
              </w:rPr>
            </w:pPr>
            <w:r w:rsidRPr="00431149">
              <w:rPr>
                <w:b/>
                <w:bCs/>
              </w:rPr>
              <w:t>Information de séquençage numérique</w:t>
            </w:r>
            <w:r w:rsidR="003E6584">
              <w:rPr>
                <w:b/>
                <w:bCs/>
              </w:rPr>
              <w:br/>
            </w:r>
            <w:r w:rsidRPr="00431149">
              <w:rPr>
                <w:b/>
                <w:bCs/>
              </w:rPr>
              <w:t>sur les ressources génétiques</w:t>
            </w:r>
          </w:p>
          <w:p w14:paraId="76917955" w14:textId="7ED2903D" w:rsidR="008A1499" w:rsidRPr="00431149" w:rsidRDefault="00681621" w:rsidP="00681621">
            <w:pPr>
              <w:pStyle w:val="AFCorNBold"/>
              <w:rPr>
                <w:b w:val="0"/>
                <w:bCs/>
              </w:rPr>
            </w:pPr>
            <w:r w:rsidRPr="00431149">
              <w:rPr>
                <w:b w:val="0"/>
                <w:bCs/>
              </w:rPr>
              <w:t>Groupe de travail I</w:t>
            </w:r>
          </w:p>
        </w:tc>
        <w:tc>
          <w:tcPr>
            <w:tcW w:w="4388" w:type="dxa"/>
          </w:tcPr>
          <w:p w14:paraId="45E89769" w14:textId="77777777" w:rsidR="008A1499" w:rsidRPr="00431149" w:rsidRDefault="008A1499" w:rsidP="008A1499">
            <w:pPr>
              <w:pStyle w:val="CBDNormal"/>
              <w:jc w:val="left"/>
              <w:rPr>
                <w:lang w:val="fr-FR"/>
              </w:rPr>
            </w:pPr>
          </w:p>
        </w:tc>
      </w:tr>
    </w:tbl>
    <w:p w14:paraId="23AFF7FC" w14:textId="1C76F8B1" w:rsidR="00C9161D" w:rsidRPr="00431149" w:rsidRDefault="006850A5" w:rsidP="00E918B7">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431149">
            <w:rPr>
              <w:lang w:val="fr-FR"/>
            </w:rPr>
            <w:t>Information de séquençage numérique sur les ressources génétiques</w:t>
          </w:r>
        </w:sdtContent>
      </w:sdt>
      <w:r w:rsidR="00181512" w:rsidRPr="00431149">
        <w:rPr>
          <w:rStyle w:val="Appelnotedebasdep"/>
          <w:caps/>
          <w:lang w:val="fr-FR"/>
        </w:rPr>
        <w:footnoteReference w:customMarkFollows="1" w:id="1"/>
        <w:t>*</w:t>
      </w:r>
    </w:p>
    <w:p w14:paraId="52427481" w14:textId="2A5432AD" w:rsidR="001D66C8" w:rsidRPr="00431149" w:rsidRDefault="00681621" w:rsidP="00681621">
      <w:pPr>
        <w:pStyle w:val="CBDSubTitle"/>
        <w:jc w:val="both"/>
        <w:rPr>
          <w:lang w:val="fr-FR"/>
        </w:rPr>
      </w:pPr>
      <w:r w:rsidRPr="00431149">
        <w:rPr>
          <w:lang w:val="fr-FR"/>
        </w:rPr>
        <w:t xml:space="preserve">Projet de décision soumis par </w:t>
      </w:r>
      <w:r w:rsidR="0085187D" w:rsidRPr="00431149">
        <w:rPr>
          <w:lang w:val="fr-FR"/>
        </w:rPr>
        <w:t>le Président</w:t>
      </w:r>
      <w:r w:rsidRPr="00431149">
        <w:rPr>
          <w:lang w:val="fr-FR"/>
        </w:rPr>
        <w:t xml:space="preserve"> du Groupe de travail</w:t>
      </w:r>
      <w:r w:rsidR="00291E0E">
        <w:rPr>
          <w:lang w:val="fr-FR"/>
        </w:rPr>
        <w:t> </w:t>
      </w:r>
      <w:r w:rsidRPr="00431149">
        <w:rPr>
          <w:lang w:val="fr-FR"/>
        </w:rPr>
        <w:t>I</w:t>
      </w:r>
      <w:r w:rsidR="000D0915" w:rsidRPr="00431149">
        <w:rPr>
          <w:lang w:val="fr-FR"/>
        </w:rPr>
        <w:t xml:space="preserve"> </w:t>
      </w:r>
    </w:p>
    <w:p w14:paraId="689200E8" w14:textId="77777777" w:rsidR="00681621" w:rsidRPr="00431149" w:rsidRDefault="00681621" w:rsidP="00681621">
      <w:pPr>
        <w:keepNext/>
        <w:tabs>
          <w:tab w:val="clear" w:pos="567"/>
          <w:tab w:val="clear" w:pos="1134"/>
          <w:tab w:val="left" w:pos="720"/>
          <w:tab w:val="left" w:pos="2835"/>
          <w:tab w:val="left" w:pos="3402"/>
        </w:tabs>
        <w:spacing w:after="120"/>
        <w:ind w:left="567" w:firstLine="567"/>
        <w:rPr>
          <w:i/>
          <w:iCs/>
        </w:rPr>
      </w:pPr>
      <w:r w:rsidRPr="00431149">
        <w:rPr>
          <w:i/>
          <w:iCs/>
        </w:rPr>
        <w:t>La Conférence des Parties</w:t>
      </w:r>
      <w:r w:rsidRPr="00431149">
        <w:t xml:space="preserve">, </w:t>
      </w:r>
    </w:p>
    <w:p w14:paraId="4439BD4A" w14:textId="2CED8021" w:rsidR="00681621" w:rsidRPr="00431149" w:rsidRDefault="00681621" w:rsidP="00681621">
      <w:pPr>
        <w:tabs>
          <w:tab w:val="clear" w:pos="567"/>
          <w:tab w:val="clear" w:pos="1134"/>
          <w:tab w:val="left" w:pos="720"/>
          <w:tab w:val="left" w:pos="2835"/>
          <w:tab w:val="left" w:pos="3402"/>
        </w:tabs>
        <w:spacing w:after="120"/>
        <w:ind w:left="567" w:firstLine="567"/>
      </w:pPr>
      <w:r w:rsidRPr="00431149">
        <w:rPr>
          <w:i/>
          <w:iCs/>
        </w:rPr>
        <w:t xml:space="preserve">Rappelant </w:t>
      </w:r>
      <w:r w:rsidRPr="00431149">
        <w:t>les décisions</w:t>
      </w:r>
      <w:r w:rsidR="00597248" w:rsidRPr="00431149">
        <w:t> </w:t>
      </w:r>
      <w:hyperlink r:id="rId15" w:history="1">
        <w:r w:rsidRPr="00431149">
          <w:rPr>
            <w:color w:val="0000FF" w:themeColor="hyperlink"/>
            <w:u w:val="single"/>
          </w:rPr>
          <w:t>15/9</w:t>
        </w:r>
      </w:hyperlink>
      <w:r w:rsidRPr="00431149">
        <w:t xml:space="preserve"> du 19 décembre</w:t>
      </w:r>
      <w:r w:rsidR="00ED0C90" w:rsidRPr="00431149">
        <w:t> </w:t>
      </w:r>
      <w:r w:rsidRPr="00431149">
        <w:t xml:space="preserve">2022 et </w:t>
      </w:r>
      <w:hyperlink r:id="rId16" w:history="1">
        <w:r w:rsidRPr="00431149">
          <w:rPr>
            <w:color w:val="0000FF" w:themeColor="hyperlink"/>
            <w:u w:val="single"/>
          </w:rPr>
          <w:t>16/2</w:t>
        </w:r>
      </w:hyperlink>
      <w:r w:rsidRPr="00431149">
        <w:t xml:space="preserve"> du 1</w:t>
      </w:r>
      <w:r w:rsidRPr="00431149">
        <w:rPr>
          <w:vertAlign w:val="superscript"/>
        </w:rPr>
        <w:t>er</w:t>
      </w:r>
      <w:r w:rsidRPr="00431149">
        <w:t> novembre</w:t>
      </w:r>
      <w:r w:rsidR="00ED0C90" w:rsidRPr="00431149">
        <w:t> </w:t>
      </w:r>
      <w:r w:rsidRPr="00431149">
        <w:t>2024,</w:t>
      </w:r>
    </w:p>
    <w:p w14:paraId="761FA722" w14:textId="0F81B271" w:rsidR="00681621" w:rsidRPr="00431149" w:rsidRDefault="00681621" w:rsidP="00681621">
      <w:pPr>
        <w:tabs>
          <w:tab w:val="clear" w:pos="567"/>
          <w:tab w:val="clear" w:pos="1134"/>
          <w:tab w:val="left" w:pos="720"/>
          <w:tab w:val="left" w:pos="2835"/>
          <w:tab w:val="left" w:pos="3402"/>
        </w:tabs>
        <w:spacing w:after="120"/>
        <w:ind w:left="567" w:firstLine="567"/>
      </w:pPr>
      <w:r w:rsidRPr="00431149">
        <w:t>[</w:t>
      </w:r>
      <w:r w:rsidRPr="00431149">
        <w:rPr>
          <w:i/>
          <w:iCs/>
        </w:rPr>
        <w:t>Réaffirmant</w:t>
      </w:r>
      <w:r w:rsidRPr="00431149">
        <w:t xml:space="preserve"> les droits souverains que les États exercent sur leurs ressources naturelles et soulignant que la mise en œuvre du Mécanisme multilatéral, y compris le Fonds de Cali, doit respecter la législation nationale applicable en matière d</w:t>
      </w:r>
      <w:r w:rsidR="00431149">
        <w:t>’</w:t>
      </w:r>
      <w:r w:rsidRPr="00431149">
        <w:t>accès et de partage des avantages et les modalités arrêtées d</w:t>
      </w:r>
      <w:r w:rsidR="00431149">
        <w:t>’</w:t>
      </w:r>
      <w:r w:rsidRPr="00431149">
        <w:t>un commun accord, tout en maintenant l</w:t>
      </w:r>
      <w:r w:rsidR="00431149">
        <w:t>’</w:t>
      </w:r>
      <w:r w:rsidRPr="00431149">
        <w:t>équilibre établi par la décision</w:t>
      </w:r>
      <w:r w:rsidR="00597248" w:rsidRPr="00431149">
        <w:t> </w:t>
      </w:r>
      <w:hyperlink r:id="rId17" w:history="1">
        <w:r w:rsidRPr="00431149">
          <w:rPr>
            <w:rStyle w:val="Lienhypertexte"/>
            <w:lang w:val="fr-FR"/>
          </w:rPr>
          <w:t>16/2</w:t>
        </w:r>
      </w:hyperlink>
      <w:r w:rsidRPr="00431149">
        <w:t>,</w:t>
      </w:r>
      <w:r w:rsidR="00D97AD5" w:rsidRPr="00431149">
        <w:t>]</w:t>
      </w:r>
    </w:p>
    <w:p w14:paraId="70A6CDE9" w14:textId="735EBDFC" w:rsidR="003242BD" w:rsidRPr="00431149" w:rsidRDefault="006E562B" w:rsidP="00681621">
      <w:pPr>
        <w:tabs>
          <w:tab w:val="clear" w:pos="567"/>
          <w:tab w:val="clear" w:pos="1134"/>
          <w:tab w:val="left" w:pos="720"/>
          <w:tab w:val="left" w:pos="2835"/>
          <w:tab w:val="left" w:pos="3402"/>
        </w:tabs>
        <w:spacing w:after="120"/>
        <w:ind w:left="567" w:firstLine="567"/>
      </w:pPr>
      <w:r w:rsidRPr="00431149">
        <w:rPr>
          <w:i/>
          <w:iCs/>
        </w:rPr>
        <w:t>Consciente</w:t>
      </w:r>
      <w:r w:rsidRPr="00431149">
        <w:t xml:space="preserve"> que l</w:t>
      </w:r>
      <w:r w:rsidR="00431149">
        <w:t>’</w:t>
      </w:r>
      <w:r w:rsidRPr="00431149">
        <w:t>approche du partage juste et équitable des avantages découlant de l</w:t>
      </w:r>
      <w:r w:rsidR="00431149">
        <w:t>’</w:t>
      </w:r>
      <w:r w:rsidRPr="00431149">
        <w:t>utilisation de l</w:t>
      </w:r>
      <w:r w:rsidR="00431149">
        <w:t>’</w:t>
      </w:r>
      <w:r w:rsidRPr="00431149">
        <w:t>information de séquençage numérique qui est décrite dans la présente décision est sans préjudice des mesures nationales d</w:t>
      </w:r>
      <w:r w:rsidR="00431149">
        <w:t>’</w:t>
      </w:r>
      <w:r w:rsidRPr="00431149">
        <w:t>accès et de partage des avantages et n</w:t>
      </w:r>
      <w:r w:rsidR="00431149">
        <w:t>’</w:t>
      </w:r>
      <w:r w:rsidRPr="00431149">
        <w:t>a pas d</w:t>
      </w:r>
      <w:r w:rsidR="00431149">
        <w:t>’</w:t>
      </w:r>
      <w:r w:rsidRPr="00431149">
        <w:t>incidence sur les droits et les obligations d</w:t>
      </w:r>
      <w:r w:rsidR="00431149">
        <w:t>’</w:t>
      </w:r>
      <w:r w:rsidRPr="00431149">
        <w:t>une Partie au titre d</w:t>
      </w:r>
      <w:r w:rsidR="00431149">
        <w:t>’</w:t>
      </w:r>
      <w:r w:rsidRPr="00431149">
        <w:t>un quelconque accord international existant</w:t>
      </w:r>
      <w:r w:rsidR="00916FAE" w:rsidRPr="00431149">
        <w:t>,</w:t>
      </w:r>
    </w:p>
    <w:p w14:paraId="375BA8BB" w14:textId="10A885CB" w:rsidR="00681621" w:rsidRPr="00431149" w:rsidRDefault="00681621" w:rsidP="00681621">
      <w:pPr>
        <w:tabs>
          <w:tab w:val="clear" w:pos="567"/>
          <w:tab w:val="clear" w:pos="1134"/>
          <w:tab w:val="left" w:pos="720"/>
          <w:tab w:val="left" w:pos="2835"/>
          <w:tab w:val="left" w:pos="3402"/>
        </w:tabs>
        <w:spacing w:after="120"/>
        <w:ind w:left="567" w:firstLine="567"/>
      </w:pPr>
      <w:r w:rsidRPr="00431149">
        <w:rPr>
          <w:i/>
          <w:iCs/>
        </w:rPr>
        <w:t>Soulignant</w:t>
      </w:r>
      <w:r w:rsidRPr="00431149">
        <w:t xml:space="preserve"> qu</w:t>
      </w:r>
      <w:r w:rsidR="00431149">
        <w:t>’</w:t>
      </w:r>
      <w:r w:rsidRPr="00431149">
        <w:t>il importe de préserver la particularité du Fonds de Cali en tant que fonds de partage des avantages, de garantir la transparence et le respect du principe de responsabilité et de maintenir des structures de gouvernance, des mandats institutionnels, des responsabilités et des pouvoirs décisionnels bien définis, conformément à la décision</w:t>
      </w:r>
      <w:r w:rsidR="00597248" w:rsidRPr="00431149">
        <w:t> </w:t>
      </w:r>
      <w:hyperlink r:id="rId18" w:history="1">
        <w:r w:rsidRPr="00431149">
          <w:rPr>
            <w:rStyle w:val="Lienhypertexte"/>
            <w:lang w:val="fr-FR"/>
          </w:rPr>
          <w:t>16/2</w:t>
        </w:r>
      </w:hyperlink>
      <w:r w:rsidRPr="00431149">
        <w:t>,</w:t>
      </w:r>
    </w:p>
    <w:p w14:paraId="02BDB862" w14:textId="7C03FE9D" w:rsidR="00681621" w:rsidRPr="00431149" w:rsidRDefault="00681621" w:rsidP="00F17EB0">
      <w:pPr>
        <w:pStyle w:val="Paragraphedeliste"/>
        <w:numPr>
          <w:ilvl w:val="0"/>
          <w:numId w:val="37"/>
        </w:numPr>
        <w:tabs>
          <w:tab w:val="clear" w:pos="567"/>
          <w:tab w:val="clear" w:pos="1134"/>
          <w:tab w:val="left" w:pos="2835"/>
          <w:tab w:val="left" w:pos="3402"/>
          <w:tab w:val="left" w:pos="3969"/>
        </w:tabs>
        <w:spacing w:before="120" w:after="120"/>
        <w:ind w:left="567" w:firstLine="567"/>
        <w:contextualSpacing w:val="0"/>
      </w:pPr>
      <w:r w:rsidRPr="00431149">
        <w:rPr>
          <w:i/>
          <w:iCs/>
        </w:rPr>
        <w:t>Remercie</w:t>
      </w:r>
      <w:r w:rsidRPr="00431149">
        <w:t xml:space="preserve"> les gouvernements allemand, britannique et norvégien et l</w:t>
      </w:r>
      <w:r w:rsidR="00431149">
        <w:t>’</w:t>
      </w:r>
      <w:r w:rsidRPr="00431149">
        <w:t>Union européenne de leur appui financier généreux aux activités relatives à la mise en place du Mécanisme multilatéral pour le partage juste et équitable des avantages découlant de l</w:t>
      </w:r>
      <w:r w:rsidR="00431149">
        <w:t>’</w:t>
      </w:r>
      <w:r w:rsidRPr="00431149">
        <w:t>utilisation de l</w:t>
      </w:r>
      <w:r w:rsidR="00431149">
        <w:t>’</w:t>
      </w:r>
      <w:r w:rsidRPr="00431149">
        <w:t>information de séquençage numérique sur les ressources génétiques, y compris le Fonds de Cali, et les gouvernements allemand et sud-africain d</w:t>
      </w:r>
      <w:r w:rsidR="00431149">
        <w:t>’</w:t>
      </w:r>
      <w:r w:rsidRPr="00431149">
        <w:t xml:space="preserve">avoir accueilli les deuxième et </w:t>
      </w:r>
      <w:proofErr w:type="gramStart"/>
      <w:r w:rsidRPr="00431149">
        <w:t>troisième réunions</w:t>
      </w:r>
      <w:proofErr w:type="gramEnd"/>
      <w:r w:rsidRPr="00431149">
        <w:t xml:space="preserve"> du Comité directeur, respectivement</w:t>
      </w:r>
      <w:r w:rsidR="00060CFF" w:rsidRPr="00431149">
        <w:t> ;</w:t>
      </w:r>
    </w:p>
    <w:p w14:paraId="09EBDF9B" w14:textId="3B88FC17" w:rsidR="00BB75F5" w:rsidRPr="00431149" w:rsidRDefault="00F0433E" w:rsidP="001A3245">
      <w:pPr>
        <w:pStyle w:val="Paragraphedeliste"/>
        <w:numPr>
          <w:ilvl w:val="0"/>
          <w:numId w:val="37"/>
        </w:numPr>
        <w:tabs>
          <w:tab w:val="clear" w:pos="567"/>
          <w:tab w:val="clear" w:pos="1134"/>
          <w:tab w:val="left" w:pos="2835"/>
          <w:tab w:val="left" w:pos="3402"/>
          <w:tab w:val="left" w:pos="3969"/>
        </w:tabs>
        <w:spacing w:before="120" w:after="120"/>
        <w:ind w:left="567" w:firstLine="567"/>
        <w:contextualSpacing w:val="0"/>
      </w:pPr>
      <w:r w:rsidRPr="00431149">
        <w:rPr>
          <w:i/>
          <w:iCs/>
        </w:rPr>
        <w:t xml:space="preserve">Prend note avec gratitude </w:t>
      </w:r>
      <w:r w:rsidRPr="00431149">
        <w:t xml:space="preserve">du rapport du Comité directeur du Mécanisme multilatéral, y compris </w:t>
      </w:r>
      <w:r w:rsidR="00C53A47" w:rsidRPr="00431149">
        <w:t>le Fonds de Cali</w:t>
      </w:r>
      <w:r w:rsidR="004F61DB" w:rsidRPr="00431149">
        <w:rPr>
          <w:rStyle w:val="Appelnotedebasdep"/>
          <w:lang w:val="fr-FR"/>
        </w:rPr>
        <w:footnoteReference w:id="2"/>
      </w:r>
      <w:r w:rsidR="00C53A47" w:rsidRPr="00431149">
        <w:t> ,</w:t>
      </w:r>
    </w:p>
    <w:p w14:paraId="43573EAD" w14:textId="3E1EA5DD" w:rsidR="00681621" w:rsidRPr="00431149" w:rsidRDefault="001A3245" w:rsidP="00211F6A">
      <w:pPr>
        <w:pStyle w:val="Paragraphedeliste"/>
        <w:numPr>
          <w:ilvl w:val="0"/>
          <w:numId w:val="37"/>
        </w:numPr>
        <w:tabs>
          <w:tab w:val="clear" w:pos="567"/>
          <w:tab w:val="clear" w:pos="1134"/>
          <w:tab w:val="left" w:pos="2835"/>
          <w:tab w:val="left" w:pos="3402"/>
          <w:tab w:val="left" w:pos="3969"/>
        </w:tabs>
        <w:spacing w:before="120" w:after="120"/>
        <w:ind w:left="567" w:firstLine="567"/>
        <w:contextualSpacing w:val="0"/>
      </w:pPr>
      <w:r w:rsidRPr="00431149">
        <w:rPr>
          <w:bCs/>
          <w:i/>
          <w:iCs/>
        </w:rPr>
        <w:t>Décide de c</w:t>
      </w:r>
      <w:r w:rsidRPr="00431149">
        <w:rPr>
          <w:bCs/>
          <w:i/>
          <w:iCs/>
        </w:rPr>
        <w:t>rée</w:t>
      </w:r>
      <w:r w:rsidRPr="00431149">
        <w:rPr>
          <w:bCs/>
          <w:i/>
          <w:iCs/>
        </w:rPr>
        <w:t>r</w:t>
      </w:r>
      <w:r w:rsidRPr="00431149">
        <w:rPr>
          <w:bCs/>
        </w:rPr>
        <w:t xml:space="preserve">, </w:t>
      </w:r>
      <w:r w:rsidR="00B26D47" w:rsidRPr="00431149">
        <w:rPr>
          <w:bCs/>
        </w:rPr>
        <w:t xml:space="preserve">sous réserve de la disponibilité </w:t>
      </w:r>
      <w:r w:rsidRPr="00431149">
        <w:rPr>
          <w:bCs/>
        </w:rPr>
        <w:t>des ressources, un groupe de travail spécial à composition non limitée sur le partage des avantages découlant de l</w:t>
      </w:r>
      <w:r w:rsidR="00431149">
        <w:rPr>
          <w:bCs/>
        </w:rPr>
        <w:t>’</w:t>
      </w:r>
      <w:r w:rsidRPr="00431149">
        <w:rPr>
          <w:bCs/>
        </w:rPr>
        <w:t>utilisation de l</w:t>
      </w:r>
      <w:r w:rsidR="00431149">
        <w:rPr>
          <w:bCs/>
        </w:rPr>
        <w:t>’</w:t>
      </w:r>
      <w:r w:rsidRPr="00431149">
        <w:rPr>
          <w:bCs/>
        </w:rPr>
        <w:t>information de séquençage numérique sur les ressources génétiques afin de poursuivre l</w:t>
      </w:r>
      <w:r w:rsidR="00431149">
        <w:rPr>
          <w:bCs/>
        </w:rPr>
        <w:t>’</w:t>
      </w:r>
      <w:r w:rsidRPr="00431149">
        <w:rPr>
          <w:bCs/>
        </w:rPr>
        <w:t xml:space="preserve">élaboration </w:t>
      </w:r>
      <w:r w:rsidRPr="00431149">
        <w:rPr>
          <w:bCs/>
        </w:rPr>
        <w:lastRenderedPageBreak/>
        <w:t xml:space="preserve">du Mécanisme multilatéral, y compris le Fonds de Cali, </w:t>
      </w:r>
      <w:r w:rsidR="000E4019" w:rsidRPr="00431149">
        <w:rPr>
          <w:bCs/>
        </w:rPr>
        <w:t>pour examiner</w:t>
      </w:r>
      <w:r w:rsidR="007971BF" w:rsidRPr="00431149">
        <w:rPr>
          <w:bCs/>
        </w:rPr>
        <w:t>,</w:t>
      </w:r>
      <w:r w:rsidR="00CA20CD" w:rsidRPr="00431149">
        <w:rPr>
          <w:bCs/>
        </w:rPr>
        <w:t xml:space="preserve"> entre autres sujets, </w:t>
      </w:r>
      <w:r w:rsidR="007971BF" w:rsidRPr="00431149">
        <w:rPr>
          <w:bCs/>
        </w:rPr>
        <w:t>les questions soulevées par la présente décision, telles qu</w:t>
      </w:r>
      <w:r w:rsidR="00431149">
        <w:rPr>
          <w:bCs/>
        </w:rPr>
        <w:t>’</w:t>
      </w:r>
      <w:r w:rsidR="007971BF" w:rsidRPr="00431149">
        <w:rPr>
          <w:bCs/>
        </w:rPr>
        <w:t>elles figurent dans les paragraphes pertinents du présent document,</w:t>
      </w:r>
      <w:r w:rsidRPr="00431149">
        <w:rPr>
          <w:bCs/>
        </w:rPr>
        <w:t xml:space="preserve"> et de formuler des recommandations à l</w:t>
      </w:r>
      <w:r w:rsidR="00431149">
        <w:rPr>
          <w:bCs/>
        </w:rPr>
        <w:t>’</w:t>
      </w:r>
      <w:r w:rsidRPr="00431149">
        <w:rPr>
          <w:bCs/>
        </w:rPr>
        <w:t>intention de la Conférence des Parties pour examen à sa dix-huitième réunion</w:t>
      </w:r>
      <w:r w:rsidR="00060CFF" w:rsidRPr="00431149">
        <w:rPr>
          <w:bCs/>
        </w:rPr>
        <w:t> ;</w:t>
      </w:r>
    </w:p>
    <w:p w14:paraId="410FA555" w14:textId="648225CF" w:rsidR="00681621" w:rsidRPr="00431149" w:rsidRDefault="00681621" w:rsidP="009A4B5A">
      <w:pPr>
        <w:pStyle w:val="CBDH2"/>
        <w:spacing w:after="120"/>
        <w:ind w:firstLine="0"/>
        <w:rPr>
          <w:szCs w:val="24"/>
          <w:lang w:val="fr-FR"/>
        </w:rPr>
      </w:pPr>
      <w:r w:rsidRPr="00431149">
        <w:rPr>
          <w:szCs w:val="24"/>
          <w:lang w:val="fr-FR"/>
        </w:rPr>
        <w:t>I</w:t>
      </w:r>
      <w:r w:rsidRPr="00431149">
        <w:rPr>
          <w:szCs w:val="24"/>
          <w:lang w:val="fr-FR"/>
        </w:rPr>
        <w:br/>
      </w:r>
      <w:r w:rsidR="00A9116C" w:rsidRPr="00431149">
        <w:rPr>
          <w:szCs w:val="24"/>
          <w:lang w:val="fr-FR"/>
        </w:rPr>
        <w:t>Opérations du Fonds de Cali</w:t>
      </w:r>
    </w:p>
    <w:p w14:paraId="29ADC5F1" w14:textId="16AE010F" w:rsidR="009A4B5A" w:rsidRPr="00431149" w:rsidRDefault="00681621" w:rsidP="003904D5">
      <w:pPr>
        <w:keepNext/>
        <w:keepLines/>
        <w:tabs>
          <w:tab w:val="clear" w:pos="567"/>
          <w:tab w:val="left" w:pos="2835"/>
          <w:tab w:val="left" w:pos="3402"/>
        </w:tabs>
        <w:spacing w:before="120" w:after="120"/>
        <w:jc w:val="left"/>
        <w:rPr>
          <w:i/>
          <w:sz w:val="24"/>
          <w:szCs w:val="24"/>
        </w:rPr>
      </w:pPr>
      <w:r w:rsidRPr="00431149">
        <w:rPr>
          <w:i/>
          <w:sz w:val="24"/>
          <w:szCs w:val="24"/>
        </w:rPr>
        <w:t>Seuils et taux de contributions</w:t>
      </w:r>
    </w:p>
    <w:p w14:paraId="67F513EE" w14:textId="47EB4575" w:rsidR="00681621" w:rsidRPr="00431149" w:rsidRDefault="003904D5" w:rsidP="008D1B18">
      <w:pPr>
        <w:keepNext/>
        <w:keepLines/>
        <w:tabs>
          <w:tab w:val="left" w:pos="2835"/>
          <w:tab w:val="left" w:pos="3402"/>
        </w:tabs>
        <w:spacing w:before="120" w:after="120"/>
        <w:ind w:left="567" w:firstLine="567"/>
        <w:rPr>
          <w:b/>
        </w:rPr>
      </w:pPr>
      <w:r w:rsidRPr="00431149">
        <w:rPr>
          <w:bCs/>
        </w:rPr>
        <w:t>4</w:t>
      </w:r>
      <w:r w:rsidR="00681621" w:rsidRPr="00431149">
        <w:rPr>
          <w:bCs/>
        </w:rPr>
        <w:t>.</w:t>
      </w:r>
      <w:r w:rsidRPr="00431149">
        <w:rPr>
          <w:bCs/>
        </w:rPr>
        <w:tab/>
      </w:r>
      <w:r w:rsidR="00681621" w:rsidRPr="00431149">
        <w:rPr>
          <w:bCs/>
          <w:i/>
          <w:iCs/>
        </w:rPr>
        <w:t>Prend note</w:t>
      </w:r>
      <w:r w:rsidR="00681621" w:rsidRPr="00431149">
        <w:rPr>
          <w:bCs/>
        </w:rPr>
        <w:t xml:space="preserve"> de l</w:t>
      </w:r>
      <w:r w:rsidR="00431149">
        <w:rPr>
          <w:bCs/>
        </w:rPr>
        <w:t>’</w:t>
      </w:r>
      <w:r w:rsidR="00681621" w:rsidRPr="00431149">
        <w:rPr>
          <w:bCs/>
        </w:rPr>
        <w:t>étude sur les taux de contribution, y compris les incidences sur la production de recettes et la compétitivité économique, et sur les normes internationales d</w:t>
      </w:r>
      <w:r w:rsidR="00431149">
        <w:rPr>
          <w:bCs/>
        </w:rPr>
        <w:t>’</w:t>
      </w:r>
      <w:r w:rsidR="00681621" w:rsidRPr="00431149">
        <w:rPr>
          <w:bCs/>
        </w:rPr>
        <w:t>identification des petites, moyennes et grandes entités</w:t>
      </w:r>
      <w:r w:rsidR="00EF13D8">
        <w:rPr>
          <w:rStyle w:val="Appelnotedebasdep"/>
        </w:rPr>
        <w:footnoteReference w:id="3"/>
      </w:r>
      <w:r w:rsidR="00060CFF" w:rsidRPr="00431149">
        <w:rPr>
          <w:bCs/>
        </w:rPr>
        <w:t> ;</w:t>
      </w:r>
    </w:p>
    <w:p w14:paraId="400A7D95" w14:textId="701086CE" w:rsidR="00681621" w:rsidRPr="00431149" w:rsidRDefault="00681621" w:rsidP="008D1B18">
      <w:pPr>
        <w:tabs>
          <w:tab w:val="left" w:pos="2835"/>
          <w:tab w:val="left" w:pos="3402"/>
        </w:tabs>
        <w:spacing w:after="120"/>
        <w:ind w:left="567" w:firstLine="567"/>
      </w:pPr>
      <w:r w:rsidRPr="00431149">
        <w:t>5.</w:t>
      </w:r>
      <w:r w:rsidRPr="00431149">
        <w:tab/>
      </w:r>
      <w:r w:rsidRPr="00431149">
        <w:rPr>
          <w:i/>
          <w:iCs/>
        </w:rPr>
        <w:t>Constate</w:t>
      </w:r>
      <w:r w:rsidRPr="00431149">
        <w:t xml:space="preserve"> que les seuils d</w:t>
      </w:r>
      <w:r w:rsidR="00431149">
        <w:t>’</w:t>
      </w:r>
      <w:r w:rsidRPr="00431149">
        <w:t>identification des petites, moyennes et grandes entités peuvent varier d</w:t>
      </w:r>
      <w:r w:rsidR="00431149">
        <w:t>’</w:t>
      </w:r>
      <w:r w:rsidRPr="00431149">
        <w:t>une juridiction à l</w:t>
      </w:r>
      <w:r w:rsidR="00431149">
        <w:t>’</w:t>
      </w:r>
      <w:r w:rsidRPr="00431149">
        <w:t>autre, réaffirme que les grandes entités contribueront au fonds mondial conformément à la décision</w:t>
      </w:r>
      <w:r w:rsidR="00597248" w:rsidRPr="00431149">
        <w:t> </w:t>
      </w:r>
      <w:hyperlink r:id="rId19" w:history="1">
        <w:r w:rsidRPr="00431149">
          <w:rPr>
            <w:rStyle w:val="Lienhypertexte"/>
            <w:lang w:val="fr-FR"/>
          </w:rPr>
          <w:t>16/2</w:t>
        </w:r>
      </w:hyperlink>
      <w:r w:rsidR="00F02693" w:rsidRPr="00431149">
        <w:t>,</w:t>
      </w:r>
      <w:r w:rsidRPr="00431149">
        <w:t xml:space="preserve"> et </w:t>
      </w:r>
      <w:r w:rsidRPr="00431149">
        <w:rPr>
          <w:i/>
          <w:iCs/>
        </w:rPr>
        <w:t>considère</w:t>
      </w:r>
      <w:r w:rsidRPr="00431149">
        <w:t xml:space="preserve"> </w:t>
      </w:r>
      <w:r w:rsidR="00A95D77" w:rsidRPr="00431149">
        <w:t xml:space="preserve">également </w:t>
      </w:r>
      <w:r w:rsidRPr="00431149">
        <w:t>que les entités classées comme petites ou moyennes entreprises dans le</w:t>
      </w:r>
      <w:r w:rsidR="007168D9" w:rsidRPr="00431149">
        <w:t xml:space="preserve">s </w:t>
      </w:r>
      <w:r w:rsidRPr="00431149">
        <w:t>juridiction</w:t>
      </w:r>
      <w:r w:rsidR="007168D9" w:rsidRPr="00431149">
        <w:t>s</w:t>
      </w:r>
      <w:r w:rsidRPr="00431149">
        <w:t xml:space="preserve"> nationale</w:t>
      </w:r>
      <w:r w:rsidR="007168D9" w:rsidRPr="00431149">
        <w:t>s, ou encore celles ne dépassant pas les seuils définis dans le paragraphe 3 de l</w:t>
      </w:r>
      <w:r w:rsidR="00431149">
        <w:t>’</w:t>
      </w:r>
      <w:r w:rsidR="007168D9" w:rsidRPr="00431149">
        <w:t>annexe à la décision </w:t>
      </w:r>
      <w:hyperlink r:id="rId20" w:history="1">
        <w:r w:rsidR="007168D9" w:rsidRPr="00431149">
          <w:rPr>
            <w:rStyle w:val="Lienhypertexte"/>
            <w:lang w:val="fr-FR"/>
          </w:rPr>
          <w:t>16/2</w:t>
        </w:r>
      </w:hyperlink>
      <w:r w:rsidR="00400BE8" w:rsidRPr="00431149">
        <w:t>,</w:t>
      </w:r>
      <w:r w:rsidRPr="00431149">
        <w:t xml:space="preserve"> ne sont pas tenues de contribuer au Fonds de Cali, mais sont encouragées à le faire</w:t>
      </w:r>
      <w:r w:rsidR="00060CFF" w:rsidRPr="00431149">
        <w:t> ;</w:t>
      </w:r>
    </w:p>
    <w:p w14:paraId="14C6D9F4" w14:textId="7DFFE048" w:rsidR="00264CA5" w:rsidRPr="00431149" w:rsidRDefault="00264CA5" w:rsidP="008D1B18">
      <w:pPr>
        <w:tabs>
          <w:tab w:val="left" w:pos="2835"/>
          <w:tab w:val="left" w:pos="3402"/>
        </w:tabs>
        <w:spacing w:after="120"/>
        <w:ind w:left="567" w:firstLine="567"/>
      </w:pPr>
      <w:r w:rsidRPr="00431149">
        <w:t>6.</w:t>
      </w:r>
      <w:r w:rsidRPr="00431149">
        <w:tab/>
      </w:r>
      <w:r w:rsidRPr="00431149">
        <w:rPr>
          <w:i/>
          <w:iCs/>
        </w:rPr>
        <w:t xml:space="preserve">Affirme </w:t>
      </w:r>
      <w:r w:rsidRPr="00431149">
        <w:t>que les seuils doivent s</w:t>
      </w:r>
      <w:r w:rsidR="00431149">
        <w:t>’</w:t>
      </w:r>
      <w:r w:rsidRPr="00431149">
        <w:t>appliquer à l</w:t>
      </w:r>
      <w:r w:rsidR="00431149">
        <w:t>’</w:t>
      </w:r>
      <w:r w:rsidRPr="00431149">
        <w:t xml:space="preserve">entité juridique du plus haut niveau dans la chaîne de </w:t>
      </w:r>
      <w:r w:rsidR="008D1E64" w:rsidRPr="00431149">
        <w:t>propriété</w:t>
      </w:r>
      <w:r w:rsidR="001F0715" w:rsidRPr="00431149">
        <w:t xml:space="preserve">, </w:t>
      </w:r>
      <w:r w:rsidR="00244B5B" w:rsidRPr="00431149">
        <w:t>lorsque</w:t>
      </w:r>
      <w:r w:rsidR="001F0715" w:rsidRPr="00431149">
        <w:t xml:space="preserve"> l</w:t>
      </w:r>
      <w:r w:rsidR="00431149">
        <w:t>’</w:t>
      </w:r>
      <w:r w:rsidR="001F0715" w:rsidRPr="00431149">
        <w:t>entité en question n</w:t>
      </w:r>
      <w:r w:rsidR="00431149">
        <w:t>’</w:t>
      </w:r>
      <w:r w:rsidR="001F0715" w:rsidRPr="00431149">
        <w:t>est sous le contrôle d</w:t>
      </w:r>
      <w:r w:rsidR="00431149">
        <w:t>’</w:t>
      </w:r>
      <w:r w:rsidR="001F0715" w:rsidRPr="00431149">
        <w:t>au</w:t>
      </w:r>
      <w:r w:rsidR="00CA0F1E" w:rsidRPr="00431149">
        <w:t>cune autre ,</w:t>
      </w:r>
    </w:p>
    <w:p w14:paraId="6D809B16" w14:textId="729A0ACD" w:rsidR="00681621" w:rsidRPr="00431149" w:rsidRDefault="00B7097C" w:rsidP="00681621">
      <w:pPr>
        <w:tabs>
          <w:tab w:val="left" w:pos="2835"/>
          <w:tab w:val="left" w:pos="3402"/>
        </w:tabs>
        <w:spacing w:after="120"/>
        <w:ind w:left="567" w:firstLine="567"/>
      </w:pPr>
      <w:r w:rsidRPr="00431149">
        <w:t>7</w:t>
      </w:r>
      <w:r w:rsidR="00681621" w:rsidRPr="00431149">
        <w:t>.</w:t>
      </w:r>
      <w:r w:rsidR="00681621" w:rsidRPr="00431149">
        <w:tab/>
      </w:r>
      <w:r w:rsidR="00681621" w:rsidRPr="00431149">
        <w:rPr>
          <w:i/>
          <w:iCs/>
        </w:rPr>
        <w:t xml:space="preserve">Réaffirme </w:t>
      </w:r>
      <w:r w:rsidR="00681621" w:rsidRPr="00431149">
        <w:t>que les taux de contribution, à savoir 1</w:t>
      </w:r>
      <w:r w:rsidR="00335D02" w:rsidRPr="00431149">
        <w:t xml:space="preserve"> % </w:t>
      </w:r>
      <w:r w:rsidR="00681621" w:rsidRPr="00431149">
        <w:t>des bénéfices ou 0,1</w:t>
      </w:r>
      <w:r w:rsidR="003D18D6" w:rsidRPr="00431149">
        <w:t xml:space="preserve"> % </w:t>
      </w:r>
      <w:r w:rsidR="00681621" w:rsidRPr="00431149">
        <w:t>des recettes des entités contributrices qui utilisent l</w:t>
      </w:r>
      <w:r w:rsidR="00431149">
        <w:t>’</w:t>
      </w:r>
      <w:r w:rsidR="00681621" w:rsidRPr="00431149">
        <w:t>information de séquençage numérique au titre du Mécanisme multilatéral, sont cités à titre indicatif</w:t>
      </w:r>
      <w:r w:rsidR="00060CFF" w:rsidRPr="00431149">
        <w:t> ;</w:t>
      </w:r>
    </w:p>
    <w:p w14:paraId="79CA92A6" w14:textId="69D67F4A" w:rsidR="00681621" w:rsidRPr="00431149" w:rsidRDefault="003D18D6" w:rsidP="00681621">
      <w:pPr>
        <w:tabs>
          <w:tab w:val="left" w:pos="2835"/>
          <w:tab w:val="left" w:pos="3402"/>
        </w:tabs>
        <w:spacing w:after="120"/>
        <w:ind w:left="567" w:firstLine="567"/>
      </w:pPr>
      <w:r w:rsidRPr="00431149">
        <w:t>8</w:t>
      </w:r>
      <w:r w:rsidRPr="00431149">
        <w:tab/>
      </w:r>
      <w:r w:rsidR="00681621" w:rsidRPr="00431149">
        <w:rPr>
          <w:i/>
          <w:iCs/>
        </w:rPr>
        <w:t>Décide</w:t>
      </w:r>
      <w:r w:rsidRPr="00431149">
        <w:rPr>
          <w:i/>
          <w:iCs/>
        </w:rPr>
        <w:t xml:space="preserve"> </w:t>
      </w:r>
      <w:r w:rsidR="00681621" w:rsidRPr="00431149">
        <w:t>que les seuils et les modalités visés au paragraphe</w:t>
      </w:r>
      <w:r w:rsidR="00597248" w:rsidRPr="00431149">
        <w:t> </w:t>
      </w:r>
      <w:r w:rsidR="00DE509A" w:rsidRPr="00431149">
        <w:t xml:space="preserve">6 </w:t>
      </w:r>
      <w:r w:rsidR="00681621" w:rsidRPr="00431149">
        <w:t>et les taux indicatifs visés au paragraphe</w:t>
      </w:r>
      <w:r w:rsidR="00597248" w:rsidRPr="00431149">
        <w:t> </w:t>
      </w:r>
      <w:r w:rsidR="00DE509A" w:rsidRPr="00431149">
        <w:t>7</w:t>
      </w:r>
      <w:r w:rsidR="00681621" w:rsidRPr="00431149">
        <w:t xml:space="preserve"> seront passés en revue dans le cadre du premier examen du Mécanisme multilatéral, y compris le Fonds de Cali, à la dix-huitième réunion de la Conférence des Parties, à la lumière </w:t>
      </w:r>
      <w:r w:rsidR="009568D3" w:rsidRPr="00431149">
        <w:t>des résultats des travaux</w:t>
      </w:r>
      <w:r w:rsidR="00681621" w:rsidRPr="00431149">
        <w:t xml:space="preserve"> visés aux paragraphes</w:t>
      </w:r>
      <w:r w:rsidR="00597248" w:rsidRPr="00431149">
        <w:t> </w:t>
      </w:r>
      <w:r w:rsidR="009568D3" w:rsidRPr="00431149">
        <w:t>11</w:t>
      </w:r>
      <w:r w:rsidR="00681621" w:rsidRPr="00431149">
        <w:t xml:space="preserve"> et </w:t>
      </w:r>
      <w:r w:rsidR="009568D3" w:rsidRPr="00431149">
        <w:t>12 ci-dessous</w:t>
      </w:r>
      <w:r w:rsidR="00AA053A" w:rsidRPr="00431149">
        <w:t xml:space="preserve"> </w:t>
      </w:r>
      <w:r w:rsidR="00681621" w:rsidRPr="00431149">
        <w:t>et compte tenu de la nécessité de garantir le versement de contributions suffisantes et prévisibles au Fonds de Cali</w:t>
      </w:r>
      <w:r w:rsidR="00060CFF" w:rsidRPr="00431149">
        <w:t> ;</w:t>
      </w:r>
    </w:p>
    <w:p w14:paraId="6B68EDA7" w14:textId="2130D615" w:rsidR="00681621" w:rsidRPr="00431149" w:rsidRDefault="005D5377" w:rsidP="00681621">
      <w:pPr>
        <w:tabs>
          <w:tab w:val="left" w:pos="2835"/>
          <w:tab w:val="left" w:pos="3402"/>
        </w:tabs>
        <w:spacing w:after="120"/>
        <w:ind w:left="567" w:firstLine="567"/>
      </w:pPr>
      <w:r w:rsidRPr="00431149">
        <w:t>9</w:t>
      </w:r>
      <w:r w:rsidR="00681621" w:rsidRPr="00431149">
        <w:t>.</w:t>
      </w:r>
      <w:r w:rsidRPr="00431149">
        <w:tab/>
      </w:r>
      <w:r w:rsidR="00681621" w:rsidRPr="00431149">
        <w:rPr>
          <w:i/>
          <w:iCs/>
        </w:rPr>
        <w:t>Demande</w:t>
      </w:r>
      <w:r w:rsidR="00681621" w:rsidRPr="00431149">
        <w:t xml:space="preserve"> aux utilisateurs de</w:t>
      </w:r>
      <w:r w:rsidR="006956BF" w:rsidRPr="00431149">
        <w:t>s</w:t>
      </w:r>
      <w:r w:rsidR="00681621" w:rsidRPr="00431149">
        <w:t xml:space="preserve"> information</w:t>
      </w:r>
      <w:r w:rsidR="006956BF" w:rsidRPr="00431149">
        <w:t>s</w:t>
      </w:r>
      <w:r w:rsidR="00681621" w:rsidRPr="00431149">
        <w:t xml:space="preserve"> de séquençage numérique sur les ressources génétiques qui évoluent dans des secteurs tirant un profit direct ou indirect de cette utilisation dans leurs activités commerciales de verser une part de leurs bénéfices ou de leurs recettes au Fonds de Cali, conformément à la décision</w:t>
      </w:r>
      <w:r w:rsidR="00597248" w:rsidRPr="00431149">
        <w:t> </w:t>
      </w:r>
      <w:hyperlink r:id="rId21" w:history="1">
        <w:r w:rsidR="00681621" w:rsidRPr="00431149">
          <w:rPr>
            <w:rStyle w:val="Lienhypertexte"/>
            <w:lang w:val="fr-FR"/>
          </w:rPr>
          <w:t>16/2</w:t>
        </w:r>
      </w:hyperlink>
      <w:r w:rsidR="00243E6A" w:rsidRPr="00431149">
        <w:t xml:space="preserve"> et au paragraphe 6 ci-dessus</w:t>
      </w:r>
      <w:r w:rsidR="00681621" w:rsidRPr="00431149">
        <w:t>, sans préjudice de la législation et des obligations nationales applicables en matière d</w:t>
      </w:r>
      <w:r w:rsidR="00431149">
        <w:t>’</w:t>
      </w:r>
      <w:r w:rsidR="00681621" w:rsidRPr="00431149">
        <w:t>accès et de partage des avantages</w:t>
      </w:r>
      <w:r w:rsidR="00060CFF" w:rsidRPr="00431149">
        <w:t> ;</w:t>
      </w:r>
    </w:p>
    <w:p w14:paraId="15840E07" w14:textId="2185091D" w:rsidR="00281E39" w:rsidRPr="00431149" w:rsidRDefault="00281E39" w:rsidP="00281E39">
      <w:pPr>
        <w:tabs>
          <w:tab w:val="clear" w:pos="567"/>
          <w:tab w:val="left" w:pos="2835"/>
          <w:tab w:val="left" w:pos="3402"/>
        </w:tabs>
        <w:spacing w:after="120"/>
        <w:rPr>
          <w:i/>
          <w:iCs/>
        </w:rPr>
      </w:pPr>
      <w:r w:rsidRPr="00431149">
        <w:rPr>
          <w:i/>
          <w:iCs/>
          <w:sz w:val="24"/>
          <w:szCs w:val="24"/>
        </w:rPr>
        <w:t>Modalités supplémentaires potentielles</w:t>
      </w:r>
    </w:p>
    <w:p w14:paraId="7626E606" w14:textId="14DCB043" w:rsidR="003F0C35" w:rsidRPr="00431149" w:rsidRDefault="00F918EB" w:rsidP="00281E39">
      <w:pPr>
        <w:tabs>
          <w:tab w:val="left" w:pos="2835"/>
          <w:tab w:val="left" w:pos="3402"/>
        </w:tabs>
        <w:spacing w:after="120"/>
        <w:ind w:left="567" w:firstLine="567"/>
      </w:pPr>
      <w:r w:rsidRPr="00431149">
        <w:t>10</w:t>
      </w:r>
      <w:r w:rsidR="00281E39" w:rsidRPr="00431149">
        <w:t>.</w:t>
      </w:r>
      <w:r w:rsidR="00281E39" w:rsidRPr="00431149">
        <w:tab/>
      </w:r>
      <w:r w:rsidRPr="00431149">
        <w:rPr>
          <w:i/>
          <w:iCs/>
        </w:rPr>
        <w:t xml:space="preserve">Reconnaît </w:t>
      </w:r>
      <w:r w:rsidR="00281E39" w:rsidRPr="00431149">
        <w:t>les asymétries qui peuvent exister entre les utilisateurs, notamment ceux qui font un usage limité de l</w:t>
      </w:r>
      <w:r w:rsidR="00431149">
        <w:t>’</w:t>
      </w:r>
      <w:r w:rsidR="00281E39" w:rsidRPr="00431149">
        <w:t>information de séquençage numérique sur les ressources génétiques ou commencent à y recourir</w:t>
      </w:r>
      <w:r w:rsidR="00060CFF" w:rsidRPr="00431149">
        <w:t> ;</w:t>
      </w:r>
    </w:p>
    <w:p w14:paraId="061AEE86" w14:textId="3C2D0995" w:rsidR="00281E39" w:rsidRPr="00431149" w:rsidRDefault="00641112" w:rsidP="00281E39">
      <w:pPr>
        <w:tabs>
          <w:tab w:val="left" w:pos="2835"/>
          <w:tab w:val="left" w:pos="3402"/>
        </w:tabs>
        <w:spacing w:after="120"/>
        <w:ind w:left="567" w:firstLine="567"/>
      </w:pPr>
      <w:r w:rsidRPr="00431149">
        <w:t>11.</w:t>
      </w:r>
      <w:r w:rsidRPr="00431149">
        <w:tab/>
      </w:r>
      <w:r w:rsidRPr="00431149">
        <w:rPr>
          <w:i/>
          <w:iCs/>
        </w:rPr>
        <w:t xml:space="preserve">Invite </w:t>
      </w:r>
      <w:r w:rsidRPr="00431149">
        <w:t>les Parties, les autres gouvernements, les peuples autochtones et communautés locales</w:t>
      </w:r>
      <w:r w:rsidR="00812332" w:rsidRPr="00431149">
        <w:t xml:space="preserve">, </w:t>
      </w:r>
      <w:r w:rsidRPr="00431149">
        <w:t>les organisa</w:t>
      </w:r>
      <w:r w:rsidR="00812332" w:rsidRPr="00431149">
        <w:t xml:space="preserve">tions compétentes et les parties prenantes concernées, </w:t>
      </w:r>
      <w:r w:rsidR="00CE4E4C" w:rsidRPr="00431149">
        <w:t>en particulier dans le secteur privé</w:t>
      </w:r>
      <w:r w:rsidR="00CE4E4C" w:rsidRPr="00431149">
        <w:t xml:space="preserve">, </w:t>
      </w:r>
      <w:r w:rsidR="00C74CC0" w:rsidRPr="00431149">
        <w:t>à</w:t>
      </w:r>
      <w:r w:rsidR="00C74CC0" w:rsidRPr="00431149">
        <w:t xml:space="preserve"> communiquer leurs observations et des informations sur </w:t>
      </w:r>
      <w:r w:rsidR="001C42C8" w:rsidRPr="00431149">
        <w:t>l</w:t>
      </w:r>
      <w:r w:rsidR="00431149">
        <w:t>’</w:t>
      </w:r>
      <w:r w:rsidR="00562FE3" w:rsidRPr="00431149">
        <w:t xml:space="preserve">intérêt </w:t>
      </w:r>
      <w:r w:rsidR="00BA5CE6" w:rsidRPr="00431149">
        <w:t xml:space="preserve">de </w:t>
      </w:r>
      <w:r w:rsidR="00562FE3" w:rsidRPr="00431149">
        <w:t xml:space="preserve">potentielles </w:t>
      </w:r>
      <w:r w:rsidR="00BA5CE6" w:rsidRPr="00431149">
        <w:t xml:space="preserve">modalités supplémentaires, </w:t>
      </w:r>
      <w:r w:rsidR="006F34B2" w:rsidRPr="00431149">
        <w:t xml:space="preserve">notamment </w:t>
      </w:r>
      <w:r w:rsidR="00281E39" w:rsidRPr="00431149">
        <w:t xml:space="preserve">des options de </w:t>
      </w:r>
      <w:r w:rsidR="001F5A87" w:rsidRPr="00431149">
        <w:t xml:space="preserve">contribution </w:t>
      </w:r>
      <w:r w:rsidR="00142AA6" w:rsidRPr="00431149">
        <w:t xml:space="preserve">proportionnelle </w:t>
      </w:r>
      <w:r w:rsidR="001F5A87" w:rsidRPr="00431149">
        <w:t xml:space="preserve">telles que </w:t>
      </w:r>
      <w:r w:rsidR="00F63022" w:rsidRPr="00431149">
        <w:t xml:space="preserve">les modalités </w:t>
      </w:r>
      <w:r w:rsidR="00281E39" w:rsidRPr="00431149">
        <w:t>fondée</w:t>
      </w:r>
      <w:r w:rsidR="00166287" w:rsidRPr="00431149">
        <w:t>s</w:t>
      </w:r>
      <w:r w:rsidR="00281E39" w:rsidRPr="00431149">
        <w:t xml:space="preserve"> sur les produits/services, </w:t>
      </w:r>
      <w:r w:rsidR="00F63022" w:rsidRPr="00431149">
        <w:t xml:space="preserve">à destination non exclusive des entités </w:t>
      </w:r>
      <w:r w:rsidR="002C3431" w:rsidRPr="00431149">
        <w:t xml:space="preserve">faisant un usage limité </w:t>
      </w:r>
      <w:r w:rsidR="00C40E2B" w:rsidRPr="00431149">
        <w:t xml:space="preserve">ou liminaire </w:t>
      </w:r>
      <w:r w:rsidR="002C3431" w:rsidRPr="00431149">
        <w:t>de l</w:t>
      </w:r>
      <w:r w:rsidR="00431149">
        <w:t>’</w:t>
      </w:r>
      <w:r w:rsidR="002C3431" w:rsidRPr="00431149">
        <w:t>information de séquençage numérique sur les ressources génétiques</w:t>
      </w:r>
      <w:r w:rsidR="00C40E2B" w:rsidRPr="00431149">
        <w:t>, dans le cadre d</w:t>
      </w:r>
      <w:r w:rsidR="00431149">
        <w:t>’</w:t>
      </w:r>
      <w:r w:rsidR="00C40E2B" w:rsidRPr="00431149">
        <w:t>un</w:t>
      </w:r>
      <w:r w:rsidR="0093455D" w:rsidRPr="00431149">
        <w:t>e possibilité pour les entités de calculer</w:t>
      </w:r>
      <w:r w:rsidR="00C40E2B" w:rsidRPr="00431149">
        <w:t xml:space="preserve"> leurs contributions au Fonds de Cali</w:t>
      </w:r>
      <w:r w:rsidR="00DF4D3D" w:rsidRPr="00431149">
        <w:t xml:space="preserve"> en fonction de leur utilisation de l</w:t>
      </w:r>
      <w:r w:rsidR="00431149">
        <w:t>’</w:t>
      </w:r>
      <w:r w:rsidR="00DF4D3D" w:rsidRPr="00431149">
        <w:t xml:space="preserve">information de séquençage numérique sur les ressources génétiques </w:t>
      </w:r>
      <w:r w:rsidR="00E56C7F" w:rsidRPr="00431149">
        <w:t>relevant du champ d</w:t>
      </w:r>
      <w:r w:rsidR="00431149">
        <w:t>’</w:t>
      </w:r>
      <w:r w:rsidR="00E56C7F" w:rsidRPr="00431149">
        <w:t>application du Mécanisme multilatéral,</w:t>
      </w:r>
      <w:r w:rsidR="00C40E2B" w:rsidRPr="00431149">
        <w:t xml:space="preserve"> </w:t>
      </w:r>
      <w:r w:rsidR="007771C5" w:rsidRPr="00431149">
        <w:t xml:space="preserve">et </w:t>
      </w:r>
      <w:r w:rsidR="00281E39" w:rsidRPr="00431149">
        <w:t>qui seraient susceptibles de compléter ou d</w:t>
      </w:r>
      <w:r w:rsidR="00431149">
        <w:t>’</w:t>
      </w:r>
      <w:r w:rsidR="00281E39" w:rsidRPr="00431149">
        <w:t>affiner l</w:t>
      </w:r>
      <w:r w:rsidR="00431149">
        <w:t>’</w:t>
      </w:r>
      <w:r w:rsidR="00281E39" w:rsidRPr="00431149">
        <w:t xml:space="preserve">approche établie dans la décision </w:t>
      </w:r>
      <w:hyperlink r:id="rId22" w:history="1">
        <w:r w:rsidR="00281E39" w:rsidRPr="00431149">
          <w:rPr>
            <w:rStyle w:val="Lienhypertexte"/>
            <w:lang w:val="fr-FR"/>
          </w:rPr>
          <w:t>16/2</w:t>
        </w:r>
      </w:hyperlink>
      <w:r w:rsidR="00060CFF" w:rsidRPr="00431149">
        <w:t> ;</w:t>
      </w:r>
    </w:p>
    <w:p w14:paraId="13948A0D" w14:textId="5EFC51F3" w:rsidR="00281E39" w:rsidRPr="00431149" w:rsidRDefault="006C0B7A" w:rsidP="00281E39">
      <w:pPr>
        <w:tabs>
          <w:tab w:val="left" w:pos="2835"/>
          <w:tab w:val="left" w:pos="3402"/>
        </w:tabs>
        <w:spacing w:after="120"/>
        <w:ind w:left="567" w:firstLine="567"/>
      </w:pPr>
      <w:r w:rsidRPr="00431149">
        <w:lastRenderedPageBreak/>
        <w:t>12</w:t>
      </w:r>
      <w:r w:rsidR="00281E39" w:rsidRPr="00431149">
        <w:t>.</w:t>
      </w:r>
      <w:r w:rsidR="00281E39" w:rsidRPr="00431149">
        <w:tab/>
        <w:t>Prie la Secrétaire exécutive, dans la limite des ressources disponibles, de faire réaliser une étude</w:t>
      </w:r>
      <w:r w:rsidRPr="00431149">
        <w:t xml:space="preserve"> </w:t>
      </w:r>
      <w:r w:rsidR="00281E39" w:rsidRPr="00431149">
        <w:t>sur d</w:t>
      </w:r>
      <w:r w:rsidR="00431149">
        <w:t>’</w:t>
      </w:r>
      <w:r w:rsidR="00281E39" w:rsidRPr="00431149">
        <w:t>éventuelles modalités supplémentaires afin d</w:t>
      </w:r>
      <w:r w:rsidR="00431149">
        <w:t>’</w:t>
      </w:r>
      <w:r w:rsidR="00281E39" w:rsidRPr="00431149">
        <w:t>examiner les moyens éventuels de contribution</w:t>
      </w:r>
      <w:r w:rsidR="00326FE7" w:rsidRPr="00431149">
        <w:t xml:space="preserve"> proportionnelle</w:t>
      </w:r>
      <w:r w:rsidR="00281E39" w:rsidRPr="00431149">
        <w:t xml:space="preserve">, </w:t>
      </w:r>
      <w:r w:rsidR="00326FE7" w:rsidRPr="00431149">
        <w:t xml:space="preserve">notamment </w:t>
      </w:r>
      <w:r w:rsidR="00281E39" w:rsidRPr="00431149">
        <w:t>pour les entités qui font un usage limité de l</w:t>
      </w:r>
      <w:r w:rsidR="00431149">
        <w:t>’</w:t>
      </w:r>
      <w:r w:rsidR="00281E39" w:rsidRPr="00431149">
        <w:t>information de séquençage numérique sur les ressources génétiques ou commencent à y recourir afin de permettre aux entités de calculer leurs contributions au Fonds sur la base des produits ou services dans leurs dossiers de projets élaborés</w:t>
      </w:r>
      <w:r w:rsidR="001E6E52" w:rsidRPr="00431149">
        <w:t xml:space="preserve"> </w:t>
      </w:r>
      <w:r w:rsidR="00281E39" w:rsidRPr="00431149">
        <w:t>à l</w:t>
      </w:r>
      <w:r w:rsidR="00431149">
        <w:t>’</w:t>
      </w:r>
      <w:r w:rsidR="00281E39" w:rsidRPr="00431149">
        <w:t>aide de l</w:t>
      </w:r>
      <w:r w:rsidR="00431149">
        <w:t>’</w:t>
      </w:r>
      <w:r w:rsidR="00281E39" w:rsidRPr="00431149">
        <w:t>information de séquençage numérique sur les ressources génétiques relevant du champ d</w:t>
      </w:r>
      <w:r w:rsidR="00431149">
        <w:t>’</w:t>
      </w:r>
      <w:r w:rsidR="00281E39" w:rsidRPr="00431149">
        <w:t>application du Mécanisme multilatéral, et d</w:t>
      </w:r>
      <w:r w:rsidR="00431149">
        <w:t>’</w:t>
      </w:r>
      <w:r w:rsidR="00281E39" w:rsidRPr="00431149">
        <w:t>analyser et d</w:t>
      </w:r>
      <w:r w:rsidR="00431149">
        <w:t>’</w:t>
      </w:r>
      <w:r w:rsidR="00281E39" w:rsidRPr="00431149">
        <w:t>évaluer la faisabilité, la commodité, l</w:t>
      </w:r>
      <w:r w:rsidR="00431149">
        <w:t>’</w:t>
      </w:r>
      <w:r w:rsidR="00281E39" w:rsidRPr="00431149">
        <w:t>efficacité et les difficultés juridiques et techniques de</w:t>
      </w:r>
      <w:r w:rsidR="00661771" w:rsidRPr="00431149">
        <w:t xml:space="preserve"> ces</w:t>
      </w:r>
      <w:r w:rsidR="00281E39" w:rsidRPr="00431149">
        <w:t xml:space="preserve"> moyens de contribution, notamment les conséquences sur l</w:t>
      </w:r>
      <w:r w:rsidR="00431149">
        <w:t>’</w:t>
      </w:r>
      <w:r w:rsidR="00281E39" w:rsidRPr="00431149">
        <w:t xml:space="preserve">équité, </w:t>
      </w:r>
      <w:r w:rsidR="00C75B15" w:rsidRPr="00431149">
        <w:t xml:space="preserve">de </w:t>
      </w:r>
      <w:r w:rsidR="00B108D8" w:rsidRPr="00431149">
        <w:t>soumettre cette étude à un examen par les pairs, et de la communiquer au Groupe de travail spécial à composition non limitée pour examen en tant que complément ou que précision de l</w:t>
      </w:r>
      <w:r w:rsidR="00431149">
        <w:t>’</w:t>
      </w:r>
      <w:r w:rsidR="00B108D8" w:rsidRPr="00431149">
        <w:t xml:space="preserve">approche établie </w:t>
      </w:r>
      <w:r w:rsidR="00B108D8" w:rsidRPr="00431149">
        <w:t xml:space="preserve">dans la décision </w:t>
      </w:r>
      <w:hyperlink r:id="rId23" w:history="1">
        <w:r w:rsidR="00B108D8" w:rsidRPr="00431149">
          <w:rPr>
            <w:rStyle w:val="Lienhypertexte"/>
            <w:lang w:val="fr-FR"/>
          </w:rPr>
          <w:t>16/2</w:t>
        </w:r>
      </w:hyperlink>
      <w:r w:rsidR="00060CFF" w:rsidRPr="00431149">
        <w:t> ;</w:t>
      </w:r>
    </w:p>
    <w:p w14:paraId="4E7E1370" w14:textId="1A55F6C6" w:rsidR="00281E39" w:rsidRPr="00431149" w:rsidRDefault="00240F66" w:rsidP="00681621">
      <w:pPr>
        <w:tabs>
          <w:tab w:val="left" w:pos="2835"/>
          <w:tab w:val="left" w:pos="3402"/>
        </w:tabs>
        <w:spacing w:after="120"/>
        <w:ind w:left="567" w:firstLine="567"/>
      </w:pPr>
      <w:r w:rsidRPr="00431149">
        <w:t>13</w:t>
      </w:r>
      <w:r w:rsidR="00281E39" w:rsidRPr="00431149">
        <w:t>.</w:t>
      </w:r>
      <w:r w:rsidR="00281E39" w:rsidRPr="00431149">
        <w:tab/>
      </w:r>
      <w:r w:rsidR="00281E39" w:rsidRPr="00431149">
        <w:rPr>
          <w:i/>
          <w:iCs/>
        </w:rPr>
        <w:t>Décide</w:t>
      </w:r>
      <w:r w:rsidR="00281E39" w:rsidRPr="00431149">
        <w:t xml:space="preserve"> </w:t>
      </w:r>
      <w:r w:rsidRPr="00431149">
        <w:t>d</w:t>
      </w:r>
      <w:r w:rsidR="00431149">
        <w:t>’</w:t>
      </w:r>
      <w:r w:rsidRPr="00431149">
        <w:t>adopter</w:t>
      </w:r>
      <w:r w:rsidR="0082460C" w:rsidRPr="00431149">
        <w:t xml:space="preserve">, le cas échéant, </w:t>
      </w:r>
      <w:r w:rsidR="00281E39" w:rsidRPr="00431149">
        <w:t>les éventuelles modalités supplémentaires</w:t>
      </w:r>
      <w:r w:rsidR="0082460C" w:rsidRPr="00431149">
        <w:t xml:space="preserve">, </w:t>
      </w:r>
      <w:r w:rsidR="00A51B52" w:rsidRPr="00431149">
        <w:t>y compris celles décrites au paragraphe 12 ci-dessus, à la dix-huitième réunion de la Conférence des Parties</w:t>
      </w:r>
      <w:r w:rsidR="00060CFF" w:rsidRPr="00431149">
        <w:t> ;</w:t>
      </w:r>
    </w:p>
    <w:p w14:paraId="3BAA4096" w14:textId="4F6257C4" w:rsidR="00281E39" w:rsidRPr="00431149" w:rsidRDefault="00F128B8" w:rsidP="00F128B8">
      <w:pPr>
        <w:tabs>
          <w:tab w:val="clear" w:pos="567"/>
          <w:tab w:val="left" w:pos="2835"/>
          <w:tab w:val="left" w:pos="3402"/>
        </w:tabs>
        <w:spacing w:after="120"/>
        <w:rPr>
          <w:i/>
          <w:iCs/>
        </w:rPr>
      </w:pPr>
      <w:r w:rsidRPr="00431149">
        <w:rPr>
          <w:i/>
          <w:iCs/>
          <w:sz w:val="24"/>
          <w:szCs w:val="24"/>
        </w:rPr>
        <w:t>Définitions</w:t>
      </w:r>
    </w:p>
    <w:p w14:paraId="3372098B" w14:textId="76181E03" w:rsidR="00681621" w:rsidRPr="00431149" w:rsidRDefault="00DA58ED" w:rsidP="00454B7B">
      <w:pPr>
        <w:tabs>
          <w:tab w:val="left" w:pos="2835"/>
          <w:tab w:val="left" w:pos="3402"/>
        </w:tabs>
        <w:spacing w:after="120"/>
        <w:ind w:left="562" w:firstLine="562"/>
      </w:pPr>
      <w:r w:rsidRPr="00431149">
        <w:t>14</w:t>
      </w:r>
      <w:r w:rsidR="00681621" w:rsidRPr="00431149">
        <w:t>.</w:t>
      </w:r>
      <w:r w:rsidR="00681621" w:rsidRPr="00431149">
        <w:tab/>
      </w:r>
      <w:r w:rsidR="00681621" w:rsidRPr="00431149">
        <w:rPr>
          <w:i/>
          <w:iCs/>
        </w:rPr>
        <w:t xml:space="preserve">Invite </w:t>
      </w:r>
      <w:r w:rsidR="00681621" w:rsidRPr="00431149">
        <w:t>les Parties, les autres gouvernements, les peuples autochtones et communautés locales, et les organisations et les acteurs concernés, en particulier dans le secteur privé et la communauté scientifique, de communiquer leurs observations et des informations sur la nécessité, la portée et/ou la définition des expressions «</w:t>
      </w:r>
      <w:r w:rsidR="00ED0C90" w:rsidRPr="00431149">
        <w:t> </w:t>
      </w:r>
      <w:r w:rsidR="00681621" w:rsidRPr="00431149">
        <w:t>entité</w:t>
      </w:r>
      <w:r w:rsidR="00ED0C90" w:rsidRPr="00431149">
        <w:t> </w:t>
      </w:r>
      <w:r w:rsidR="00681621" w:rsidRPr="00431149">
        <w:t>» et «</w:t>
      </w:r>
      <w:r w:rsidR="00ED0C90" w:rsidRPr="00431149">
        <w:t> </w:t>
      </w:r>
      <w:r w:rsidR="00681621" w:rsidRPr="00431149">
        <w:t>utilisation directe et indirecte de l</w:t>
      </w:r>
      <w:r w:rsidR="00431149">
        <w:t>’</w:t>
      </w:r>
      <w:r w:rsidR="00681621" w:rsidRPr="00431149">
        <w:t>information de séquençage numérique sur les ressources génétiques</w:t>
      </w:r>
      <w:r w:rsidR="00ED0C90" w:rsidRPr="00431149">
        <w:t> </w:t>
      </w:r>
      <w:r w:rsidR="00681621" w:rsidRPr="00431149">
        <w:t>» et de toute autre option possible dans le cadre de la mise en place du Mécanisme multilatéral, y compris le Fonds de Cali</w:t>
      </w:r>
      <w:r w:rsidR="00060CFF" w:rsidRPr="00431149">
        <w:t> ;</w:t>
      </w:r>
    </w:p>
    <w:p w14:paraId="38E4E64C" w14:textId="4D28F094" w:rsidR="00681621" w:rsidRPr="00431149" w:rsidRDefault="005245AA" w:rsidP="00454B7B">
      <w:pPr>
        <w:tabs>
          <w:tab w:val="left" w:pos="2835"/>
          <w:tab w:val="left" w:pos="3402"/>
        </w:tabs>
        <w:spacing w:after="120"/>
        <w:ind w:left="562" w:firstLine="562"/>
      </w:pPr>
      <w:r w:rsidRPr="00431149">
        <w:t>15.</w:t>
      </w:r>
      <w:r w:rsidR="00681621" w:rsidRPr="00431149">
        <w:tab/>
      </w:r>
      <w:r w:rsidR="00681621" w:rsidRPr="00431149">
        <w:rPr>
          <w:i/>
          <w:iCs/>
        </w:rPr>
        <w:t>Prie</w:t>
      </w:r>
      <w:r w:rsidR="00681621" w:rsidRPr="00431149">
        <w:t xml:space="preserve"> la Secrétaire exécutive</w:t>
      </w:r>
      <w:r w:rsidRPr="00431149">
        <w:t xml:space="preserve">, sous réserve de </w:t>
      </w:r>
      <w:r w:rsidR="009B402F" w:rsidRPr="00431149">
        <w:t xml:space="preserve">la disponibilité des </w:t>
      </w:r>
      <w:r w:rsidRPr="00431149">
        <w:t>ressources</w:t>
      </w:r>
      <w:r w:rsidR="00FF4A87" w:rsidRPr="00431149">
        <w:t>, de</w:t>
      </w:r>
      <w:r w:rsidR="000D4197">
        <w:t> :</w:t>
      </w:r>
    </w:p>
    <w:p w14:paraId="4063D26B" w14:textId="0E374515" w:rsidR="00681621" w:rsidRPr="00431149" w:rsidRDefault="00572054" w:rsidP="00454B7B">
      <w:pPr>
        <w:numPr>
          <w:ilvl w:val="0"/>
          <w:numId w:val="18"/>
        </w:numPr>
        <w:tabs>
          <w:tab w:val="left" w:pos="2835"/>
          <w:tab w:val="left" w:pos="3402"/>
        </w:tabs>
        <w:spacing w:after="120"/>
        <w:ind w:left="562" w:firstLine="562"/>
      </w:pPr>
      <w:r w:rsidRPr="00431149">
        <w:t xml:space="preserve">Compiler </w:t>
      </w:r>
      <w:r w:rsidR="00654296" w:rsidRPr="00431149">
        <w:t>et rédiger une synthèse d</w:t>
      </w:r>
      <w:r w:rsidR="00681621" w:rsidRPr="00431149">
        <w:t>es contributions</w:t>
      </w:r>
      <w:r w:rsidR="00654296" w:rsidRPr="00431149">
        <w:t xml:space="preserve"> </w:t>
      </w:r>
      <w:r w:rsidR="00B6099C" w:rsidRPr="00431149">
        <w:t>reçues conformément au paragraphe 13</w:t>
      </w:r>
      <w:r w:rsidR="00060CFF" w:rsidRPr="00431149">
        <w:t> ;</w:t>
      </w:r>
    </w:p>
    <w:p w14:paraId="181FCAB2" w14:textId="3CB23BBB" w:rsidR="00454B7B" w:rsidRPr="00431149" w:rsidRDefault="00681621" w:rsidP="00454B7B">
      <w:pPr>
        <w:numPr>
          <w:ilvl w:val="0"/>
          <w:numId w:val="18"/>
        </w:numPr>
        <w:tabs>
          <w:tab w:val="left" w:pos="2835"/>
          <w:tab w:val="left" w:pos="3402"/>
        </w:tabs>
        <w:spacing w:after="120"/>
        <w:ind w:left="562" w:firstLine="562"/>
      </w:pPr>
      <w:r w:rsidRPr="00431149">
        <w:t xml:space="preserve">De communiquer </w:t>
      </w:r>
      <w:r w:rsidR="00553FEB" w:rsidRPr="00431149">
        <w:t xml:space="preserve">la synthèse </w:t>
      </w:r>
      <w:r w:rsidRPr="00431149">
        <w:t>au groupe de travail à composition non limitée pour examen</w:t>
      </w:r>
      <w:r w:rsidR="00060CFF" w:rsidRPr="00431149">
        <w:t> ;</w:t>
      </w:r>
    </w:p>
    <w:p w14:paraId="770FED2C" w14:textId="2C56F940" w:rsidR="004D13A9" w:rsidRPr="00431149" w:rsidRDefault="004D13A9" w:rsidP="004D13A9">
      <w:pPr>
        <w:tabs>
          <w:tab w:val="left" w:pos="2835"/>
          <w:tab w:val="left" w:pos="3402"/>
        </w:tabs>
        <w:spacing w:after="120"/>
        <w:rPr>
          <w:i/>
          <w:iCs/>
        </w:rPr>
      </w:pPr>
      <w:r w:rsidRPr="00431149">
        <w:rPr>
          <w:i/>
          <w:iCs/>
          <w:sz w:val="24"/>
          <w:szCs w:val="24"/>
        </w:rPr>
        <w:t>Certificats</w:t>
      </w:r>
    </w:p>
    <w:p w14:paraId="67F7A398" w14:textId="0394180B" w:rsidR="00A240D9" w:rsidRPr="00431149" w:rsidRDefault="001249B7" w:rsidP="00A240D9">
      <w:pPr>
        <w:tabs>
          <w:tab w:val="left" w:pos="2835"/>
          <w:tab w:val="left" w:pos="3402"/>
        </w:tabs>
        <w:spacing w:after="120"/>
        <w:ind w:left="567" w:firstLine="567"/>
      </w:pPr>
      <w:r w:rsidRPr="00431149">
        <w:t>16.</w:t>
      </w:r>
      <w:r w:rsidRPr="00431149">
        <w:tab/>
      </w:r>
      <w:r w:rsidRPr="00431149">
        <w:rPr>
          <w:i/>
          <w:iCs/>
        </w:rPr>
        <w:t xml:space="preserve">Reconnaît </w:t>
      </w:r>
      <w:r w:rsidRPr="00431149">
        <w:t xml:space="preserve">que les certificats associés au Fonds de Cali, </w:t>
      </w:r>
      <w:r w:rsidR="00D46C53" w:rsidRPr="00431149">
        <w:t>tels qu</w:t>
      </w:r>
      <w:r w:rsidR="00431149">
        <w:t>’</w:t>
      </w:r>
      <w:r w:rsidR="00D46C53" w:rsidRPr="00431149">
        <w:t>ils s</w:t>
      </w:r>
      <w:r w:rsidR="00431149">
        <w:t>’</w:t>
      </w:r>
      <w:r w:rsidR="00D46C53" w:rsidRPr="00431149">
        <w:t>appliquent exclusivement à l</w:t>
      </w:r>
      <w:r w:rsidR="00431149">
        <w:t>’</w:t>
      </w:r>
      <w:r w:rsidR="00D46C53" w:rsidRPr="00431149">
        <w:t>information de séquençage numérique relevant du champ d</w:t>
      </w:r>
      <w:r w:rsidR="00431149">
        <w:t>’</w:t>
      </w:r>
      <w:r w:rsidR="00D46C53" w:rsidRPr="00431149">
        <w:t>application du Mécanisme multilatéral, présentent des liens avec certaines de ses autres modalités</w:t>
      </w:r>
      <w:r w:rsidR="00A240D9" w:rsidRPr="00431149">
        <w:t xml:space="preserve"> et</w:t>
      </w:r>
      <w:r w:rsidR="00681621" w:rsidRPr="00431149">
        <w:t xml:space="preserve"> peuvent apporter une sécurité et une prévisibilité juridiques aux entités et constitueront l</w:t>
      </w:r>
      <w:r w:rsidR="00431149">
        <w:t>’</w:t>
      </w:r>
      <w:r w:rsidR="00681621" w:rsidRPr="00431149">
        <w:t>un des moyens importants d</w:t>
      </w:r>
      <w:r w:rsidR="00431149">
        <w:t>’</w:t>
      </w:r>
      <w:r w:rsidR="00681621" w:rsidRPr="00431149">
        <w:t>inciter et d</w:t>
      </w:r>
      <w:r w:rsidR="00431149">
        <w:t>’</w:t>
      </w:r>
      <w:r w:rsidR="00681621" w:rsidRPr="00431149">
        <w:t xml:space="preserve">encourager les utilisateurs à contribuer au fonds mondial, conformément aux modalités du Mécanisme multilatéral, y compris le Fonds de Cali, </w:t>
      </w:r>
      <w:r w:rsidR="006E75C9" w:rsidRPr="00431149">
        <w:t>tout en rappelant que toute contribution financière versée au Fonds de Cali fera l</w:t>
      </w:r>
      <w:r w:rsidR="00431149">
        <w:t>’</w:t>
      </w:r>
      <w:r w:rsidR="006E75C9" w:rsidRPr="00431149">
        <w:t>objet d</w:t>
      </w:r>
      <w:r w:rsidR="00431149">
        <w:t>’</w:t>
      </w:r>
      <w:r w:rsidR="006E75C9" w:rsidRPr="00431149">
        <w:t>un reçu attestant la transaction financière</w:t>
      </w:r>
      <w:r w:rsidR="00060CFF" w:rsidRPr="00431149">
        <w:t> ;</w:t>
      </w:r>
    </w:p>
    <w:p w14:paraId="7AF6B22B" w14:textId="201D0E34" w:rsidR="00681621" w:rsidRPr="00431149" w:rsidRDefault="006C73A6" w:rsidP="00681621">
      <w:pPr>
        <w:tabs>
          <w:tab w:val="left" w:pos="2835"/>
          <w:tab w:val="left" w:pos="3402"/>
        </w:tabs>
        <w:spacing w:after="120"/>
        <w:ind w:left="567" w:firstLine="567"/>
      </w:pPr>
      <w:r w:rsidRPr="00431149">
        <w:t>17.</w:t>
      </w:r>
      <w:r w:rsidRPr="00431149">
        <w:tab/>
      </w:r>
      <w:r w:rsidR="002E5087" w:rsidRPr="00431149">
        <w:rPr>
          <w:i/>
          <w:iCs/>
        </w:rPr>
        <w:t>Précise</w:t>
      </w:r>
      <w:r w:rsidR="002E5087" w:rsidRPr="00431149">
        <w:t xml:space="preserve"> que </w:t>
      </w:r>
      <w:r w:rsidR="00947499">
        <w:t xml:space="preserve">[seules] </w:t>
      </w:r>
      <w:r w:rsidR="002E5087" w:rsidRPr="00431149">
        <w:t xml:space="preserve">les contributions financières versées par les utilisateurs à hauteur des taux visés au paragraphe 7 ci-dessus, ou à un taux supérieur, </w:t>
      </w:r>
      <w:r w:rsidR="009C0DDC">
        <w:t>permettront aux</w:t>
      </w:r>
      <w:r w:rsidR="002E5087" w:rsidRPr="00431149">
        <w:t xml:space="preserve"> utilisateurs </w:t>
      </w:r>
      <w:r w:rsidR="009C0DDC">
        <w:t xml:space="preserve">de prétendre </w:t>
      </w:r>
      <w:r w:rsidR="002E5087" w:rsidRPr="00431149">
        <w:t xml:space="preserve">à un certificat du Fonds </w:t>
      </w:r>
      <w:r w:rsidR="00CB07D3">
        <w:t xml:space="preserve">de </w:t>
      </w:r>
      <w:r w:rsidR="002E5087" w:rsidRPr="00431149">
        <w:t>Cali pour l</w:t>
      </w:r>
      <w:r w:rsidR="00431149">
        <w:t>’</w:t>
      </w:r>
      <w:r w:rsidR="002E5087" w:rsidRPr="00431149">
        <w:t>année à laquelle la contribution se rapporte, sans préjudice d</w:t>
      </w:r>
      <w:r w:rsidR="00431149">
        <w:t>’</w:t>
      </w:r>
      <w:r w:rsidR="002E5087" w:rsidRPr="00431149">
        <w:t>éventuelles modalités futures</w:t>
      </w:r>
      <w:r w:rsidR="00060CFF" w:rsidRPr="00431149">
        <w:t> ;</w:t>
      </w:r>
    </w:p>
    <w:p w14:paraId="16ABADE0" w14:textId="7652046D" w:rsidR="00A426FB" w:rsidRPr="00431149" w:rsidRDefault="00681621" w:rsidP="00681621">
      <w:pPr>
        <w:pStyle w:val="CBDNormalNoNumber"/>
        <w:ind w:firstLine="567"/>
        <w:rPr>
          <w:lang w:val="fr-FR"/>
        </w:rPr>
      </w:pPr>
      <w:r w:rsidRPr="00431149">
        <w:rPr>
          <w:lang w:val="fr-FR"/>
        </w:rPr>
        <w:t>1</w:t>
      </w:r>
      <w:r w:rsidR="0036057C" w:rsidRPr="00431149">
        <w:rPr>
          <w:lang w:val="fr-FR"/>
        </w:rPr>
        <w:t>8</w:t>
      </w:r>
      <w:r w:rsidRPr="00431149">
        <w:rPr>
          <w:lang w:val="fr-FR"/>
        </w:rPr>
        <w:t>.</w:t>
      </w:r>
      <w:r w:rsidRPr="00431149">
        <w:rPr>
          <w:lang w:val="fr-FR"/>
        </w:rPr>
        <w:tab/>
      </w:r>
      <w:r w:rsidRPr="00431149">
        <w:rPr>
          <w:i/>
          <w:iCs/>
          <w:lang w:val="fr-FR"/>
        </w:rPr>
        <w:t xml:space="preserve">Prend note </w:t>
      </w:r>
      <w:r w:rsidRPr="00431149">
        <w:rPr>
          <w:lang w:val="fr-FR"/>
        </w:rPr>
        <w:t>des travaux menés par le Comité directeur sur les certificats, notamment pour ce qui est des paragraphes</w:t>
      </w:r>
      <w:r w:rsidR="00597248" w:rsidRPr="00431149">
        <w:rPr>
          <w:lang w:val="fr-FR"/>
        </w:rPr>
        <w:t> </w:t>
      </w:r>
      <w:r w:rsidRPr="00431149">
        <w:rPr>
          <w:lang w:val="fr-FR"/>
        </w:rPr>
        <w:t>15 et 26 de l</w:t>
      </w:r>
      <w:r w:rsidR="00431149">
        <w:rPr>
          <w:lang w:val="fr-FR"/>
        </w:rPr>
        <w:t>’</w:t>
      </w:r>
      <w:r w:rsidRPr="00431149">
        <w:rPr>
          <w:lang w:val="fr-FR"/>
        </w:rPr>
        <w:t>annexe à la décision</w:t>
      </w:r>
      <w:r w:rsidR="00597248" w:rsidRPr="00431149">
        <w:rPr>
          <w:lang w:val="fr-FR"/>
        </w:rPr>
        <w:t> </w:t>
      </w:r>
      <w:hyperlink r:id="rId24" w:history="1">
        <w:r w:rsidRPr="00431149">
          <w:rPr>
            <w:rFonts w:eastAsia="Arial Unicode MS"/>
            <w:color w:val="0000FF"/>
            <w:u w:val="single" w:color="0000FF"/>
            <w:lang w:val="fr-FR"/>
          </w:rPr>
          <w:t>16/2</w:t>
        </w:r>
      </w:hyperlink>
      <w:r w:rsidRPr="00431149">
        <w:rPr>
          <w:lang w:val="fr-FR"/>
        </w:rPr>
        <w:t xml:space="preserve">, et </w:t>
      </w:r>
      <w:r w:rsidRPr="00431149">
        <w:rPr>
          <w:i/>
          <w:iCs/>
          <w:lang w:val="fr-FR"/>
        </w:rPr>
        <w:t>invite</w:t>
      </w:r>
      <w:r w:rsidRPr="00431149">
        <w:rPr>
          <w:lang w:val="fr-FR"/>
        </w:rPr>
        <w:t xml:space="preserve"> le Comité à donner la priorité à la poursuite de ses travaux sur la question, en mettant l</w:t>
      </w:r>
      <w:r w:rsidR="00431149">
        <w:rPr>
          <w:lang w:val="fr-FR"/>
        </w:rPr>
        <w:t>’</w:t>
      </w:r>
      <w:r w:rsidRPr="00431149">
        <w:rPr>
          <w:lang w:val="fr-FR"/>
        </w:rPr>
        <w:t>accent sur le libellé, l</w:t>
      </w:r>
      <w:r w:rsidR="00431149">
        <w:rPr>
          <w:lang w:val="fr-FR"/>
        </w:rPr>
        <w:t>’</w:t>
      </w:r>
      <w:r w:rsidRPr="00431149">
        <w:rPr>
          <w:lang w:val="fr-FR"/>
        </w:rPr>
        <w:t>effet juridique et la portée, le processus de délivrance et la vérification des certificats, tout en tenant compte des critères énoncés aux paragraphes</w:t>
      </w:r>
      <w:r w:rsidR="00597248" w:rsidRPr="00431149">
        <w:rPr>
          <w:lang w:val="fr-FR"/>
        </w:rPr>
        <w:t> </w:t>
      </w:r>
      <w:r w:rsidRPr="00431149">
        <w:rPr>
          <w:lang w:val="fr-FR"/>
        </w:rPr>
        <w:t>9 et 10 de la décision</w:t>
      </w:r>
      <w:r w:rsidR="00597248" w:rsidRPr="00431149">
        <w:rPr>
          <w:lang w:val="fr-FR"/>
        </w:rPr>
        <w:t> </w:t>
      </w:r>
      <w:hyperlink r:id="rId25" w:history="1">
        <w:r w:rsidRPr="00431149">
          <w:rPr>
            <w:rFonts w:eastAsia="Arial Unicode MS"/>
            <w:color w:val="0000FF"/>
            <w:u w:val="single" w:color="0000FF"/>
            <w:lang w:val="fr-FR"/>
          </w:rPr>
          <w:t>15/9</w:t>
        </w:r>
      </w:hyperlink>
      <w:r w:rsidRPr="00431149">
        <w:rPr>
          <w:lang w:val="fr-FR"/>
        </w:rPr>
        <w:t>, en vue de promouvoir la sécurité juridique auprès des Parties et des utilisateurs de l</w:t>
      </w:r>
      <w:r w:rsidR="00431149">
        <w:rPr>
          <w:lang w:val="fr-FR"/>
        </w:rPr>
        <w:t>’</w:t>
      </w:r>
      <w:r w:rsidRPr="00431149">
        <w:rPr>
          <w:lang w:val="fr-FR"/>
        </w:rPr>
        <w:t>information de séquençage numérique sur les ressources génétiques qui sont contributeurs</w:t>
      </w:r>
      <w:r w:rsidR="00060CFF" w:rsidRPr="00431149">
        <w:rPr>
          <w:lang w:val="fr-FR"/>
        </w:rPr>
        <w:t> ;</w:t>
      </w:r>
    </w:p>
    <w:p w14:paraId="58E3E94B" w14:textId="31CEE14D" w:rsidR="00AF60CF" w:rsidRPr="00431149" w:rsidRDefault="00E9024D" w:rsidP="00AF60CF">
      <w:pPr>
        <w:pStyle w:val="CBDNormalNoNumber"/>
        <w:ind w:firstLine="567"/>
        <w:rPr>
          <w:rFonts w:ascii="-webkit-standard" w:eastAsia="Times New Roman" w:hAnsi="-webkit-standard"/>
          <w:color w:val="000000"/>
          <w:sz w:val="27"/>
          <w:szCs w:val="27"/>
          <w:lang w:val="fr-FR"/>
        </w:rPr>
      </w:pPr>
      <w:r w:rsidRPr="00431149">
        <w:rPr>
          <w:lang w:val="fr-FR"/>
        </w:rPr>
        <w:t>19.</w:t>
      </w:r>
      <w:r w:rsidRPr="00431149">
        <w:rPr>
          <w:lang w:val="fr-FR"/>
        </w:rPr>
        <w:tab/>
      </w:r>
      <w:r w:rsidR="0005462C" w:rsidRPr="00431149">
        <w:rPr>
          <w:i/>
          <w:iCs/>
          <w:lang w:val="fr-FR"/>
        </w:rPr>
        <w:t>P</w:t>
      </w:r>
      <w:r w:rsidR="00AF60CF" w:rsidRPr="00431149">
        <w:rPr>
          <w:i/>
          <w:iCs/>
          <w:lang w:val="fr-FR"/>
        </w:rPr>
        <w:t xml:space="preserve">rie </w:t>
      </w:r>
      <w:r w:rsidR="00AF60CF" w:rsidRPr="00431149">
        <w:rPr>
          <w:lang w:val="fr-FR"/>
        </w:rPr>
        <w:t>les Parties</w:t>
      </w:r>
      <w:r w:rsidR="0005462C" w:rsidRPr="00431149">
        <w:rPr>
          <w:lang w:val="fr-FR"/>
        </w:rPr>
        <w:t>, tout en rappelant le paragraphe 13 de l</w:t>
      </w:r>
      <w:r w:rsidR="00431149">
        <w:rPr>
          <w:lang w:val="fr-FR"/>
        </w:rPr>
        <w:t>’</w:t>
      </w:r>
      <w:r w:rsidR="0005462C" w:rsidRPr="00431149">
        <w:rPr>
          <w:lang w:val="fr-FR"/>
        </w:rPr>
        <w:t>annexe à la décision </w:t>
      </w:r>
      <w:hyperlink r:id="rId26" w:history="1">
        <w:r w:rsidR="0005462C" w:rsidRPr="00431149">
          <w:rPr>
            <w:rStyle w:val="Lienhypertexte"/>
            <w:lang w:val="fr-FR"/>
          </w:rPr>
          <w:t>16/2</w:t>
        </w:r>
      </w:hyperlink>
      <w:r w:rsidR="0005462C" w:rsidRPr="00431149">
        <w:rPr>
          <w:lang w:val="fr-FR"/>
        </w:rPr>
        <w:t>,</w:t>
      </w:r>
      <w:r w:rsidR="00AF60CF" w:rsidRPr="00431149">
        <w:rPr>
          <w:lang w:val="fr-FR"/>
        </w:rPr>
        <w:t xml:space="preserve"> de communiquer des informations, qui seront présentées par le Comité directeur à la Conférence des </w:t>
      </w:r>
      <w:r w:rsidR="00AF60CF" w:rsidRPr="00431149">
        <w:rPr>
          <w:lang w:val="fr-FR"/>
        </w:rPr>
        <w:lastRenderedPageBreak/>
        <w:t>Parties à sa dix-huitième réunion, sur les spécificités et les éléments constitutifs d</w:t>
      </w:r>
      <w:r w:rsidR="00431149">
        <w:rPr>
          <w:lang w:val="fr-FR"/>
        </w:rPr>
        <w:t>’</w:t>
      </w:r>
      <w:r w:rsidR="00AF60CF" w:rsidRPr="00431149">
        <w:rPr>
          <w:lang w:val="fr-FR"/>
        </w:rPr>
        <w:t>un certificat du Fonds de Cali en vue de l</w:t>
      </w:r>
      <w:r w:rsidR="00431149">
        <w:rPr>
          <w:lang w:val="fr-FR"/>
        </w:rPr>
        <w:t>’</w:t>
      </w:r>
      <w:r w:rsidR="00AF60CF" w:rsidRPr="00431149">
        <w:rPr>
          <w:lang w:val="fr-FR"/>
        </w:rPr>
        <w:t>application du paragraphe 15 de l</w:t>
      </w:r>
      <w:r w:rsidR="00431149">
        <w:rPr>
          <w:lang w:val="fr-FR"/>
        </w:rPr>
        <w:t>’</w:t>
      </w:r>
      <w:r w:rsidR="00AF60CF" w:rsidRPr="00431149">
        <w:rPr>
          <w:lang w:val="fr-FR"/>
        </w:rPr>
        <w:t>annexe à la décision </w:t>
      </w:r>
      <w:hyperlink r:id="rId27" w:history="1">
        <w:r w:rsidR="00AF60CF" w:rsidRPr="00431149">
          <w:rPr>
            <w:rStyle w:val="Hyperlink0"/>
            <w:rFonts w:eastAsia="Arial Unicode MS"/>
            <w:lang w:val="fr-FR"/>
          </w:rPr>
          <w:t>16/2</w:t>
        </w:r>
      </w:hyperlink>
      <w:r w:rsidR="00AF60CF" w:rsidRPr="00431149">
        <w:rPr>
          <w:lang w:val="fr-FR"/>
        </w:rPr>
        <w:t>, ainsi que sur les procédures nationales à envisager, le cas échéant, pour reconnaître ces certificats ou leur conférer un effet juridique,</w:t>
      </w:r>
      <w:r w:rsidR="00AF60CF" w:rsidRPr="00431149">
        <w:rPr>
          <w:rFonts w:eastAsia="Times New Roman"/>
          <w:color w:val="000000"/>
          <w:lang w:val="fr-FR"/>
        </w:rPr>
        <w:t xml:space="preserve"> y compris dans leur législation nationale</w:t>
      </w:r>
      <w:r w:rsidR="00060CFF" w:rsidRPr="00431149">
        <w:rPr>
          <w:rFonts w:eastAsia="Times New Roman"/>
          <w:color w:val="000000"/>
          <w:lang w:val="fr-FR"/>
        </w:rPr>
        <w:t> ;</w:t>
      </w:r>
    </w:p>
    <w:p w14:paraId="0121C7A2" w14:textId="621B3CED" w:rsidR="00EE5EED" w:rsidRPr="00431149" w:rsidRDefault="00AF60CF" w:rsidP="00342694">
      <w:pPr>
        <w:pStyle w:val="CBDNormalNoNumber"/>
        <w:ind w:firstLine="567"/>
        <w:rPr>
          <w:lang w:val="fr-FR"/>
        </w:rPr>
      </w:pPr>
      <w:r w:rsidRPr="00431149">
        <w:rPr>
          <w:lang w:val="fr-FR"/>
        </w:rPr>
        <w:t>20.</w:t>
      </w:r>
      <w:r w:rsidRPr="00431149">
        <w:rPr>
          <w:lang w:val="fr-FR"/>
        </w:rPr>
        <w:tab/>
      </w:r>
      <w:r w:rsidRPr="00431149">
        <w:rPr>
          <w:i/>
          <w:iCs/>
          <w:lang w:val="fr-FR"/>
        </w:rPr>
        <w:t xml:space="preserve">Prie </w:t>
      </w:r>
      <w:r w:rsidRPr="00431149">
        <w:rPr>
          <w:lang w:val="fr-FR"/>
        </w:rPr>
        <w:t xml:space="preserve">la Secrétaire exécutive de rassembler les informations communiquées conformément au paragraphe 19 ci-dessus et de les transmettre au Comité directeur pour information, </w:t>
      </w:r>
      <w:r w:rsidR="00211D0E" w:rsidRPr="00431149">
        <w:rPr>
          <w:lang w:val="fr-FR"/>
        </w:rPr>
        <w:t xml:space="preserve">et </w:t>
      </w:r>
      <w:r w:rsidRPr="00431149">
        <w:rPr>
          <w:lang w:val="fr-FR"/>
        </w:rPr>
        <w:t xml:space="preserve">afin que </w:t>
      </w:r>
      <w:r w:rsidR="00FF704A" w:rsidRPr="00431149">
        <w:rPr>
          <w:lang w:val="fr-FR"/>
        </w:rPr>
        <w:t>ce dernier</w:t>
      </w:r>
      <w:r w:rsidRPr="00431149">
        <w:rPr>
          <w:lang w:val="fr-FR"/>
        </w:rPr>
        <w:t xml:space="preserve"> puisse en tenir compte</w:t>
      </w:r>
      <w:r w:rsidR="00595586" w:rsidRPr="00431149">
        <w:rPr>
          <w:lang w:val="fr-FR"/>
        </w:rPr>
        <w:t xml:space="preserve"> dans ses t</w:t>
      </w:r>
      <w:r w:rsidR="00A91D6B" w:rsidRPr="00431149">
        <w:rPr>
          <w:lang w:val="fr-FR"/>
        </w:rPr>
        <w:t xml:space="preserve">ravaux </w:t>
      </w:r>
      <w:r w:rsidR="00295E1C" w:rsidRPr="00431149">
        <w:rPr>
          <w:lang w:val="fr-FR"/>
        </w:rPr>
        <w:t>concernant</w:t>
      </w:r>
      <w:r w:rsidR="00A91D6B" w:rsidRPr="00431149">
        <w:rPr>
          <w:lang w:val="fr-FR"/>
        </w:rPr>
        <w:t xml:space="preserve"> les certificats et en faire </w:t>
      </w:r>
      <w:r w:rsidRPr="00431149">
        <w:rPr>
          <w:lang w:val="fr-FR"/>
        </w:rPr>
        <w:t>rapport</w:t>
      </w:r>
      <w:r w:rsidR="00D44CD0" w:rsidRPr="00431149">
        <w:rPr>
          <w:lang w:val="fr-FR"/>
        </w:rPr>
        <w:t xml:space="preserve"> à la Conférence des Parties </w:t>
      </w:r>
      <w:r w:rsidRPr="00431149">
        <w:rPr>
          <w:lang w:val="fr-FR"/>
        </w:rPr>
        <w:t xml:space="preserve">à sa </w:t>
      </w:r>
      <w:r w:rsidR="00D44CD0" w:rsidRPr="00431149">
        <w:rPr>
          <w:lang w:val="fr-FR"/>
        </w:rPr>
        <w:t>dix-</w:t>
      </w:r>
      <w:r w:rsidRPr="00431149">
        <w:rPr>
          <w:lang w:val="fr-FR"/>
        </w:rPr>
        <w:t>huitième réunion</w:t>
      </w:r>
      <w:r w:rsidR="00060CFF" w:rsidRPr="00431149">
        <w:rPr>
          <w:lang w:val="fr-FR"/>
        </w:rPr>
        <w:t> ;</w:t>
      </w:r>
    </w:p>
    <w:p w14:paraId="0EBD3149" w14:textId="32369583" w:rsidR="00C4581F" w:rsidRPr="00431149" w:rsidRDefault="00C4581F" w:rsidP="00C4581F">
      <w:pPr>
        <w:pStyle w:val="CBDNormalNoNumber"/>
        <w:ind w:firstLine="567"/>
        <w:rPr>
          <w:lang w:val="fr-FR"/>
        </w:rPr>
      </w:pPr>
      <w:r w:rsidRPr="00431149">
        <w:rPr>
          <w:lang w:val="fr-FR"/>
        </w:rPr>
        <w:t>21.</w:t>
      </w:r>
      <w:r w:rsidRPr="00431149">
        <w:rPr>
          <w:lang w:val="fr-FR"/>
        </w:rPr>
        <w:tab/>
      </w:r>
      <w:r w:rsidRPr="00431149">
        <w:rPr>
          <w:i/>
          <w:iCs/>
          <w:lang w:val="fr-FR"/>
        </w:rPr>
        <w:t>Soutient</w:t>
      </w:r>
      <w:r w:rsidRPr="00431149">
        <w:rPr>
          <w:lang w:val="fr-FR"/>
        </w:rPr>
        <w:t xml:space="preserve"> le Comité directeur dans la délivrance de certificats provisoires annuels résultant des travaux effectués en réponse au paragraphe</w:t>
      </w:r>
      <w:r w:rsidR="00DC646A" w:rsidRPr="00431149">
        <w:rPr>
          <w:lang w:val="fr-FR"/>
        </w:rPr>
        <w:t> </w:t>
      </w:r>
      <w:r w:rsidR="00D03550" w:rsidRPr="00431149">
        <w:rPr>
          <w:lang w:val="fr-FR"/>
        </w:rPr>
        <w:t>18</w:t>
      </w:r>
      <w:r w:rsidRPr="00431149">
        <w:rPr>
          <w:lang w:val="fr-FR"/>
        </w:rPr>
        <w:t xml:space="preserve"> ci-dessus, pour les contributions au Fonds de Cali concernées, y compris les contributions actuelles, </w:t>
      </w:r>
      <w:r w:rsidR="00A815A1" w:rsidRPr="00431149">
        <w:rPr>
          <w:lang w:val="fr-FR"/>
        </w:rPr>
        <w:t>en tant que mesure exceptionnelle d</w:t>
      </w:r>
      <w:r w:rsidR="00431149">
        <w:rPr>
          <w:lang w:val="fr-FR"/>
        </w:rPr>
        <w:t>’</w:t>
      </w:r>
      <w:r w:rsidR="00A815A1" w:rsidRPr="00431149">
        <w:rPr>
          <w:lang w:val="fr-FR"/>
        </w:rPr>
        <w:t xml:space="preserve">incitation à contribuer au Fonds de Cali et </w:t>
      </w:r>
      <w:r w:rsidR="00A54DEE" w:rsidRPr="00431149">
        <w:rPr>
          <w:lang w:val="fr-FR"/>
        </w:rPr>
        <w:t>en vue</w:t>
      </w:r>
      <w:r w:rsidR="00A815A1" w:rsidRPr="00431149">
        <w:rPr>
          <w:lang w:val="fr-FR"/>
        </w:rPr>
        <w:t xml:space="preserve"> </w:t>
      </w:r>
      <w:r w:rsidR="00A54DEE" w:rsidRPr="00431149">
        <w:rPr>
          <w:lang w:val="fr-FR"/>
        </w:rPr>
        <w:t>d</w:t>
      </w:r>
      <w:r w:rsidR="00431149">
        <w:rPr>
          <w:lang w:val="fr-FR"/>
        </w:rPr>
        <w:t>’</w:t>
      </w:r>
      <w:r w:rsidR="00A54DEE" w:rsidRPr="00431149">
        <w:rPr>
          <w:lang w:val="fr-FR"/>
        </w:rPr>
        <w:t xml:space="preserve">accumuler des </w:t>
      </w:r>
      <w:r w:rsidR="000E5CB3" w:rsidRPr="00431149">
        <w:rPr>
          <w:lang w:val="fr-FR"/>
        </w:rPr>
        <w:t>données d</w:t>
      </w:r>
      <w:r w:rsidR="00431149">
        <w:rPr>
          <w:lang w:val="fr-FR"/>
        </w:rPr>
        <w:t>’</w:t>
      </w:r>
      <w:r w:rsidR="000E5CB3" w:rsidRPr="00431149">
        <w:rPr>
          <w:lang w:val="fr-FR"/>
        </w:rPr>
        <w:t xml:space="preserve">expérience et </w:t>
      </w:r>
      <w:r w:rsidR="00727AFF" w:rsidRPr="00431149">
        <w:rPr>
          <w:lang w:val="fr-FR"/>
        </w:rPr>
        <w:t>des</w:t>
      </w:r>
      <w:r w:rsidR="000E5CB3" w:rsidRPr="00431149">
        <w:rPr>
          <w:lang w:val="fr-FR"/>
        </w:rPr>
        <w:t xml:space="preserve"> enseignements à tirer</w:t>
      </w:r>
      <w:r w:rsidR="00B42CF2" w:rsidRPr="00431149">
        <w:rPr>
          <w:lang w:val="fr-FR"/>
        </w:rPr>
        <w:t xml:space="preserve"> </w:t>
      </w:r>
      <w:r w:rsidR="00C239FB" w:rsidRPr="00431149">
        <w:rPr>
          <w:lang w:val="fr-FR"/>
        </w:rPr>
        <w:t>aux fins de</w:t>
      </w:r>
      <w:r w:rsidR="00223EC1" w:rsidRPr="00431149">
        <w:rPr>
          <w:lang w:val="fr-FR"/>
        </w:rPr>
        <w:t xml:space="preserve"> l</w:t>
      </w:r>
      <w:r w:rsidR="00431149">
        <w:rPr>
          <w:lang w:val="fr-FR"/>
        </w:rPr>
        <w:t>’</w:t>
      </w:r>
      <w:r w:rsidR="00223EC1" w:rsidRPr="00431149">
        <w:rPr>
          <w:lang w:val="fr-FR"/>
        </w:rPr>
        <w:t xml:space="preserve">examen </w:t>
      </w:r>
      <w:r w:rsidR="00F01C0A" w:rsidRPr="00431149">
        <w:rPr>
          <w:lang w:val="fr-FR"/>
        </w:rPr>
        <w:t xml:space="preserve">du Mécanisme </w:t>
      </w:r>
      <w:r w:rsidRPr="00431149">
        <w:rPr>
          <w:lang w:val="fr-FR"/>
        </w:rPr>
        <w:t xml:space="preserve">qui sera mené </w:t>
      </w:r>
      <w:r w:rsidR="00F01C0A" w:rsidRPr="00431149">
        <w:rPr>
          <w:lang w:val="fr-FR"/>
        </w:rPr>
        <w:t xml:space="preserve">par la Conférence des Parties à sa </w:t>
      </w:r>
      <w:r w:rsidRPr="00431149">
        <w:rPr>
          <w:lang w:val="fr-FR"/>
        </w:rPr>
        <w:t>dix-huitième réunion</w:t>
      </w:r>
      <w:r w:rsidR="00060CFF" w:rsidRPr="00431149">
        <w:rPr>
          <w:lang w:val="fr-FR"/>
        </w:rPr>
        <w:t> ;</w:t>
      </w:r>
    </w:p>
    <w:p w14:paraId="173E0C02" w14:textId="347028F0" w:rsidR="00C4581F" w:rsidRPr="00431149" w:rsidRDefault="00C855F9" w:rsidP="00C4581F">
      <w:pPr>
        <w:pStyle w:val="CBDNormalNoNumber"/>
        <w:ind w:firstLine="567"/>
        <w:rPr>
          <w:lang w:val="fr-FR"/>
        </w:rPr>
      </w:pPr>
      <w:r w:rsidRPr="00431149">
        <w:rPr>
          <w:lang w:val="fr-FR"/>
        </w:rPr>
        <w:t>22.</w:t>
      </w:r>
      <w:r w:rsidRPr="00431149">
        <w:rPr>
          <w:lang w:val="fr-FR"/>
        </w:rPr>
        <w:tab/>
      </w:r>
      <w:r w:rsidR="009A3468" w:rsidRPr="00431149">
        <w:rPr>
          <w:i/>
          <w:iCs/>
          <w:lang w:val="fr-FR"/>
        </w:rPr>
        <w:t xml:space="preserve">Prend note </w:t>
      </w:r>
      <w:r w:rsidR="00C4581F" w:rsidRPr="00431149">
        <w:rPr>
          <w:lang w:val="fr-FR"/>
        </w:rPr>
        <w:t xml:space="preserve">que, conformément au principe de transparence et de </w:t>
      </w:r>
      <w:r w:rsidR="00501473" w:rsidRPr="00431149">
        <w:rPr>
          <w:lang w:val="fr-FR"/>
        </w:rPr>
        <w:t>redevabilité</w:t>
      </w:r>
      <w:r w:rsidR="00C4581F" w:rsidRPr="00431149">
        <w:rPr>
          <w:lang w:val="fr-FR"/>
        </w:rPr>
        <w:t xml:space="preserve"> du Mécanisme multilatéral, la liste des certificats du Fonds de Cali et de leurs bénéficiaires sera rendue publique par le secrétariat du Mécanisme multilatéral, y compris le Fonds de Cali</w:t>
      </w:r>
      <w:r w:rsidR="00060CFF" w:rsidRPr="00431149">
        <w:rPr>
          <w:lang w:val="fr-FR"/>
        </w:rPr>
        <w:t> ;</w:t>
      </w:r>
    </w:p>
    <w:p w14:paraId="3624473F" w14:textId="2C4A16A9" w:rsidR="00AF60CF" w:rsidRPr="00431149" w:rsidRDefault="00AF60CF" w:rsidP="00AF60CF">
      <w:pPr>
        <w:pStyle w:val="CBDH4"/>
        <w:rPr>
          <w:b w:val="0"/>
          <w:bCs/>
          <w:i/>
          <w:iCs/>
          <w:lang w:val="fr-FR"/>
        </w:rPr>
      </w:pPr>
      <w:r w:rsidRPr="00431149">
        <w:rPr>
          <w:b w:val="0"/>
          <w:bCs/>
          <w:i/>
          <w:iCs/>
          <w:sz w:val="24"/>
          <w:szCs w:val="24"/>
          <w:lang w:val="fr-FR"/>
        </w:rPr>
        <w:t>Méthode d</w:t>
      </w:r>
      <w:r w:rsidR="00431149">
        <w:rPr>
          <w:b w:val="0"/>
          <w:bCs/>
          <w:i/>
          <w:iCs/>
          <w:sz w:val="24"/>
          <w:szCs w:val="24"/>
          <w:lang w:val="fr-FR"/>
        </w:rPr>
        <w:t>’</w:t>
      </w:r>
      <w:r w:rsidRPr="00431149">
        <w:rPr>
          <w:b w:val="0"/>
          <w:bCs/>
          <w:i/>
          <w:iCs/>
          <w:sz w:val="24"/>
          <w:szCs w:val="24"/>
          <w:lang w:val="fr-FR"/>
        </w:rPr>
        <w:t xml:space="preserve">allocation </w:t>
      </w:r>
    </w:p>
    <w:p w14:paraId="28CE1008" w14:textId="55B7E1E5" w:rsidR="00AF60CF" w:rsidRPr="00431149" w:rsidRDefault="00AF60CF" w:rsidP="00AF60CF">
      <w:pPr>
        <w:pStyle w:val="CBDNormalNoNumber"/>
        <w:ind w:firstLine="567"/>
        <w:rPr>
          <w:color w:val="000000" w:themeColor="text1"/>
          <w:lang w:val="fr-FR"/>
        </w:rPr>
      </w:pPr>
      <w:r w:rsidRPr="00431149">
        <w:rPr>
          <w:lang w:val="fr-FR"/>
        </w:rPr>
        <w:t>2</w:t>
      </w:r>
      <w:r w:rsidR="00BA771D" w:rsidRPr="00431149">
        <w:rPr>
          <w:lang w:val="fr-FR"/>
        </w:rPr>
        <w:t>3</w:t>
      </w:r>
      <w:r w:rsidRPr="00431149">
        <w:rPr>
          <w:lang w:val="fr-FR"/>
        </w:rPr>
        <w:t>.</w:t>
      </w:r>
      <w:r w:rsidRPr="00431149">
        <w:rPr>
          <w:lang w:val="fr-FR"/>
        </w:rPr>
        <w:tab/>
      </w:r>
      <w:r w:rsidRPr="00431149">
        <w:rPr>
          <w:i/>
          <w:iCs/>
          <w:lang w:val="fr-FR"/>
        </w:rPr>
        <w:t>Se félicite</w:t>
      </w:r>
      <w:r w:rsidRPr="00431149">
        <w:rPr>
          <w:color w:val="000000" w:themeColor="text1"/>
          <w:lang w:val="fr-FR"/>
        </w:rPr>
        <w:t xml:space="preserve"> des résultats des travaux du </w:t>
      </w:r>
      <w:r w:rsidRPr="00431149">
        <w:rPr>
          <w:bCs/>
          <w:color w:val="000000" w:themeColor="text1"/>
          <w:lang w:val="fr-FR"/>
        </w:rPr>
        <w:t>Groupe spécial d</w:t>
      </w:r>
      <w:r w:rsidR="00431149">
        <w:rPr>
          <w:bCs/>
          <w:color w:val="000000" w:themeColor="text1"/>
          <w:lang w:val="fr-FR"/>
        </w:rPr>
        <w:t>’</w:t>
      </w:r>
      <w:r w:rsidRPr="00431149">
        <w:rPr>
          <w:bCs/>
          <w:color w:val="000000" w:themeColor="text1"/>
          <w:lang w:val="fr-FR"/>
        </w:rPr>
        <w:t>experts techniques sur la méthode d</w:t>
      </w:r>
      <w:r w:rsidR="00431149">
        <w:rPr>
          <w:bCs/>
          <w:color w:val="000000" w:themeColor="text1"/>
          <w:lang w:val="fr-FR"/>
        </w:rPr>
        <w:t>’</w:t>
      </w:r>
      <w:r w:rsidRPr="00431149">
        <w:rPr>
          <w:bCs/>
          <w:color w:val="000000" w:themeColor="text1"/>
          <w:lang w:val="fr-FR"/>
        </w:rPr>
        <w:t>allocation</w:t>
      </w:r>
      <w:r w:rsidRPr="00431149">
        <w:rPr>
          <w:i/>
          <w:iCs/>
          <w:color w:val="000000" w:themeColor="text1"/>
          <w:lang w:val="fr-FR"/>
        </w:rPr>
        <w:t xml:space="preserve"> </w:t>
      </w:r>
      <w:r w:rsidRPr="00431149">
        <w:rPr>
          <w:color w:val="000000" w:themeColor="text1"/>
          <w:lang w:val="fr-FR"/>
        </w:rPr>
        <w:t>concernant le décaissement des ressources du Fonds de Cali</w:t>
      </w:r>
      <w:r w:rsidRPr="00431149">
        <w:rPr>
          <w:rStyle w:val="Appelnotedebasdep"/>
          <w:color w:val="000000" w:themeColor="text1"/>
          <w:lang w:val="fr-FR"/>
        </w:rPr>
        <w:footnoteReference w:id="4"/>
      </w:r>
      <w:r w:rsidR="00060CFF" w:rsidRPr="00431149">
        <w:rPr>
          <w:color w:val="000000" w:themeColor="text1"/>
          <w:lang w:val="fr-FR"/>
        </w:rPr>
        <w:t> ;</w:t>
      </w:r>
    </w:p>
    <w:p w14:paraId="0449DC13" w14:textId="09CB9502" w:rsidR="00AF60CF" w:rsidRPr="00431149" w:rsidRDefault="00AF60CF" w:rsidP="00AF60CF">
      <w:pPr>
        <w:pStyle w:val="CBDNormalNoNumber"/>
        <w:ind w:firstLine="567"/>
        <w:rPr>
          <w:lang w:val="fr-FR"/>
        </w:rPr>
      </w:pPr>
      <w:r w:rsidRPr="00431149">
        <w:rPr>
          <w:color w:val="000000" w:themeColor="text1"/>
          <w:lang w:val="fr-FR"/>
        </w:rPr>
        <w:t>2</w:t>
      </w:r>
      <w:r w:rsidR="00C51A40" w:rsidRPr="00431149">
        <w:rPr>
          <w:color w:val="000000" w:themeColor="text1"/>
          <w:lang w:val="fr-FR"/>
        </w:rPr>
        <w:t>4</w:t>
      </w:r>
      <w:r w:rsidRPr="00431149">
        <w:rPr>
          <w:color w:val="000000" w:themeColor="text1"/>
          <w:lang w:val="fr-FR"/>
        </w:rPr>
        <w:t>.</w:t>
      </w:r>
      <w:r w:rsidRPr="00431149">
        <w:rPr>
          <w:color w:val="000000" w:themeColor="text1"/>
          <w:lang w:val="fr-FR"/>
        </w:rPr>
        <w:tab/>
      </w:r>
      <w:r w:rsidRPr="00431149">
        <w:rPr>
          <w:i/>
          <w:iCs/>
          <w:color w:val="000000" w:themeColor="text1"/>
          <w:lang w:val="fr-FR"/>
        </w:rPr>
        <w:t>Prend note</w:t>
      </w:r>
      <w:r w:rsidRPr="00431149">
        <w:rPr>
          <w:color w:val="000000" w:themeColor="text1"/>
          <w:lang w:val="fr-FR"/>
        </w:rPr>
        <w:t xml:space="preserve"> des principes de conception régissant la formule d</w:t>
      </w:r>
      <w:r w:rsidR="00431149">
        <w:rPr>
          <w:color w:val="000000" w:themeColor="text1"/>
          <w:lang w:val="fr-FR"/>
        </w:rPr>
        <w:t>’</w:t>
      </w:r>
      <w:r w:rsidRPr="00431149">
        <w:rPr>
          <w:color w:val="000000" w:themeColor="text1"/>
          <w:lang w:val="fr-FR"/>
        </w:rPr>
        <w:t>allocation et ses révisions futures, guidés par la décision </w:t>
      </w:r>
      <w:hyperlink r:id="rId28" w:history="1">
        <w:r w:rsidRPr="00431149">
          <w:rPr>
            <w:rStyle w:val="Lienhypertexte"/>
            <w:lang w:val="fr-FR"/>
          </w:rPr>
          <w:t>16/2</w:t>
        </w:r>
      </w:hyperlink>
      <w:r w:rsidRPr="00431149">
        <w:rPr>
          <w:color w:val="000000" w:themeColor="text1"/>
          <w:lang w:val="fr-FR"/>
        </w:rPr>
        <w:t>, à savoir</w:t>
      </w:r>
      <w:r w:rsidR="000D4197">
        <w:rPr>
          <w:color w:val="000000" w:themeColor="text1"/>
          <w:lang w:val="fr-FR"/>
        </w:rPr>
        <w:t> :</w:t>
      </w:r>
      <w:r w:rsidRPr="00431149">
        <w:rPr>
          <w:color w:val="000000" w:themeColor="text1"/>
          <w:lang w:val="fr-FR"/>
        </w:rPr>
        <w:t xml:space="preserve"> l</w:t>
      </w:r>
      <w:r w:rsidR="00431149">
        <w:rPr>
          <w:color w:val="000000" w:themeColor="text1"/>
          <w:lang w:val="fr-FR"/>
        </w:rPr>
        <w:t>’</w:t>
      </w:r>
      <w:r w:rsidRPr="00431149">
        <w:rPr>
          <w:color w:val="000000" w:themeColor="text1"/>
          <w:lang w:val="fr-FR"/>
        </w:rPr>
        <w:t xml:space="preserve">équité, la justice </w:t>
      </w:r>
      <w:r w:rsidRPr="00431149">
        <w:rPr>
          <w:lang w:val="fr-FR"/>
        </w:rPr>
        <w:t>et l</w:t>
      </w:r>
      <w:r w:rsidR="00431149">
        <w:rPr>
          <w:lang w:val="fr-FR"/>
        </w:rPr>
        <w:t>’</w:t>
      </w:r>
      <w:r w:rsidRPr="00431149">
        <w:rPr>
          <w:lang w:val="fr-FR"/>
        </w:rPr>
        <w:t>impact</w:t>
      </w:r>
      <w:r w:rsidR="00060CFF" w:rsidRPr="00431149">
        <w:rPr>
          <w:lang w:val="fr-FR"/>
        </w:rPr>
        <w:t> ;</w:t>
      </w:r>
      <w:r w:rsidRPr="00431149">
        <w:rPr>
          <w:lang w:val="fr-FR"/>
        </w:rPr>
        <w:t xml:space="preserve"> l</w:t>
      </w:r>
      <w:r w:rsidR="00431149">
        <w:rPr>
          <w:lang w:val="fr-FR"/>
        </w:rPr>
        <w:t>’</w:t>
      </w:r>
      <w:r w:rsidRPr="00431149">
        <w:rPr>
          <w:lang w:val="fr-FR"/>
        </w:rPr>
        <w:t>efficacité</w:t>
      </w:r>
      <w:r w:rsidR="00060CFF" w:rsidRPr="00431149">
        <w:rPr>
          <w:lang w:val="fr-FR"/>
        </w:rPr>
        <w:t> ;</w:t>
      </w:r>
      <w:r w:rsidRPr="00431149">
        <w:rPr>
          <w:lang w:val="fr-FR"/>
        </w:rPr>
        <w:t xml:space="preserve"> la transparence et la confiance</w:t>
      </w:r>
      <w:r w:rsidR="00060CFF" w:rsidRPr="00431149">
        <w:rPr>
          <w:lang w:val="fr-FR"/>
        </w:rPr>
        <w:t> ;</w:t>
      </w:r>
      <w:r w:rsidRPr="00431149">
        <w:rPr>
          <w:lang w:val="fr-FR"/>
        </w:rPr>
        <w:t xml:space="preserve"> </w:t>
      </w:r>
      <w:r w:rsidR="001332E2" w:rsidRPr="00431149">
        <w:rPr>
          <w:lang w:val="fr-FR"/>
        </w:rPr>
        <w:t xml:space="preserve">et </w:t>
      </w:r>
      <w:r w:rsidR="001332E2" w:rsidRPr="00431149">
        <w:rPr>
          <w:i/>
          <w:iCs/>
          <w:lang w:val="fr-FR"/>
        </w:rPr>
        <w:t xml:space="preserve">reconnaît </w:t>
      </w:r>
      <w:r w:rsidR="001332E2" w:rsidRPr="00431149">
        <w:rPr>
          <w:lang w:val="fr-FR"/>
        </w:rPr>
        <w:t>que la méthode en question devrait refléter les contributions aux efforts de conservation et l</w:t>
      </w:r>
      <w:r w:rsidR="00431149">
        <w:rPr>
          <w:lang w:val="fr-FR"/>
        </w:rPr>
        <w:t>’</w:t>
      </w:r>
      <w:r w:rsidR="001332E2" w:rsidRPr="00431149">
        <w:rPr>
          <w:lang w:val="fr-FR"/>
        </w:rPr>
        <w:t xml:space="preserve">utilisation durable des peuples autochtones et communautés locales, y compris les femmes et les jeunes </w:t>
      </w:r>
      <w:r w:rsidR="00BF4B3C" w:rsidRPr="00431149">
        <w:rPr>
          <w:lang w:val="fr-FR"/>
        </w:rPr>
        <w:t>au sein de ces communautés</w:t>
      </w:r>
      <w:r w:rsidR="00060CFF" w:rsidRPr="00431149">
        <w:rPr>
          <w:lang w:val="fr-FR"/>
        </w:rPr>
        <w:t> ;</w:t>
      </w:r>
    </w:p>
    <w:p w14:paraId="51554996" w14:textId="05F9F5D1" w:rsidR="00B77F4A" w:rsidRPr="00431149" w:rsidRDefault="00B77F4A" w:rsidP="00AF60CF">
      <w:pPr>
        <w:pStyle w:val="CBDNormalNoNumber"/>
        <w:ind w:firstLine="567"/>
        <w:rPr>
          <w:color w:val="000000" w:themeColor="text1"/>
          <w:lang w:val="fr-FR"/>
        </w:rPr>
      </w:pPr>
      <w:r w:rsidRPr="00431149">
        <w:rPr>
          <w:color w:val="000000" w:themeColor="text1"/>
          <w:lang w:val="fr-FR"/>
        </w:rPr>
        <w:t>25.</w:t>
      </w:r>
      <w:r w:rsidRPr="00431149">
        <w:rPr>
          <w:color w:val="000000" w:themeColor="text1"/>
          <w:lang w:val="fr-FR"/>
        </w:rPr>
        <w:tab/>
      </w:r>
      <w:r w:rsidR="00F2056F" w:rsidRPr="00431149">
        <w:rPr>
          <w:color w:val="000000" w:themeColor="text1"/>
          <w:lang w:val="fr-FR"/>
        </w:rPr>
        <w:t>[</w:t>
      </w:r>
      <w:r w:rsidR="00C52967" w:rsidRPr="00431149">
        <w:rPr>
          <w:i/>
          <w:iCs/>
          <w:color w:val="000000" w:themeColor="text1"/>
          <w:lang w:val="fr-FR"/>
        </w:rPr>
        <w:t>Autorise</w:t>
      </w:r>
      <w:r w:rsidR="00C52967" w:rsidRPr="00431149">
        <w:rPr>
          <w:color w:val="000000" w:themeColor="text1"/>
          <w:lang w:val="fr-FR"/>
        </w:rPr>
        <w:t xml:space="preserve"> le Comité directeur, à titre exceptionnel, à allouer des fonds provenant du Fonds de Cali avant l</w:t>
      </w:r>
      <w:r w:rsidR="00431149">
        <w:rPr>
          <w:color w:val="000000" w:themeColor="text1"/>
          <w:lang w:val="fr-FR"/>
        </w:rPr>
        <w:t>’</w:t>
      </w:r>
      <w:r w:rsidR="00C52967" w:rsidRPr="00431149">
        <w:rPr>
          <w:color w:val="000000" w:themeColor="text1"/>
          <w:lang w:val="fr-FR"/>
        </w:rPr>
        <w:t>adoption de la méthode d</w:t>
      </w:r>
      <w:r w:rsidR="00431149">
        <w:rPr>
          <w:color w:val="000000" w:themeColor="text1"/>
          <w:lang w:val="fr-FR"/>
        </w:rPr>
        <w:t>’</w:t>
      </w:r>
      <w:r w:rsidR="00C52967" w:rsidRPr="00431149">
        <w:rPr>
          <w:color w:val="000000" w:themeColor="text1"/>
          <w:lang w:val="fr-FR"/>
        </w:rPr>
        <w:t xml:space="preserve">allocation lors de la dix-huitième réunion de la Conférence des Parties, à condition que la capitalisation atteigne [200][150] millions de dollars </w:t>
      </w:r>
      <w:r w:rsidR="006673C0" w:rsidRPr="00431149">
        <w:rPr>
          <w:color w:val="000000" w:themeColor="text1"/>
          <w:lang w:val="fr-FR"/>
        </w:rPr>
        <w:t>des 
États-Unis</w:t>
      </w:r>
      <w:r w:rsidR="00C52967" w:rsidRPr="00431149">
        <w:rPr>
          <w:color w:val="000000" w:themeColor="text1"/>
          <w:lang w:val="fr-FR"/>
        </w:rPr>
        <w:t>, conformément aux dispositions suivantes, qui cesseront de s</w:t>
      </w:r>
      <w:r w:rsidR="00431149">
        <w:rPr>
          <w:color w:val="000000" w:themeColor="text1"/>
          <w:lang w:val="fr-FR"/>
        </w:rPr>
        <w:t>’</w:t>
      </w:r>
      <w:r w:rsidR="00C52967" w:rsidRPr="00431149">
        <w:rPr>
          <w:color w:val="000000" w:themeColor="text1"/>
          <w:lang w:val="fr-FR"/>
        </w:rPr>
        <w:t>appliquer à l</w:t>
      </w:r>
      <w:r w:rsidR="00431149">
        <w:rPr>
          <w:color w:val="000000" w:themeColor="text1"/>
          <w:lang w:val="fr-FR"/>
        </w:rPr>
        <w:t>’</w:t>
      </w:r>
      <w:r w:rsidR="00C52967" w:rsidRPr="00431149">
        <w:rPr>
          <w:color w:val="000000" w:themeColor="text1"/>
          <w:lang w:val="fr-FR"/>
        </w:rPr>
        <w:t xml:space="preserve">issue de </w:t>
      </w:r>
      <w:r w:rsidR="00232CE8" w:rsidRPr="00431149">
        <w:rPr>
          <w:color w:val="000000" w:themeColor="text1"/>
          <w:lang w:val="fr-FR"/>
        </w:rPr>
        <w:t>ladite</w:t>
      </w:r>
      <w:r w:rsidR="00C52967" w:rsidRPr="00431149">
        <w:rPr>
          <w:color w:val="000000" w:themeColor="text1"/>
          <w:lang w:val="fr-FR"/>
        </w:rPr>
        <w:t xml:space="preserve"> réunion, sans préjudice de la méthode d</w:t>
      </w:r>
      <w:r w:rsidR="00431149">
        <w:rPr>
          <w:color w:val="000000" w:themeColor="text1"/>
          <w:lang w:val="fr-FR"/>
        </w:rPr>
        <w:t>’</w:t>
      </w:r>
      <w:r w:rsidR="00C52967" w:rsidRPr="00431149">
        <w:rPr>
          <w:color w:val="000000" w:themeColor="text1"/>
          <w:lang w:val="fr-FR"/>
        </w:rPr>
        <w:t>allocation qui y sera adoptée</w:t>
      </w:r>
      <w:r w:rsidR="000D4197">
        <w:rPr>
          <w:color w:val="000000" w:themeColor="text1"/>
          <w:lang w:val="fr-FR"/>
        </w:rPr>
        <w:t> :</w:t>
      </w:r>
    </w:p>
    <w:p w14:paraId="77333CAB" w14:textId="083F9780" w:rsidR="009F6776" w:rsidRPr="00431149" w:rsidRDefault="008C68F5" w:rsidP="009F6776">
      <w:pPr>
        <w:pStyle w:val="CBDNormalNoNumber"/>
        <w:ind w:firstLine="567"/>
        <w:rPr>
          <w:color w:val="000000" w:themeColor="text1"/>
          <w:lang w:val="fr-FR"/>
        </w:rPr>
      </w:pPr>
      <w:r w:rsidRPr="00431149">
        <w:rPr>
          <w:color w:val="000000" w:themeColor="text1"/>
          <w:lang w:val="fr-FR"/>
        </w:rPr>
        <w:t>a)</w:t>
      </w:r>
      <w:r w:rsidRPr="00431149">
        <w:rPr>
          <w:color w:val="000000" w:themeColor="text1"/>
          <w:lang w:val="fr-FR"/>
        </w:rPr>
        <w:tab/>
      </w:r>
      <w:r w:rsidR="009F6776" w:rsidRPr="00431149">
        <w:rPr>
          <w:color w:val="000000" w:themeColor="text1"/>
          <w:lang w:val="fr-FR"/>
        </w:rPr>
        <w:t>Parmi les Parties qui sont des pays en développement, conformément aux paragraphes</w:t>
      </w:r>
      <w:r w:rsidR="00971A22" w:rsidRPr="00431149">
        <w:rPr>
          <w:color w:val="000000" w:themeColor="text1"/>
          <w:lang w:val="fr-FR"/>
        </w:rPr>
        <w:t> </w:t>
      </w:r>
      <w:r w:rsidR="009F6776" w:rsidRPr="00431149">
        <w:rPr>
          <w:color w:val="000000" w:themeColor="text1"/>
          <w:lang w:val="fr-FR"/>
        </w:rPr>
        <w:t>18 et 20 de l</w:t>
      </w:r>
      <w:r w:rsidR="00431149">
        <w:rPr>
          <w:color w:val="000000" w:themeColor="text1"/>
          <w:lang w:val="fr-FR"/>
        </w:rPr>
        <w:t>’</w:t>
      </w:r>
      <w:r w:rsidR="009F6776" w:rsidRPr="00431149">
        <w:rPr>
          <w:color w:val="000000" w:themeColor="text1"/>
          <w:lang w:val="fr-FR"/>
        </w:rPr>
        <w:t xml:space="preserve">annexe à la décision </w:t>
      </w:r>
      <w:hyperlink r:id="rId29" w:history="1">
        <w:r w:rsidR="009F6776" w:rsidRPr="00431149">
          <w:rPr>
            <w:rStyle w:val="Lienhypertexte"/>
            <w:lang w:val="fr-FR"/>
          </w:rPr>
          <w:t>16/2</w:t>
        </w:r>
      </w:hyperlink>
      <w:r w:rsidR="000D4197">
        <w:rPr>
          <w:color w:val="000000" w:themeColor="text1"/>
          <w:lang w:val="fr-FR"/>
        </w:rPr>
        <w:t> :</w:t>
      </w:r>
    </w:p>
    <w:p w14:paraId="59BEE63B" w14:textId="2911655D" w:rsidR="00C9690F" w:rsidRPr="00431149" w:rsidRDefault="00C9690F" w:rsidP="00C9690F">
      <w:pPr>
        <w:pStyle w:val="CBDNormalNoNumber"/>
        <w:tabs>
          <w:tab w:val="clear" w:pos="567"/>
          <w:tab w:val="clear" w:pos="1134"/>
        </w:tabs>
        <w:ind w:left="1701" w:hanging="567"/>
        <w:rPr>
          <w:lang w:val="fr-FR"/>
        </w:rPr>
      </w:pPr>
      <w:r w:rsidRPr="00431149">
        <w:rPr>
          <w:lang w:val="fr-FR"/>
        </w:rPr>
        <w:t>i)</w:t>
      </w:r>
      <w:r w:rsidRPr="00431149">
        <w:rPr>
          <w:lang w:val="fr-FR"/>
        </w:rPr>
        <w:tab/>
      </w:r>
      <w:r w:rsidRPr="00431149">
        <w:rPr>
          <w:lang w:val="fr-FR"/>
        </w:rPr>
        <w:t>[25</w:t>
      </w:r>
      <w:r w:rsidRPr="00431149">
        <w:rPr>
          <w:lang w:val="fr-FR"/>
        </w:rPr>
        <w:t> </w:t>
      </w:r>
      <w:r w:rsidRPr="00431149">
        <w:rPr>
          <w:lang w:val="fr-FR"/>
        </w:rPr>
        <w:t>%][20</w:t>
      </w:r>
      <w:r w:rsidRPr="00431149">
        <w:rPr>
          <w:lang w:val="fr-FR"/>
        </w:rPr>
        <w:t> </w:t>
      </w:r>
      <w:r w:rsidRPr="00431149">
        <w:rPr>
          <w:lang w:val="fr-FR"/>
        </w:rPr>
        <w:t>%] répartis à parts égales entre tous les pays</w:t>
      </w:r>
      <w:r w:rsidR="00060CFF" w:rsidRPr="00431149">
        <w:rPr>
          <w:lang w:val="fr-FR"/>
        </w:rPr>
        <w:t> ;</w:t>
      </w:r>
    </w:p>
    <w:p w14:paraId="0B933CA7" w14:textId="65E76E66" w:rsidR="00C9690F" w:rsidRPr="00431149" w:rsidRDefault="00C9690F" w:rsidP="00C9690F">
      <w:pPr>
        <w:pStyle w:val="CBDNormalNoNumber"/>
        <w:tabs>
          <w:tab w:val="clear" w:pos="567"/>
          <w:tab w:val="clear" w:pos="1134"/>
        </w:tabs>
        <w:ind w:left="1701" w:hanging="567"/>
        <w:rPr>
          <w:lang w:val="fr-FR"/>
        </w:rPr>
      </w:pPr>
      <w:r w:rsidRPr="00431149">
        <w:rPr>
          <w:lang w:val="fr-FR"/>
        </w:rPr>
        <w:t>ii)</w:t>
      </w:r>
      <w:r w:rsidR="00A334CA" w:rsidRPr="00431149">
        <w:rPr>
          <w:lang w:val="fr-FR"/>
        </w:rPr>
        <w:tab/>
      </w:r>
      <w:r w:rsidRPr="00431149">
        <w:rPr>
          <w:lang w:val="fr-FR"/>
        </w:rPr>
        <w:t>[25</w:t>
      </w:r>
      <w:r w:rsidR="00A334CA" w:rsidRPr="00431149">
        <w:rPr>
          <w:lang w:val="fr-FR"/>
        </w:rPr>
        <w:t> </w:t>
      </w:r>
      <w:r w:rsidRPr="00431149">
        <w:rPr>
          <w:lang w:val="fr-FR"/>
        </w:rPr>
        <w:t>%][10</w:t>
      </w:r>
      <w:r w:rsidR="00A334CA" w:rsidRPr="00431149">
        <w:rPr>
          <w:lang w:val="fr-FR"/>
        </w:rPr>
        <w:t> </w:t>
      </w:r>
      <w:r w:rsidRPr="00431149">
        <w:rPr>
          <w:lang w:val="fr-FR"/>
        </w:rPr>
        <w:t>%][20</w:t>
      </w:r>
      <w:r w:rsidR="00A334CA" w:rsidRPr="00431149">
        <w:rPr>
          <w:lang w:val="fr-FR"/>
        </w:rPr>
        <w:t> </w:t>
      </w:r>
      <w:r w:rsidRPr="00431149">
        <w:rPr>
          <w:lang w:val="fr-FR"/>
        </w:rPr>
        <w:t>%] répartis en fonction du RNB par habitant, ajusté selon les facteurs utilisés dans la formule du barème des contributions des Nations Unies</w:t>
      </w:r>
      <w:r w:rsidR="00060CFF" w:rsidRPr="00431149">
        <w:rPr>
          <w:lang w:val="fr-FR"/>
        </w:rPr>
        <w:t> ;</w:t>
      </w:r>
      <w:r w:rsidRPr="00431149">
        <w:rPr>
          <w:lang w:val="fr-FR"/>
        </w:rPr>
        <w:t xml:space="preserve"> les pays dont le RNB par habitant ajusté est le plus faible recevront des dotations plus élevées</w:t>
      </w:r>
      <w:r w:rsidR="00060CFF" w:rsidRPr="00431149">
        <w:rPr>
          <w:lang w:val="fr-FR"/>
        </w:rPr>
        <w:t> ;</w:t>
      </w:r>
    </w:p>
    <w:p w14:paraId="7BE2E655" w14:textId="7DD0C56D" w:rsidR="008C68F5" w:rsidRPr="00431149" w:rsidRDefault="00C9690F" w:rsidP="00C9690F">
      <w:pPr>
        <w:pStyle w:val="CBDNormalNoNumber"/>
        <w:tabs>
          <w:tab w:val="clear" w:pos="567"/>
          <w:tab w:val="clear" w:pos="1134"/>
        </w:tabs>
        <w:ind w:left="1701" w:hanging="567"/>
        <w:rPr>
          <w:lang w:val="fr-FR"/>
        </w:rPr>
      </w:pPr>
      <w:r w:rsidRPr="00431149">
        <w:rPr>
          <w:lang w:val="fr-FR"/>
        </w:rPr>
        <w:t>iii)</w:t>
      </w:r>
      <w:r w:rsidR="007C2DFF" w:rsidRPr="00431149">
        <w:rPr>
          <w:lang w:val="fr-FR"/>
        </w:rPr>
        <w:tab/>
      </w:r>
      <w:r w:rsidRPr="00431149">
        <w:rPr>
          <w:lang w:val="fr-FR"/>
        </w:rPr>
        <w:t>[50</w:t>
      </w:r>
      <w:r w:rsidR="007C2DFF" w:rsidRPr="00431149">
        <w:rPr>
          <w:lang w:val="fr-FR"/>
        </w:rPr>
        <w:t> </w:t>
      </w:r>
      <w:r w:rsidRPr="00431149">
        <w:rPr>
          <w:lang w:val="fr-FR"/>
        </w:rPr>
        <w:t>%][70</w:t>
      </w:r>
      <w:r w:rsidR="007C2DFF" w:rsidRPr="00431149">
        <w:rPr>
          <w:lang w:val="fr-FR"/>
        </w:rPr>
        <w:t> </w:t>
      </w:r>
      <w:r w:rsidRPr="00431149">
        <w:rPr>
          <w:lang w:val="fr-FR"/>
        </w:rPr>
        <w:t>%][60</w:t>
      </w:r>
      <w:r w:rsidR="007C2DFF" w:rsidRPr="00431149">
        <w:rPr>
          <w:lang w:val="fr-FR"/>
        </w:rPr>
        <w:t> </w:t>
      </w:r>
      <w:r w:rsidRPr="00431149">
        <w:rPr>
          <w:lang w:val="fr-FR"/>
        </w:rPr>
        <w:t>%] répartis en fonction de l</w:t>
      </w:r>
      <w:r w:rsidR="00431149">
        <w:rPr>
          <w:lang w:val="fr-FR"/>
        </w:rPr>
        <w:t>’</w:t>
      </w:r>
      <w:r w:rsidR="007779A9" w:rsidRPr="00431149">
        <w:rPr>
          <w:lang w:val="fr-FR"/>
        </w:rPr>
        <w:t>I</w:t>
      </w:r>
      <w:r w:rsidRPr="00431149">
        <w:rPr>
          <w:lang w:val="fr-FR"/>
        </w:rPr>
        <w:t>ndice des avantages liés à la biodiversité tel qu</w:t>
      </w:r>
      <w:r w:rsidR="00431149">
        <w:rPr>
          <w:lang w:val="fr-FR"/>
        </w:rPr>
        <w:t>’</w:t>
      </w:r>
      <w:r w:rsidRPr="00431149">
        <w:rPr>
          <w:lang w:val="fr-FR"/>
        </w:rPr>
        <w:t>utilisé par le Fonds pour l</w:t>
      </w:r>
      <w:r w:rsidR="00431149">
        <w:rPr>
          <w:lang w:val="fr-FR"/>
        </w:rPr>
        <w:t>’</w:t>
      </w:r>
      <w:r w:rsidRPr="00431149">
        <w:rPr>
          <w:lang w:val="fr-FR"/>
        </w:rPr>
        <w:t>environnement mondial (données révisées issues de la neuvième période de reconstitution du Fonds d</w:t>
      </w:r>
      <w:r w:rsidR="00431149">
        <w:rPr>
          <w:lang w:val="fr-FR"/>
        </w:rPr>
        <w:t>’</w:t>
      </w:r>
      <w:r w:rsidRPr="00431149">
        <w:rPr>
          <w:lang w:val="fr-FR"/>
        </w:rPr>
        <w:t>affectation spéciale du Fonds pour l</w:t>
      </w:r>
      <w:r w:rsidR="00431149">
        <w:rPr>
          <w:lang w:val="fr-FR"/>
        </w:rPr>
        <w:t>’</w:t>
      </w:r>
      <w:r w:rsidRPr="00431149">
        <w:rPr>
          <w:lang w:val="fr-FR"/>
        </w:rPr>
        <w:t>environnement mondial, au niveau mondial)</w:t>
      </w:r>
      <w:r w:rsidR="00060CFF" w:rsidRPr="00431149">
        <w:rPr>
          <w:lang w:val="fr-FR"/>
        </w:rPr>
        <w:t> ;</w:t>
      </w:r>
    </w:p>
    <w:p w14:paraId="3C46A726" w14:textId="26BC23D7" w:rsidR="00C27A7E" w:rsidRPr="00431149" w:rsidRDefault="001C34D4" w:rsidP="001C34D4">
      <w:pPr>
        <w:pStyle w:val="CBDNormalNoNumber"/>
        <w:ind w:firstLine="567"/>
        <w:rPr>
          <w:lang w:val="fr-FR"/>
        </w:rPr>
      </w:pPr>
      <w:r w:rsidRPr="00431149">
        <w:rPr>
          <w:lang w:val="fr-FR"/>
        </w:rPr>
        <w:t>b)</w:t>
      </w:r>
      <w:r w:rsidRPr="00431149">
        <w:rPr>
          <w:lang w:val="fr-FR"/>
        </w:rPr>
        <w:tab/>
      </w:r>
      <w:r w:rsidR="00C27A7E" w:rsidRPr="00431149">
        <w:rPr>
          <w:lang w:val="fr-FR"/>
        </w:rPr>
        <w:t>Parmi les peuples autochtones et communautés locales, [90</w:t>
      </w:r>
      <w:r w:rsidR="005E6DD6" w:rsidRPr="00431149">
        <w:rPr>
          <w:lang w:val="fr-FR"/>
        </w:rPr>
        <w:t> </w:t>
      </w:r>
      <w:r w:rsidR="00C27A7E" w:rsidRPr="00431149">
        <w:rPr>
          <w:lang w:val="fr-FR"/>
        </w:rPr>
        <w:t>%] de la dotation est réservée aux peuples autochtones et communautés locales des pays en développement, répartie entre les pays conformément au paragraphe</w:t>
      </w:r>
      <w:r w:rsidR="006168A5" w:rsidRPr="00431149">
        <w:rPr>
          <w:lang w:val="fr-FR"/>
        </w:rPr>
        <w:t> </w:t>
      </w:r>
      <w:r w:rsidR="00C27A7E" w:rsidRPr="00431149">
        <w:rPr>
          <w:lang w:val="fr-FR"/>
        </w:rPr>
        <w:t>25</w:t>
      </w:r>
      <w:r w:rsidR="006168A5" w:rsidRPr="00431149">
        <w:rPr>
          <w:lang w:val="fr-FR"/>
        </w:rPr>
        <w:t> </w:t>
      </w:r>
      <w:r w:rsidR="00C27A7E" w:rsidRPr="00431149">
        <w:rPr>
          <w:lang w:val="fr-FR"/>
        </w:rPr>
        <w:t>a) ci-dessus, et [10</w:t>
      </w:r>
      <w:r w:rsidR="006168A5" w:rsidRPr="00431149">
        <w:rPr>
          <w:lang w:val="fr-FR"/>
        </w:rPr>
        <w:t> </w:t>
      </w:r>
      <w:r w:rsidR="00C27A7E" w:rsidRPr="00431149">
        <w:rPr>
          <w:lang w:val="fr-FR"/>
        </w:rPr>
        <w:t xml:space="preserve">%] de leur dotation est réservée aux peuples autochtones et communautés locales des pays développés. [Dans le cadre de ces dotations, les fonds peuvent être versés conformément aux priorités définies par les peuples autochtones et les </w:t>
      </w:r>
      <w:r w:rsidR="00C27A7E" w:rsidRPr="00431149">
        <w:rPr>
          <w:lang w:val="fr-FR"/>
        </w:rPr>
        <w:lastRenderedPageBreak/>
        <w:t>communautés locales eux-mêmes, dans le respect et sous réserve des dispositions indiquées dans l</w:t>
      </w:r>
      <w:r w:rsidR="00431149">
        <w:rPr>
          <w:lang w:val="fr-FR"/>
        </w:rPr>
        <w:t>’</w:t>
      </w:r>
      <w:r w:rsidR="00C27A7E" w:rsidRPr="00431149">
        <w:rPr>
          <w:lang w:val="fr-FR"/>
        </w:rPr>
        <w:t>annexe à la décision</w:t>
      </w:r>
      <w:r w:rsidR="00D243A9">
        <w:rPr>
          <w:lang w:val="fr-FR"/>
        </w:rPr>
        <w:t> </w:t>
      </w:r>
      <w:hyperlink r:id="rId30" w:history="1">
        <w:r w:rsidR="00C27A7E" w:rsidRPr="00431149">
          <w:rPr>
            <w:rStyle w:val="Lienhypertexte"/>
            <w:lang w:val="fr-FR"/>
          </w:rPr>
          <w:t>16/2</w:t>
        </w:r>
      </w:hyperlink>
      <w:r w:rsidR="00060CFF" w:rsidRPr="00431149">
        <w:rPr>
          <w:lang w:val="fr-FR"/>
        </w:rPr>
        <w:t> ;</w:t>
      </w:r>
      <w:r w:rsidR="00C27A7E" w:rsidRPr="00431149">
        <w:rPr>
          <w:lang w:val="fr-FR"/>
        </w:rPr>
        <w:t>]</w:t>
      </w:r>
    </w:p>
    <w:p w14:paraId="288973CB" w14:textId="25700CD6" w:rsidR="00FE6B6A" w:rsidRPr="00431149" w:rsidRDefault="00FE6B6A" w:rsidP="001C34D4">
      <w:pPr>
        <w:pStyle w:val="CBDNormalNoNumber"/>
        <w:ind w:firstLine="567"/>
        <w:rPr>
          <w:lang w:val="fr-FR"/>
        </w:rPr>
      </w:pPr>
      <w:r w:rsidRPr="00431149">
        <w:rPr>
          <w:lang w:val="fr-FR"/>
        </w:rPr>
        <w:t>26.</w:t>
      </w:r>
      <w:r w:rsidRPr="00431149">
        <w:rPr>
          <w:lang w:val="fr-FR"/>
        </w:rPr>
        <w:tab/>
      </w:r>
      <w:r w:rsidR="002236A0" w:rsidRPr="00431149">
        <w:rPr>
          <w:lang w:val="fr-FR"/>
        </w:rPr>
        <w:t>[</w:t>
      </w:r>
      <w:r w:rsidR="002236A0" w:rsidRPr="00431149">
        <w:rPr>
          <w:i/>
          <w:iCs/>
          <w:lang w:val="fr-FR"/>
        </w:rPr>
        <w:t xml:space="preserve">Décide </w:t>
      </w:r>
      <w:r w:rsidR="00D84C8A" w:rsidRPr="00431149">
        <w:rPr>
          <w:lang w:val="fr-FR"/>
        </w:rPr>
        <w:t>que cette répartition, effectuée selon les méthodes convenues, fera l</w:t>
      </w:r>
      <w:r w:rsidR="00431149">
        <w:rPr>
          <w:lang w:val="fr-FR"/>
        </w:rPr>
        <w:t>’</w:t>
      </w:r>
      <w:r w:rsidR="00D84C8A" w:rsidRPr="00431149">
        <w:rPr>
          <w:lang w:val="fr-FR"/>
        </w:rPr>
        <w:t>objet d</w:t>
      </w:r>
      <w:r w:rsidR="00431149">
        <w:rPr>
          <w:lang w:val="fr-FR"/>
        </w:rPr>
        <w:t>’</w:t>
      </w:r>
      <w:r w:rsidR="00D84C8A" w:rsidRPr="00431149">
        <w:rPr>
          <w:lang w:val="fr-FR"/>
        </w:rPr>
        <w:t>ajustements, le cas échéant, à la suite de l</w:t>
      </w:r>
      <w:r w:rsidR="00431149">
        <w:rPr>
          <w:lang w:val="fr-FR"/>
        </w:rPr>
        <w:t>’</w:t>
      </w:r>
      <w:r w:rsidR="00D84C8A" w:rsidRPr="00431149">
        <w:rPr>
          <w:lang w:val="fr-FR"/>
        </w:rPr>
        <w:t>adoption de la méthode de répartition définitive lors de la dix-huitième session de la Conférence des Parties, afin d</w:t>
      </w:r>
      <w:r w:rsidR="00431149">
        <w:rPr>
          <w:lang w:val="fr-FR"/>
        </w:rPr>
        <w:t>’</w:t>
      </w:r>
      <w:r w:rsidR="00D84C8A" w:rsidRPr="00431149">
        <w:rPr>
          <w:lang w:val="fr-FR"/>
        </w:rPr>
        <w:t>assurer la cohérence avec cette méthode définitive</w:t>
      </w:r>
      <w:r w:rsidR="00060CFF" w:rsidRPr="00431149">
        <w:rPr>
          <w:lang w:val="fr-FR"/>
        </w:rPr>
        <w:t> ;</w:t>
      </w:r>
      <w:r w:rsidR="00D84C8A" w:rsidRPr="00431149">
        <w:rPr>
          <w:lang w:val="fr-FR"/>
        </w:rPr>
        <w:t>]</w:t>
      </w:r>
    </w:p>
    <w:p w14:paraId="208C7E3A" w14:textId="664706E2" w:rsidR="00AF60CF" w:rsidRPr="00431149" w:rsidRDefault="0041166E" w:rsidP="00AF60CF">
      <w:pPr>
        <w:pStyle w:val="CBDNormalNoNumber"/>
        <w:ind w:firstLine="567"/>
        <w:rPr>
          <w:lang w:val="fr-FR"/>
        </w:rPr>
      </w:pPr>
      <w:r w:rsidRPr="00431149">
        <w:rPr>
          <w:lang w:val="fr-FR"/>
        </w:rPr>
        <w:t>27.</w:t>
      </w:r>
      <w:r w:rsidRPr="00431149">
        <w:rPr>
          <w:lang w:val="fr-FR"/>
        </w:rPr>
        <w:tab/>
      </w:r>
      <w:r w:rsidR="00FE28D5" w:rsidRPr="00431149">
        <w:rPr>
          <w:i/>
          <w:iCs/>
          <w:lang w:val="fr-FR"/>
        </w:rPr>
        <w:t xml:space="preserve">Souligne </w:t>
      </w:r>
      <w:r w:rsidR="00FE28D5" w:rsidRPr="00431149">
        <w:rPr>
          <w:lang w:val="fr-FR"/>
        </w:rPr>
        <w:t>que la méthode d</w:t>
      </w:r>
      <w:r w:rsidR="00431149">
        <w:rPr>
          <w:lang w:val="fr-FR"/>
        </w:rPr>
        <w:t>’</w:t>
      </w:r>
      <w:r w:rsidR="00FE28D5" w:rsidRPr="00431149">
        <w:rPr>
          <w:lang w:val="fr-FR"/>
        </w:rPr>
        <w:t>allocation</w:t>
      </w:r>
      <w:r w:rsidR="00900395" w:rsidRPr="00431149">
        <w:rPr>
          <w:lang w:val="fr-FR"/>
        </w:rPr>
        <w:t xml:space="preserve"> est vouée à évoluer</w:t>
      </w:r>
      <w:r w:rsidR="00B92712" w:rsidRPr="00431149">
        <w:rPr>
          <w:lang w:val="fr-FR"/>
        </w:rPr>
        <w:t xml:space="preserve"> avec le temps</w:t>
      </w:r>
      <w:r w:rsidR="005879EE" w:rsidRPr="00431149">
        <w:rPr>
          <w:lang w:val="fr-FR"/>
        </w:rPr>
        <w:t xml:space="preserve"> lorsque des informations nouvelles et supplémentaires seront connues, et </w:t>
      </w:r>
      <w:r w:rsidR="005879EE" w:rsidRPr="00431149">
        <w:rPr>
          <w:i/>
          <w:iCs/>
          <w:lang w:val="fr-FR"/>
        </w:rPr>
        <w:t xml:space="preserve">reconnaît </w:t>
      </w:r>
      <w:r w:rsidR="005879EE" w:rsidRPr="00431149">
        <w:rPr>
          <w:lang w:val="fr-FR"/>
        </w:rPr>
        <w:t xml:space="preserve">que </w:t>
      </w:r>
      <w:r w:rsidR="00FF2EFD" w:rsidRPr="00431149">
        <w:rPr>
          <w:lang w:val="fr-FR"/>
        </w:rPr>
        <w:t xml:space="preserve">la méthode </w:t>
      </w:r>
      <w:r w:rsidR="003F3D30" w:rsidRPr="00431149">
        <w:rPr>
          <w:lang w:val="fr-FR"/>
        </w:rPr>
        <w:t>requiert des améliorations et des ajustements techniques, conformément aux recommandations du Groupe spécial d</w:t>
      </w:r>
      <w:r w:rsidR="00431149">
        <w:rPr>
          <w:lang w:val="fr-FR"/>
        </w:rPr>
        <w:t>’</w:t>
      </w:r>
      <w:r w:rsidR="003F3D30" w:rsidRPr="00431149">
        <w:rPr>
          <w:lang w:val="fr-FR"/>
        </w:rPr>
        <w:t>experts techniques sur la méthode d</w:t>
      </w:r>
      <w:r w:rsidR="00431149">
        <w:rPr>
          <w:lang w:val="fr-FR"/>
        </w:rPr>
        <w:t>’</w:t>
      </w:r>
      <w:r w:rsidR="003F3D30" w:rsidRPr="00431149">
        <w:rPr>
          <w:lang w:val="fr-FR"/>
        </w:rPr>
        <w:t>allocation</w:t>
      </w:r>
      <w:r w:rsidR="00060CFF" w:rsidRPr="00431149">
        <w:rPr>
          <w:lang w:val="fr-FR"/>
        </w:rPr>
        <w:t> ;</w:t>
      </w:r>
    </w:p>
    <w:p w14:paraId="11133BAD" w14:textId="76559586" w:rsidR="00AF60CF" w:rsidRPr="00431149" w:rsidRDefault="006818FF" w:rsidP="00AF60CF">
      <w:pPr>
        <w:pStyle w:val="CBDNormalNoNumber"/>
        <w:ind w:firstLine="567"/>
        <w:rPr>
          <w:lang w:val="fr-FR"/>
        </w:rPr>
      </w:pPr>
      <w:r w:rsidRPr="00431149">
        <w:rPr>
          <w:lang w:val="fr-FR"/>
        </w:rPr>
        <w:t>28</w:t>
      </w:r>
      <w:r w:rsidR="00AF60CF" w:rsidRPr="00431149">
        <w:rPr>
          <w:lang w:val="fr-FR"/>
        </w:rPr>
        <w:t>.</w:t>
      </w:r>
      <w:r w:rsidR="00AF60CF" w:rsidRPr="00431149">
        <w:rPr>
          <w:lang w:val="fr-FR"/>
        </w:rPr>
        <w:tab/>
      </w:r>
      <w:r w:rsidRPr="00431149">
        <w:rPr>
          <w:i/>
          <w:iCs/>
          <w:lang w:val="fr-FR"/>
        </w:rPr>
        <w:t xml:space="preserve">Prie </w:t>
      </w:r>
      <w:r w:rsidR="005E49BC" w:rsidRPr="00431149">
        <w:rPr>
          <w:lang w:val="fr-FR"/>
        </w:rPr>
        <w:t xml:space="preserve">le Comité directeur </w:t>
      </w:r>
      <w:r w:rsidR="00AF60CF" w:rsidRPr="00431149">
        <w:rPr>
          <w:lang w:val="fr-FR"/>
        </w:rPr>
        <w:t>d</w:t>
      </w:r>
      <w:r w:rsidR="00431149">
        <w:rPr>
          <w:lang w:val="fr-FR"/>
        </w:rPr>
        <w:t>’</w:t>
      </w:r>
      <w:r w:rsidR="00AF60CF" w:rsidRPr="00431149">
        <w:rPr>
          <w:lang w:val="fr-FR"/>
        </w:rPr>
        <w:t>employer</w:t>
      </w:r>
      <w:r w:rsidR="00314D7F" w:rsidRPr="00431149">
        <w:rPr>
          <w:lang w:val="fr-FR"/>
        </w:rPr>
        <w:t xml:space="preserve"> la méthode d</w:t>
      </w:r>
      <w:r w:rsidR="00431149">
        <w:rPr>
          <w:lang w:val="fr-FR"/>
        </w:rPr>
        <w:t>’</w:t>
      </w:r>
      <w:r w:rsidR="00314D7F" w:rsidRPr="00431149">
        <w:rPr>
          <w:lang w:val="fr-FR"/>
        </w:rPr>
        <w:t>allocation écrite au paragraphe 25, sans préjudice d</w:t>
      </w:r>
      <w:r w:rsidR="00431149">
        <w:rPr>
          <w:lang w:val="fr-FR"/>
        </w:rPr>
        <w:t>’</w:t>
      </w:r>
      <w:r w:rsidR="00314D7F" w:rsidRPr="00431149">
        <w:rPr>
          <w:lang w:val="fr-FR"/>
        </w:rPr>
        <w:t xml:space="preserve">ajustements pouvant y être apportés </w:t>
      </w:r>
      <w:r w:rsidR="00AF60CF" w:rsidRPr="00431149">
        <w:rPr>
          <w:lang w:val="fr-FR"/>
        </w:rPr>
        <w:t>par la Conférence des Parties à sa dix-huitième réunion</w:t>
      </w:r>
      <w:r w:rsidR="00060CFF" w:rsidRPr="00431149">
        <w:rPr>
          <w:lang w:val="fr-FR"/>
        </w:rPr>
        <w:t> ;</w:t>
      </w:r>
    </w:p>
    <w:p w14:paraId="06ACA91C" w14:textId="6C58695A" w:rsidR="00471DA9" w:rsidRPr="00431149" w:rsidRDefault="00471DA9" w:rsidP="00AF60CF">
      <w:pPr>
        <w:pStyle w:val="CBDNormalNoNumber"/>
        <w:ind w:firstLine="567"/>
        <w:rPr>
          <w:lang w:val="fr-FR"/>
        </w:rPr>
      </w:pPr>
      <w:r w:rsidRPr="00431149">
        <w:rPr>
          <w:lang w:val="fr-FR"/>
        </w:rPr>
        <w:t>29.</w:t>
      </w:r>
      <w:r w:rsidRPr="00431149">
        <w:rPr>
          <w:lang w:val="fr-FR"/>
        </w:rPr>
        <w:tab/>
      </w:r>
      <w:r w:rsidR="007C7C6A" w:rsidRPr="00431149">
        <w:rPr>
          <w:i/>
          <w:iCs/>
          <w:lang w:val="fr-FR"/>
        </w:rPr>
        <w:t>Invite</w:t>
      </w:r>
      <w:r w:rsidR="007C7C6A" w:rsidRPr="00431149">
        <w:rPr>
          <w:lang w:val="fr-FR"/>
        </w:rPr>
        <w:t xml:space="preserve"> les Parties à présenter leurs observations sur le rapport du Groupe spécial d</w:t>
      </w:r>
      <w:r w:rsidR="00431149">
        <w:rPr>
          <w:lang w:val="fr-FR"/>
        </w:rPr>
        <w:t>’</w:t>
      </w:r>
      <w:r w:rsidR="007C7C6A" w:rsidRPr="00431149">
        <w:rPr>
          <w:lang w:val="fr-FR"/>
        </w:rPr>
        <w:t>experts techniques ainsi que sur la méthode d</w:t>
      </w:r>
      <w:r w:rsidR="00431149">
        <w:rPr>
          <w:lang w:val="fr-FR"/>
        </w:rPr>
        <w:t>’</w:t>
      </w:r>
      <w:r w:rsidR="007C7C6A" w:rsidRPr="00431149">
        <w:rPr>
          <w:lang w:val="fr-FR"/>
        </w:rPr>
        <w:t>allocation décrite au paragraphe</w:t>
      </w:r>
      <w:r w:rsidR="002A025A" w:rsidRPr="00431149">
        <w:rPr>
          <w:lang w:val="fr-FR"/>
        </w:rPr>
        <w:t> </w:t>
      </w:r>
      <w:r w:rsidR="007C7C6A" w:rsidRPr="00431149">
        <w:rPr>
          <w:lang w:val="fr-FR"/>
        </w:rPr>
        <w:t>25</w:t>
      </w:r>
      <w:r w:rsidR="00060CFF" w:rsidRPr="00431149">
        <w:rPr>
          <w:lang w:val="fr-FR"/>
        </w:rPr>
        <w:t> ;</w:t>
      </w:r>
    </w:p>
    <w:p w14:paraId="17C6C309" w14:textId="466A766F" w:rsidR="00F534CC" w:rsidRPr="00431149" w:rsidRDefault="00F534CC" w:rsidP="00AF60CF">
      <w:pPr>
        <w:pStyle w:val="CBDNormalNoNumber"/>
        <w:ind w:firstLine="567"/>
        <w:rPr>
          <w:lang w:val="fr-FR"/>
        </w:rPr>
      </w:pPr>
      <w:r w:rsidRPr="00431149">
        <w:rPr>
          <w:lang w:val="fr-FR"/>
        </w:rPr>
        <w:t>30.</w:t>
      </w:r>
      <w:r w:rsidRPr="00431149">
        <w:rPr>
          <w:lang w:val="fr-FR"/>
        </w:rPr>
        <w:tab/>
      </w:r>
      <w:r w:rsidRPr="00431149">
        <w:rPr>
          <w:i/>
          <w:iCs/>
          <w:lang w:val="fr-FR"/>
        </w:rPr>
        <w:t xml:space="preserve">Décide </w:t>
      </w:r>
      <w:r w:rsidR="00BD2443" w:rsidRPr="00431149">
        <w:rPr>
          <w:lang w:val="fr-FR"/>
        </w:rPr>
        <w:t xml:space="preserve">de créer, dans la limite des ressources financières disponibles, un </w:t>
      </w:r>
      <w:r w:rsidR="00F93034" w:rsidRPr="00431149">
        <w:rPr>
          <w:lang w:val="fr-FR"/>
        </w:rPr>
        <w:t>G</w:t>
      </w:r>
      <w:r w:rsidR="00BD2443" w:rsidRPr="00431149">
        <w:rPr>
          <w:lang w:val="fr-FR"/>
        </w:rPr>
        <w:t>roupe spécial d</w:t>
      </w:r>
      <w:r w:rsidR="00431149">
        <w:rPr>
          <w:lang w:val="fr-FR"/>
        </w:rPr>
        <w:t>’</w:t>
      </w:r>
      <w:r w:rsidR="00BD2443" w:rsidRPr="00431149">
        <w:rPr>
          <w:lang w:val="fr-FR"/>
        </w:rPr>
        <w:t>experts techniques sur la méthodologie d</w:t>
      </w:r>
      <w:r w:rsidR="00431149">
        <w:rPr>
          <w:lang w:val="fr-FR"/>
        </w:rPr>
        <w:t>’</w:t>
      </w:r>
      <w:r w:rsidR="00BD2443" w:rsidRPr="00431149">
        <w:rPr>
          <w:lang w:val="fr-FR"/>
        </w:rPr>
        <w:t>allocation, dont le mandat figure à l</w:t>
      </w:r>
      <w:r w:rsidR="00431149">
        <w:rPr>
          <w:lang w:val="fr-FR"/>
        </w:rPr>
        <w:t>’</w:t>
      </w:r>
      <w:r w:rsidR="00BD2443" w:rsidRPr="00431149">
        <w:rPr>
          <w:lang w:val="fr-FR"/>
        </w:rPr>
        <w:t>annexe</w:t>
      </w:r>
      <w:r w:rsidR="00BE1BBF" w:rsidRPr="00431149">
        <w:rPr>
          <w:lang w:val="fr-FR"/>
        </w:rPr>
        <w:t> </w:t>
      </w:r>
      <w:r w:rsidR="00BD2443" w:rsidRPr="00431149">
        <w:rPr>
          <w:lang w:val="fr-FR"/>
        </w:rPr>
        <w:t>I, en tenant compte des avis mentionnés au paragraphe</w:t>
      </w:r>
      <w:r w:rsidR="00BE1BBF" w:rsidRPr="00431149">
        <w:rPr>
          <w:lang w:val="fr-FR"/>
        </w:rPr>
        <w:t> </w:t>
      </w:r>
      <w:r w:rsidR="00BD2443" w:rsidRPr="00431149">
        <w:rPr>
          <w:lang w:val="fr-FR"/>
        </w:rPr>
        <w:t>29 et en permettant un échange de vues entre ce groupe spécial d</w:t>
      </w:r>
      <w:r w:rsidR="00431149">
        <w:rPr>
          <w:lang w:val="fr-FR"/>
        </w:rPr>
        <w:t>’</w:t>
      </w:r>
      <w:r w:rsidR="00BD2443" w:rsidRPr="00431149">
        <w:rPr>
          <w:lang w:val="fr-FR"/>
        </w:rPr>
        <w:t>experts techniques et le Comité directeur, notamment afin de</w:t>
      </w:r>
      <w:r w:rsidR="000D4197">
        <w:rPr>
          <w:lang w:val="fr-FR"/>
        </w:rPr>
        <w:t> :</w:t>
      </w:r>
    </w:p>
    <w:p w14:paraId="521405A3" w14:textId="6F6E5116" w:rsidR="00AF60CF" w:rsidRPr="00431149" w:rsidRDefault="00AF60CF" w:rsidP="00AF60CF">
      <w:pPr>
        <w:pStyle w:val="CBDNormalNoNumber"/>
        <w:ind w:firstLine="567"/>
        <w:rPr>
          <w:color w:val="000000" w:themeColor="text1"/>
          <w:lang w:val="fr-FR"/>
        </w:rPr>
      </w:pPr>
      <w:r w:rsidRPr="00431149">
        <w:rPr>
          <w:lang w:val="fr-FR"/>
        </w:rPr>
        <w:t>a)</w:t>
      </w:r>
      <w:r w:rsidRPr="00431149">
        <w:rPr>
          <w:lang w:val="fr-FR"/>
        </w:rPr>
        <w:tab/>
        <w:t>Recenser et évaluer des données nouvelles ou actualisées, pertinentes pour la méthode d</w:t>
      </w:r>
      <w:r w:rsidR="00431149">
        <w:rPr>
          <w:lang w:val="fr-FR"/>
        </w:rPr>
        <w:t>’</w:t>
      </w:r>
      <w:r w:rsidRPr="00431149">
        <w:rPr>
          <w:lang w:val="fr-FR"/>
        </w:rPr>
        <w:t xml:space="preserve">allocation, en particulier pour le calcul des allocations aux gouvernements ciblés, y compris des données et des indicateurs générés au titre de la Convention et du Cadre de suivi </w:t>
      </w:r>
      <w:r w:rsidRPr="00431149">
        <w:rPr>
          <w:color w:val="000000" w:themeColor="text1"/>
          <w:lang w:val="fr-FR"/>
        </w:rPr>
        <w:t>du Cadre mondial de la biodiversité de Kunming-Montréal</w:t>
      </w:r>
      <w:r w:rsidR="00060CFF" w:rsidRPr="00431149">
        <w:rPr>
          <w:color w:val="000000" w:themeColor="text1"/>
          <w:lang w:val="fr-FR"/>
        </w:rPr>
        <w:t> ;</w:t>
      </w:r>
    </w:p>
    <w:p w14:paraId="65291641" w14:textId="5904AE78" w:rsidR="00AF60CF" w:rsidRPr="00431149" w:rsidRDefault="00AF60CF" w:rsidP="00AF60CF">
      <w:pPr>
        <w:pStyle w:val="CBDNormalNoNumber"/>
        <w:ind w:firstLine="567"/>
        <w:rPr>
          <w:lang w:val="fr-FR"/>
        </w:rPr>
      </w:pPr>
      <w:r w:rsidRPr="00431149">
        <w:rPr>
          <w:lang w:val="fr-FR"/>
        </w:rPr>
        <w:t>b)</w:t>
      </w:r>
      <w:r w:rsidRPr="00431149">
        <w:rPr>
          <w:lang w:val="fr-FR"/>
        </w:rPr>
        <w:tab/>
      </w:r>
      <w:r w:rsidR="00667566" w:rsidRPr="00431149">
        <w:rPr>
          <w:lang w:val="fr-FR"/>
        </w:rPr>
        <w:t xml:space="preserve">Développer une méthode spécifique </w:t>
      </w:r>
      <w:r w:rsidRPr="00431149">
        <w:rPr>
          <w:lang w:val="fr-FR"/>
        </w:rPr>
        <w:t>pour le calcul des allocations destinées aux peuples autochtones et communautés locales en garantissant leur participation pleine et entière dans le processus, y compris les femmes et les jeunes au sein de ces communautés, ainsi que l</w:t>
      </w:r>
      <w:r w:rsidR="00431149">
        <w:rPr>
          <w:lang w:val="fr-FR"/>
        </w:rPr>
        <w:t>’</w:t>
      </w:r>
      <w:r w:rsidRPr="00431149">
        <w:rPr>
          <w:lang w:val="fr-FR"/>
        </w:rPr>
        <w:t>évaluation des effets redistributifs de l</w:t>
      </w:r>
      <w:r w:rsidR="00431149">
        <w:rPr>
          <w:lang w:val="fr-FR"/>
        </w:rPr>
        <w:t>’</w:t>
      </w:r>
      <w:r w:rsidRPr="00431149">
        <w:rPr>
          <w:lang w:val="fr-FR"/>
        </w:rPr>
        <w:t>approche provisoire et des approches alternatives pour ces derniers</w:t>
      </w:r>
      <w:r w:rsidR="00060CFF" w:rsidRPr="00431149">
        <w:rPr>
          <w:lang w:val="fr-FR"/>
        </w:rPr>
        <w:t> ;</w:t>
      </w:r>
    </w:p>
    <w:p w14:paraId="239B5AAB" w14:textId="3861BFD0" w:rsidR="00946C04" w:rsidRPr="00431149" w:rsidRDefault="00AF60CF" w:rsidP="00AF60CF">
      <w:pPr>
        <w:pStyle w:val="CBDNormalNoNumber"/>
        <w:ind w:firstLine="567"/>
        <w:rPr>
          <w:rFonts w:eastAsia="Times New Roman"/>
          <w:color w:val="000000"/>
          <w:lang w:val="fr-FR"/>
        </w:rPr>
      </w:pPr>
      <w:r w:rsidRPr="00431149">
        <w:rPr>
          <w:lang w:val="fr-FR"/>
        </w:rPr>
        <w:t>c)</w:t>
      </w:r>
      <w:r w:rsidRPr="00431149">
        <w:rPr>
          <w:lang w:val="fr-FR"/>
        </w:rPr>
        <w:tab/>
      </w:r>
      <w:r w:rsidR="007B3342" w:rsidRPr="00431149">
        <w:rPr>
          <w:lang w:val="fr-FR"/>
        </w:rPr>
        <w:t xml:space="preserve">Développer le </w:t>
      </w:r>
      <w:r w:rsidRPr="00431149">
        <w:rPr>
          <w:rFonts w:eastAsia="Times New Roman"/>
          <w:color w:val="000000"/>
          <w:lang w:val="fr-FR"/>
        </w:rPr>
        <w:t>critère</w:t>
      </w:r>
      <w:r w:rsidR="00C5129F" w:rsidRPr="00431149">
        <w:rPr>
          <w:rFonts w:eastAsia="Times New Roman"/>
          <w:color w:val="000000"/>
          <w:lang w:val="fr-FR"/>
        </w:rPr>
        <w:t> </w:t>
      </w:r>
      <w:r w:rsidRPr="00431149">
        <w:rPr>
          <w:rFonts w:eastAsia="Times New Roman"/>
          <w:color w:val="000000"/>
          <w:lang w:val="fr-FR"/>
        </w:rPr>
        <w:t>b) de la méthode d</w:t>
      </w:r>
      <w:r w:rsidR="00431149">
        <w:rPr>
          <w:rFonts w:eastAsia="Times New Roman"/>
          <w:color w:val="000000"/>
          <w:lang w:val="fr-FR"/>
        </w:rPr>
        <w:t>’</w:t>
      </w:r>
      <w:r w:rsidRPr="00431149">
        <w:rPr>
          <w:rFonts w:eastAsia="Times New Roman"/>
          <w:color w:val="000000"/>
          <w:lang w:val="fr-FR"/>
        </w:rPr>
        <w:t>allocation</w:t>
      </w:r>
      <w:r w:rsidR="00260601" w:rsidRPr="00431149">
        <w:rPr>
          <w:rFonts w:eastAsia="Times New Roman"/>
          <w:color w:val="000000"/>
          <w:lang w:val="fr-FR"/>
        </w:rPr>
        <w:t>,</w:t>
      </w:r>
      <w:r w:rsidRPr="00431149">
        <w:rPr>
          <w:rFonts w:eastAsia="Times New Roman"/>
          <w:color w:val="000000"/>
          <w:lang w:val="fr-FR"/>
        </w:rPr>
        <w:t xml:space="preserve"> sur l</w:t>
      </w:r>
      <w:r w:rsidR="00431149">
        <w:rPr>
          <w:rFonts w:eastAsia="Times New Roman"/>
          <w:color w:val="000000"/>
          <w:lang w:val="fr-FR"/>
        </w:rPr>
        <w:t>’</w:t>
      </w:r>
      <w:r w:rsidRPr="00431149">
        <w:rPr>
          <w:rFonts w:eastAsia="Times New Roman"/>
          <w:color w:val="000000"/>
          <w:lang w:val="fr-FR"/>
        </w:rPr>
        <w:t>origine géographique des ressources génétiques ayant servi à obtenir l</w:t>
      </w:r>
      <w:r w:rsidR="00431149">
        <w:rPr>
          <w:rFonts w:eastAsia="Times New Roman"/>
          <w:color w:val="000000"/>
          <w:lang w:val="fr-FR"/>
        </w:rPr>
        <w:t>’</w:t>
      </w:r>
      <w:r w:rsidRPr="00431149">
        <w:rPr>
          <w:rFonts w:eastAsia="Times New Roman"/>
          <w:color w:val="000000"/>
          <w:lang w:val="fr-FR"/>
        </w:rPr>
        <w:t xml:space="preserve">information de séquençage numérique figurant dans la base de données, y compris les éventuelles sources de données reconnues et disponibles au niveau mondial, </w:t>
      </w:r>
      <w:r w:rsidR="00260601" w:rsidRPr="00431149">
        <w:rPr>
          <w:rFonts w:eastAsia="Times New Roman"/>
          <w:color w:val="000000"/>
          <w:lang w:val="fr-FR"/>
        </w:rPr>
        <w:t>comme un</w:t>
      </w:r>
      <w:r w:rsidRPr="00431149">
        <w:rPr>
          <w:rFonts w:eastAsia="Times New Roman"/>
          <w:color w:val="000000"/>
          <w:lang w:val="fr-FR"/>
        </w:rPr>
        <w:t xml:space="preserve"> indicateur, et, selon qu</w:t>
      </w:r>
      <w:r w:rsidR="00431149">
        <w:rPr>
          <w:rFonts w:eastAsia="Times New Roman"/>
          <w:color w:val="000000"/>
          <w:lang w:val="fr-FR"/>
        </w:rPr>
        <w:t>’</w:t>
      </w:r>
      <w:r w:rsidRPr="00431149">
        <w:rPr>
          <w:rFonts w:eastAsia="Times New Roman"/>
          <w:color w:val="000000"/>
          <w:lang w:val="fr-FR"/>
        </w:rPr>
        <w:t>il conviendra, l</w:t>
      </w:r>
      <w:r w:rsidR="00431149">
        <w:rPr>
          <w:rFonts w:eastAsia="Times New Roman"/>
          <w:color w:val="000000"/>
          <w:lang w:val="fr-FR"/>
        </w:rPr>
        <w:t>’</w:t>
      </w:r>
      <w:r w:rsidRPr="00431149">
        <w:rPr>
          <w:rFonts w:eastAsia="Times New Roman"/>
          <w:color w:val="000000"/>
          <w:lang w:val="fr-FR"/>
        </w:rPr>
        <w:t xml:space="preserve">éventuelle nécessité de créer un nouvel indicateur et, dans tous les cas, de faire rapport </w:t>
      </w:r>
      <w:r w:rsidR="00260601" w:rsidRPr="00431149">
        <w:rPr>
          <w:rFonts w:eastAsia="Times New Roman"/>
          <w:color w:val="000000"/>
          <w:lang w:val="fr-FR"/>
        </w:rPr>
        <w:t>sur les</w:t>
      </w:r>
      <w:r w:rsidRPr="00431149">
        <w:rPr>
          <w:rFonts w:eastAsia="Times New Roman"/>
          <w:color w:val="000000"/>
          <w:lang w:val="fr-FR"/>
        </w:rPr>
        <w:t xml:space="preserve"> </w:t>
      </w:r>
      <w:r w:rsidR="00260601" w:rsidRPr="00431149">
        <w:rPr>
          <w:rFonts w:eastAsia="Times New Roman"/>
          <w:color w:val="000000"/>
          <w:lang w:val="fr-FR"/>
        </w:rPr>
        <w:t>possibilités</w:t>
      </w:r>
      <w:r w:rsidRPr="00431149">
        <w:rPr>
          <w:rFonts w:eastAsia="Times New Roman"/>
          <w:color w:val="000000"/>
          <w:lang w:val="fr-FR"/>
        </w:rPr>
        <w:t xml:space="preserve"> de gestion de cet indicateur, sa disponibilité actuelle ou à venir, </w:t>
      </w:r>
      <w:r w:rsidR="00260601" w:rsidRPr="00431149">
        <w:rPr>
          <w:rFonts w:eastAsia="Times New Roman"/>
          <w:color w:val="000000"/>
          <w:lang w:val="fr-FR"/>
        </w:rPr>
        <w:t>sur une</w:t>
      </w:r>
      <w:r w:rsidRPr="00431149">
        <w:rPr>
          <w:rFonts w:eastAsia="Times New Roman"/>
          <w:color w:val="000000"/>
          <w:lang w:val="fr-FR"/>
        </w:rPr>
        <w:t xml:space="preserve"> évaluation des biais et des lacunes, ainsi qu</w:t>
      </w:r>
      <w:r w:rsidR="00431149">
        <w:rPr>
          <w:rFonts w:eastAsia="Times New Roman"/>
          <w:color w:val="000000"/>
          <w:lang w:val="fr-FR"/>
        </w:rPr>
        <w:t>’</w:t>
      </w:r>
      <w:r w:rsidRPr="00431149">
        <w:rPr>
          <w:rFonts w:eastAsia="Times New Roman"/>
          <w:color w:val="000000"/>
          <w:lang w:val="fr-FR"/>
        </w:rPr>
        <w:t>une évaluation mondiale des besoins et de la faisabilité</w:t>
      </w:r>
      <w:r w:rsidR="00260601" w:rsidRPr="00431149">
        <w:rPr>
          <w:rFonts w:eastAsia="Times New Roman"/>
          <w:color w:val="000000"/>
          <w:lang w:val="fr-FR"/>
        </w:rPr>
        <w:t>,</w:t>
      </w:r>
      <w:r w:rsidRPr="00431149">
        <w:rPr>
          <w:rFonts w:eastAsia="Times New Roman"/>
          <w:color w:val="000000"/>
          <w:lang w:val="fr-FR"/>
        </w:rPr>
        <w:t xml:space="preserve"> pour fournir des données en vue d</w:t>
      </w:r>
      <w:r w:rsidR="00431149">
        <w:rPr>
          <w:rFonts w:eastAsia="Times New Roman"/>
          <w:color w:val="000000"/>
          <w:lang w:val="fr-FR"/>
        </w:rPr>
        <w:t>’</w:t>
      </w:r>
      <w:r w:rsidRPr="00431149">
        <w:rPr>
          <w:rFonts w:eastAsia="Times New Roman"/>
          <w:color w:val="000000"/>
          <w:lang w:val="fr-FR"/>
        </w:rPr>
        <w:t>un tel critère</w:t>
      </w:r>
      <w:r w:rsidR="00060CFF" w:rsidRPr="00431149">
        <w:rPr>
          <w:rFonts w:eastAsia="Times New Roman"/>
          <w:color w:val="000000"/>
          <w:lang w:val="fr-FR"/>
        </w:rPr>
        <w:t> ;</w:t>
      </w:r>
    </w:p>
    <w:p w14:paraId="7BB2D87D" w14:textId="2708B4A3" w:rsidR="00AF60CF" w:rsidRPr="00431149" w:rsidRDefault="00946C04" w:rsidP="00AF60CF">
      <w:pPr>
        <w:pStyle w:val="CBDNormalNoNumber"/>
        <w:ind w:firstLine="567"/>
        <w:rPr>
          <w:lang w:val="fr-FR"/>
        </w:rPr>
      </w:pPr>
      <w:r w:rsidRPr="00431149">
        <w:rPr>
          <w:rFonts w:eastAsia="Times New Roman"/>
          <w:color w:val="000000"/>
          <w:lang w:val="fr-FR"/>
        </w:rPr>
        <w:t>d)</w:t>
      </w:r>
      <w:r w:rsidRPr="00431149">
        <w:rPr>
          <w:rFonts w:eastAsia="Times New Roman"/>
          <w:color w:val="000000"/>
          <w:lang w:val="fr-FR"/>
        </w:rPr>
        <w:tab/>
        <w:t xml:space="preserve">Fournir des informations sur ses travaux </w:t>
      </w:r>
      <w:r w:rsidR="00CE784E" w:rsidRPr="00431149">
        <w:rPr>
          <w:rFonts w:eastAsia="Times New Roman"/>
          <w:color w:val="000000"/>
          <w:lang w:val="fr-FR"/>
        </w:rPr>
        <w:t>aux termes des alinéas 30 a</w:t>
      </w:r>
      <w:r w:rsidR="00300974" w:rsidRPr="00431149">
        <w:rPr>
          <w:rFonts w:eastAsia="Times New Roman"/>
          <w:color w:val="000000"/>
          <w:lang w:val="fr-FR"/>
        </w:rPr>
        <w:t>), b) et c)</w:t>
      </w:r>
      <w:r w:rsidR="00AF60CF" w:rsidRPr="00431149">
        <w:rPr>
          <w:rFonts w:eastAsia="Times New Roman"/>
          <w:color w:val="000000"/>
          <w:lang w:val="fr-FR"/>
        </w:rPr>
        <w:t xml:space="preserve"> pour examen par </w:t>
      </w:r>
      <w:r w:rsidR="00300974" w:rsidRPr="00431149">
        <w:rPr>
          <w:rFonts w:eastAsia="Times New Roman"/>
          <w:color w:val="000000"/>
          <w:lang w:val="fr-FR"/>
        </w:rPr>
        <w:t>le groupe de travail spécial à composition non limitée</w:t>
      </w:r>
      <w:r w:rsidR="00AF60CF" w:rsidRPr="00431149">
        <w:rPr>
          <w:rFonts w:eastAsia="Times New Roman"/>
          <w:color w:val="000000"/>
          <w:lang w:val="fr-FR"/>
        </w:rPr>
        <w:t xml:space="preserve">, </w:t>
      </w:r>
      <w:r w:rsidR="00300974" w:rsidRPr="00431149">
        <w:rPr>
          <w:rFonts w:eastAsia="Times New Roman"/>
          <w:color w:val="000000"/>
          <w:lang w:val="fr-FR"/>
        </w:rPr>
        <w:t xml:space="preserve">et </w:t>
      </w:r>
      <w:r w:rsidR="00AF60CF" w:rsidRPr="00431149">
        <w:rPr>
          <w:rFonts w:eastAsia="Times New Roman"/>
          <w:color w:val="000000"/>
          <w:lang w:val="fr-FR"/>
        </w:rPr>
        <w:t xml:space="preserve">avec pour objectif </w:t>
      </w:r>
      <w:r w:rsidR="0020668A" w:rsidRPr="00431149">
        <w:rPr>
          <w:rFonts w:eastAsia="Times New Roman"/>
          <w:color w:val="000000"/>
          <w:lang w:val="fr-FR"/>
        </w:rPr>
        <w:t>d</w:t>
      </w:r>
      <w:r w:rsidR="00431149">
        <w:rPr>
          <w:rFonts w:eastAsia="Times New Roman"/>
          <w:color w:val="000000"/>
          <w:lang w:val="fr-FR"/>
        </w:rPr>
        <w:t>’</w:t>
      </w:r>
      <w:r w:rsidR="0020668A" w:rsidRPr="00431149">
        <w:rPr>
          <w:rFonts w:eastAsia="Times New Roman"/>
          <w:color w:val="000000"/>
          <w:lang w:val="fr-FR"/>
        </w:rPr>
        <w:t>adopter la méthode d</w:t>
      </w:r>
      <w:r w:rsidR="00431149">
        <w:rPr>
          <w:rFonts w:eastAsia="Times New Roman"/>
          <w:color w:val="000000"/>
          <w:lang w:val="fr-FR"/>
        </w:rPr>
        <w:t>’</w:t>
      </w:r>
      <w:r w:rsidR="0020668A" w:rsidRPr="00431149">
        <w:rPr>
          <w:rFonts w:eastAsia="Times New Roman"/>
          <w:color w:val="000000"/>
          <w:lang w:val="fr-FR"/>
        </w:rPr>
        <w:t xml:space="preserve">allocation révisée </w:t>
      </w:r>
      <w:r w:rsidR="00AF60CF" w:rsidRPr="00431149">
        <w:rPr>
          <w:rFonts w:eastAsia="Times New Roman"/>
          <w:color w:val="000000"/>
          <w:lang w:val="fr-FR"/>
        </w:rPr>
        <w:t xml:space="preserve">à </w:t>
      </w:r>
      <w:r w:rsidR="0020668A" w:rsidRPr="00431149">
        <w:rPr>
          <w:rFonts w:eastAsia="Times New Roman"/>
          <w:color w:val="000000"/>
          <w:lang w:val="fr-FR"/>
        </w:rPr>
        <w:t>l</w:t>
      </w:r>
      <w:r w:rsidR="00AF60CF" w:rsidRPr="00431149">
        <w:rPr>
          <w:rFonts w:eastAsia="Times New Roman"/>
          <w:color w:val="000000"/>
          <w:lang w:val="fr-FR"/>
        </w:rPr>
        <w:t>a dix-huitième réunion</w:t>
      </w:r>
      <w:r w:rsidR="0020668A" w:rsidRPr="00431149">
        <w:rPr>
          <w:rFonts w:eastAsia="Times New Roman"/>
          <w:color w:val="000000"/>
          <w:lang w:val="fr-FR"/>
        </w:rPr>
        <w:t xml:space="preserve"> de la </w:t>
      </w:r>
      <w:r w:rsidR="0020668A" w:rsidRPr="00431149">
        <w:rPr>
          <w:rFonts w:eastAsia="Times New Roman"/>
          <w:color w:val="000000"/>
          <w:lang w:val="fr-FR"/>
        </w:rPr>
        <w:t>Conférence des Parties</w:t>
      </w:r>
      <w:r w:rsidR="00060CFF" w:rsidRPr="00431149">
        <w:rPr>
          <w:rFonts w:eastAsia="Times New Roman"/>
          <w:color w:val="000000"/>
          <w:lang w:val="fr-FR"/>
        </w:rPr>
        <w:t> ;</w:t>
      </w:r>
      <w:r w:rsidR="00AF60CF" w:rsidRPr="00431149">
        <w:rPr>
          <w:rFonts w:eastAsia="Times New Roman"/>
          <w:color w:val="000000"/>
          <w:lang w:val="fr-FR"/>
        </w:rPr>
        <w:t xml:space="preserve"> </w:t>
      </w:r>
    </w:p>
    <w:p w14:paraId="17281F16" w14:textId="6D8FA1D5" w:rsidR="00AF60CF" w:rsidRPr="00431149" w:rsidRDefault="00DB7C48" w:rsidP="00AF60CF">
      <w:pPr>
        <w:pStyle w:val="CBDNormalNoNumber"/>
        <w:ind w:firstLine="567"/>
        <w:rPr>
          <w:lang w:val="fr-FR"/>
        </w:rPr>
      </w:pPr>
      <w:r w:rsidRPr="00431149">
        <w:rPr>
          <w:lang w:val="fr-FR"/>
        </w:rPr>
        <w:t>31</w:t>
      </w:r>
      <w:r w:rsidR="00AF60CF" w:rsidRPr="00431149">
        <w:rPr>
          <w:lang w:val="fr-FR"/>
        </w:rPr>
        <w:t>.</w:t>
      </w:r>
      <w:r w:rsidR="00AF60CF" w:rsidRPr="00431149">
        <w:rPr>
          <w:i/>
          <w:iCs/>
          <w:lang w:val="fr-FR"/>
        </w:rPr>
        <w:tab/>
      </w:r>
      <w:r w:rsidR="00C049FE" w:rsidRPr="00431149">
        <w:rPr>
          <w:i/>
          <w:iCs/>
          <w:lang w:val="fr-FR"/>
        </w:rPr>
        <w:t xml:space="preserve">Décide </w:t>
      </w:r>
      <w:r w:rsidR="00B91C18" w:rsidRPr="00431149">
        <w:rPr>
          <w:lang w:val="fr-FR"/>
        </w:rPr>
        <w:t>q</w:t>
      </w:r>
      <w:r w:rsidR="00B91C18" w:rsidRPr="00431149">
        <w:rPr>
          <w:lang w:val="fr-FR"/>
        </w:rPr>
        <w:t>ue, pour garantir la capacité à verser des fonds aux peuples autochtones et communautés locales, la proposition du Comité directeur, conformément au paragraphe</w:t>
      </w:r>
      <w:r w:rsidR="0018647E" w:rsidRPr="00431149">
        <w:rPr>
          <w:lang w:val="fr-FR"/>
        </w:rPr>
        <w:t> </w:t>
      </w:r>
      <w:r w:rsidR="00B91C18" w:rsidRPr="00431149">
        <w:rPr>
          <w:lang w:val="fr-FR"/>
        </w:rPr>
        <w:t>21 de l</w:t>
      </w:r>
      <w:r w:rsidR="00431149">
        <w:rPr>
          <w:lang w:val="fr-FR"/>
        </w:rPr>
        <w:t>’</w:t>
      </w:r>
      <w:r w:rsidR="00B91C18" w:rsidRPr="00431149">
        <w:rPr>
          <w:lang w:val="fr-FR"/>
        </w:rPr>
        <w:t>annexe à la décision</w:t>
      </w:r>
      <w:r w:rsidR="00D647C8">
        <w:rPr>
          <w:lang w:val="fr-FR"/>
        </w:rPr>
        <w:t> </w:t>
      </w:r>
      <w:hyperlink r:id="rId31" w:history="1">
        <w:r w:rsidR="00B91C18" w:rsidRPr="00431149">
          <w:rPr>
            <w:rStyle w:val="Lienhypertexte"/>
            <w:lang w:val="fr-FR"/>
          </w:rPr>
          <w:t>16/2</w:t>
        </w:r>
      </w:hyperlink>
      <w:r w:rsidR="00B91C18" w:rsidRPr="00431149">
        <w:rPr>
          <w:lang w:val="fr-FR"/>
        </w:rPr>
        <w:t>, prévoyant notamment, en tenant compte de la situation et de la législation de chaque pays, le versement par l</w:t>
      </w:r>
      <w:r w:rsidR="00431149">
        <w:rPr>
          <w:lang w:val="fr-FR"/>
        </w:rPr>
        <w:t>’</w:t>
      </w:r>
      <w:r w:rsidR="00B91C18" w:rsidRPr="00431149">
        <w:rPr>
          <w:lang w:val="fr-FR"/>
        </w:rPr>
        <w:t>intermédiaire des autorités gouvernementales ou par des paiements directs effectués par des institutions désignées par les peuples autochtones et communautés locales ou l</w:t>
      </w:r>
      <w:r w:rsidR="00431149">
        <w:rPr>
          <w:lang w:val="fr-FR"/>
        </w:rPr>
        <w:t>’</w:t>
      </w:r>
      <w:r w:rsidR="00B91C18" w:rsidRPr="00431149">
        <w:rPr>
          <w:lang w:val="fr-FR"/>
        </w:rPr>
        <w:t>allocation directe par l</w:t>
      </w:r>
      <w:r w:rsidR="00431149">
        <w:rPr>
          <w:lang w:val="fr-FR"/>
        </w:rPr>
        <w:t>’</w:t>
      </w:r>
      <w:r w:rsidR="00B91C18" w:rsidRPr="00431149">
        <w:rPr>
          <w:lang w:val="fr-FR"/>
        </w:rPr>
        <w:t>intermédiaire d</w:t>
      </w:r>
      <w:r w:rsidR="00431149">
        <w:rPr>
          <w:lang w:val="fr-FR"/>
        </w:rPr>
        <w:t>’</w:t>
      </w:r>
      <w:r w:rsidR="00B91C18" w:rsidRPr="00431149">
        <w:rPr>
          <w:lang w:val="fr-FR"/>
        </w:rPr>
        <w:t>institutions désignées par les peuples autochtones et les communautés locales eux-mêmes, la mise en œuvre au niveau national par des entités désignées, ainsi que des modalités hybrides ou adaptées au contexte, en tenant compte de la situation et de la législation de chaque pays</w:t>
      </w:r>
      <w:r w:rsidR="00060CFF" w:rsidRPr="00431149">
        <w:rPr>
          <w:lang w:val="fr-FR"/>
        </w:rPr>
        <w:t> ;</w:t>
      </w:r>
      <w:r w:rsidR="00AF60CF" w:rsidRPr="00431149">
        <w:rPr>
          <w:lang w:val="fr-FR"/>
        </w:rPr>
        <w:t xml:space="preserve"> </w:t>
      </w:r>
    </w:p>
    <w:p w14:paraId="515504B4" w14:textId="6E749BC5" w:rsidR="00AF60CF" w:rsidRPr="00431149" w:rsidRDefault="00D67F33" w:rsidP="00D67F33">
      <w:pPr>
        <w:pStyle w:val="CBDH2"/>
        <w:spacing w:after="120"/>
        <w:ind w:firstLine="0"/>
        <w:rPr>
          <w:lang w:val="fr-FR"/>
        </w:rPr>
      </w:pPr>
      <w:r w:rsidRPr="00431149">
        <w:rPr>
          <w:lang w:val="fr-FR"/>
        </w:rPr>
        <w:lastRenderedPageBreak/>
        <w:t>II</w:t>
      </w:r>
      <w:r w:rsidRPr="00431149">
        <w:rPr>
          <w:lang w:val="fr-FR"/>
        </w:rPr>
        <w:br/>
      </w:r>
      <w:r w:rsidR="00B73F66" w:rsidRPr="00431149">
        <w:rPr>
          <w:lang w:val="fr-FR"/>
        </w:rPr>
        <w:t>Partage des avantages non monétaires et d</w:t>
      </w:r>
      <w:r w:rsidR="00AF60CF" w:rsidRPr="00431149">
        <w:rPr>
          <w:lang w:val="fr-FR"/>
        </w:rPr>
        <w:t>isponibilité et accessibilité des données</w:t>
      </w:r>
    </w:p>
    <w:p w14:paraId="2867034B" w14:textId="6DD68BCA" w:rsidR="00FA5B63" w:rsidRPr="00431149" w:rsidRDefault="00AF60CF" w:rsidP="00FA5B63">
      <w:pPr>
        <w:pStyle w:val="NormalWeb"/>
        <w:spacing w:before="120" w:after="120"/>
        <w:ind w:left="567" w:firstLine="567"/>
        <w:rPr>
          <w:rFonts w:eastAsia="Times New Roman"/>
          <w:sz w:val="22"/>
          <w:szCs w:val="22"/>
          <w:lang w:eastAsia="fr-FR"/>
        </w:rPr>
      </w:pPr>
      <w:r w:rsidRPr="00431149">
        <w:rPr>
          <w:sz w:val="22"/>
          <w:szCs w:val="22"/>
        </w:rPr>
        <w:t>3</w:t>
      </w:r>
      <w:r w:rsidR="00E27EA1" w:rsidRPr="00431149">
        <w:rPr>
          <w:sz w:val="22"/>
          <w:szCs w:val="22"/>
        </w:rPr>
        <w:t>2</w:t>
      </w:r>
      <w:r w:rsidRPr="00431149">
        <w:rPr>
          <w:sz w:val="22"/>
          <w:szCs w:val="22"/>
        </w:rPr>
        <w:t>.</w:t>
      </w:r>
      <w:r w:rsidRPr="00431149">
        <w:rPr>
          <w:sz w:val="22"/>
          <w:szCs w:val="22"/>
        </w:rPr>
        <w:tab/>
      </w:r>
      <w:r w:rsidR="00FA5B63" w:rsidRPr="00431149">
        <w:rPr>
          <w:rFonts w:eastAsia="Times New Roman"/>
          <w:i/>
          <w:iCs/>
          <w:sz w:val="22"/>
          <w:szCs w:val="22"/>
          <w:lang w:eastAsia="fr-FR"/>
        </w:rPr>
        <w:t>Reconnaît</w:t>
      </w:r>
      <w:r w:rsidR="00FA5B63" w:rsidRPr="00431149">
        <w:rPr>
          <w:rFonts w:eastAsia="Times New Roman"/>
          <w:sz w:val="22"/>
          <w:szCs w:val="22"/>
          <w:lang w:eastAsia="fr-FR"/>
        </w:rPr>
        <w:t xml:space="preserve"> que des travaux supplémentaires sont nécessaires pour rendre opérationnels les éléments du Mécanisme multilatéral relatifs au partage des avantages non monétaires ainsi qu</w:t>
      </w:r>
      <w:r w:rsidR="00431149">
        <w:rPr>
          <w:rFonts w:eastAsia="Times New Roman"/>
          <w:sz w:val="22"/>
          <w:szCs w:val="22"/>
          <w:lang w:eastAsia="fr-FR"/>
        </w:rPr>
        <w:t>’</w:t>
      </w:r>
      <w:r w:rsidR="00FA5B63" w:rsidRPr="00431149">
        <w:rPr>
          <w:rFonts w:eastAsia="Times New Roman"/>
          <w:sz w:val="22"/>
          <w:szCs w:val="22"/>
          <w:lang w:eastAsia="fr-FR"/>
        </w:rPr>
        <w:t xml:space="preserve">à la création et au renforcement des capacités, </w:t>
      </w:r>
      <w:r w:rsidR="00FA5B63" w:rsidRPr="00431149">
        <w:rPr>
          <w:rFonts w:eastAsia="Times New Roman"/>
          <w:i/>
          <w:iCs/>
          <w:sz w:val="22"/>
          <w:szCs w:val="22"/>
          <w:lang w:eastAsia="fr-FR"/>
        </w:rPr>
        <w:t>reconnaît</w:t>
      </w:r>
      <w:r w:rsidR="00FA5B63" w:rsidRPr="00431149">
        <w:rPr>
          <w:rFonts w:eastAsia="Times New Roman"/>
          <w:sz w:val="22"/>
          <w:szCs w:val="22"/>
          <w:lang w:eastAsia="fr-FR"/>
        </w:rPr>
        <w:t xml:space="preserve"> le rôle important que jouent ceux-ci dans l</w:t>
      </w:r>
      <w:r w:rsidR="00431149">
        <w:rPr>
          <w:rFonts w:eastAsia="Times New Roman"/>
          <w:sz w:val="22"/>
          <w:szCs w:val="22"/>
          <w:lang w:eastAsia="fr-FR"/>
        </w:rPr>
        <w:t>’</w:t>
      </w:r>
      <w:r w:rsidR="00FA5B63" w:rsidRPr="00431149">
        <w:rPr>
          <w:rFonts w:eastAsia="Times New Roman"/>
          <w:sz w:val="22"/>
          <w:szCs w:val="22"/>
          <w:lang w:eastAsia="fr-FR"/>
        </w:rPr>
        <w:t xml:space="preserve">application effective du mécanisme et </w:t>
      </w:r>
      <w:r w:rsidR="00FA5B63" w:rsidRPr="00431149">
        <w:rPr>
          <w:rFonts w:eastAsia="Times New Roman"/>
          <w:i/>
          <w:iCs/>
          <w:sz w:val="22"/>
          <w:szCs w:val="22"/>
          <w:lang w:eastAsia="fr-FR"/>
        </w:rPr>
        <w:t>prend note</w:t>
      </w:r>
      <w:r w:rsidR="00FA5B63" w:rsidRPr="00431149">
        <w:rPr>
          <w:rFonts w:eastAsia="Times New Roman"/>
          <w:sz w:val="22"/>
          <w:szCs w:val="22"/>
          <w:lang w:eastAsia="fr-FR"/>
        </w:rPr>
        <w:t xml:space="preserve"> de la nécessité d</w:t>
      </w:r>
      <w:r w:rsidR="00431149">
        <w:rPr>
          <w:rFonts w:eastAsia="Times New Roman"/>
          <w:sz w:val="22"/>
          <w:szCs w:val="22"/>
          <w:lang w:eastAsia="fr-FR"/>
        </w:rPr>
        <w:t>’</w:t>
      </w:r>
      <w:r w:rsidR="00FA5B63" w:rsidRPr="00431149">
        <w:rPr>
          <w:rFonts w:eastAsia="Times New Roman"/>
          <w:sz w:val="22"/>
          <w:szCs w:val="22"/>
          <w:lang w:eastAsia="fr-FR"/>
        </w:rPr>
        <w:t>un financement adéquat pour fournir l</w:t>
      </w:r>
      <w:r w:rsidR="00431149">
        <w:rPr>
          <w:rFonts w:eastAsia="Times New Roman"/>
          <w:sz w:val="22"/>
          <w:szCs w:val="22"/>
          <w:lang w:eastAsia="fr-FR"/>
        </w:rPr>
        <w:t>’</w:t>
      </w:r>
      <w:r w:rsidR="00FA5B63" w:rsidRPr="00431149">
        <w:rPr>
          <w:rFonts w:eastAsia="Times New Roman"/>
          <w:sz w:val="22"/>
          <w:szCs w:val="22"/>
          <w:lang w:eastAsia="fr-FR"/>
        </w:rPr>
        <w:t>appui nécessaire à ces activités, conformément à la décision</w:t>
      </w:r>
      <w:r w:rsidR="003B3F7A" w:rsidRPr="00431149">
        <w:rPr>
          <w:rFonts w:eastAsia="Times New Roman"/>
          <w:sz w:val="22"/>
          <w:szCs w:val="22"/>
          <w:lang w:eastAsia="fr-FR"/>
        </w:rPr>
        <w:t> </w:t>
      </w:r>
      <w:hyperlink r:id="rId32" w:history="1">
        <w:r w:rsidR="00FA5B63" w:rsidRPr="00431149">
          <w:rPr>
            <w:rFonts w:eastAsia="Times New Roman"/>
            <w:color w:val="0000FF"/>
            <w:sz w:val="22"/>
            <w:szCs w:val="22"/>
            <w:u w:val="single"/>
            <w:lang w:eastAsia="fr-FR"/>
          </w:rPr>
          <w:t>16/2</w:t>
        </w:r>
      </w:hyperlink>
      <w:r w:rsidR="00060CFF" w:rsidRPr="00431149">
        <w:rPr>
          <w:rFonts w:eastAsia="Times New Roman"/>
          <w:sz w:val="22"/>
          <w:szCs w:val="22"/>
          <w:lang w:eastAsia="fr-FR"/>
        </w:rPr>
        <w:t> ;</w:t>
      </w:r>
    </w:p>
    <w:p w14:paraId="48F27A8D" w14:textId="3F988971" w:rsidR="00B02934" w:rsidRPr="00431149" w:rsidRDefault="00B02934" w:rsidP="00B02934">
      <w:pPr>
        <w:pStyle w:val="CBDNormalNoNumber"/>
        <w:keepNext/>
        <w:tabs>
          <w:tab w:val="clear" w:pos="567"/>
          <w:tab w:val="clear" w:pos="1134"/>
        </w:tabs>
        <w:ind w:firstLine="567"/>
        <w:rPr>
          <w:lang w:val="fr-FR"/>
        </w:rPr>
      </w:pPr>
      <w:r w:rsidRPr="00431149">
        <w:rPr>
          <w:lang w:val="fr-FR"/>
        </w:rPr>
        <w:t>33</w:t>
      </w:r>
      <w:r w:rsidRPr="00431149">
        <w:rPr>
          <w:lang w:val="fr-FR"/>
        </w:rPr>
        <w:t>.</w:t>
      </w:r>
      <w:r w:rsidRPr="00431149">
        <w:rPr>
          <w:lang w:val="fr-FR"/>
        </w:rPr>
        <w:tab/>
        <w:t>Prie la Secrétaire exécutive, dans la limite des ressources disponibles</w:t>
      </w:r>
      <w:r w:rsidR="00FC6632" w:rsidRPr="00431149">
        <w:rPr>
          <w:lang w:val="fr-FR"/>
        </w:rPr>
        <w:t>, de</w:t>
      </w:r>
      <w:r w:rsidR="000D4197">
        <w:rPr>
          <w:lang w:val="fr-FR"/>
        </w:rPr>
        <w:t> :</w:t>
      </w:r>
      <w:r w:rsidRPr="00431149">
        <w:rPr>
          <w:lang w:val="fr-FR"/>
        </w:rPr>
        <w:t xml:space="preserve"> </w:t>
      </w:r>
    </w:p>
    <w:p w14:paraId="19543F21" w14:textId="0FF28297" w:rsidR="00B02934" w:rsidRPr="00431149" w:rsidRDefault="00B02934" w:rsidP="00B02934">
      <w:pPr>
        <w:pStyle w:val="CBDNormalNoNumber"/>
        <w:keepNext/>
        <w:tabs>
          <w:tab w:val="clear" w:pos="567"/>
          <w:tab w:val="clear" w:pos="1134"/>
        </w:tabs>
        <w:ind w:firstLine="567"/>
        <w:rPr>
          <w:lang w:val="fr-FR"/>
        </w:rPr>
      </w:pPr>
      <w:r w:rsidRPr="00431149">
        <w:rPr>
          <w:lang w:val="fr-FR"/>
        </w:rPr>
        <w:t>a)</w:t>
      </w:r>
      <w:r w:rsidRPr="00431149">
        <w:rPr>
          <w:lang w:val="fr-FR"/>
        </w:rPr>
        <w:tab/>
      </w:r>
      <w:r w:rsidR="00FC6632" w:rsidRPr="00431149">
        <w:rPr>
          <w:lang w:val="fr-FR"/>
        </w:rPr>
        <w:t>I</w:t>
      </w:r>
      <w:r w:rsidRPr="00431149">
        <w:rPr>
          <w:lang w:val="fr-FR"/>
        </w:rPr>
        <w:t>nviter les Parties, les autres gouvernements, les peuples autochtones et communautés locales, et les organisations et les acteurs concernés, en particulier la communauté scientifique, à échanger des points de vue, des informations et les résultats de travaux concernant le partage des avantages non monétaires découlant de l</w:t>
      </w:r>
      <w:r w:rsidR="00431149">
        <w:rPr>
          <w:lang w:val="fr-FR"/>
        </w:rPr>
        <w:t>’</w:t>
      </w:r>
      <w:r w:rsidRPr="00431149">
        <w:rPr>
          <w:lang w:val="fr-FR"/>
        </w:rPr>
        <w:t>information de séquençage numérique, notamment les pratiques exemplaires, les solutions pratiques pour améliorer la prestation, l</w:t>
      </w:r>
      <w:r w:rsidR="00431149">
        <w:rPr>
          <w:lang w:val="fr-FR"/>
        </w:rPr>
        <w:t>’</w:t>
      </w:r>
      <w:r w:rsidRPr="00431149">
        <w:rPr>
          <w:lang w:val="fr-FR"/>
        </w:rPr>
        <w:t>accessibilité et l</w:t>
      </w:r>
      <w:r w:rsidR="00431149">
        <w:rPr>
          <w:lang w:val="fr-FR"/>
        </w:rPr>
        <w:t>’</w:t>
      </w:r>
      <w:r w:rsidRPr="00431149">
        <w:rPr>
          <w:lang w:val="fr-FR"/>
        </w:rPr>
        <w:t>efficacité des avantages non monétaires, en particulier pour les pays en développement Parties, y compris les pays les moins avancés et les petits États insulaires en développement, ainsi que les projets et les méthodes visant à quantifier et à démontrer le partage des avantages non monétaires</w:t>
      </w:r>
      <w:r w:rsidR="00060CFF" w:rsidRPr="00431149">
        <w:rPr>
          <w:lang w:val="fr-FR"/>
        </w:rPr>
        <w:t> ;</w:t>
      </w:r>
    </w:p>
    <w:p w14:paraId="5006888A" w14:textId="23AA74BA" w:rsidR="00B02934" w:rsidRPr="00431149" w:rsidRDefault="00B02934" w:rsidP="00B02934">
      <w:pPr>
        <w:pStyle w:val="CBDNormalNoNumber"/>
        <w:keepNext/>
        <w:tabs>
          <w:tab w:val="clear" w:pos="567"/>
          <w:tab w:val="clear" w:pos="1134"/>
        </w:tabs>
        <w:ind w:firstLine="567"/>
        <w:rPr>
          <w:lang w:val="fr-FR"/>
        </w:rPr>
      </w:pPr>
      <w:r w:rsidRPr="00431149">
        <w:rPr>
          <w:lang w:val="fr-FR"/>
        </w:rPr>
        <w:t>b)</w:t>
      </w:r>
      <w:r w:rsidRPr="00431149">
        <w:rPr>
          <w:lang w:val="fr-FR"/>
        </w:rPr>
        <w:tab/>
      </w:r>
      <w:r w:rsidR="00AB548B" w:rsidRPr="00431149">
        <w:rPr>
          <w:lang w:val="fr-FR"/>
        </w:rPr>
        <w:t>F</w:t>
      </w:r>
      <w:r w:rsidRPr="00431149">
        <w:rPr>
          <w:lang w:val="fr-FR"/>
        </w:rPr>
        <w:t>aire réaliser une étude, encadrée par le Comité directeur, sur le partage actuel des avantages non monétaires par l</w:t>
      </w:r>
      <w:r w:rsidR="00431149">
        <w:rPr>
          <w:lang w:val="fr-FR"/>
        </w:rPr>
        <w:t>’</w:t>
      </w:r>
      <w:r w:rsidRPr="00431149">
        <w:rPr>
          <w:lang w:val="fr-FR"/>
        </w:rPr>
        <w:t>ensemble des utilisateurs de l</w:t>
      </w:r>
      <w:r w:rsidR="00431149">
        <w:rPr>
          <w:lang w:val="fr-FR"/>
        </w:rPr>
        <w:t>’</w:t>
      </w:r>
      <w:r w:rsidRPr="00431149">
        <w:rPr>
          <w:lang w:val="fr-FR"/>
        </w:rPr>
        <w:t>information de séquençage numérique sur les ressources génétiques, l</w:t>
      </w:r>
      <w:r w:rsidR="00431149">
        <w:rPr>
          <w:lang w:val="fr-FR"/>
        </w:rPr>
        <w:t>’</w:t>
      </w:r>
      <w:r w:rsidRPr="00431149">
        <w:rPr>
          <w:lang w:val="fr-FR"/>
        </w:rPr>
        <w:t>objectif étant de recenser notamment</w:t>
      </w:r>
      <w:r w:rsidR="000D4197">
        <w:rPr>
          <w:lang w:val="fr-FR"/>
        </w:rPr>
        <w:t> :</w:t>
      </w:r>
      <w:r w:rsidRPr="00431149">
        <w:rPr>
          <w:lang w:val="fr-FR"/>
        </w:rPr>
        <w:t xml:space="preserve"> </w:t>
      </w:r>
    </w:p>
    <w:p w14:paraId="25B0EEC6" w14:textId="7B253AED" w:rsidR="00B02934" w:rsidRPr="00431149" w:rsidRDefault="00B02934" w:rsidP="004052DA">
      <w:pPr>
        <w:pStyle w:val="CBDNormalNoNumber"/>
        <w:keepNext/>
        <w:tabs>
          <w:tab w:val="clear" w:pos="567"/>
          <w:tab w:val="clear" w:pos="1134"/>
        </w:tabs>
        <w:ind w:left="1701" w:hanging="567"/>
        <w:rPr>
          <w:lang w:val="fr-FR"/>
        </w:rPr>
      </w:pPr>
      <w:r w:rsidRPr="00431149">
        <w:rPr>
          <w:lang w:val="fr-FR"/>
        </w:rPr>
        <w:t>i)</w:t>
      </w:r>
      <w:r w:rsidRPr="00431149">
        <w:rPr>
          <w:lang w:val="fr-FR"/>
        </w:rPr>
        <w:tab/>
        <w:t>Les lacunes en matière d</w:t>
      </w:r>
      <w:r w:rsidR="00431149">
        <w:rPr>
          <w:lang w:val="fr-FR"/>
        </w:rPr>
        <w:t>’</w:t>
      </w:r>
      <w:r w:rsidRPr="00431149">
        <w:rPr>
          <w:lang w:val="fr-FR"/>
        </w:rPr>
        <w:t>accès, d</w:t>
      </w:r>
      <w:r w:rsidR="00431149">
        <w:rPr>
          <w:lang w:val="fr-FR"/>
        </w:rPr>
        <w:t>’</w:t>
      </w:r>
      <w:r w:rsidRPr="00431149">
        <w:rPr>
          <w:lang w:val="fr-FR"/>
        </w:rPr>
        <w:t>utilisation et de production de cette information sur le séquençage numérique, y compris les besoins en matière de renforcement des capacités scientifiques et technologiques durables, et les modalités d</w:t>
      </w:r>
      <w:r w:rsidR="00431149">
        <w:rPr>
          <w:lang w:val="fr-FR"/>
        </w:rPr>
        <w:t>’</w:t>
      </w:r>
      <w:r w:rsidRPr="00431149">
        <w:rPr>
          <w:lang w:val="fr-FR"/>
        </w:rPr>
        <w:t>auto-évaluation des besoins en capacités</w:t>
      </w:r>
      <w:r w:rsidR="00060CFF" w:rsidRPr="00431149">
        <w:rPr>
          <w:lang w:val="fr-FR"/>
        </w:rPr>
        <w:t> ;</w:t>
      </w:r>
      <w:r w:rsidRPr="00431149">
        <w:rPr>
          <w:lang w:val="fr-FR"/>
        </w:rPr>
        <w:t xml:space="preserve"> </w:t>
      </w:r>
    </w:p>
    <w:p w14:paraId="0FC4F734" w14:textId="5CD4F088" w:rsidR="00B02934" w:rsidRPr="00431149" w:rsidRDefault="00B02934" w:rsidP="004052DA">
      <w:pPr>
        <w:pStyle w:val="CBDNormalNoNumber"/>
        <w:keepNext/>
        <w:tabs>
          <w:tab w:val="clear" w:pos="567"/>
          <w:tab w:val="clear" w:pos="1134"/>
        </w:tabs>
        <w:ind w:left="1701" w:hanging="567"/>
        <w:rPr>
          <w:lang w:val="fr-FR"/>
        </w:rPr>
      </w:pPr>
      <w:r w:rsidRPr="00431149">
        <w:rPr>
          <w:lang w:val="fr-FR"/>
        </w:rPr>
        <w:t>ii)</w:t>
      </w:r>
      <w:r w:rsidRPr="00431149">
        <w:rPr>
          <w:lang w:val="fr-FR"/>
        </w:rPr>
        <w:tab/>
        <w:t>Les méthodes de suivi et de notification des avantages non monétaires</w:t>
      </w:r>
      <w:r w:rsidR="00060CFF" w:rsidRPr="00431149">
        <w:rPr>
          <w:lang w:val="fr-FR"/>
        </w:rPr>
        <w:t> ;</w:t>
      </w:r>
    </w:p>
    <w:p w14:paraId="124C2E21" w14:textId="426FBEA7" w:rsidR="00B02934" w:rsidRPr="00431149" w:rsidRDefault="00B02934" w:rsidP="004052DA">
      <w:pPr>
        <w:pStyle w:val="CBDNormalNoNumber"/>
        <w:keepNext/>
        <w:tabs>
          <w:tab w:val="clear" w:pos="567"/>
          <w:tab w:val="clear" w:pos="1134"/>
        </w:tabs>
        <w:ind w:left="1701" w:hanging="567"/>
        <w:rPr>
          <w:lang w:val="fr-FR"/>
        </w:rPr>
      </w:pPr>
      <w:r w:rsidRPr="00431149">
        <w:rPr>
          <w:lang w:val="fr-FR"/>
        </w:rPr>
        <w:t>iii)</w:t>
      </w:r>
      <w:r w:rsidRPr="00431149">
        <w:rPr>
          <w:lang w:val="fr-FR"/>
        </w:rPr>
        <w:tab/>
        <w:t>Des exemples de mise à disposition réussie d</w:t>
      </w:r>
      <w:r w:rsidR="00431149">
        <w:rPr>
          <w:lang w:val="fr-FR"/>
        </w:rPr>
        <w:t>’</w:t>
      </w:r>
      <w:r w:rsidRPr="00431149">
        <w:rPr>
          <w:lang w:val="fr-FR"/>
        </w:rPr>
        <w:t>avantages non monétaires bien conçus, notamment par la voie du réseau des centres régionaux et sous-régionaux d</w:t>
      </w:r>
      <w:r w:rsidR="00431149">
        <w:rPr>
          <w:lang w:val="fr-FR"/>
        </w:rPr>
        <w:t>’</w:t>
      </w:r>
      <w:r w:rsidRPr="00431149">
        <w:rPr>
          <w:lang w:val="fr-FR"/>
        </w:rPr>
        <w:t>appui à la coopération technique et scientifique</w:t>
      </w:r>
      <w:r w:rsidR="00060CFF" w:rsidRPr="00431149">
        <w:rPr>
          <w:lang w:val="fr-FR"/>
        </w:rPr>
        <w:t> ;</w:t>
      </w:r>
    </w:p>
    <w:p w14:paraId="0F927039" w14:textId="05E96891" w:rsidR="00B02934" w:rsidRPr="00431149" w:rsidRDefault="00B02934" w:rsidP="004052DA">
      <w:pPr>
        <w:pStyle w:val="CBDNormalNoNumber"/>
        <w:keepNext/>
        <w:tabs>
          <w:tab w:val="clear" w:pos="567"/>
          <w:tab w:val="clear" w:pos="1134"/>
        </w:tabs>
        <w:ind w:left="1701" w:hanging="567"/>
        <w:rPr>
          <w:lang w:val="fr-FR"/>
        </w:rPr>
      </w:pPr>
      <w:r w:rsidRPr="00431149">
        <w:rPr>
          <w:lang w:val="fr-FR"/>
        </w:rPr>
        <w:t>iv)</w:t>
      </w:r>
      <w:r w:rsidRPr="00431149">
        <w:rPr>
          <w:lang w:val="fr-FR"/>
        </w:rPr>
        <w:tab/>
        <w:t>Les manières dont les mêmes questions sont envisagées, le cas échéant, dans le cadre d</w:t>
      </w:r>
      <w:r w:rsidR="00431149">
        <w:rPr>
          <w:lang w:val="fr-FR"/>
        </w:rPr>
        <w:t>’</w:t>
      </w:r>
      <w:r w:rsidRPr="00431149">
        <w:rPr>
          <w:lang w:val="fr-FR"/>
        </w:rPr>
        <w:t>autres accords internationaux en matière d</w:t>
      </w:r>
      <w:r w:rsidR="00431149">
        <w:rPr>
          <w:lang w:val="fr-FR"/>
        </w:rPr>
        <w:t>’</w:t>
      </w:r>
      <w:r w:rsidRPr="00431149">
        <w:rPr>
          <w:lang w:val="fr-FR"/>
        </w:rPr>
        <w:t>accès et de partage des avantages, compte dûment tenu du renforcement des capacités, du transfert de technologies, de la coopération scientifique et du développement des capacités nationales en matière de production, de gestion, d</w:t>
      </w:r>
      <w:r w:rsidR="00431149">
        <w:rPr>
          <w:lang w:val="fr-FR"/>
        </w:rPr>
        <w:t>’</w:t>
      </w:r>
      <w:r w:rsidRPr="00431149">
        <w:rPr>
          <w:lang w:val="fr-FR"/>
        </w:rPr>
        <w:t>accessibilité et d</w:t>
      </w:r>
      <w:r w:rsidR="00431149">
        <w:rPr>
          <w:lang w:val="fr-FR"/>
        </w:rPr>
        <w:t>’</w:t>
      </w:r>
      <w:r w:rsidRPr="00431149">
        <w:rPr>
          <w:lang w:val="fr-FR"/>
        </w:rPr>
        <w:t>utilisation de l</w:t>
      </w:r>
      <w:r w:rsidR="00431149">
        <w:rPr>
          <w:lang w:val="fr-FR"/>
        </w:rPr>
        <w:t>’</w:t>
      </w:r>
      <w:r w:rsidRPr="00431149">
        <w:rPr>
          <w:lang w:val="fr-FR"/>
        </w:rPr>
        <w:t>information de séquençage numérique sur les ressources génétiques</w:t>
      </w:r>
      <w:r w:rsidR="00060CFF" w:rsidRPr="00431149">
        <w:rPr>
          <w:lang w:val="fr-FR"/>
        </w:rPr>
        <w:t> ;</w:t>
      </w:r>
    </w:p>
    <w:p w14:paraId="7FE7F213" w14:textId="52978DB3" w:rsidR="00B02934" w:rsidRPr="00431149" w:rsidRDefault="00B02934" w:rsidP="004052DA">
      <w:pPr>
        <w:pStyle w:val="CBDNormalNoNumber"/>
        <w:keepNext/>
        <w:tabs>
          <w:tab w:val="clear" w:pos="567"/>
          <w:tab w:val="clear" w:pos="1134"/>
        </w:tabs>
        <w:ind w:left="1701" w:hanging="567"/>
        <w:rPr>
          <w:lang w:val="fr-FR"/>
        </w:rPr>
      </w:pPr>
      <w:r w:rsidRPr="00431149">
        <w:rPr>
          <w:lang w:val="fr-FR"/>
        </w:rPr>
        <w:t>v)</w:t>
      </w:r>
      <w:r w:rsidRPr="00431149">
        <w:rPr>
          <w:lang w:val="fr-FR"/>
        </w:rPr>
        <w:tab/>
        <w:t>Des moyens d</w:t>
      </w:r>
      <w:r w:rsidR="00431149">
        <w:rPr>
          <w:lang w:val="fr-FR"/>
        </w:rPr>
        <w:t>’</w:t>
      </w:r>
      <w:r w:rsidRPr="00431149">
        <w:rPr>
          <w:lang w:val="fr-FR"/>
        </w:rPr>
        <w:t>intégrer dans les rapports les contributions du Mécanisme multilatéral concernant ces avantages, à l</w:t>
      </w:r>
      <w:r w:rsidR="00431149">
        <w:rPr>
          <w:lang w:val="fr-FR"/>
        </w:rPr>
        <w:t>’</w:t>
      </w:r>
      <w:r w:rsidRPr="00431149">
        <w:rPr>
          <w:lang w:val="fr-FR"/>
        </w:rPr>
        <w:t>aide du cadre de suivi du Cadre mondial de la biodiversité de Kunming-Montréal</w:t>
      </w:r>
      <w:r w:rsidR="00060CFF" w:rsidRPr="00431149">
        <w:rPr>
          <w:lang w:val="fr-FR"/>
        </w:rPr>
        <w:t> ;</w:t>
      </w:r>
    </w:p>
    <w:p w14:paraId="003ECC06" w14:textId="17631E60" w:rsidR="00B02934" w:rsidRPr="00431149" w:rsidRDefault="00B02934" w:rsidP="002C4D0B">
      <w:pPr>
        <w:pStyle w:val="CBDNormalNoNumber"/>
        <w:keepNext/>
        <w:tabs>
          <w:tab w:val="clear" w:pos="567"/>
          <w:tab w:val="clear" w:pos="1134"/>
        </w:tabs>
        <w:ind w:left="1701" w:hanging="567"/>
        <w:rPr>
          <w:lang w:val="fr-FR"/>
        </w:rPr>
      </w:pPr>
      <w:r w:rsidRPr="00431149">
        <w:rPr>
          <w:lang w:val="fr-FR"/>
        </w:rPr>
        <w:t>vi)</w:t>
      </w:r>
      <w:r w:rsidRPr="00431149">
        <w:rPr>
          <w:lang w:val="fr-FR"/>
        </w:rPr>
        <w:tab/>
        <w:t>Les besoins et les travaux complémentaires nécessaires concernant le rôle du centre d</w:t>
      </w:r>
      <w:r w:rsidR="00431149">
        <w:rPr>
          <w:lang w:val="fr-FR"/>
        </w:rPr>
        <w:t>’</w:t>
      </w:r>
      <w:r w:rsidRPr="00431149">
        <w:rPr>
          <w:lang w:val="fr-FR"/>
        </w:rPr>
        <w:t>échange du Mécanisme multilatéral prévu au paragraphe 8 de l</w:t>
      </w:r>
      <w:r w:rsidR="00431149">
        <w:rPr>
          <w:lang w:val="fr-FR"/>
        </w:rPr>
        <w:t>’</w:t>
      </w:r>
      <w:r w:rsidRPr="00431149">
        <w:rPr>
          <w:lang w:val="fr-FR"/>
        </w:rPr>
        <w:t>annexe à la décision 16/2</w:t>
      </w:r>
      <w:r w:rsidR="00060CFF" w:rsidRPr="00431149">
        <w:rPr>
          <w:lang w:val="fr-FR"/>
        </w:rPr>
        <w:t> ;</w:t>
      </w:r>
      <w:r w:rsidRPr="00431149">
        <w:rPr>
          <w:lang w:val="fr-FR"/>
        </w:rPr>
        <w:t xml:space="preserve"> </w:t>
      </w:r>
    </w:p>
    <w:p w14:paraId="0425C53F" w14:textId="3BCC0DB1" w:rsidR="00B02934" w:rsidRPr="00431149" w:rsidRDefault="00B02934" w:rsidP="002C4D0B">
      <w:pPr>
        <w:pStyle w:val="CBDNormalNoNumber"/>
        <w:keepNext/>
        <w:tabs>
          <w:tab w:val="clear" w:pos="567"/>
          <w:tab w:val="clear" w:pos="1134"/>
        </w:tabs>
        <w:ind w:left="1701" w:hanging="567"/>
        <w:rPr>
          <w:lang w:val="fr-FR"/>
        </w:rPr>
      </w:pPr>
      <w:r w:rsidRPr="00431149">
        <w:rPr>
          <w:lang w:val="fr-FR"/>
        </w:rPr>
        <w:t>vii)</w:t>
      </w:r>
      <w:r w:rsidRPr="00431149">
        <w:rPr>
          <w:lang w:val="fr-FR"/>
        </w:rPr>
        <w:tab/>
        <w:t>Des recommandations à l</w:t>
      </w:r>
      <w:r w:rsidR="00431149">
        <w:rPr>
          <w:lang w:val="fr-FR"/>
        </w:rPr>
        <w:t>’</w:t>
      </w:r>
      <w:r w:rsidRPr="00431149">
        <w:rPr>
          <w:lang w:val="fr-FR"/>
        </w:rPr>
        <w:t>intention du Comité directeur pour la poursuite de la mise en place, compte tenu du fait que le partage des avantages non monétaires vient compléter le partage des avantages au titre du Fonds de Cali et de la décision</w:t>
      </w:r>
      <w:r w:rsidR="003B3F7A" w:rsidRPr="00431149">
        <w:rPr>
          <w:lang w:val="fr-FR"/>
        </w:rPr>
        <w:t> </w:t>
      </w:r>
      <w:hyperlink r:id="rId33" w:history="1">
        <w:r w:rsidRPr="00431149">
          <w:rPr>
            <w:rStyle w:val="Lienhypertexte"/>
            <w:lang w:val="fr-FR"/>
          </w:rPr>
          <w:t>16/2</w:t>
        </w:r>
      </w:hyperlink>
      <w:r w:rsidRPr="00431149">
        <w:rPr>
          <w:lang w:val="fr-FR"/>
        </w:rPr>
        <w:t>, mais ne s</w:t>
      </w:r>
      <w:r w:rsidR="00431149">
        <w:rPr>
          <w:lang w:val="fr-FR"/>
        </w:rPr>
        <w:t>’</w:t>
      </w:r>
      <w:r w:rsidRPr="00431149">
        <w:rPr>
          <w:lang w:val="fr-FR"/>
        </w:rPr>
        <w:t>y substitue pas</w:t>
      </w:r>
      <w:r w:rsidR="00060CFF" w:rsidRPr="00431149">
        <w:rPr>
          <w:lang w:val="fr-FR"/>
        </w:rPr>
        <w:t> ;</w:t>
      </w:r>
      <w:r w:rsidRPr="00431149">
        <w:rPr>
          <w:lang w:val="fr-FR"/>
        </w:rPr>
        <w:t xml:space="preserve"> </w:t>
      </w:r>
    </w:p>
    <w:p w14:paraId="651C0F25" w14:textId="1AB1BFCC" w:rsidR="00B02934" w:rsidRPr="00431149" w:rsidRDefault="00B02934" w:rsidP="00B02934">
      <w:pPr>
        <w:pStyle w:val="CBDNormalNoNumber"/>
        <w:keepNext/>
        <w:tabs>
          <w:tab w:val="clear" w:pos="567"/>
          <w:tab w:val="clear" w:pos="1134"/>
        </w:tabs>
        <w:ind w:firstLine="567"/>
        <w:rPr>
          <w:lang w:val="fr-FR"/>
        </w:rPr>
      </w:pPr>
      <w:r w:rsidRPr="00431149">
        <w:rPr>
          <w:lang w:val="fr-FR"/>
        </w:rPr>
        <w:t>c)</w:t>
      </w:r>
      <w:r w:rsidRPr="00431149">
        <w:rPr>
          <w:lang w:val="fr-FR"/>
        </w:rPr>
        <w:tab/>
      </w:r>
      <w:r w:rsidR="00922C07" w:rsidRPr="00431149">
        <w:rPr>
          <w:lang w:val="fr-FR"/>
        </w:rPr>
        <w:t>T</w:t>
      </w:r>
      <w:r w:rsidRPr="00431149">
        <w:rPr>
          <w:lang w:val="fr-FR"/>
        </w:rPr>
        <w:t>ransmettre au Comité directeur les résultats des travaux décrits aux alinéas</w:t>
      </w:r>
      <w:r w:rsidR="00F65DE0" w:rsidRPr="00431149">
        <w:rPr>
          <w:lang w:val="fr-FR"/>
        </w:rPr>
        <w:t> </w:t>
      </w:r>
      <w:r w:rsidRPr="00431149">
        <w:rPr>
          <w:lang w:val="fr-FR"/>
        </w:rPr>
        <w:t>a) et b) du paragraphe</w:t>
      </w:r>
      <w:r w:rsidR="00F17F96" w:rsidRPr="00431149">
        <w:rPr>
          <w:lang w:val="fr-FR"/>
        </w:rPr>
        <w:t> </w:t>
      </w:r>
      <w:r w:rsidRPr="00431149">
        <w:rPr>
          <w:lang w:val="fr-FR"/>
        </w:rPr>
        <w:t>15 ci-dessus pour examen, afin qu</w:t>
      </w:r>
      <w:r w:rsidR="00431149">
        <w:rPr>
          <w:lang w:val="fr-FR"/>
        </w:rPr>
        <w:t>’</w:t>
      </w:r>
      <w:r w:rsidRPr="00431149">
        <w:rPr>
          <w:lang w:val="fr-FR"/>
        </w:rPr>
        <w:t xml:space="preserve">il puisse communiquer ses observations et formuler </w:t>
      </w:r>
      <w:r w:rsidRPr="00431149">
        <w:rPr>
          <w:lang w:val="fr-FR"/>
        </w:rPr>
        <w:lastRenderedPageBreak/>
        <w:t>des recommandations, et de soumettre les résultats de ces travaux</w:t>
      </w:r>
      <w:r w:rsidR="00E138AF" w:rsidRPr="00431149">
        <w:rPr>
          <w:lang w:val="fr-FR"/>
        </w:rPr>
        <w:t xml:space="preserve"> au Groupe de travail </w:t>
      </w:r>
      <w:r w:rsidR="00F86190" w:rsidRPr="00431149">
        <w:rPr>
          <w:lang w:val="fr-FR"/>
        </w:rPr>
        <w:t>spécial à composition non limitée pour examen</w:t>
      </w:r>
      <w:r w:rsidR="00060CFF" w:rsidRPr="00431149">
        <w:rPr>
          <w:lang w:val="fr-FR"/>
        </w:rPr>
        <w:t> ;</w:t>
      </w:r>
    </w:p>
    <w:p w14:paraId="5B6E0976" w14:textId="449AF44B" w:rsidR="00C813D9" w:rsidRPr="00431149" w:rsidRDefault="00C813D9" w:rsidP="00C813D9">
      <w:pPr>
        <w:pStyle w:val="CBDNormalNoNumber"/>
        <w:keepNext/>
        <w:tabs>
          <w:tab w:val="clear" w:pos="567"/>
          <w:tab w:val="clear" w:pos="1134"/>
        </w:tabs>
        <w:ind w:left="0"/>
        <w:rPr>
          <w:i/>
          <w:iCs/>
          <w:lang w:val="fr-FR"/>
        </w:rPr>
      </w:pPr>
      <w:r w:rsidRPr="00431149">
        <w:rPr>
          <w:i/>
          <w:iCs/>
          <w:sz w:val="24"/>
          <w:szCs w:val="24"/>
          <w:lang w:val="fr-FR"/>
        </w:rPr>
        <w:t>Accessibilité des données et redevabilité</w:t>
      </w:r>
    </w:p>
    <w:p w14:paraId="45A25C22" w14:textId="65110245" w:rsidR="00AF60CF" w:rsidRPr="00431149" w:rsidRDefault="00CF563B" w:rsidP="00AF60CF">
      <w:pPr>
        <w:pStyle w:val="CBDNormalNoNumber"/>
        <w:keepNext/>
        <w:tabs>
          <w:tab w:val="clear" w:pos="567"/>
          <w:tab w:val="clear" w:pos="1134"/>
        </w:tabs>
        <w:ind w:firstLine="567"/>
        <w:rPr>
          <w:lang w:val="fr-FR"/>
        </w:rPr>
      </w:pPr>
      <w:r w:rsidRPr="00431149">
        <w:rPr>
          <w:lang w:val="fr-FR"/>
        </w:rPr>
        <w:t>34.</w:t>
      </w:r>
      <w:r w:rsidRPr="00431149">
        <w:rPr>
          <w:lang w:val="fr-FR"/>
        </w:rPr>
        <w:tab/>
      </w:r>
      <w:r w:rsidR="00AF60CF" w:rsidRPr="00431149">
        <w:rPr>
          <w:i/>
          <w:iCs/>
          <w:lang w:val="fr-FR"/>
        </w:rPr>
        <w:t>Invite</w:t>
      </w:r>
      <w:r w:rsidR="00AF60CF" w:rsidRPr="00431149">
        <w:rPr>
          <w:lang w:val="fr-FR"/>
        </w:rPr>
        <w:t>, dans l</w:t>
      </w:r>
      <w:r w:rsidR="00431149">
        <w:rPr>
          <w:lang w:val="fr-FR"/>
        </w:rPr>
        <w:t>’</w:t>
      </w:r>
      <w:r w:rsidR="00AF60CF" w:rsidRPr="00431149">
        <w:rPr>
          <w:lang w:val="fr-FR"/>
        </w:rPr>
        <w:t>objectif de rendre publique et accessible l</w:t>
      </w:r>
      <w:r w:rsidR="00431149">
        <w:rPr>
          <w:lang w:val="fr-FR"/>
        </w:rPr>
        <w:t>’</w:t>
      </w:r>
      <w:r w:rsidR="00AF60CF" w:rsidRPr="00431149">
        <w:rPr>
          <w:lang w:val="fr-FR"/>
        </w:rPr>
        <w:t>information de séquençage numérique sur les ressources génétiques de manière transparente et responsable,</w:t>
      </w:r>
      <w:r w:rsidR="00B63456" w:rsidRPr="00431149">
        <w:rPr>
          <w:lang w:val="fr-FR"/>
        </w:rPr>
        <w:t xml:space="preserve"> dans le respect</w:t>
      </w:r>
      <w:r w:rsidR="00AF60CF" w:rsidRPr="00431149">
        <w:rPr>
          <w:lang w:val="fr-FR"/>
        </w:rPr>
        <w:t xml:space="preserve"> des droits souverains de toutes les Parties sur les ressources génétiques et des droits des peuples autochtones et communautés locales</w:t>
      </w:r>
      <w:r w:rsidR="00E140DB" w:rsidRPr="00431149">
        <w:rPr>
          <w:lang w:val="fr-FR"/>
        </w:rPr>
        <w:t xml:space="preserve"> et conformément aux principes de l</w:t>
      </w:r>
      <w:r w:rsidR="00431149">
        <w:rPr>
          <w:lang w:val="fr-FR"/>
        </w:rPr>
        <w:t>’</w:t>
      </w:r>
      <w:r w:rsidR="00E140DB" w:rsidRPr="00431149">
        <w:rPr>
          <w:lang w:val="fr-FR"/>
        </w:rPr>
        <w:t>accès libre aux données</w:t>
      </w:r>
      <w:r w:rsidR="000D4197">
        <w:rPr>
          <w:lang w:val="fr-FR"/>
        </w:rPr>
        <w:t> :</w:t>
      </w:r>
    </w:p>
    <w:p w14:paraId="00B57007" w14:textId="0F68F048" w:rsidR="00AF60CF" w:rsidRPr="00431149" w:rsidRDefault="00AF60CF" w:rsidP="00EE6E2C">
      <w:pPr>
        <w:pStyle w:val="CBDNormalNoNumber"/>
        <w:tabs>
          <w:tab w:val="clear" w:pos="567"/>
        </w:tabs>
        <w:ind w:firstLine="567"/>
        <w:rPr>
          <w:highlight w:val="yellow"/>
          <w:lang w:val="fr-FR"/>
        </w:rPr>
      </w:pPr>
      <w:r w:rsidRPr="00431149">
        <w:rPr>
          <w:lang w:val="fr-FR"/>
        </w:rPr>
        <w:t>a)</w:t>
      </w:r>
      <w:r w:rsidRPr="00431149">
        <w:rPr>
          <w:lang w:val="fr-FR"/>
        </w:rPr>
        <w:tab/>
        <w:t xml:space="preserve">Les peuples autochtones et communautés locales, notamment les femmes et les jeunes </w:t>
      </w:r>
      <w:r w:rsidR="00EE6E2C" w:rsidRPr="00431149">
        <w:rPr>
          <w:lang w:val="fr-FR"/>
        </w:rPr>
        <w:t>parmi eux</w:t>
      </w:r>
      <w:r w:rsidRPr="00431149">
        <w:rPr>
          <w:lang w:val="fr-FR"/>
        </w:rPr>
        <w:t xml:space="preserve">, </w:t>
      </w:r>
      <w:r w:rsidR="00FB3039" w:rsidRPr="00431149">
        <w:rPr>
          <w:lang w:val="fr-FR"/>
        </w:rPr>
        <w:t>à contribuer, en consultation avec l</w:t>
      </w:r>
      <w:r w:rsidRPr="00431149">
        <w:rPr>
          <w:lang w:val="fr-FR"/>
        </w:rPr>
        <w:t>es Parties et</w:t>
      </w:r>
      <w:r w:rsidR="00B00297" w:rsidRPr="00431149">
        <w:rPr>
          <w:lang w:val="fr-FR"/>
        </w:rPr>
        <w:t xml:space="preserve"> </w:t>
      </w:r>
      <w:r w:rsidRPr="00431149">
        <w:rPr>
          <w:lang w:val="fr-FR"/>
        </w:rPr>
        <w:t>en collaboration avec elles et</w:t>
      </w:r>
      <w:r w:rsidR="00FC2602" w:rsidRPr="00431149">
        <w:rPr>
          <w:lang w:val="fr-FR"/>
        </w:rPr>
        <w:t xml:space="preserve"> </w:t>
      </w:r>
      <w:r w:rsidRPr="00431149">
        <w:rPr>
          <w:lang w:val="fr-FR"/>
        </w:rPr>
        <w:t>avec les gestionnaires de bases de données d</w:t>
      </w:r>
      <w:r w:rsidR="00431149">
        <w:rPr>
          <w:lang w:val="fr-FR"/>
        </w:rPr>
        <w:t>’</w:t>
      </w:r>
      <w:r w:rsidRPr="00431149">
        <w:rPr>
          <w:lang w:val="fr-FR"/>
        </w:rPr>
        <w:t>information de séquençage numérique sur les ressources génétiques, les milieux scientifiques, les utilisateurs de l</w:t>
      </w:r>
      <w:r w:rsidR="00431149">
        <w:rPr>
          <w:lang w:val="fr-FR"/>
        </w:rPr>
        <w:t>’</w:t>
      </w:r>
      <w:r w:rsidRPr="00431149">
        <w:rPr>
          <w:lang w:val="fr-FR"/>
        </w:rPr>
        <w:t>information de séquençage numérique sur les ressources génétiques et les organisations et initiatives compétentes,</w:t>
      </w:r>
      <w:r w:rsidR="00FC2602" w:rsidRPr="00431149">
        <w:rPr>
          <w:lang w:val="fr-FR"/>
        </w:rPr>
        <w:t xml:space="preserve"> le cas échéant,</w:t>
      </w:r>
      <w:r w:rsidRPr="00431149">
        <w:rPr>
          <w:lang w:val="fr-FR"/>
        </w:rPr>
        <w:t xml:space="preserve"> </w:t>
      </w:r>
      <w:r w:rsidR="00476AD2" w:rsidRPr="00431149">
        <w:rPr>
          <w:lang w:val="fr-FR"/>
        </w:rPr>
        <w:t>à l</w:t>
      </w:r>
      <w:r w:rsidR="00431149">
        <w:rPr>
          <w:lang w:val="fr-FR"/>
        </w:rPr>
        <w:t>’</w:t>
      </w:r>
      <w:r w:rsidR="00476AD2" w:rsidRPr="00431149">
        <w:rPr>
          <w:lang w:val="fr-FR"/>
        </w:rPr>
        <w:t xml:space="preserve">élaboration de </w:t>
      </w:r>
      <w:r w:rsidRPr="00431149">
        <w:rPr>
          <w:lang w:val="fr-FR"/>
        </w:rPr>
        <w:t xml:space="preserve">supports pédagogiques </w:t>
      </w:r>
      <w:r w:rsidR="00476AD2" w:rsidRPr="00431149">
        <w:rPr>
          <w:lang w:val="fr-FR"/>
        </w:rPr>
        <w:t>à destination des</w:t>
      </w:r>
      <w:r w:rsidRPr="00431149">
        <w:rPr>
          <w:lang w:val="fr-FR"/>
        </w:rPr>
        <w:t xml:space="preserve"> gestionnaires de bases de données, </w:t>
      </w:r>
      <w:r w:rsidR="000119EA" w:rsidRPr="00431149">
        <w:rPr>
          <w:lang w:val="fr-FR"/>
        </w:rPr>
        <w:t>des</w:t>
      </w:r>
      <w:r w:rsidRPr="00431149">
        <w:rPr>
          <w:lang w:val="fr-FR"/>
        </w:rPr>
        <w:t xml:space="preserve"> institutions scientifiques et </w:t>
      </w:r>
      <w:r w:rsidR="000119EA" w:rsidRPr="00431149">
        <w:rPr>
          <w:lang w:val="fr-FR"/>
        </w:rPr>
        <w:t xml:space="preserve">des </w:t>
      </w:r>
      <w:r w:rsidRPr="00431149">
        <w:rPr>
          <w:lang w:val="fr-FR"/>
        </w:rPr>
        <w:t xml:space="preserve">établissements de recherche, </w:t>
      </w:r>
      <w:r w:rsidR="000119EA" w:rsidRPr="00431149">
        <w:rPr>
          <w:lang w:val="fr-FR"/>
        </w:rPr>
        <w:t>du</w:t>
      </w:r>
      <w:r w:rsidRPr="00431149">
        <w:rPr>
          <w:lang w:val="fr-FR"/>
        </w:rPr>
        <w:t xml:space="preserve"> Secrétariat et </w:t>
      </w:r>
      <w:r w:rsidR="000119EA" w:rsidRPr="00431149">
        <w:rPr>
          <w:lang w:val="fr-FR"/>
        </w:rPr>
        <w:t>de</w:t>
      </w:r>
      <w:r w:rsidRPr="00431149">
        <w:rPr>
          <w:lang w:val="fr-FR"/>
        </w:rPr>
        <w:t xml:space="preserve"> toutes les autres parties prenantes, le cas échéant, </w:t>
      </w:r>
      <w:r w:rsidR="0066337F" w:rsidRPr="00431149">
        <w:rPr>
          <w:lang w:val="fr-FR"/>
        </w:rPr>
        <w:t>au sujet de</w:t>
      </w:r>
      <w:r w:rsidRPr="00431149">
        <w:rPr>
          <w:lang w:val="fr-FR"/>
        </w:rPr>
        <w:t xml:space="preserve"> la gestion et </w:t>
      </w:r>
      <w:r w:rsidR="0066337F" w:rsidRPr="00431149">
        <w:rPr>
          <w:lang w:val="fr-FR"/>
        </w:rPr>
        <w:t xml:space="preserve">de </w:t>
      </w:r>
      <w:r w:rsidRPr="00431149">
        <w:rPr>
          <w:lang w:val="fr-FR"/>
        </w:rPr>
        <w:t>la gouvernance des données relatives aux peuples autochtones et communautés locales, notamment les femmes et les jeunes</w:t>
      </w:r>
      <w:r w:rsidR="006167F7" w:rsidRPr="00431149">
        <w:rPr>
          <w:lang w:val="fr-FR"/>
        </w:rPr>
        <w:t xml:space="preserve"> parmi eux</w:t>
      </w:r>
      <w:r w:rsidRPr="00431149">
        <w:rPr>
          <w:lang w:val="fr-FR"/>
        </w:rPr>
        <w:t xml:space="preserve">, et à leurs connaissances traditionnelles, notamment en prenant en considération et en harmonisant les principes </w:t>
      </w:r>
      <w:r w:rsidRPr="00431149">
        <w:rPr>
          <w:color w:val="212529"/>
          <w:shd w:val="clear" w:color="auto" w:fill="FFFFFF"/>
          <w:lang w:val="fr-FR"/>
        </w:rPr>
        <w:t>Facilement trouvable, accessible, interopérable et réutilisable</w:t>
      </w:r>
      <w:r w:rsidRPr="00431149">
        <w:rPr>
          <w:lang w:val="fr-FR"/>
        </w:rPr>
        <w:t xml:space="preserve"> (FAIR) et les principes </w:t>
      </w:r>
      <w:r w:rsidRPr="00431149">
        <w:rPr>
          <w:color w:val="000000" w:themeColor="text1"/>
          <w:lang w:val="fr-FR"/>
        </w:rPr>
        <w:t>Intérêt collectif, droit de regard, responsabilité et éthique (CARE</w:t>
      </w:r>
      <w:r w:rsidRPr="00431149">
        <w:rPr>
          <w:lang w:val="fr-FR"/>
        </w:rPr>
        <w:t>), ainsi que les avantages collectifs, l</w:t>
      </w:r>
      <w:r w:rsidR="00431149">
        <w:rPr>
          <w:lang w:val="fr-FR"/>
        </w:rPr>
        <w:t>’</w:t>
      </w:r>
      <w:r w:rsidRPr="00431149">
        <w:rPr>
          <w:lang w:val="fr-FR"/>
        </w:rPr>
        <w:t>autorité de contrôle, la responsabilité et l</w:t>
      </w:r>
      <w:r w:rsidR="00431149">
        <w:rPr>
          <w:lang w:val="fr-FR"/>
        </w:rPr>
        <w:t>’</w:t>
      </w:r>
      <w:r w:rsidRPr="00431149">
        <w:rPr>
          <w:lang w:val="fr-FR"/>
        </w:rPr>
        <w:t xml:space="preserve">éthique et en tenant compte des recommandations énoncées à la section III de la </w:t>
      </w:r>
      <w:r w:rsidRPr="00431149">
        <w:rPr>
          <w:rStyle w:val="Accentuation"/>
          <w:lang w:val="fr-FR"/>
        </w:rPr>
        <w:t>Recommandation sur une science ouverte</w:t>
      </w:r>
      <w:r w:rsidRPr="00431149">
        <w:rPr>
          <w:lang w:val="fr-FR"/>
        </w:rPr>
        <w:t xml:space="preserve"> de l</w:t>
      </w:r>
      <w:r w:rsidR="00431149">
        <w:rPr>
          <w:lang w:val="fr-FR"/>
        </w:rPr>
        <w:t>’</w:t>
      </w:r>
      <w:r w:rsidRPr="00431149">
        <w:rPr>
          <w:lang w:val="fr-FR"/>
        </w:rPr>
        <w:t>Organisation des Nations Unies pour l</w:t>
      </w:r>
      <w:r w:rsidR="00431149">
        <w:rPr>
          <w:lang w:val="fr-FR"/>
        </w:rPr>
        <w:t>’</w:t>
      </w:r>
      <w:r w:rsidRPr="00431149">
        <w:rPr>
          <w:lang w:val="fr-FR"/>
        </w:rPr>
        <w:t xml:space="preserve">éducation, la science et la culture, </w:t>
      </w:r>
      <w:r w:rsidR="00580C63" w:rsidRPr="00431149">
        <w:rPr>
          <w:lang w:val="fr-FR"/>
        </w:rPr>
        <w:t>de sorte à</w:t>
      </w:r>
      <w:r w:rsidRPr="00431149">
        <w:rPr>
          <w:lang w:val="fr-FR"/>
        </w:rPr>
        <w:t xml:space="preserve"> </w:t>
      </w:r>
      <w:r w:rsidR="00580C63" w:rsidRPr="00431149">
        <w:rPr>
          <w:lang w:val="fr-FR"/>
        </w:rPr>
        <w:t>notamment</w:t>
      </w:r>
      <w:r w:rsidRPr="00431149">
        <w:rPr>
          <w:lang w:val="fr-FR"/>
        </w:rPr>
        <w:t xml:space="preserve"> apporter des orientations aux publications scientifiques </w:t>
      </w:r>
      <w:r w:rsidR="00D17C64" w:rsidRPr="00431149">
        <w:rPr>
          <w:lang w:val="fr-FR"/>
        </w:rPr>
        <w:t>s</w:t>
      </w:r>
      <w:r w:rsidRPr="00431149">
        <w:rPr>
          <w:lang w:val="fr-FR"/>
        </w:rPr>
        <w:t>ur la recherche recourant à l</w:t>
      </w:r>
      <w:r w:rsidR="00431149">
        <w:rPr>
          <w:lang w:val="fr-FR"/>
        </w:rPr>
        <w:t>’</w:t>
      </w:r>
      <w:r w:rsidRPr="00431149">
        <w:rPr>
          <w:lang w:val="fr-FR"/>
        </w:rPr>
        <w:t>information de séquençage numérique sur les ressources génétiques</w:t>
      </w:r>
      <w:r w:rsidR="00060CFF" w:rsidRPr="00431149">
        <w:rPr>
          <w:lang w:val="fr-FR"/>
        </w:rPr>
        <w:t> ;</w:t>
      </w:r>
    </w:p>
    <w:p w14:paraId="4B9770B1" w14:textId="4C838D7E" w:rsidR="00AF60CF" w:rsidRPr="00431149" w:rsidRDefault="00AF60CF" w:rsidP="00AB1436">
      <w:pPr>
        <w:pStyle w:val="CBDNormalNoNumber"/>
        <w:tabs>
          <w:tab w:val="clear" w:pos="567"/>
        </w:tabs>
        <w:ind w:firstLine="567"/>
        <w:rPr>
          <w:lang w:val="fr-FR"/>
        </w:rPr>
      </w:pPr>
      <w:r w:rsidRPr="00431149">
        <w:rPr>
          <w:lang w:val="fr-FR"/>
        </w:rPr>
        <w:t>b)</w:t>
      </w:r>
      <w:r w:rsidR="00EE6E2C" w:rsidRPr="00431149">
        <w:rPr>
          <w:lang w:val="fr-FR"/>
        </w:rPr>
        <w:tab/>
      </w:r>
      <w:r w:rsidR="00ED565E" w:rsidRPr="00431149">
        <w:rPr>
          <w:lang w:val="fr-FR"/>
        </w:rPr>
        <w:t xml:space="preserve">Les organisations </w:t>
      </w:r>
      <w:r w:rsidR="00571A37" w:rsidRPr="00431149">
        <w:rPr>
          <w:lang w:val="fr-FR"/>
        </w:rPr>
        <w:t>h</w:t>
      </w:r>
      <w:r w:rsidR="0066337F" w:rsidRPr="00431149">
        <w:rPr>
          <w:lang w:val="fr-FR"/>
        </w:rPr>
        <w:t>ébergeant</w:t>
      </w:r>
      <w:r w:rsidRPr="00431149">
        <w:rPr>
          <w:lang w:val="fr-FR"/>
        </w:rPr>
        <w:t xml:space="preserve"> des bases de données qui rendent publique l</w:t>
      </w:r>
      <w:r w:rsidR="00431149">
        <w:rPr>
          <w:lang w:val="fr-FR"/>
        </w:rPr>
        <w:t>’</w:t>
      </w:r>
      <w:r w:rsidRPr="00431149">
        <w:rPr>
          <w:lang w:val="fr-FR"/>
        </w:rPr>
        <w:t>information de séquençage numérique sur les ressources génétiques</w:t>
      </w:r>
      <w:r w:rsidR="0066337F" w:rsidRPr="00431149">
        <w:rPr>
          <w:lang w:val="fr-FR"/>
        </w:rPr>
        <w:t>,</w:t>
      </w:r>
      <w:r w:rsidRPr="00431149">
        <w:rPr>
          <w:lang w:val="fr-FR"/>
        </w:rPr>
        <w:t xml:space="preserve"> à communiquer des informations </w:t>
      </w:r>
      <w:r w:rsidR="00C021C6" w:rsidRPr="00431149">
        <w:rPr>
          <w:lang w:val="fr-FR"/>
        </w:rPr>
        <w:t>à la Secrétaire exécutive d</w:t>
      </w:r>
      <w:r w:rsidR="00431149">
        <w:rPr>
          <w:lang w:val="fr-FR"/>
        </w:rPr>
        <w:t>’</w:t>
      </w:r>
      <w:r w:rsidR="00C021C6" w:rsidRPr="00431149">
        <w:rPr>
          <w:lang w:val="fr-FR"/>
        </w:rPr>
        <w:t>ici à la dix-hui</w:t>
      </w:r>
      <w:r w:rsidR="00342B5A" w:rsidRPr="00431149">
        <w:rPr>
          <w:lang w:val="fr-FR"/>
        </w:rPr>
        <w:t xml:space="preserve">tième réunion de la Conférence des Parties sur leur application du paragraphe 10 de </w:t>
      </w:r>
      <w:r w:rsidR="00431149" w:rsidRPr="00431149">
        <w:rPr>
          <w:lang w:val="fr-FR"/>
        </w:rPr>
        <w:t>l</w:t>
      </w:r>
      <w:r w:rsidR="00431149">
        <w:rPr>
          <w:lang w:val="fr-FR"/>
        </w:rPr>
        <w:t>’</w:t>
      </w:r>
      <w:r w:rsidR="00342B5A" w:rsidRPr="00431149">
        <w:rPr>
          <w:lang w:val="fr-FR"/>
        </w:rPr>
        <w:t>annexe à la décision </w:t>
      </w:r>
      <w:hyperlink r:id="rId34" w:history="1">
        <w:r w:rsidR="00342B5A" w:rsidRPr="00431149">
          <w:rPr>
            <w:rStyle w:val="Lienhypertexte"/>
            <w:lang w:val="fr-FR"/>
          </w:rPr>
          <w:t>16/2</w:t>
        </w:r>
      </w:hyperlink>
      <w:r w:rsidR="00AB1436" w:rsidRPr="00431149">
        <w:rPr>
          <w:lang w:val="fr-FR"/>
        </w:rPr>
        <w:t>,</w:t>
      </w:r>
      <w:r w:rsidR="00342B5A" w:rsidRPr="00431149">
        <w:rPr>
          <w:lang w:val="fr-FR"/>
        </w:rPr>
        <w:t xml:space="preserve"> </w:t>
      </w:r>
      <w:r w:rsidRPr="00431149">
        <w:rPr>
          <w:lang w:val="fr-FR"/>
        </w:rPr>
        <w:t>tout en maintenant un accès ouvert et en tenant compte des pratiques existantes en matière de bases de données</w:t>
      </w:r>
      <w:r w:rsidR="00060CFF" w:rsidRPr="00431149">
        <w:rPr>
          <w:lang w:val="fr-FR"/>
        </w:rPr>
        <w:t> ;</w:t>
      </w:r>
    </w:p>
    <w:p w14:paraId="0BCB2054" w14:textId="70C7E265" w:rsidR="00AF60CF" w:rsidRPr="00431149" w:rsidRDefault="00AF60CF" w:rsidP="00084616">
      <w:pPr>
        <w:pStyle w:val="CBDNormalNoNumber"/>
        <w:tabs>
          <w:tab w:val="clear" w:pos="567"/>
        </w:tabs>
        <w:ind w:firstLine="567"/>
        <w:rPr>
          <w:lang w:val="fr-FR"/>
        </w:rPr>
      </w:pPr>
      <w:r w:rsidRPr="00431149">
        <w:rPr>
          <w:lang w:val="fr-FR"/>
        </w:rPr>
        <w:t>3</w:t>
      </w:r>
      <w:r w:rsidR="00084616" w:rsidRPr="00431149">
        <w:rPr>
          <w:lang w:val="fr-FR"/>
        </w:rPr>
        <w:t>5</w:t>
      </w:r>
      <w:r w:rsidRPr="00431149">
        <w:rPr>
          <w:lang w:val="fr-FR"/>
        </w:rPr>
        <w:t>.</w:t>
      </w:r>
      <w:r w:rsidRPr="00431149">
        <w:rPr>
          <w:i/>
          <w:iCs/>
          <w:lang w:val="fr-FR"/>
        </w:rPr>
        <w:tab/>
        <w:t>Invite</w:t>
      </w:r>
      <w:r w:rsidRPr="00431149">
        <w:rPr>
          <w:lang w:val="fr-FR"/>
        </w:rPr>
        <w:t xml:space="preserve"> les Parties et les organismes compétents et les autres parties prenantes qui sont en mesure de le faire à apporter un soutien sur les plans du renforcement des capacités, de l</w:t>
      </w:r>
      <w:r w:rsidR="00431149">
        <w:rPr>
          <w:lang w:val="fr-FR"/>
        </w:rPr>
        <w:t>’</w:t>
      </w:r>
      <w:r w:rsidRPr="00431149">
        <w:rPr>
          <w:lang w:val="fr-FR"/>
        </w:rPr>
        <w:t>assistance technique et du transfert de technologie</w:t>
      </w:r>
      <w:r w:rsidR="00CF1E8A" w:rsidRPr="00431149">
        <w:rPr>
          <w:lang w:val="fr-FR"/>
        </w:rPr>
        <w:t>,</w:t>
      </w:r>
      <w:r w:rsidR="00246015" w:rsidRPr="00431149">
        <w:rPr>
          <w:lang w:val="fr-FR"/>
        </w:rPr>
        <w:t xml:space="preserve"> </w:t>
      </w:r>
      <w:r w:rsidRPr="00431149">
        <w:rPr>
          <w:lang w:val="fr-FR"/>
        </w:rPr>
        <w:t>et une aide financière aux travaux décrits aux alinéas a) et b) du paragraphe </w:t>
      </w:r>
      <w:r w:rsidR="00084616" w:rsidRPr="00431149">
        <w:rPr>
          <w:lang w:val="fr-FR"/>
        </w:rPr>
        <w:t>34</w:t>
      </w:r>
      <w:r w:rsidRPr="00431149">
        <w:rPr>
          <w:lang w:val="fr-FR"/>
        </w:rPr>
        <w:t xml:space="preserve"> ci-dessus</w:t>
      </w:r>
      <w:r w:rsidR="00060CFF" w:rsidRPr="00431149">
        <w:rPr>
          <w:lang w:val="fr-FR"/>
        </w:rPr>
        <w:t> ;</w:t>
      </w:r>
    </w:p>
    <w:p w14:paraId="0AA3F648" w14:textId="5F3523D1" w:rsidR="00AF60CF" w:rsidRPr="00431149" w:rsidRDefault="00AF60CF" w:rsidP="00464F68">
      <w:pPr>
        <w:pStyle w:val="CBDNormalNoNumber"/>
        <w:tabs>
          <w:tab w:val="clear" w:pos="567"/>
        </w:tabs>
        <w:ind w:firstLine="567"/>
        <w:rPr>
          <w:lang w:val="fr-FR"/>
        </w:rPr>
      </w:pPr>
      <w:r w:rsidRPr="00431149">
        <w:rPr>
          <w:lang w:val="fr-FR"/>
        </w:rPr>
        <w:t>3</w:t>
      </w:r>
      <w:r w:rsidR="00464F68" w:rsidRPr="00431149">
        <w:rPr>
          <w:lang w:val="fr-FR"/>
        </w:rPr>
        <w:t>6</w:t>
      </w:r>
      <w:r w:rsidRPr="00431149">
        <w:rPr>
          <w:lang w:val="fr-FR"/>
        </w:rPr>
        <w:t>.</w:t>
      </w:r>
      <w:r w:rsidRPr="00431149">
        <w:rPr>
          <w:lang w:val="fr-FR"/>
        </w:rPr>
        <w:tab/>
      </w:r>
      <w:r w:rsidRPr="00431149">
        <w:rPr>
          <w:i/>
          <w:iCs/>
          <w:lang w:val="fr-FR"/>
        </w:rPr>
        <w:t>Invite</w:t>
      </w:r>
      <w:r w:rsidRPr="00431149">
        <w:rPr>
          <w:lang w:val="fr-FR"/>
        </w:rPr>
        <w:t xml:space="preserve"> les différents acteurs visés au paragraphe 3</w:t>
      </w:r>
      <w:r w:rsidR="00E04FB0" w:rsidRPr="00431149">
        <w:rPr>
          <w:lang w:val="fr-FR"/>
        </w:rPr>
        <w:t>4</w:t>
      </w:r>
      <w:r w:rsidRPr="00431149">
        <w:rPr>
          <w:lang w:val="fr-FR"/>
        </w:rPr>
        <w:t xml:space="preserve"> ci-dessus à informer le secrétariat des travaux pertinents qu</w:t>
      </w:r>
      <w:r w:rsidR="00431149">
        <w:rPr>
          <w:lang w:val="fr-FR"/>
        </w:rPr>
        <w:t>’</w:t>
      </w:r>
      <w:r w:rsidRPr="00431149">
        <w:rPr>
          <w:lang w:val="fr-FR"/>
        </w:rPr>
        <w:t>ils ont menés et des résultats obtenus</w:t>
      </w:r>
      <w:r w:rsidR="00060CFF" w:rsidRPr="00431149">
        <w:rPr>
          <w:lang w:val="fr-FR"/>
        </w:rPr>
        <w:t> ;</w:t>
      </w:r>
    </w:p>
    <w:p w14:paraId="7C65B7EA" w14:textId="4B095285" w:rsidR="004F1781" w:rsidRPr="00431149" w:rsidRDefault="004F1781" w:rsidP="004F1781">
      <w:pPr>
        <w:pStyle w:val="CBDNormalNoNumber"/>
        <w:tabs>
          <w:tab w:val="clear" w:pos="567"/>
        </w:tabs>
        <w:ind w:firstLine="567"/>
        <w:rPr>
          <w:lang w:val="fr-FR"/>
        </w:rPr>
      </w:pPr>
      <w:r w:rsidRPr="00431149">
        <w:rPr>
          <w:lang w:val="fr-FR"/>
        </w:rPr>
        <w:t>37.</w:t>
      </w:r>
      <w:r w:rsidRPr="00431149">
        <w:rPr>
          <w:lang w:val="fr-FR"/>
        </w:rPr>
        <w:tab/>
      </w:r>
      <w:r w:rsidRPr="008752D1">
        <w:rPr>
          <w:i/>
          <w:iCs/>
          <w:lang w:val="fr-FR"/>
        </w:rPr>
        <w:t>Prie également</w:t>
      </w:r>
      <w:r w:rsidRPr="00431149">
        <w:rPr>
          <w:lang w:val="fr-FR"/>
        </w:rPr>
        <w:t xml:space="preserve"> la Secrétaire exécutive, dans la limite des ressources disponibles, de</w:t>
      </w:r>
      <w:r w:rsidR="000D4197">
        <w:rPr>
          <w:lang w:val="fr-FR"/>
        </w:rPr>
        <w:t> :</w:t>
      </w:r>
    </w:p>
    <w:p w14:paraId="654D8E88" w14:textId="19DF9F2E" w:rsidR="004F1781" w:rsidRPr="00431149" w:rsidRDefault="004F1781" w:rsidP="004F1781">
      <w:pPr>
        <w:pStyle w:val="CBDNormalNoNumber"/>
        <w:tabs>
          <w:tab w:val="clear" w:pos="567"/>
        </w:tabs>
        <w:ind w:firstLine="567"/>
        <w:rPr>
          <w:lang w:val="fr-FR"/>
        </w:rPr>
      </w:pPr>
      <w:r w:rsidRPr="00431149">
        <w:rPr>
          <w:lang w:val="fr-FR"/>
        </w:rPr>
        <w:t>a)</w:t>
      </w:r>
      <w:r w:rsidRPr="00431149">
        <w:rPr>
          <w:lang w:val="fr-FR"/>
        </w:rPr>
        <w:tab/>
        <w:t>Recueillir les informations citées au paragraphe</w:t>
      </w:r>
      <w:r w:rsidR="004E0D9D" w:rsidRPr="00431149">
        <w:rPr>
          <w:lang w:val="fr-FR"/>
        </w:rPr>
        <w:t xml:space="preserve"> 36 </w:t>
      </w:r>
      <w:r w:rsidRPr="00431149">
        <w:rPr>
          <w:lang w:val="fr-FR"/>
        </w:rPr>
        <w:t xml:space="preserve">ci-dessus et </w:t>
      </w:r>
      <w:r w:rsidR="004E0D9D" w:rsidRPr="00431149">
        <w:rPr>
          <w:lang w:val="fr-FR"/>
        </w:rPr>
        <w:t xml:space="preserve">de </w:t>
      </w:r>
      <w:r w:rsidRPr="00431149">
        <w:rPr>
          <w:lang w:val="fr-FR"/>
        </w:rPr>
        <w:t>les diffuser par l</w:t>
      </w:r>
      <w:r w:rsidR="00431149">
        <w:rPr>
          <w:lang w:val="fr-FR"/>
        </w:rPr>
        <w:t>’</w:t>
      </w:r>
      <w:r w:rsidRPr="00431149">
        <w:rPr>
          <w:lang w:val="fr-FR"/>
        </w:rPr>
        <w:t>intermédiaire du centre d</w:t>
      </w:r>
      <w:r w:rsidR="00431149">
        <w:rPr>
          <w:lang w:val="fr-FR"/>
        </w:rPr>
        <w:t>’</w:t>
      </w:r>
      <w:r w:rsidRPr="00431149">
        <w:rPr>
          <w:lang w:val="fr-FR"/>
        </w:rPr>
        <w:t>échange de la Convention et du Centre d</w:t>
      </w:r>
      <w:r w:rsidR="00431149">
        <w:rPr>
          <w:lang w:val="fr-FR"/>
        </w:rPr>
        <w:t>’</w:t>
      </w:r>
      <w:r w:rsidRPr="00431149">
        <w:rPr>
          <w:lang w:val="fr-FR"/>
        </w:rPr>
        <w:t>échange sur l</w:t>
      </w:r>
      <w:r w:rsidR="00431149">
        <w:rPr>
          <w:lang w:val="fr-FR"/>
        </w:rPr>
        <w:t>’</w:t>
      </w:r>
      <w:r w:rsidRPr="00431149">
        <w:rPr>
          <w:lang w:val="fr-FR"/>
        </w:rPr>
        <w:t>accès et le partage des avantages</w:t>
      </w:r>
      <w:r w:rsidR="004D401E" w:rsidRPr="00431149">
        <w:rPr>
          <w:lang w:val="fr-FR"/>
        </w:rPr>
        <w:t> </w:t>
      </w:r>
      <w:r w:rsidRPr="00431149">
        <w:rPr>
          <w:lang w:val="fr-FR"/>
        </w:rPr>
        <w:t xml:space="preserve">; </w:t>
      </w:r>
    </w:p>
    <w:p w14:paraId="3E22E18A" w14:textId="11F80794" w:rsidR="004F1781" w:rsidRPr="00431149" w:rsidRDefault="004F1781" w:rsidP="004F1781">
      <w:pPr>
        <w:pStyle w:val="CBDNormalNoNumber"/>
        <w:tabs>
          <w:tab w:val="clear" w:pos="567"/>
        </w:tabs>
        <w:ind w:firstLine="567"/>
        <w:rPr>
          <w:lang w:val="fr-FR"/>
        </w:rPr>
      </w:pPr>
      <w:r w:rsidRPr="00431149">
        <w:rPr>
          <w:lang w:val="fr-FR"/>
        </w:rPr>
        <w:t>b)</w:t>
      </w:r>
      <w:r w:rsidRPr="00431149">
        <w:rPr>
          <w:lang w:val="fr-FR"/>
        </w:rPr>
        <w:tab/>
        <w:t>Lancer un appel à la collaboration avec d</w:t>
      </w:r>
      <w:r w:rsidR="00431149">
        <w:rPr>
          <w:lang w:val="fr-FR"/>
        </w:rPr>
        <w:t>’</w:t>
      </w:r>
      <w:r w:rsidRPr="00431149">
        <w:rPr>
          <w:lang w:val="fr-FR"/>
        </w:rPr>
        <w:t>autres plateformes et centres d</w:t>
      </w:r>
      <w:r w:rsidR="00431149">
        <w:rPr>
          <w:lang w:val="fr-FR"/>
        </w:rPr>
        <w:t>’</w:t>
      </w:r>
      <w:r w:rsidRPr="00431149">
        <w:rPr>
          <w:lang w:val="fr-FR"/>
        </w:rPr>
        <w:t>échanges ne relevant pas de la Convention et de ses protocoles sur la diffusion de cette information.</w:t>
      </w:r>
    </w:p>
    <w:p w14:paraId="049981B9" w14:textId="6C3B81EB" w:rsidR="002F3749" w:rsidRPr="00431149" w:rsidRDefault="000D4197" w:rsidP="00457D04">
      <w:pPr>
        <w:pStyle w:val="CBDNormalNoNumber"/>
        <w:tabs>
          <w:tab w:val="clear" w:pos="567"/>
        </w:tabs>
        <w:ind w:firstLine="567"/>
        <w:rPr>
          <w:lang w:val="fr-FR"/>
        </w:rPr>
      </w:pPr>
      <w:r>
        <w:rPr>
          <w:lang w:val="fr-FR"/>
        </w:rPr>
        <w:t>3</w:t>
      </w:r>
      <w:r w:rsidR="00A87B6F">
        <w:rPr>
          <w:lang w:val="fr-FR"/>
        </w:rPr>
        <w:t>8</w:t>
      </w:r>
      <w:r w:rsidR="00AF60CF" w:rsidRPr="00431149">
        <w:rPr>
          <w:lang w:val="fr-FR"/>
        </w:rPr>
        <w:t>.</w:t>
      </w:r>
      <w:r w:rsidR="00AF60CF" w:rsidRPr="00431149">
        <w:rPr>
          <w:lang w:val="fr-FR"/>
        </w:rPr>
        <w:tab/>
      </w:r>
      <w:r w:rsidR="00AF60CF" w:rsidRPr="00431149">
        <w:rPr>
          <w:i/>
          <w:iCs/>
          <w:lang w:val="fr-FR"/>
        </w:rPr>
        <w:t>Prie</w:t>
      </w:r>
      <w:r w:rsidR="00AF60CF" w:rsidRPr="00431149">
        <w:rPr>
          <w:lang w:val="fr-FR"/>
        </w:rPr>
        <w:t xml:space="preserve"> la Secrétaire exécutive, dans la limite des ressources disponibles, de veiller à ce que les conclusions et recommandations issues de l</w:t>
      </w:r>
      <w:r w:rsidR="00431149">
        <w:rPr>
          <w:lang w:val="fr-FR"/>
        </w:rPr>
        <w:t>’</w:t>
      </w:r>
      <w:r w:rsidR="00AF60CF" w:rsidRPr="00431149">
        <w:rPr>
          <w:lang w:val="fr-FR"/>
        </w:rPr>
        <w:t>étude sur les outils et modèles, comme les bases de données, visant à rendre publique et accessible l</w:t>
      </w:r>
      <w:r w:rsidR="00431149">
        <w:rPr>
          <w:lang w:val="fr-FR"/>
        </w:rPr>
        <w:t>’</w:t>
      </w:r>
      <w:r w:rsidR="00AF60CF" w:rsidRPr="00431149">
        <w:rPr>
          <w:lang w:val="fr-FR"/>
        </w:rPr>
        <w:t>information de séquençage numérique sur les ressources génétiques, d</w:t>
      </w:r>
      <w:r w:rsidR="00431149">
        <w:rPr>
          <w:lang w:val="fr-FR"/>
        </w:rPr>
        <w:t>’</w:t>
      </w:r>
      <w:r w:rsidR="00AF60CF" w:rsidRPr="00431149">
        <w:rPr>
          <w:lang w:val="fr-FR"/>
        </w:rPr>
        <w:t>une manière transparente et responsable</w:t>
      </w:r>
      <w:r w:rsidR="00AF60CF" w:rsidRPr="00431149">
        <w:rPr>
          <w:rStyle w:val="Appelnotedebasdep"/>
          <w:lang w:val="fr-FR"/>
        </w:rPr>
        <w:footnoteReference w:id="5"/>
      </w:r>
      <w:r w:rsidR="00AF60CF" w:rsidRPr="00431149">
        <w:rPr>
          <w:lang w:val="fr-FR"/>
        </w:rPr>
        <w:t>, fassent l</w:t>
      </w:r>
      <w:r w:rsidR="00431149">
        <w:rPr>
          <w:lang w:val="fr-FR"/>
        </w:rPr>
        <w:t>’</w:t>
      </w:r>
      <w:r w:rsidR="00AF60CF" w:rsidRPr="00431149">
        <w:rPr>
          <w:lang w:val="fr-FR"/>
        </w:rPr>
        <w:t>objet d</w:t>
      </w:r>
      <w:r w:rsidR="00431149">
        <w:rPr>
          <w:lang w:val="fr-FR"/>
        </w:rPr>
        <w:t>’</w:t>
      </w:r>
      <w:r w:rsidR="00AF60CF" w:rsidRPr="00431149">
        <w:rPr>
          <w:lang w:val="fr-FR"/>
        </w:rPr>
        <w:t xml:space="preserve">un examen par les pairs, afin de permettre aux Parties, aux peuples autochtones et communautés locales, aux </w:t>
      </w:r>
      <w:r w:rsidR="00AF60CF" w:rsidRPr="00431149">
        <w:rPr>
          <w:lang w:val="fr-FR"/>
        </w:rPr>
        <w:lastRenderedPageBreak/>
        <w:t xml:space="preserve">gestionnaires de bases de données et aux experts de formuler des observations, et de soumettre </w:t>
      </w:r>
      <w:r w:rsidR="00DA0A05" w:rsidRPr="00DA0A05">
        <w:rPr>
          <w:lang w:val="fr-FR"/>
        </w:rPr>
        <w:t xml:space="preserve">au Groupe de travail </w:t>
      </w:r>
      <w:r w:rsidR="00AF60CF" w:rsidRPr="00431149">
        <w:rPr>
          <w:lang w:val="fr-FR"/>
        </w:rPr>
        <w:t>l</w:t>
      </w:r>
      <w:r w:rsidR="00431149">
        <w:rPr>
          <w:lang w:val="fr-FR"/>
        </w:rPr>
        <w:t>’</w:t>
      </w:r>
      <w:r w:rsidR="00AF60CF" w:rsidRPr="00431149">
        <w:rPr>
          <w:lang w:val="fr-FR"/>
        </w:rPr>
        <w:t>étude et la recommandation, une fois achevées</w:t>
      </w:r>
      <w:r w:rsidR="00461CE1" w:rsidRPr="00431149">
        <w:rPr>
          <w:lang w:val="fr-FR"/>
        </w:rPr>
        <w:t>,</w:t>
      </w:r>
      <w:r w:rsidR="00AF60CF" w:rsidRPr="00431149">
        <w:rPr>
          <w:lang w:val="fr-FR"/>
        </w:rPr>
        <w:t xml:space="preserve"> </w:t>
      </w:r>
      <w:r w:rsidR="00461CE1" w:rsidRPr="00431149">
        <w:rPr>
          <w:lang w:val="fr-FR"/>
        </w:rPr>
        <w:t>pour examen</w:t>
      </w:r>
      <w:r w:rsidR="00060CFF" w:rsidRPr="00431149">
        <w:rPr>
          <w:lang w:val="fr-FR"/>
        </w:rPr>
        <w:t> ;</w:t>
      </w:r>
    </w:p>
    <w:p w14:paraId="14872B01" w14:textId="77777777" w:rsidR="008E09E3" w:rsidRPr="00431149" w:rsidRDefault="008E09E3" w:rsidP="008E09E3">
      <w:pPr>
        <w:pStyle w:val="CBDH2"/>
        <w:spacing w:after="120"/>
        <w:ind w:firstLine="0"/>
        <w:rPr>
          <w:lang w:val="fr-FR"/>
        </w:rPr>
      </w:pPr>
      <w:r w:rsidRPr="00431149">
        <w:rPr>
          <w:lang w:val="fr-FR"/>
        </w:rPr>
        <w:t>III</w:t>
      </w:r>
      <w:r w:rsidRPr="00431149">
        <w:rPr>
          <w:lang w:val="fr-FR"/>
        </w:rPr>
        <w:br/>
        <w:t>Comité directeur et gouvernance du Mécanisme multilatéral</w:t>
      </w:r>
    </w:p>
    <w:p w14:paraId="208975FE" w14:textId="20241CA7" w:rsidR="008E09E3" w:rsidRPr="00431149" w:rsidRDefault="008E09E3" w:rsidP="008E09E3">
      <w:pPr>
        <w:pStyle w:val="CBDNormalNoNumber"/>
        <w:ind w:firstLine="567"/>
        <w:rPr>
          <w:lang w:val="fr-FR"/>
        </w:rPr>
      </w:pPr>
      <w:r w:rsidRPr="00431149">
        <w:rPr>
          <w:lang w:val="fr-FR"/>
        </w:rPr>
        <w:t>39.</w:t>
      </w:r>
      <w:r w:rsidRPr="00431149">
        <w:rPr>
          <w:lang w:val="fr-FR"/>
        </w:rPr>
        <w:tab/>
      </w:r>
      <w:r w:rsidRPr="00431149">
        <w:rPr>
          <w:i/>
          <w:iCs/>
          <w:lang w:val="fr-FR"/>
        </w:rPr>
        <w:t xml:space="preserve">Se félicite </w:t>
      </w:r>
      <w:r w:rsidRPr="00431149">
        <w:rPr>
          <w:lang w:val="fr-FR"/>
        </w:rPr>
        <w:t>de</w:t>
      </w:r>
      <w:r w:rsidRPr="00431149">
        <w:rPr>
          <w:i/>
          <w:iCs/>
          <w:lang w:val="fr-FR"/>
        </w:rPr>
        <w:t xml:space="preserve"> </w:t>
      </w:r>
      <w:r w:rsidRPr="00431149">
        <w:rPr>
          <w:lang w:val="fr-FR"/>
        </w:rPr>
        <w:t>l</w:t>
      </w:r>
      <w:r w:rsidR="00431149">
        <w:rPr>
          <w:lang w:val="fr-FR"/>
        </w:rPr>
        <w:t>’</w:t>
      </w:r>
      <w:r w:rsidRPr="00431149">
        <w:rPr>
          <w:lang w:val="fr-FR"/>
        </w:rPr>
        <w:t>article relatif à la composition du Comité directeur, notamment les modalités transitoires prévues pour le renouvellement échelonné de sa composition actuelle</w:t>
      </w:r>
      <w:r w:rsidRPr="00431149">
        <w:rPr>
          <w:rStyle w:val="Appelnotedebasdep"/>
          <w:lang w:val="fr-FR"/>
        </w:rPr>
        <w:footnoteReference w:id="6"/>
      </w:r>
      <w:r w:rsidR="00060CFF" w:rsidRPr="00431149">
        <w:rPr>
          <w:lang w:val="fr-FR"/>
        </w:rPr>
        <w:t> ;</w:t>
      </w:r>
    </w:p>
    <w:p w14:paraId="548066B1" w14:textId="0E806BF0" w:rsidR="008E09E3" w:rsidRPr="00431149" w:rsidRDefault="008E09E3" w:rsidP="00E32B65">
      <w:pPr>
        <w:pStyle w:val="CBDNormalNoNumber"/>
        <w:ind w:firstLine="567"/>
        <w:rPr>
          <w:lang w:val="fr-FR"/>
        </w:rPr>
      </w:pPr>
      <w:r w:rsidRPr="00431149">
        <w:rPr>
          <w:lang w:val="fr-FR"/>
        </w:rPr>
        <w:t xml:space="preserve">40. </w:t>
      </w:r>
      <w:r w:rsidRPr="00431149">
        <w:rPr>
          <w:lang w:val="fr-FR"/>
        </w:rPr>
        <w:tab/>
      </w:r>
      <w:r w:rsidRPr="00431149">
        <w:rPr>
          <w:i/>
          <w:iCs/>
          <w:lang w:val="fr-FR"/>
        </w:rPr>
        <w:t>Prie</w:t>
      </w:r>
      <w:r w:rsidRPr="00431149">
        <w:rPr>
          <w:lang w:val="fr-FR"/>
        </w:rPr>
        <w:t xml:space="preserve"> le Comité directeur d</w:t>
      </w:r>
      <w:r w:rsidR="00431149">
        <w:rPr>
          <w:lang w:val="fr-FR"/>
        </w:rPr>
        <w:t>’</w:t>
      </w:r>
      <w:r w:rsidRPr="00431149">
        <w:rPr>
          <w:lang w:val="fr-FR"/>
        </w:rPr>
        <w:t>ajouter à son règlement intérieur un article relatif à la sélection des membres, en vertu duquel les futurs membres du Comité directeur seraient désignés par les groupes régionaux et les parties prenantes concernés, et devraient posséder les qualifications requises en matière d</w:t>
      </w:r>
      <w:r w:rsidR="00431149">
        <w:rPr>
          <w:lang w:val="fr-FR"/>
        </w:rPr>
        <w:t>’</w:t>
      </w:r>
      <w:r w:rsidRPr="00431149">
        <w:rPr>
          <w:lang w:val="fr-FR"/>
        </w:rPr>
        <w:t>accès et de partage des avantages ou de finances, telles que déterminées par les groupes régionaux et les parties prenantes qui les désignent, afin de garantir l</w:t>
      </w:r>
      <w:r w:rsidR="00431149">
        <w:rPr>
          <w:lang w:val="fr-FR"/>
        </w:rPr>
        <w:t>’</w:t>
      </w:r>
      <w:r w:rsidRPr="00431149">
        <w:rPr>
          <w:lang w:val="fr-FR"/>
        </w:rPr>
        <w:t>efficacité du fonctionnement du Comité</w:t>
      </w:r>
      <w:r w:rsidR="00060CFF" w:rsidRPr="00431149">
        <w:rPr>
          <w:lang w:val="fr-FR"/>
        </w:rPr>
        <w:t> ;</w:t>
      </w:r>
    </w:p>
    <w:p w14:paraId="5CF070D6" w14:textId="20E54342" w:rsidR="008E09E3" w:rsidRPr="00431149" w:rsidRDefault="008E09E3" w:rsidP="008E09E3">
      <w:pPr>
        <w:pStyle w:val="CBDNormalNoNumber"/>
        <w:ind w:firstLine="567"/>
        <w:rPr>
          <w:lang w:val="fr-FR"/>
        </w:rPr>
      </w:pPr>
      <w:r w:rsidRPr="00431149">
        <w:rPr>
          <w:lang w:val="fr-FR"/>
        </w:rPr>
        <w:t xml:space="preserve">41. </w:t>
      </w:r>
      <w:r w:rsidRPr="00431149">
        <w:rPr>
          <w:lang w:val="fr-FR"/>
        </w:rPr>
        <w:tab/>
      </w:r>
      <w:r w:rsidRPr="00431149">
        <w:rPr>
          <w:i/>
          <w:iCs/>
          <w:lang w:val="fr-FR"/>
        </w:rPr>
        <w:t xml:space="preserve">Prie </w:t>
      </w:r>
      <w:r w:rsidRPr="00431149">
        <w:rPr>
          <w:lang w:val="fr-FR"/>
        </w:rPr>
        <w:t>la Secrétaire exécutive d</w:t>
      </w:r>
      <w:r w:rsidR="00431149">
        <w:rPr>
          <w:lang w:val="fr-FR"/>
        </w:rPr>
        <w:t>’</w:t>
      </w:r>
      <w:r w:rsidRPr="00431149">
        <w:rPr>
          <w:lang w:val="fr-FR"/>
        </w:rPr>
        <w:t>inviter chaque région à désigner un représentant et à communiquer cette désignation par l</w:t>
      </w:r>
      <w:r w:rsidR="00431149">
        <w:rPr>
          <w:lang w:val="fr-FR"/>
        </w:rPr>
        <w:t>’</w:t>
      </w:r>
      <w:r w:rsidRPr="00431149">
        <w:rPr>
          <w:lang w:val="fr-FR"/>
        </w:rPr>
        <w:t>intermédiaire du membre du Bureau qui la représente</w:t>
      </w:r>
      <w:r w:rsidR="00060CFF" w:rsidRPr="00431149">
        <w:rPr>
          <w:lang w:val="fr-FR"/>
        </w:rPr>
        <w:t> ;</w:t>
      </w:r>
      <w:r w:rsidRPr="00431149">
        <w:rPr>
          <w:lang w:val="fr-FR"/>
        </w:rPr>
        <w:t xml:space="preserve"> </w:t>
      </w:r>
    </w:p>
    <w:p w14:paraId="0F25A819" w14:textId="77777777" w:rsidR="008E09E3" w:rsidRPr="00431149" w:rsidRDefault="008E09E3" w:rsidP="008E09E3">
      <w:pPr>
        <w:pStyle w:val="CBDNormalNoNumber"/>
        <w:ind w:left="0"/>
        <w:rPr>
          <w:i/>
          <w:iCs/>
          <w:lang w:val="fr-FR"/>
        </w:rPr>
      </w:pPr>
      <w:r w:rsidRPr="00431149">
        <w:rPr>
          <w:i/>
          <w:iCs/>
          <w:lang w:val="fr-FR"/>
        </w:rPr>
        <w:t>Approche structurée</w:t>
      </w:r>
    </w:p>
    <w:p w14:paraId="32AE7F34" w14:textId="42374D4D" w:rsidR="008E09E3" w:rsidRPr="00431149" w:rsidRDefault="008E09E3" w:rsidP="008E09E3">
      <w:pPr>
        <w:pStyle w:val="CBDNormalNoNumber"/>
        <w:ind w:firstLine="567"/>
        <w:rPr>
          <w:rFonts w:asciiTheme="majorBidi" w:hAnsiTheme="majorBidi" w:cstheme="majorBidi"/>
          <w:lang w:val="fr-FR"/>
        </w:rPr>
      </w:pPr>
      <w:r w:rsidRPr="00431149">
        <w:rPr>
          <w:lang w:val="fr-FR"/>
        </w:rPr>
        <w:t>42.</w:t>
      </w:r>
      <w:r w:rsidRPr="00431149">
        <w:rPr>
          <w:lang w:val="fr-FR"/>
        </w:rPr>
        <w:tab/>
      </w:r>
      <w:r w:rsidRPr="00431149">
        <w:rPr>
          <w:i/>
          <w:iCs/>
          <w:lang w:val="fr-FR"/>
        </w:rPr>
        <w:t xml:space="preserve"> </w:t>
      </w:r>
      <w:r w:rsidRPr="00431149">
        <w:rPr>
          <w:rFonts w:asciiTheme="majorBidi" w:hAnsiTheme="majorBidi" w:cstheme="majorBidi"/>
          <w:i/>
          <w:iCs/>
          <w:lang w:val="fr-FR"/>
        </w:rPr>
        <w:t xml:space="preserve">Prend note </w:t>
      </w:r>
      <w:r w:rsidRPr="00431149">
        <w:rPr>
          <w:rFonts w:asciiTheme="majorBidi" w:hAnsiTheme="majorBidi"/>
          <w:lang w:val="fr-FR"/>
        </w:rPr>
        <w:t>des travaux du Comité directeur sur l</w:t>
      </w:r>
      <w:r w:rsidR="00431149">
        <w:rPr>
          <w:rFonts w:asciiTheme="majorBidi" w:hAnsiTheme="majorBidi"/>
          <w:lang w:val="fr-FR"/>
        </w:rPr>
        <w:t>’</w:t>
      </w:r>
      <w:r w:rsidRPr="00431149">
        <w:rPr>
          <w:rFonts w:asciiTheme="majorBidi" w:hAnsiTheme="majorBidi"/>
          <w:lang w:val="fr-FR"/>
        </w:rPr>
        <w:t>élaboration d</w:t>
      </w:r>
      <w:r w:rsidR="00431149">
        <w:rPr>
          <w:rFonts w:asciiTheme="majorBidi" w:hAnsiTheme="majorBidi"/>
          <w:lang w:val="fr-FR"/>
        </w:rPr>
        <w:t>’</w:t>
      </w:r>
      <w:r w:rsidRPr="00431149">
        <w:rPr>
          <w:rFonts w:asciiTheme="majorBidi" w:hAnsiTheme="majorBidi"/>
          <w:lang w:val="fr-FR"/>
        </w:rPr>
        <w:t xml:space="preserve">une approche structurée pour les activités de mise en œuvre et </w:t>
      </w:r>
      <w:r w:rsidRPr="00431149">
        <w:rPr>
          <w:rFonts w:asciiTheme="majorBidi" w:hAnsiTheme="majorBidi"/>
          <w:i/>
          <w:iCs/>
          <w:lang w:val="fr-FR"/>
        </w:rPr>
        <w:t>invite</w:t>
      </w:r>
      <w:r w:rsidRPr="00431149">
        <w:rPr>
          <w:rFonts w:asciiTheme="majorBidi" w:hAnsiTheme="majorBidi"/>
          <w:lang w:val="fr-FR"/>
        </w:rPr>
        <w:t xml:space="preserve"> ce dernier</w:t>
      </w:r>
      <w:r w:rsidRPr="00431149">
        <w:rPr>
          <w:rFonts w:asciiTheme="majorBidi" w:hAnsiTheme="majorBidi" w:cstheme="majorBidi"/>
          <w:lang w:val="fr-FR"/>
        </w:rPr>
        <w:t>, sans préjuger de l</w:t>
      </w:r>
      <w:r w:rsidR="00431149">
        <w:rPr>
          <w:rFonts w:asciiTheme="majorBidi" w:hAnsiTheme="majorBidi" w:cstheme="majorBidi"/>
          <w:lang w:val="fr-FR"/>
        </w:rPr>
        <w:t>’</w:t>
      </w:r>
      <w:r w:rsidRPr="00431149">
        <w:rPr>
          <w:rFonts w:asciiTheme="majorBidi" w:hAnsiTheme="majorBidi" w:cstheme="majorBidi"/>
          <w:lang w:val="fr-FR"/>
        </w:rPr>
        <w:t>issue des discussions en cours au sein du Comité directeur concernant la mise en œuvre du Mécanisme multilatéral ni des résultats de l</w:t>
      </w:r>
      <w:r w:rsidR="00431149">
        <w:rPr>
          <w:rFonts w:asciiTheme="majorBidi" w:hAnsiTheme="majorBidi" w:cstheme="majorBidi"/>
          <w:lang w:val="fr-FR"/>
        </w:rPr>
        <w:t>’</w:t>
      </w:r>
      <w:r w:rsidRPr="00431149">
        <w:rPr>
          <w:rFonts w:asciiTheme="majorBidi" w:hAnsiTheme="majorBidi" w:cstheme="majorBidi"/>
          <w:lang w:val="fr-FR"/>
        </w:rPr>
        <w:t>exécution des mesures provisoires prévues par la présente décision, et conformément à la décision </w:t>
      </w:r>
      <w:hyperlink r:id="rId35" w:history="1">
        <w:r w:rsidRPr="00431149">
          <w:rPr>
            <w:rStyle w:val="Lienhypertexte"/>
            <w:lang w:val="fr-FR"/>
          </w:rPr>
          <w:t>16/2</w:t>
        </w:r>
      </w:hyperlink>
      <w:r w:rsidRPr="00431149">
        <w:rPr>
          <w:rFonts w:asciiTheme="majorBidi" w:hAnsiTheme="majorBidi" w:cstheme="majorBidi"/>
          <w:lang w:val="fr-FR"/>
        </w:rPr>
        <w:t>, à</w:t>
      </w:r>
      <w:r w:rsidRPr="00431149">
        <w:rPr>
          <w:rFonts w:asciiTheme="majorBidi" w:hAnsiTheme="majorBidi"/>
          <w:lang w:val="fr-FR"/>
        </w:rPr>
        <w:t xml:space="preserve"> poursuivre ses travaux, à rassembler des données factuelles en vue du premier examen du Mécanisme multilatéral, notamment sur les résultats de l</w:t>
      </w:r>
      <w:r w:rsidR="00431149">
        <w:rPr>
          <w:rFonts w:asciiTheme="majorBidi" w:hAnsiTheme="majorBidi"/>
          <w:lang w:val="fr-FR"/>
        </w:rPr>
        <w:t>’</w:t>
      </w:r>
      <w:r w:rsidRPr="00431149">
        <w:rPr>
          <w:rFonts w:asciiTheme="majorBidi" w:hAnsiTheme="majorBidi"/>
          <w:lang w:val="fr-FR"/>
        </w:rPr>
        <w:t xml:space="preserve">approche structurée ainsi que sur les conclusions et les enseignements qui en ont été tirés, </w:t>
      </w:r>
      <w:r w:rsidRPr="00431149">
        <w:rPr>
          <w:rFonts w:asciiTheme="majorBidi" w:hAnsiTheme="majorBidi" w:cstheme="majorBidi"/>
          <w:lang w:val="fr-FR"/>
        </w:rPr>
        <w:t xml:space="preserve">le cas échéant, </w:t>
      </w:r>
      <w:r w:rsidRPr="00431149">
        <w:rPr>
          <w:rFonts w:asciiTheme="majorBidi" w:hAnsiTheme="majorBidi"/>
          <w:lang w:val="fr-FR"/>
        </w:rPr>
        <w:t xml:space="preserve">et à inclure les résultats </w:t>
      </w:r>
      <w:r w:rsidRPr="00431149">
        <w:rPr>
          <w:rFonts w:asciiTheme="majorBidi" w:hAnsiTheme="majorBidi" w:cstheme="majorBidi"/>
          <w:lang w:val="fr-FR"/>
        </w:rPr>
        <w:t xml:space="preserve">de ces travaux </w:t>
      </w:r>
      <w:r w:rsidRPr="00431149">
        <w:rPr>
          <w:rFonts w:asciiTheme="majorBidi" w:hAnsiTheme="majorBidi"/>
          <w:lang w:val="fr-FR"/>
        </w:rPr>
        <w:t xml:space="preserve">dans le rapport et les recommandations que le Comité directeur présentera </w:t>
      </w:r>
      <w:r w:rsidRPr="00431149">
        <w:rPr>
          <w:rFonts w:asciiTheme="majorBidi" w:hAnsiTheme="majorBidi" w:cstheme="majorBidi"/>
          <w:lang w:val="fr-FR"/>
        </w:rPr>
        <w:t xml:space="preserve">à </w:t>
      </w:r>
      <w:r w:rsidRPr="00431149">
        <w:rPr>
          <w:rFonts w:asciiTheme="majorBidi" w:hAnsiTheme="majorBidi"/>
          <w:lang w:val="fr-FR"/>
        </w:rPr>
        <w:t xml:space="preserve">la Conférence des </w:t>
      </w:r>
      <w:r w:rsidRPr="00431149">
        <w:rPr>
          <w:rFonts w:asciiTheme="majorBidi" w:hAnsiTheme="majorBidi" w:cstheme="majorBidi"/>
          <w:lang w:val="fr-FR"/>
        </w:rPr>
        <w:t>Parties à sa dix-huitième réunion</w:t>
      </w:r>
      <w:r w:rsidR="00060CFF" w:rsidRPr="00431149">
        <w:rPr>
          <w:rFonts w:asciiTheme="majorBidi" w:hAnsiTheme="majorBidi" w:cstheme="majorBidi"/>
          <w:lang w:val="fr-FR"/>
        </w:rPr>
        <w:t> ;</w:t>
      </w:r>
    </w:p>
    <w:p w14:paraId="6B52C99A" w14:textId="23D461A5" w:rsidR="008E09E3" w:rsidRPr="00431149" w:rsidRDefault="008E09E3" w:rsidP="008E09E3">
      <w:pPr>
        <w:pStyle w:val="CBDNormalNoNumber"/>
        <w:ind w:firstLine="567"/>
        <w:rPr>
          <w:rFonts w:asciiTheme="majorBidi" w:hAnsiTheme="majorBidi" w:cstheme="majorBidi"/>
          <w:lang w:val="fr-FR"/>
        </w:rPr>
      </w:pPr>
      <w:r w:rsidRPr="00431149">
        <w:rPr>
          <w:rFonts w:asciiTheme="majorBidi" w:hAnsiTheme="majorBidi" w:cstheme="majorBidi"/>
          <w:lang w:val="fr-FR"/>
        </w:rPr>
        <w:t>43.</w:t>
      </w:r>
      <w:r w:rsidRPr="00431149">
        <w:rPr>
          <w:rFonts w:asciiTheme="majorBidi" w:hAnsiTheme="majorBidi" w:cstheme="majorBidi"/>
          <w:lang w:val="fr-FR"/>
        </w:rPr>
        <w:tab/>
      </w:r>
      <w:r w:rsidRPr="00431149">
        <w:rPr>
          <w:rFonts w:asciiTheme="majorBidi" w:hAnsiTheme="majorBidi"/>
          <w:lang w:val="fr-FR"/>
        </w:rPr>
        <w:t xml:space="preserve">Invite </w:t>
      </w:r>
      <w:r w:rsidRPr="00431149">
        <w:rPr>
          <w:rFonts w:asciiTheme="majorBidi" w:hAnsiTheme="majorBidi" w:cstheme="majorBidi"/>
          <w:lang w:val="fr-FR"/>
        </w:rPr>
        <w:t>le Comité directeur à collaborer, selon qu</w:t>
      </w:r>
      <w:r w:rsidR="00431149">
        <w:rPr>
          <w:rFonts w:asciiTheme="majorBidi" w:hAnsiTheme="majorBidi" w:cstheme="majorBidi"/>
          <w:lang w:val="fr-FR"/>
        </w:rPr>
        <w:t>’</w:t>
      </w:r>
      <w:r w:rsidRPr="00431149">
        <w:rPr>
          <w:rFonts w:asciiTheme="majorBidi" w:hAnsiTheme="majorBidi" w:cstheme="majorBidi"/>
          <w:lang w:val="fr-FR"/>
        </w:rPr>
        <w:t>il conviendra, avec d</w:t>
      </w:r>
      <w:r w:rsidR="00431149">
        <w:rPr>
          <w:rFonts w:asciiTheme="majorBidi" w:hAnsiTheme="majorBidi" w:cstheme="majorBidi"/>
          <w:lang w:val="fr-FR"/>
        </w:rPr>
        <w:t>’</w:t>
      </w:r>
      <w:r w:rsidRPr="00431149">
        <w:rPr>
          <w:rFonts w:asciiTheme="majorBidi" w:hAnsiTheme="majorBidi" w:cstheme="majorBidi"/>
          <w:lang w:val="fr-FR"/>
        </w:rPr>
        <w:t>autres acteurs menant des activités en rapport avec l</w:t>
      </w:r>
      <w:r w:rsidR="00431149">
        <w:rPr>
          <w:rFonts w:asciiTheme="majorBidi" w:hAnsiTheme="majorBidi" w:cstheme="majorBidi"/>
          <w:lang w:val="fr-FR"/>
        </w:rPr>
        <w:t>’</w:t>
      </w:r>
      <w:r w:rsidRPr="00431149">
        <w:rPr>
          <w:rFonts w:asciiTheme="majorBidi" w:hAnsiTheme="majorBidi" w:cstheme="majorBidi"/>
          <w:lang w:val="fr-FR"/>
        </w:rPr>
        <w:t>approche structurée afin que les approches soient complémentaires et ne fassent pas double emploi</w:t>
      </w:r>
      <w:r w:rsidR="00060CFF" w:rsidRPr="00431149">
        <w:rPr>
          <w:rFonts w:asciiTheme="majorBidi" w:hAnsiTheme="majorBidi" w:cstheme="majorBidi"/>
          <w:lang w:val="fr-FR"/>
        </w:rPr>
        <w:t> ;</w:t>
      </w:r>
    </w:p>
    <w:p w14:paraId="620CFF5F" w14:textId="77777777" w:rsidR="008E09E3" w:rsidRPr="00431149" w:rsidRDefault="008E09E3" w:rsidP="008E09E3">
      <w:pPr>
        <w:pStyle w:val="CBDNormalNoNumber"/>
        <w:ind w:left="0"/>
        <w:rPr>
          <w:rFonts w:asciiTheme="majorBidi" w:hAnsiTheme="majorBidi" w:cstheme="majorBidi"/>
          <w:i/>
          <w:iCs/>
          <w:lang w:val="fr-FR"/>
        </w:rPr>
      </w:pPr>
      <w:r w:rsidRPr="00431149">
        <w:rPr>
          <w:rFonts w:asciiTheme="majorBidi" w:hAnsiTheme="majorBidi" w:cstheme="majorBidi"/>
          <w:i/>
          <w:iCs/>
          <w:lang w:val="fr-FR"/>
        </w:rPr>
        <w:t>Aspects opérationnels du Mécanisme multilatéral, y compris le Fonds de Cali</w:t>
      </w:r>
    </w:p>
    <w:p w14:paraId="27ADC50B" w14:textId="3849E88A" w:rsidR="008E09E3" w:rsidRPr="00431149" w:rsidRDefault="008E09E3" w:rsidP="008E09E3">
      <w:pPr>
        <w:tabs>
          <w:tab w:val="left" w:pos="2835"/>
          <w:tab w:val="left" w:pos="3402"/>
        </w:tabs>
        <w:spacing w:after="120"/>
        <w:ind w:left="567" w:firstLine="567"/>
      </w:pPr>
      <w:r w:rsidRPr="00431149">
        <w:t>44.</w:t>
      </w:r>
      <w:r w:rsidRPr="00431149">
        <w:tab/>
      </w:r>
      <w:r w:rsidRPr="00431149">
        <w:rPr>
          <w:i/>
          <w:iCs/>
        </w:rPr>
        <w:t xml:space="preserve">Rappelle </w:t>
      </w:r>
      <w:r w:rsidRPr="00431149">
        <w:t>que le Mécanisme multilatéral pour le partage juste et équitable des avantages découlant de l</w:t>
      </w:r>
      <w:r w:rsidR="00431149">
        <w:t>’</w:t>
      </w:r>
      <w:r w:rsidRPr="00431149">
        <w:t>utilisation de l</w:t>
      </w:r>
      <w:r w:rsidR="00431149">
        <w:t>’</w:t>
      </w:r>
      <w:r w:rsidRPr="00431149">
        <w:t>information de séquençage numérique sur les ressources génétiques, y compris le Fonds de Cali, relève de la Conférence des Parties, à laquelle il rend compte, conformément à la décision </w:t>
      </w:r>
      <w:hyperlink r:id="rId36" w:history="1">
        <w:r w:rsidRPr="00431149">
          <w:rPr>
            <w:rStyle w:val="Lienhypertexte"/>
            <w:lang w:val="fr-FR"/>
          </w:rPr>
          <w:t>16/2</w:t>
        </w:r>
      </w:hyperlink>
      <w:r w:rsidR="00060CFF" w:rsidRPr="00431149">
        <w:t> ;</w:t>
      </w:r>
    </w:p>
    <w:p w14:paraId="506CEF31" w14:textId="6C9A9AB9" w:rsidR="008E09E3" w:rsidRPr="00431149" w:rsidRDefault="008E09E3" w:rsidP="008E09E3">
      <w:pPr>
        <w:tabs>
          <w:tab w:val="left" w:pos="2835"/>
          <w:tab w:val="left" w:pos="3402"/>
        </w:tabs>
        <w:spacing w:after="120"/>
        <w:ind w:left="567" w:firstLine="567"/>
      </w:pPr>
      <w:r w:rsidRPr="00431149">
        <w:t>45.</w:t>
      </w:r>
      <w:r w:rsidRPr="00431149">
        <w:tab/>
      </w:r>
      <w:r w:rsidRPr="00431149">
        <w:rPr>
          <w:i/>
          <w:iCs/>
        </w:rPr>
        <w:t xml:space="preserve">Rappelle également </w:t>
      </w:r>
      <w:r w:rsidRPr="00431149">
        <w:t>que le Fonds de Cali est actuellement administré par les Nations Unies par l</w:t>
      </w:r>
      <w:r w:rsidR="00431149">
        <w:t>’</w:t>
      </w:r>
      <w:r w:rsidRPr="00431149">
        <w:t>intermédiaire du Bureau des fonds d</w:t>
      </w:r>
      <w:r w:rsidR="00431149">
        <w:t>’</w:t>
      </w:r>
      <w:r w:rsidRPr="00431149">
        <w:t xml:space="preserve">affectation spéciale </w:t>
      </w:r>
      <w:proofErr w:type="spellStart"/>
      <w:r w:rsidRPr="00431149">
        <w:t>pluripartenaires</w:t>
      </w:r>
      <w:proofErr w:type="spellEnd"/>
      <w:r w:rsidRPr="00431149">
        <w:t>, comme le prévoyaient les décisions adoptées par la Conférence des Parties à sa seizième réunion</w:t>
      </w:r>
      <w:r w:rsidR="00060CFF" w:rsidRPr="00431149">
        <w:t> ;</w:t>
      </w:r>
    </w:p>
    <w:p w14:paraId="7E210D7A" w14:textId="685FC304" w:rsidR="008E09E3" w:rsidRPr="00431149" w:rsidRDefault="008E09E3" w:rsidP="008E09E3">
      <w:pPr>
        <w:tabs>
          <w:tab w:val="left" w:pos="2835"/>
          <w:tab w:val="left" w:pos="3402"/>
        </w:tabs>
        <w:spacing w:after="120"/>
        <w:ind w:left="567" w:firstLine="567"/>
      </w:pPr>
      <w:r w:rsidRPr="00431149">
        <w:t>46.</w:t>
      </w:r>
      <w:r w:rsidRPr="00431149">
        <w:tab/>
      </w:r>
      <w:r w:rsidRPr="00431149">
        <w:rPr>
          <w:i/>
          <w:iCs/>
        </w:rPr>
        <w:t xml:space="preserve">Constate </w:t>
      </w:r>
      <w:r w:rsidRPr="00431149">
        <w:t>que le modèle de mémorandum d</w:t>
      </w:r>
      <w:r w:rsidR="00431149">
        <w:t>’</w:t>
      </w:r>
      <w:r w:rsidRPr="00431149">
        <w:t>accord visant à établir le partenariat entre les organismes des Nations Unies et à créer un fonds administré par le Bureau des fonds d</w:t>
      </w:r>
      <w:r w:rsidR="00431149">
        <w:t>’</w:t>
      </w:r>
      <w:r w:rsidRPr="00431149">
        <w:t xml:space="preserve">affectation spéciale </w:t>
      </w:r>
      <w:proofErr w:type="spellStart"/>
      <w:r w:rsidRPr="00431149">
        <w:t>pluripartenaires</w:t>
      </w:r>
      <w:proofErr w:type="spellEnd"/>
      <w:r w:rsidRPr="00431149">
        <w:t xml:space="preserve"> contient des dispositions qui définissent les fondements de ce partenariat, tels qu</w:t>
      </w:r>
      <w:r w:rsidR="00431149">
        <w:t>’</w:t>
      </w:r>
      <w:r w:rsidRPr="00431149">
        <w:t>ils ont été convenus par les États membres des Nations Unies et approuvés par le Groupe des Nations Unies pour le développement durable, et que, par conséquent, certaines modifications pourraient être proposées au texte afin d</w:t>
      </w:r>
      <w:r w:rsidR="00431149">
        <w:t>’</w:t>
      </w:r>
      <w:r w:rsidRPr="00431149">
        <w:t>en garantir la conformité avec la décision </w:t>
      </w:r>
      <w:hyperlink r:id="rId37" w:history="1">
        <w:r w:rsidRPr="00431149">
          <w:rPr>
            <w:rStyle w:val="Lienhypertexte"/>
            <w:lang w:val="fr-FR"/>
          </w:rPr>
          <w:t>16/2</w:t>
        </w:r>
      </w:hyperlink>
      <w:r w:rsidRPr="00431149">
        <w:t xml:space="preserve"> ainsi qu</w:t>
      </w:r>
      <w:r w:rsidR="00431149">
        <w:t>’</w:t>
      </w:r>
      <w:r w:rsidRPr="00431149">
        <w:t>avec la relation entre la Conférence des Parties et le Mécanisme multilatéral, y compris le Fonds de Cali, ceux-ci relevant de la Conférence</w:t>
      </w:r>
      <w:r w:rsidR="00060CFF" w:rsidRPr="00431149">
        <w:t> ;</w:t>
      </w:r>
    </w:p>
    <w:p w14:paraId="550F09FD" w14:textId="004EA32F" w:rsidR="008E09E3" w:rsidRPr="00431149" w:rsidRDefault="008E09E3" w:rsidP="008E09E3">
      <w:pPr>
        <w:tabs>
          <w:tab w:val="left" w:pos="2835"/>
          <w:tab w:val="left" w:pos="3402"/>
        </w:tabs>
        <w:spacing w:after="120"/>
        <w:ind w:left="567" w:firstLine="567"/>
      </w:pPr>
      <w:r w:rsidRPr="00431149">
        <w:t>47.</w:t>
      </w:r>
      <w:r w:rsidRPr="00431149">
        <w:tab/>
      </w:r>
      <w:r w:rsidRPr="00431149">
        <w:rPr>
          <w:i/>
          <w:iCs/>
        </w:rPr>
        <w:t xml:space="preserve">Constate également </w:t>
      </w:r>
      <w:r w:rsidRPr="00431149">
        <w:t>que le PNUD, le PNUE et le SCBD ont signé le mémorandum d</w:t>
      </w:r>
      <w:r w:rsidR="00431149">
        <w:t>’</w:t>
      </w:r>
      <w:r w:rsidRPr="00431149">
        <w:t>accord relatif au Fonds de Cali dans le cadre d</w:t>
      </w:r>
      <w:r w:rsidR="00431149">
        <w:t>’</w:t>
      </w:r>
      <w:r w:rsidRPr="00431149">
        <w:t>un accord avec le Bureau des fonds d</w:t>
      </w:r>
      <w:r w:rsidR="00431149">
        <w:t>’</w:t>
      </w:r>
      <w:r w:rsidRPr="00431149">
        <w:t xml:space="preserve">affectation </w:t>
      </w:r>
      <w:r w:rsidRPr="00431149">
        <w:lastRenderedPageBreak/>
        <w:t xml:space="preserve">spéciale </w:t>
      </w:r>
      <w:proofErr w:type="spellStart"/>
      <w:r w:rsidRPr="00431149">
        <w:t>pluripartenaires</w:t>
      </w:r>
      <w:proofErr w:type="spellEnd"/>
      <w:r w:rsidRPr="00431149">
        <w:t>, et que la responsabilité juridique et fiduciaire qui en découle doit s</w:t>
      </w:r>
      <w:r w:rsidR="00431149">
        <w:t>’</w:t>
      </w:r>
      <w:r w:rsidRPr="00431149">
        <w:t>inscrire dans le cadre juridique établi</w:t>
      </w:r>
      <w:r w:rsidR="00060CFF" w:rsidRPr="00431149">
        <w:t> ;</w:t>
      </w:r>
    </w:p>
    <w:p w14:paraId="3CFF14BD" w14:textId="0EECC11D" w:rsidR="008E09E3" w:rsidRPr="00431149" w:rsidRDefault="008E09E3" w:rsidP="008E09E3">
      <w:pPr>
        <w:tabs>
          <w:tab w:val="left" w:pos="2835"/>
          <w:tab w:val="left" w:pos="3402"/>
        </w:tabs>
        <w:spacing w:after="120"/>
        <w:ind w:left="567" w:firstLine="567"/>
      </w:pPr>
      <w:r w:rsidRPr="00431149">
        <w:t>48.</w:t>
      </w:r>
      <w:r w:rsidRPr="00431149">
        <w:tab/>
      </w:r>
      <w:r w:rsidRPr="00431149">
        <w:rPr>
          <w:i/>
          <w:iCs/>
        </w:rPr>
        <w:t xml:space="preserve">Constate en outre </w:t>
      </w:r>
      <w:r w:rsidRPr="00431149">
        <w:t>que le Mécanisme multilatéral, y compris le Fonds de Cali, doit faire l</w:t>
      </w:r>
      <w:r w:rsidR="00431149">
        <w:t>’</w:t>
      </w:r>
      <w:r w:rsidRPr="00431149">
        <w:t>objet d</w:t>
      </w:r>
      <w:r w:rsidR="00431149">
        <w:t>’</w:t>
      </w:r>
      <w:r w:rsidRPr="00431149">
        <w:t>un examen par la Conférence des Parties à sa dix-huitième réunion, et que cet examen portera notamment sur la gouvernance du Mécanisme, y compris le mémorandum d</w:t>
      </w:r>
      <w:r w:rsidR="00431149">
        <w:t>’</w:t>
      </w:r>
      <w:r w:rsidRPr="00431149">
        <w:t>accord et ses annexes ainsi que le mandat et le mode de fonctionnement du Comité directeur</w:t>
      </w:r>
      <w:r w:rsidR="00060CFF" w:rsidRPr="00431149">
        <w:t> ;</w:t>
      </w:r>
    </w:p>
    <w:p w14:paraId="20CB6ABB" w14:textId="5A71569F" w:rsidR="008E09E3" w:rsidRPr="00431149" w:rsidRDefault="008E09E3" w:rsidP="008E09E3">
      <w:pPr>
        <w:tabs>
          <w:tab w:val="left" w:pos="2835"/>
          <w:tab w:val="left" w:pos="3402"/>
        </w:tabs>
        <w:spacing w:after="120"/>
        <w:ind w:left="567" w:firstLine="567"/>
      </w:pPr>
      <w:r w:rsidRPr="00431149">
        <w:t>49.</w:t>
      </w:r>
      <w:r w:rsidRPr="00431149">
        <w:tab/>
      </w:r>
      <w:r w:rsidRPr="00431149">
        <w:rPr>
          <w:i/>
          <w:iCs/>
        </w:rPr>
        <w:t xml:space="preserve">Considère </w:t>
      </w:r>
      <w:r w:rsidRPr="00431149">
        <w:t>que le mémorandum d</w:t>
      </w:r>
      <w:r w:rsidR="00431149">
        <w:t>’</w:t>
      </w:r>
      <w:r w:rsidRPr="00431149">
        <w:t>accord relatif au Mécanisme multilatéral, y compris le Fonds de Cali, et ses annexes, devraient être conformes aux décisions </w:t>
      </w:r>
      <w:hyperlink r:id="rId38" w:history="1">
        <w:r w:rsidRPr="00431149">
          <w:rPr>
            <w:rStyle w:val="Lienhypertexte"/>
            <w:lang w:val="fr-FR"/>
          </w:rPr>
          <w:t>16/2</w:t>
        </w:r>
      </w:hyperlink>
      <w:r w:rsidRPr="00431149">
        <w:t xml:space="preserve"> et </w:t>
      </w:r>
      <w:hyperlink r:id="rId39" w:history="1">
        <w:r w:rsidRPr="00431149">
          <w:rPr>
            <w:rStyle w:val="Lienhypertexte"/>
            <w:lang w:val="fr-FR"/>
          </w:rPr>
          <w:t>15/9</w:t>
        </w:r>
      </w:hyperlink>
      <w:r w:rsidRPr="00431149">
        <w:t xml:space="preserve"> et préciser que le Fonds de Cali est un fonds destiné à faciliter le partage des avantages financiers découlant de l</w:t>
      </w:r>
      <w:r w:rsidR="00431149">
        <w:t>’</w:t>
      </w:r>
      <w:r w:rsidRPr="00431149">
        <w:t>utilisation de l</w:t>
      </w:r>
      <w:r w:rsidR="00431149">
        <w:t>’</w:t>
      </w:r>
      <w:r w:rsidRPr="00431149">
        <w:t>information de séquençage numérique sur les ressources génétiques</w:t>
      </w:r>
      <w:r w:rsidR="00060CFF" w:rsidRPr="00431149">
        <w:t> ;</w:t>
      </w:r>
    </w:p>
    <w:p w14:paraId="36CA5A21" w14:textId="015D0C90" w:rsidR="008E09E3" w:rsidRPr="00431149" w:rsidRDefault="008E09E3" w:rsidP="008E09E3">
      <w:pPr>
        <w:tabs>
          <w:tab w:val="left" w:pos="2835"/>
          <w:tab w:val="left" w:pos="3402"/>
        </w:tabs>
        <w:spacing w:after="120"/>
        <w:ind w:left="567" w:firstLine="567"/>
      </w:pPr>
      <w:r w:rsidRPr="00431149">
        <w:t>50.</w:t>
      </w:r>
      <w:r w:rsidRPr="00431149">
        <w:tab/>
      </w:r>
      <w:r w:rsidRPr="00431149">
        <w:rPr>
          <w:i/>
          <w:iCs/>
        </w:rPr>
        <w:t xml:space="preserve">Appelle donc </w:t>
      </w:r>
      <w:r w:rsidRPr="00431149">
        <w:t>les signataires du mémorandum d</w:t>
      </w:r>
      <w:r w:rsidR="00431149">
        <w:t>’</w:t>
      </w:r>
      <w:r w:rsidRPr="00431149">
        <w:t>accord relatif au Fonds de Cali à adapter la terminologie utilisée dans ce document, c</w:t>
      </w:r>
      <w:r w:rsidR="00431149">
        <w:t>’</w:t>
      </w:r>
      <w:r w:rsidRPr="00431149">
        <w:t>est-à-dire à remplacer les termes « donateur » et « dons » par « contributeur » et « contributions », conformément aux modalités de partage des avantages établies en vertu de la décision </w:t>
      </w:r>
      <w:hyperlink r:id="rId40" w:history="1">
        <w:r w:rsidRPr="00431149">
          <w:rPr>
            <w:rStyle w:val="Lienhypertexte"/>
            <w:lang w:val="fr-FR"/>
          </w:rPr>
          <w:t>16/2</w:t>
        </w:r>
      </w:hyperlink>
      <w:r w:rsidR="00060CFF" w:rsidRPr="00431149">
        <w:t> ;</w:t>
      </w:r>
    </w:p>
    <w:p w14:paraId="0BF087CC" w14:textId="0F028047" w:rsidR="008E09E3" w:rsidRPr="00431149" w:rsidRDefault="008E09E3" w:rsidP="008E09E3">
      <w:pPr>
        <w:tabs>
          <w:tab w:val="left" w:pos="2835"/>
          <w:tab w:val="left" w:pos="3402"/>
        </w:tabs>
        <w:spacing w:after="120"/>
        <w:ind w:left="567" w:firstLine="567"/>
      </w:pPr>
      <w:r w:rsidRPr="00431149">
        <w:t>51.</w:t>
      </w:r>
      <w:r w:rsidRPr="00431149">
        <w:tab/>
      </w:r>
      <w:r w:rsidRPr="00431149">
        <w:rPr>
          <w:i/>
          <w:iCs/>
        </w:rPr>
        <w:t xml:space="preserve">Note </w:t>
      </w:r>
      <w:r w:rsidRPr="00431149">
        <w:t>que le Comité directeur n</w:t>
      </w:r>
      <w:r w:rsidR="00431149">
        <w:t>’</w:t>
      </w:r>
      <w:r w:rsidRPr="00431149">
        <w:t>a tenu sa première réunion qu</w:t>
      </w:r>
      <w:r w:rsidR="00431149">
        <w:t>’</w:t>
      </w:r>
      <w:r w:rsidRPr="00431149">
        <w:t>après la signature du mémorandum d</w:t>
      </w:r>
      <w:r w:rsidR="00431149">
        <w:t>’</w:t>
      </w:r>
      <w:r w:rsidRPr="00431149">
        <w:t>accord par les partenaires des Nations Unies et le Bureau des fonds d</w:t>
      </w:r>
      <w:r w:rsidR="00431149">
        <w:t>’</w:t>
      </w:r>
      <w:r w:rsidRPr="00431149">
        <w:t xml:space="preserve">affectation spéciale </w:t>
      </w:r>
      <w:proofErr w:type="spellStart"/>
      <w:r w:rsidRPr="00431149">
        <w:t>pluripartenaires</w:t>
      </w:r>
      <w:proofErr w:type="spellEnd"/>
      <w:r w:rsidR="00060CFF" w:rsidRPr="00431149">
        <w:t> ;</w:t>
      </w:r>
    </w:p>
    <w:p w14:paraId="25964E7D" w14:textId="573921D9" w:rsidR="008E09E3" w:rsidRPr="00431149" w:rsidRDefault="008E09E3" w:rsidP="008E09E3">
      <w:pPr>
        <w:tabs>
          <w:tab w:val="left" w:pos="2835"/>
          <w:tab w:val="left" w:pos="3402"/>
        </w:tabs>
        <w:spacing w:after="120"/>
        <w:ind w:left="567" w:firstLine="567"/>
        <w:rPr>
          <w:strike/>
        </w:rPr>
      </w:pPr>
      <w:r w:rsidRPr="00431149">
        <w:t>[52.</w:t>
      </w:r>
      <w:r w:rsidRPr="00431149">
        <w:tab/>
      </w:r>
      <w:r w:rsidRPr="00431149">
        <w:rPr>
          <w:i/>
          <w:iCs/>
        </w:rPr>
        <w:t xml:space="preserve">Décide </w:t>
      </w:r>
      <w:r w:rsidRPr="00431149">
        <w:t>de créer, à titre exceptionnel et pour une durée limitée, sous réserve de la disponibilité des ressources, un groupe d</w:t>
      </w:r>
      <w:r w:rsidR="00431149">
        <w:t>’</w:t>
      </w:r>
      <w:r w:rsidRPr="00431149">
        <w:t>experts juridiques ayant l</w:t>
      </w:r>
      <w:r w:rsidR="00431149">
        <w:t>’</w:t>
      </w:r>
      <w:r w:rsidRPr="00431149">
        <w:t>expérience d</w:t>
      </w:r>
      <w:r w:rsidR="00431149">
        <w:t>’</w:t>
      </w:r>
      <w:r w:rsidRPr="00431149">
        <w:t>accords et de mécanismes similaires</w:t>
      </w:r>
      <w:r w:rsidR="00060CFF" w:rsidRPr="00431149">
        <w:t> ;</w:t>
      </w:r>
      <w:r w:rsidRPr="00431149">
        <w:t xml:space="preserve"> chaque région des Nations Unies désignera un membre, et un membre représentera les peuples autochtones et communautés locales, conformément aux procédures établies. Ce groupe aura pour mandat d</w:t>
      </w:r>
      <w:r w:rsidR="00431149">
        <w:t>’</w:t>
      </w:r>
      <w:r w:rsidRPr="00431149">
        <w:t>examiner, avec l</w:t>
      </w:r>
      <w:r w:rsidR="00431149">
        <w:t>’</w:t>
      </w:r>
      <w:r w:rsidRPr="00431149">
        <w:t>appui des experts juridiques des organismes participants des Nations Unies et du Bureau des fonds d</w:t>
      </w:r>
      <w:r w:rsidR="00431149">
        <w:t>’</w:t>
      </w:r>
      <w:r w:rsidRPr="00431149">
        <w:t xml:space="preserve">affectation spéciale </w:t>
      </w:r>
      <w:proofErr w:type="spellStart"/>
      <w:r w:rsidRPr="00431149">
        <w:t>pluripartenaires</w:t>
      </w:r>
      <w:proofErr w:type="spellEnd"/>
      <w:r w:rsidRPr="00431149">
        <w:t>, [ainsi que d</w:t>
      </w:r>
      <w:r w:rsidR="00431149">
        <w:t>’</w:t>
      </w:r>
      <w:r w:rsidRPr="00431149">
        <w:t>un observateur du milieu des affaires], le libellé du mémorandum d</w:t>
      </w:r>
      <w:r w:rsidR="00431149">
        <w:t>’</w:t>
      </w:r>
      <w:r w:rsidRPr="00431149">
        <w:t>accord et de ses annexes, ainsi que le mandat et le manuel relatif aux activités du Comité directeur, d</w:t>
      </w:r>
      <w:r w:rsidR="00431149">
        <w:t>’</w:t>
      </w:r>
      <w:r w:rsidRPr="00431149">
        <w:t>évaluer leur harmonisation optimale avec la décision </w:t>
      </w:r>
      <w:hyperlink r:id="rId41" w:history="1">
        <w:r w:rsidRPr="00431149">
          <w:rPr>
            <w:rStyle w:val="Lienhypertexte"/>
            <w:lang w:val="fr-FR"/>
          </w:rPr>
          <w:t>16/2</w:t>
        </w:r>
      </w:hyperlink>
      <w:r w:rsidRPr="00431149">
        <w:t>, et de formuler des recommandations en vue d</w:t>
      </w:r>
      <w:r w:rsidR="00431149">
        <w:t>’</w:t>
      </w:r>
      <w:r w:rsidRPr="00431149">
        <w:t>une meilleure harmonisation, y compris des clarifications, des modifications ou des mesures correctives, selon le cas et s</w:t>
      </w:r>
      <w:r w:rsidR="00431149">
        <w:t>’</w:t>
      </w:r>
      <w:r w:rsidRPr="00431149">
        <w:t>il y a lieu, afin de préserver la vocation de partage des bénéfices du Fonds de Cali, d</w:t>
      </w:r>
      <w:r w:rsidR="00431149">
        <w:t>’</w:t>
      </w:r>
      <w:r w:rsidRPr="00431149">
        <w:t>assurer la transparence et la responsabilité, et de préciser les mandats et les responsabilités institutionnels</w:t>
      </w:r>
      <w:r w:rsidR="00060CFF" w:rsidRPr="00431149">
        <w:t> ;</w:t>
      </w:r>
      <w:r w:rsidRPr="00431149">
        <w:t>]</w:t>
      </w:r>
    </w:p>
    <w:p w14:paraId="124DDFCA" w14:textId="7FDEBADE" w:rsidR="008E09E3" w:rsidRPr="00431149" w:rsidRDefault="008E09E3" w:rsidP="008E09E3">
      <w:pPr>
        <w:tabs>
          <w:tab w:val="left" w:pos="2835"/>
          <w:tab w:val="left" w:pos="3402"/>
        </w:tabs>
        <w:spacing w:after="120"/>
        <w:ind w:left="567" w:firstLine="567"/>
      </w:pPr>
      <w:r w:rsidRPr="00431149">
        <w:t>53.</w:t>
      </w:r>
      <w:r w:rsidRPr="00431149">
        <w:tab/>
      </w:r>
      <w:r w:rsidRPr="00431149">
        <w:rPr>
          <w:i/>
          <w:iCs/>
        </w:rPr>
        <w:t xml:space="preserve">Décide également </w:t>
      </w:r>
      <w:r w:rsidRPr="00431149">
        <w:t>que ce groupe se réunira en ligne, sous réserve de la disponibilité des ressources, et tiendra des réunions en ligne supplémentaires s</w:t>
      </w:r>
      <w:r w:rsidR="00431149">
        <w:t>’</w:t>
      </w:r>
      <w:r w:rsidRPr="00431149">
        <w:t>il y a lieu</w:t>
      </w:r>
      <w:r w:rsidR="00060CFF" w:rsidRPr="00431149">
        <w:t> ;</w:t>
      </w:r>
    </w:p>
    <w:p w14:paraId="508EFBB5" w14:textId="00327A1A" w:rsidR="008E09E3" w:rsidRPr="00431149" w:rsidRDefault="008E09E3" w:rsidP="008E09E3">
      <w:pPr>
        <w:tabs>
          <w:tab w:val="left" w:pos="2835"/>
          <w:tab w:val="left" w:pos="3402"/>
        </w:tabs>
        <w:spacing w:after="120"/>
        <w:ind w:left="567" w:firstLine="567"/>
      </w:pPr>
      <w:r w:rsidRPr="00431149">
        <w:t>54.</w:t>
      </w:r>
      <w:r w:rsidRPr="00431149">
        <w:tab/>
      </w:r>
      <w:r w:rsidRPr="00431149">
        <w:rPr>
          <w:i/>
          <w:iCs/>
        </w:rPr>
        <w:t xml:space="preserve">Prie </w:t>
      </w:r>
      <w:r w:rsidRPr="00431149">
        <w:t>la Secrétaire exécutive, sous réserve de la disponibilité des ressources, de</w:t>
      </w:r>
      <w:r w:rsidR="000D4197">
        <w:t> :</w:t>
      </w:r>
    </w:p>
    <w:p w14:paraId="185B38DB" w14:textId="5C4DC336" w:rsidR="008E09E3" w:rsidRPr="00431149" w:rsidRDefault="008E09E3" w:rsidP="008E09E3">
      <w:pPr>
        <w:tabs>
          <w:tab w:val="left" w:pos="2835"/>
          <w:tab w:val="left" w:pos="3402"/>
        </w:tabs>
        <w:spacing w:after="120"/>
        <w:ind w:left="567" w:firstLine="567"/>
      </w:pPr>
      <w:r w:rsidRPr="00431149">
        <w:t>a)</w:t>
      </w:r>
      <w:r w:rsidRPr="00431149">
        <w:tab/>
        <w:t>faciliter la constitution de ce groupe par un appel de candidatures</w:t>
      </w:r>
      <w:r w:rsidR="00060CFF" w:rsidRPr="00431149">
        <w:t> ;</w:t>
      </w:r>
    </w:p>
    <w:p w14:paraId="7EA0E4D3" w14:textId="70A9B274" w:rsidR="008E09E3" w:rsidRPr="00431149" w:rsidRDefault="008E09E3" w:rsidP="008E09E3">
      <w:pPr>
        <w:tabs>
          <w:tab w:val="left" w:pos="2835"/>
          <w:tab w:val="left" w:pos="3402"/>
        </w:tabs>
        <w:spacing w:after="120"/>
        <w:ind w:left="567" w:firstLine="567"/>
      </w:pPr>
      <w:r w:rsidRPr="00431149">
        <w:t>b)</w:t>
      </w:r>
      <w:r w:rsidRPr="00431149">
        <w:tab/>
        <w:t>soutenir ce groupe dans ses travaux conformément au mandat énoncé au paragraphe 52</w:t>
      </w:r>
      <w:r w:rsidR="00060CFF" w:rsidRPr="00431149">
        <w:t> ;</w:t>
      </w:r>
    </w:p>
    <w:p w14:paraId="7D77667D" w14:textId="73072938" w:rsidR="008E09E3" w:rsidRPr="00431149" w:rsidRDefault="008E09E3" w:rsidP="008E09E3">
      <w:pPr>
        <w:tabs>
          <w:tab w:val="left" w:pos="2835"/>
          <w:tab w:val="left" w:pos="3402"/>
        </w:tabs>
        <w:spacing w:after="120"/>
        <w:ind w:left="567" w:firstLine="567"/>
      </w:pPr>
      <w:r w:rsidRPr="00431149">
        <w:t>c)</w:t>
      </w:r>
      <w:r w:rsidRPr="00431149">
        <w:tab/>
        <w:t>rendre compte des résultats de ces travaux au Comité directeur du Mécanisme multilatéral, y compris le Fonds de Cali, pour examen technique et observations, sans préjudice des recommandations du groupe d</w:t>
      </w:r>
      <w:r w:rsidR="00431149">
        <w:t>’</w:t>
      </w:r>
      <w:r w:rsidRPr="00431149">
        <w:t>experts juridiques</w:t>
      </w:r>
      <w:r w:rsidR="00060CFF" w:rsidRPr="00431149">
        <w:t> ;</w:t>
      </w:r>
    </w:p>
    <w:p w14:paraId="68A3C2B8" w14:textId="3606A5DD" w:rsidR="008E09E3" w:rsidRPr="00431149" w:rsidRDefault="008E09E3" w:rsidP="008E09E3">
      <w:pPr>
        <w:tabs>
          <w:tab w:val="left" w:pos="2835"/>
          <w:tab w:val="left" w:pos="3402"/>
        </w:tabs>
        <w:spacing w:after="120"/>
        <w:ind w:left="567" w:firstLine="567"/>
      </w:pPr>
      <w:r w:rsidRPr="00431149">
        <w:t>d)</w:t>
      </w:r>
      <w:r w:rsidRPr="00431149">
        <w:tab/>
        <w:t>transmettre le rapport du groupe et les résultats de l</w:t>
      </w:r>
      <w:r w:rsidR="00431149">
        <w:t>’</w:t>
      </w:r>
      <w:r w:rsidRPr="00431149">
        <w:t>examen effectué par le Comité directeur au groupe de travail spécial à composition non limitée pour examen [et] en vue de présenter une recommandation à la Conférence des Parties à sa dix-huitième réunion, pour examen et approbation, selon qu</w:t>
      </w:r>
      <w:r w:rsidR="00431149">
        <w:t>’</w:t>
      </w:r>
      <w:r w:rsidRPr="00431149">
        <w:t>il conviendra</w:t>
      </w:r>
      <w:r w:rsidR="00060CFF" w:rsidRPr="00431149">
        <w:t> ;</w:t>
      </w:r>
    </w:p>
    <w:p w14:paraId="6D71E9AD" w14:textId="3A830BCC" w:rsidR="008E09E3" w:rsidRPr="00431149" w:rsidRDefault="008E09E3" w:rsidP="008E09E3">
      <w:pPr>
        <w:tabs>
          <w:tab w:val="left" w:pos="2835"/>
          <w:tab w:val="left" w:pos="3402"/>
        </w:tabs>
        <w:spacing w:after="120"/>
        <w:ind w:left="567" w:firstLine="567"/>
      </w:pPr>
      <w:r w:rsidRPr="00431149">
        <w:t>55.</w:t>
      </w:r>
      <w:r w:rsidRPr="00431149">
        <w:tab/>
      </w:r>
      <w:r w:rsidRPr="00431149">
        <w:rPr>
          <w:i/>
          <w:iCs/>
        </w:rPr>
        <w:t xml:space="preserve">Estime </w:t>
      </w:r>
      <w:r w:rsidRPr="00431149">
        <w:t>que, pour assurer le bon fonctionnement et la capitalisation du Mécanisme multilatéral, y compris le Fonds de Cali, le mémorandum d</w:t>
      </w:r>
      <w:r w:rsidR="00431149">
        <w:t>’</w:t>
      </w:r>
      <w:r w:rsidRPr="00431149">
        <w:t>accord continuera de s</w:t>
      </w:r>
      <w:r w:rsidR="00431149">
        <w:t>’</w:t>
      </w:r>
      <w:r w:rsidRPr="00431149">
        <w:t>appliquer sous sa forme actuelle et que les contributeurs seront dûment informés du processus en cours concernant ce mémorandum d</w:t>
      </w:r>
      <w:r w:rsidR="00431149">
        <w:t>’</w:t>
      </w:r>
      <w:r w:rsidRPr="00431149">
        <w:t xml:space="preserve">accord conformément à la présente décision, et que les dispositions du mémorandum </w:t>
      </w:r>
      <w:r w:rsidRPr="00431149">
        <w:lastRenderedPageBreak/>
        <w:t>d</w:t>
      </w:r>
      <w:r w:rsidR="00431149">
        <w:t>’</w:t>
      </w:r>
      <w:r w:rsidRPr="00431149">
        <w:t>accord peuvent être modifiées et que toute modification aurait une incidence sur les droits pouvant découler dudit mémorandum</w:t>
      </w:r>
      <w:r w:rsidR="00060CFF" w:rsidRPr="00431149">
        <w:t> ;</w:t>
      </w:r>
    </w:p>
    <w:p w14:paraId="461E9413" w14:textId="13BEB5BF" w:rsidR="008E09E3" w:rsidRPr="00431149" w:rsidRDefault="008E09E3" w:rsidP="008E09E3">
      <w:pPr>
        <w:tabs>
          <w:tab w:val="left" w:pos="2835"/>
          <w:tab w:val="left" w:pos="3402"/>
        </w:tabs>
        <w:spacing w:after="120"/>
        <w:ind w:left="567" w:firstLine="567"/>
      </w:pPr>
      <w:r w:rsidRPr="00431149">
        <w:t>56.</w:t>
      </w:r>
      <w:r w:rsidRPr="00431149">
        <w:tab/>
      </w:r>
      <w:r w:rsidRPr="00431149">
        <w:rPr>
          <w:i/>
          <w:iCs/>
        </w:rPr>
        <w:t xml:space="preserve">Décide également </w:t>
      </w:r>
      <w:r w:rsidRPr="00431149">
        <w:t>que le Comité directeur peut apporter des modifications aux documents opérationnels autres que le mémorandum d</w:t>
      </w:r>
      <w:r w:rsidR="00431149">
        <w:t>’</w:t>
      </w:r>
      <w:r w:rsidRPr="00431149">
        <w:t>accord si cela s</w:t>
      </w:r>
      <w:r w:rsidR="00431149">
        <w:t>’</w:t>
      </w:r>
      <w:r w:rsidRPr="00431149">
        <w:t>avère nécessaire pour s</w:t>
      </w:r>
      <w:r w:rsidR="00431149">
        <w:t>’</w:t>
      </w:r>
      <w:r w:rsidRPr="00431149">
        <w:t>acquitter de ses responsabilités dans le cadre du fonctionnement du Mécanisme multilatéral, notamment afin de ne pas retarder la capitalisation du Fonds, par exemple en suivant une approche structurée, à condition que ces modifications n</w:t>
      </w:r>
      <w:r w:rsidR="00431149">
        <w:t>’</w:t>
      </w:r>
      <w:r w:rsidRPr="00431149">
        <w:t>aient pas d</w:t>
      </w:r>
      <w:r w:rsidR="00431149">
        <w:t>’</w:t>
      </w:r>
      <w:r w:rsidRPr="00431149">
        <w:t>incidence sur les modalités de gouvernance établies en vertu de la décision </w:t>
      </w:r>
      <w:hyperlink r:id="rId42" w:history="1">
        <w:r w:rsidRPr="00431149">
          <w:rPr>
            <w:rStyle w:val="Lienhypertexte"/>
            <w:lang w:val="fr-FR"/>
          </w:rPr>
          <w:t>16/2</w:t>
        </w:r>
      </w:hyperlink>
      <w:r w:rsidRPr="00431149">
        <w:t>, sans préjudice des résultats des travaux du groupe d</w:t>
      </w:r>
      <w:r w:rsidR="00431149">
        <w:t>’</w:t>
      </w:r>
      <w:r w:rsidRPr="00431149">
        <w:t>experts juridiques</w:t>
      </w:r>
      <w:r w:rsidR="00060CFF" w:rsidRPr="00431149">
        <w:t> ;</w:t>
      </w:r>
    </w:p>
    <w:p w14:paraId="1E236B0E" w14:textId="76856B3E" w:rsidR="008E09E3" w:rsidRPr="00431149" w:rsidRDefault="008E09E3" w:rsidP="008E09E3">
      <w:pPr>
        <w:pStyle w:val="CBDH2"/>
        <w:spacing w:after="120"/>
        <w:ind w:firstLine="0"/>
        <w:rPr>
          <w:lang w:val="fr-FR"/>
        </w:rPr>
      </w:pPr>
      <w:r w:rsidRPr="00431149">
        <w:rPr>
          <w:lang w:val="fr-FR"/>
        </w:rPr>
        <w:t>IV</w:t>
      </w:r>
      <w:r w:rsidRPr="00431149">
        <w:rPr>
          <w:lang w:val="fr-FR"/>
        </w:rPr>
        <w:br/>
        <w:t>Méthode d</w:t>
      </w:r>
      <w:r w:rsidR="00431149">
        <w:rPr>
          <w:lang w:val="fr-FR"/>
        </w:rPr>
        <w:t>’</w:t>
      </w:r>
      <w:r w:rsidRPr="00431149">
        <w:rPr>
          <w:lang w:val="fr-FR"/>
        </w:rPr>
        <w:t>examen</w:t>
      </w:r>
    </w:p>
    <w:p w14:paraId="4FCEBCDF" w14:textId="17743B57" w:rsidR="008E09E3" w:rsidRPr="00431149" w:rsidRDefault="008E09E3" w:rsidP="008E09E3">
      <w:pPr>
        <w:pStyle w:val="CBDNormalNoNumber"/>
        <w:tabs>
          <w:tab w:val="clear" w:pos="567"/>
          <w:tab w:val="clear" w:pos="1134"/>
        </w:tabs>
        <w:ind w:firstLine="567"/>
        <w:rPr>
          <w:lang w:val="fr-FR"/>
        </w:rPr>
      </w:pPr>
      <w:r w:rsidRPr="00431149">
        <w:rPr>
          <w:lang w:val="fr-FR"/>
        </w:rPr>
        <w:t>57.</w:t>
      </w:r>
      <w:r w:rsidRPr="00431149">
        <w:rPr>
          <w:lang w:val="fr-FR"/>
        </w:rPr>
        <w:tab/>
      </w:r>
      <w:r w:rsidRPr="00431149">
        <w:rPr>
          <w:i/>
          <w:iCs/>
          <w:lang w:val="fr-FR"/>
        </w:rPr>
        <w:t xml:space="preserve">Décide </w:t>
      </w:r>
      <w:r w:rsidRPr="00431149">
        <w:rPr>
          <w:lang w:val="fr-FR"/>
        </w:rPr>
        <w:t>d</w:t>
      </w:r>
      <w:r w:rsidR="00431149">
        <w:rPr>
          <w:lang w:val="fr-FR"/>
        </w:rPr>
        <w:t>’</w:t>
      </w:r>
      <w:r w:rsidRPr="00431149">
        <w:rPr>
          <w:lang w:val="fr-FR"/>
        </w:rPr>
        <w:t>appliquer la méthode d</w:t>
      </w:r>
      <w:r w:rsidR="00431149">
        <w:rPr>
          <w:lang w:val="fr-FR"/>
        </w:rPr>
        <w:t>’</w:t>
      </w:r>
      <w:r w:rsidRPr="00431149">
        <w:rPr>
          <w:lang w:val="fr-FR"/>
        </w:rPr>
        <w:t>examen</w:t>
      </w:r>
      <w:r w:rsidRPr="00431149">
        <w:rPr>
          <w:rStyle w:val="Appelnotedebasdep"/>
          <w:lang w:val="fr-FR"/>
        </w:rPr>
        <w:footnoteReference w:id="7"/>
      </w:r>
      <w:r w:rsidRPr="00431149">
        <w:rPr>
          <w:lang w:val="fr-FR"/>
        </w:rPr>
        <w:t xml:space="preserve"> pour la réalisation du premier examen de l</w:t>
      </w:r>
      <w:r w:rsidR="00431149">
        <w:rPr>
          <w:lang w:val="fr-FR"/>
        </w:rPr>
        <w:t>’</w:t>
      </w:r>
      <w:r w:rsidRPr="00431149">
        <w:rPr>
          <w:lang w:val="fr-FR"/>
        </w:rPr>
        <w:t>efficacité du Mécanisme multilatéral, y compris le Fonds de Cali, et en vue de la révision de cette méthode avant le deuxième examen de l</w:t>
      </w:r>
      <w:r w:rsidR="00431149">
        <w:rPr>
          <w:lang w:val="fr-FR"/>
        </w:rPr>
        <w:t>’</w:t>
      </w:r>
      <w:r w:rsidRPr="00431149">
        <w:rPr>
          <w:lang w:val="fr-FR"/>
        </w:rPr>
        <w:t>efficacité</w:t>
      </w:r>
      <w:r w:rsidR="00060CFF" w:rsidRPr="00431149">
        <w:rPr>
          <w:lang w:val="fr-FR"/>
        </w:rPr>
        <w:t> ;</w:t>
      </w:r>
      <w:r w:rsidRPr="00431149">
        <w:rPr>
          <w:lang w:val="fr-FR"/>
        </w:rPr>
        <w:t xml:space="preserve"> </w:t>
      </w:r>
    </w:p>
    <w:p w14:paraId="4930871C" w14:textId="57D478E8" w:rsidR="008E09E3" w:rsidRPr="00431149" w:rsidRDefault="008E09E3" w:rsidP="008E09E3">
      <w:pPr>
        <w:pStyle w:val="CBDNormalNoNumber"/>
        <w:keepNext/>
        <w:tabs>
          <w:tab w:val="clear" w:pos="567"/>
          <w:tab w:val="clear" w:pos="1134"/>
        </w:tabs>
        <w:ind w:firstLine="567"/>
        <w:rPr>
          <w:lang w:val="fr-FR"/>
        </w:rPr>
      </w:pPr>
      <w:r w:rsidRPr="00431149">
        <w:rPr>
          <w:lang w:val="fr-FR"/>
        </w:rPr>
        <w:t>58.</w:t>
      </w:r>
      <w:r w:rsidRPr="00431149">
        <w:rPr>
          <w:i/>
          <w:iCs/>
          <w:lang w:val="fr-FR"/>
        </w:rPr>
        <w:tab/>
        <w:t xml:space="preserve">Prie </w:t>
      </w:r>
      <w:r w:rsidRPr="00431149">
        <w:rPr>
          <w:lang w:val="fr-FR"/>
        </w:rPr>
        <w:t>la Secrétaire exécutive, en consultation avec le Comité directeur, conformément à la méthode d</w:t>
      </w:r>
      <w:r w:rsidR="00431149">
        <w:rPr>
          <w:lang w:val="fr-FR"/>
        </w:rPr>
        <w:t>’</w:t>
      </w:r>
      <w:r w:rsidRPr="00431149">
        <w:rPr>
          <w:lang w:val="fr-FR"/>
        </w:rPr>
        <w:t>examen et sous réserve de la disponibilité des ressources</w:t>
      </w:r>
      <w:r w:rsidR="000D4197">
        <w:rPr>
          <w:lang w:val="fr-FR"/>
        </w:rPr>
        <w:t> :</w:t>
      </w:r>
    </w:p>
    <w:p w14:paraId="65BC1DAD" w14:textId="3B26900D" w:rsidR="008E09E3" w:rsidRPr="00431149" w:rsidRDefault="008E09E3" w:rsidP="008E09E3">
      <w:pPr>
        <w:pStyle w:val="CBDNormalNoNumber"/>
        <w:tabs>
          <w:tab w:val="clear" w:pos="567"/>
          <w:tab w:val="clear" w:pos="1134"/>
        </w:tabs>
        <w:ind w:firstLine="567"/>
        <w:rPr>
          <w:lang w:val="fr-FR"/>
        </w:rPr>
      </w:pPr>
      <w:r w:rsidRPr="00431149">
        <w:rPr>
          <w:lang w:val="fr-FR"/>
        </w:rPr>
        <w:t>a)</w:t>
      </w:r>
      <w:r w:rsidRPr="00431149">
        <w:rPr>
          <w:lang w:val="fr-FR"/>
        </w:rPr>
        <w:tab/>
        <w:t>d</w:t>
      </w:r>
      <w:r w:rsidR="00431149">
        <w:rPr>
          <w:lang w:val="fr-FR"/>
        </w:rPr>
        <w:t>’</w:t>
      </w:r>
      <w:r w:rsidRPr="00431149">
        <w:rPr>
          <w:lang w:val="fr-FR"/>
        </w:rPr>
        <w:t>élaborer et de distribuer une enquête disponible dans toutes les langues officielles des Nations Unies afin de recueillir des données et des informations pertinentes auprès des Parties, d</w:t>
      </w:r>
      <w:r w:rsidR="00431149">
        <w:rPr>
          <w:lang w:val="fr-FR"/>
        </w:rPr>
        <w:t>’</w:t>
      </w:r>
      <w:r w:rsidRPr="00431149">
        <w:rPr>
          <w:lang w:val="fr-FR"/>
        </w:rPr>
        <w:t>autres gouvernements, des peuples autochtones et communautés locales, des organisations de femmes et de jeunes, ainsi que des parties prenantes et organisations compétentes, notamment la communauté scientifique, les gestionnaires de bases de données et le secteur privé, afin d</w:t>
      </w:r>
      <w:r w:rsidR="00431149">
        <w:rPr>
          <w:lang w:val="fr-FR"/>
        </w:rPr>
        <w:t>’</w:t>
      </w:r>
      <w:r w:rsidRPr="00431149">
        <w:rPr>
          <w:lang w:val="fr-FR"/>
        </w:rPr>
        <w:t>étayer le premier examen de l</w:t>
      </w:r>
      <w:r w:rsidR="00431149">
        <w:rPr>
          <w:lang w:val="fr-FR"/>
        </w:rPr>
        <w:t>’</w:t>
      </w:r>
      <w:r w:rsidRPr="00431149">
        <w:rPr>
          <w:lang w:val="fr-FR"/>
        </w:rPr>
        <w:t>efficacité du Mécanisme multilatéral, y compris le Fonds de Cali, et l</w:t>
      </w:r>
      <w:r w:rsidR="00431149">
        <w:rPr>
          <w:lang w:val="fr-FR"/>
        </w:rPr>
        <w:t>’</w:t>
      </w:r>
      <w:r w:rsidRPr="00431149">
        <w:rPr>
          <w:lang w:val="fr-FR"/>
        </w:rPr>
        <w:t>élaboration d</w:t>
      </w:r>
      <w:r w:rsidR="00431149">
        <w:rPr>
          <w:lang w:val="fr-FR"/>
        </w:rPr>
        <w:t>’</w:t>
      </w:r>
      <w:r w:rsidRPr="00431149">
        <w:rPr>
          <w:lang w:val="fr-FR"/>
        </w:rPr>
        <w:t>enquêtes dans le cadre des examens futurs</w:t>
      </w:r>
      <w:r w:rsidR="00060CFF" w:rsidRPr="00431149">
        <w:rPr>
          <w:lang w:val="fr-FR"/>
        </w:rPr>
        <w:t> ;</w:t>
      </w:r>
    </w:p>
    <w:p w14:paraId="7CCB7440" w14:textId="6AA5ED9E" w:rsidR="008E09E3" w:rsidRPr="00431149" w:rsidRDefault="008E09E3" w:rsidP="008E09E3">
      <w:pPr>
        <w:pStyle w:val="CBDNormalNoNumber"/>
        <w:tabs>
          <w:tab w:val="clear" w:pos="567"/>
          <w:tab w:val="clear" w:pos="1134"/>
        </w:tabs>
        <w:ind w:firstLine="567"/>
        <w:rPr>
          <w:lang w:val="fr-FR"/>
        </w:rPr>
      </w:pPr>
      <w:r w:rsidRPr="00431149">
        <w:rPr>
          <w:lang w:val="fr-FR"/>
        </w:rPr>
        <w:t>b)</w:t>
      </w:r>
      <w:r w:rsidRPr="00431149">
        <w:rPr>
          <w:lang w:val="fr-FR"/>
        </w:rPr>
        <w:tab/>
        <w:t>de demander que soit établi un rapport d</w:t>
      </w:r>
      <w:r w:rsidR="00431149">
        <w:rPr>
          <w:lang w:val="fr-FR"/>
        </w:rPr>
        <w:t>’</w:t>
      </w:r>
      <w:r w:rsidRPr="00431149">
        <w:rPr>
          <w:lang w:val="fr-FR"/>
        </w:rPr>
        <w:t>examen contenant</w:t>
      </w:r>
      <w:r w:rsidR="000D4197">
        <w:rPr>
          <w:lang w:val="fr-FR"/>
        </w:rPr>
        <w:t> :</w:t>
      </w:r>
      <w:r w:rsidRPr="00431149">
        <w:rPr>
          <w:lang w:val="fr-FR"/>
        </w:rPr>
        <w:t xml:space="preserve"> </w:t>
      </w:r>
    </w:p>
    <w:p w14:paraId="2437A580" w14:textId="2E9081FC" w:rsidR="008E09E3" w:rsidRPr="00431149" w:rsidRDefault="008E09E3" w:rsidP="008E09E3">
      <w:pPr>
        <w:pStyle w:val="CBDNormalNoNumber"/>
        <w:ind w:left="1701" w:hanging="567"/>
        <w:rPr>
          <w:lang w:val="fr-FR"/>
        </w:rPr>
      </w:pPr>
      <w:r w:rsidRPr="00431149">
        <w:rPr>
          <w:lang w:val="fr-FR"/>
        </w:rPr>
        <w:t>i)</w:t>
      </w:r>
      <w:r w:rsidRPr="00431149">
        <w:rPr>
          <w:lang w:val="fr-FR"/>
        </w:rPr>
        <w:tab/>
        <w:t>une analyse des données et informations soumises en vertu de l</w:t>
      </w:r>
      <w:r w:rsidR="00431149">
        <w:rPr>
          <w:lang w:val="fr-FR"/>
        </w:rPr>
        <w:t>’</w:t>
      </w:r>
      <w:r w:rsidRPr="00431149">
        <w:rPr>
          <w:lang w:val="fr-FR"/>
        </w:rPr>
        <w:t>alinéa a) du paragraphe 58 ci-dessus, qui soit conforme aux piliers et à l</w:t>
      </w:r>
      <w:r w:rsidR="00431149">
        <w:rPr>
          <w:lang w:val="fr-FR"/>
        </w:rPr>
        <w:t>’</w:t>
      </w:r>
      <w:r w:rsidRPr="00431149">
        <w:rPr>
          <w:lang w:val="fr-FR"/>
        </w:rPr>
        <w:t>évaluation de la gouvernance du Mécanisme multilatéral, y compris le Fonds de Cali, ainsi que des informations tirées du rapport mondial sur les progrès collectifs réalisés dans la mise en œuvre du Cadre et d</w:t>
      </w:r>
      <w:r w:rsidR="00431149">
        <w:rPr>
          <w:lang w:val="fr-FR"/>
        </w:rPr>
        <w:t>’</w:t>
      </w:r>
      <w:r w:rsidRPr="00431149">
        <w:rPr>
          <w:lang w:val="fr-FR"/>
        </w:rPr>
        <w:t>autres sources facilement accessibles, selon le cas</w:t>
      </w:r>
      <w:r w:rsidR="00060CFF" w:rsidRPr="00431149">
        <w:rPr>
          <w:lang w:val="fr-FR"/>
        </w:rPr>
        <w:t> ;</w:t>
      </w:r>
      <w:r w:rsidRPr="00431149">
        <w:rPr>
          <w:lang w:val="fr-FR"/>
        </w:rPr>
        <w:t xml:space="preserve"> </w:t>
      </w:r>
    </w:p>
    <w:p w14:paraId="05D4E8DC" w14:textId="79B92516" w:rsidR="008E09E3" w:rsidRPr="00431149" w:rsidRDefault="008E09E3" w:rsidP="008E09E3">
      <w:pPr>
        <w:pStyle w:val="CBDNormalNoNumber"/>
        <w:ind w:left="1701" w:hanging="567"/>
        <w:rPr>
          <w:lang w:val="fr-FR"/>
        </w:rPr>
      </w:pPr>
      <w:r w:rsidRPr="00431149">
        <w:rPr>
          <w:lang w:val="fr-FR"/>
        </w:rPr>
        <w:t>ii)</w:t>
      </w:r>
      <w:r w:rsidRPr="00431149">
        <w:rPr>
          <w:lang w:val="fr-FR"/>
        </w:rPr>
        <w:tab/>
        <w:t>des recommandations visant à améliorer l</w:t>
      </w:r>
      <w:r w:rsidR="00431149">
        <w:rPr>
          <w:lang w:val="fr-FR"/>
        </w:rPr>
        <w:t>’</w:t>
      </w:r>
      <w:r w:rsidRPr="00431149">
        <w:rPr>
          <w:lang w:val="fr-FR"/>
        </w:rPr>
        <w:t>efficacité du Mécanisme multilatéral, y compris le Fonds de Cali</w:t>
      </w:r>
      <w:r w:rsidR="00060CFF" w:rsidRPr="00431149">
        <w:rPr>
          <w:lang w:val="fr-FR"/>
        </w:rPr>
        <w:t> ;</w:t>
      </w:r>
    </w:p>
    <w:p w14:paraId="53F5ECBA" w14:textId="61BC2B8B" w:rsidR="008E09E3" w:rsidRPr="00431149" w:rsidRDefault="008E09E3" w:rsidP="008E09E3">
      <w:pPr>
        <w:pStyle w:val="CBDNormalNoNumber"/>
        <w:tabs>
          <w:tab w:val="clear" w:pos="567"/>
          <w:tab w:val="clear" w:pos="1134"/>
        </w:tabs>
        <w:ind w:firstLine="567"/>
        <w:rPr>
          <w:lang w:val="fr-FR"/>
        </w:rPr>
      </w:pPr>
      <w:r w:rsidRPr="00431149">
        <w:rPr>
          <w:lang w:val="fr-FR"/>
        </w:rPr>
        <w:t>c)</w:t>
      </w:r>
      <w:r w:rsidRPr="00431149">
        <w:rPr>
          <w:lang w:val="fr-FR"/>
        </w:rPr>
        <w:tab/>
        <w:t>soumettre le rapport d</w:t>
      </w:r>
      <w:r w:rsidR="00431149">
        <w:rPr>
          <w:lang w:val="fr-FR"/>
        </w:rPr>
        <w:t>’</w:t>
      </w:r>
      <w:r w:rsidRPr="00431149">
        <w:rPr>
          <w:lang w:val="fr-FR"/>
        </w:rPr>
        <w:t>examen au Comité directeur afin qu</w:t>
      </w:r>
      <w:r w:rsidR="00431149">
        <w:rPr>
          <w:lang w:val="fr-FR"/>
        </w:rPr>
        <w:t>’</w:t>
      </w:r>
      <w:r w:rsidRPr="00431149">
        <w:rPr>
          <w:lang w:val="fr-FR"/>
        </w:rPr>
        <w:t>il puisse se prononcer sur ce document et formuler d</w:t>
      </w:r>
      <w:r w:rsidR="00431149">
        <w:rPr>
          <w:lang w:val="fr-FR"/>
        </w:rPr>
        <w:t>’</w:t>
      </w:r>
      <w:r w:rsidRPr="00431149">
        <w:rPr>
          <w:lang w:val="fr-FR"/>
        </w:rPr>
        <w:t>éventuelles recommandations à cet égard, et présenter le rapport ainsi que les recommandations du groupe de travail spécial à composition non limitée</w:t>
      </w:r>
      <w:r w:rsidR="00060CFF" w:rsidRPr="00431149">
        <w:rPr>
          <w:lang w:val="fr-FR"/>
        </w:rPr>
        <w:t> ;</w:t>
      </w:r>
    </w:p>
    <w:p w14:paraId="1C878D3D" w14:textId="052A70CF" w:rsidR="008E09E3" w:rsidRPr="00431149" w:rsidRDefault="008E09E3" w:rsidP="008E09E3">
      <w:pPr>
        <w:pStyle w:val="CBDNormalNoNumber"/>
        <w:tabs>
          <w:tab w:val="clear" w:pos="567"/>
          <w:tab w:val="clear" w:pos="1134"/>
        </w:tabs>
        <w:ind w:firstLine="567"/>
        <w:rPr>
          <w:lang w:val="fr-FR"/>
        </w:rPr>
      </w:pPr>
      <w:r w:rsidRPr="00431149">
        <w:rPr>
          <w:lang w:val="fr-FR"/>
        </w:rPr>
        <w:t>59.</w:t>
      </w:r>
      <w:r w:rsidRPr="00431149">
        <w:rPr>
          <w:lang w:val="fr-FR"/>
        </w:rPr>
        <w:tab/>
      </w:r>
      <w:r w:rsidRPr="00431149">
        <w:rPr>
          <w:i/>
          <w:iCs/>
          <w:lang w:val="fr-FR"/>
        </w:rPr>
        <w:t xml:space="preserve">Invite </w:t>
      </w:r>
      <w:r w:rsidRPr="00431149">
        <w:rPr>
          <w:lang w:val="fr-FR"/>
        </w:rPr>
        <w:t>les acteurs concernés à participer à l</w:t>
      </w:r>
      <w:r w:rsidR="00431149">
        <w:rPr>
          <w:lang w:val="fr-FR"/>
        </w:rPr>
        <w:t>’</w:t>
      </w:r>
      <w:r w:rsidRPr="00431149">
        <w:rPr>
          <w:lang w:val="fr-FR"/>
        </w:rPr>
        <w:t>enquête mentionnée à l</w:t>
      </w:r>
      <w:r w:rsidR="00431149">
        <w:rPr>
          <w:lang w:val="fr-FR"/>
        </w:rPr>
        <w:t>’</w:t>
      </w:r>
      <w:r w:rsidRPr="00431149">
        <w:rPr>
          <w:lang w:val="fr-FR"/>
        </w:rPr>
        <w:t>alinéa a) du paragraphe 58</w:t>
      </w:r>
      <w:r w:rsidR="00060CFF" w:rsidRPr="00431149">
        <w:rPr>
          <w:lang w:val="fr-FR"/>
        </w:rPr>
        <w:t> ;</w:t>
      </w:r>
    </w:p>
    <w:p w14:paraId="174225B2" w14:textId="6BECF469" w:rsidR="008E09E3" w:rsidRPr="00431149" w:rsidRDefault="008E09E3" w:rsidP="008E09E3">
      <w:pPr>
        <w:pStyle w:val="CBDNormalNoNumber"/>
        <w:tabs>
          <w:tab w:val="clear" w:pos="567"/>
          <w:tab w:val="clear" w:pos="1134"/>
        </w:tabs>
        <w:ind w:firstLine="567"/>
        <w:rPr>
          <w:lang w:val="fr-FR"/>
        </w:rPr>
      </w:pPr>
      <w:r w:rsidRPr="00431149">
        <w:rPr>
          <w:lang w:val="fr-FR"/>
        </w:rPr>
        <w:t>60.</w:t>
      </w:r>
      <w:r w:rsidRPr="00431149">
        <w:rPr>
          <w:lang w:val="fr-FR"/>
        </w:rPr>
        <w:tab/>
      </w:r>
      <w:r w:rsidRPr="00431149">
        <w:rPr>
          <w:i/>
          <w:iCs/>
          <w:lang w:val="fr-FR"/>
        </w:rPr>
        <w:t xml:space="preserve">Demande </w:t>
      </w:r>
      <w:r w:rsidRPr="00431149">
        <w:rPr>
          <w:lang w:val="fr-FR"/>
        </w:rPr>
        <w:t>au groupe de travail d</w:t>
      </w:r>
      <w:r w:rsidR="00431149">
        <w:rPr>
          <w:lang w:val="fr-FR"/>
        </w:rPr>
        <w:t>’</w:t>
      </w:r>
      <w:r w:rsidRPr="00431149">
        <w:rPr>
          <w:lang w:val="fr-FR"/>
        </w:rPr>
        <w:t>examiner le rapport ainsi que les observations ou recommandations formulées par le Comité directeur à cet égard, le cas échéant</w:t>
      </w:r>
      <w:r w:rsidR="00060CFF" w:rsidRPr="00431149">
        <w:rPr>
          <w:lang w:val="fr-FR"/>
        </w:rPr>
        <w:t> ;</w:t>
      </w:r>
    </w:p>
    <w:p w14:paraId="5FACCA8B" w14:textId="77777777" w:rsidR="008E09E3" w:rsidRPr="00431149" w:rsidRDefault="008E09E3" w:rsidP="008E09E3">
      <w:pPr>
        <w:pStyle w:val="CBDH2"/>
        <w:spacing w:after="120"/>
        <w:ind w:firstLine="0"/>
        <w:rPr>
          <w:lang w:val="fr-FR"/>
        </w:rPr>
      </w:pPr>
      <w:r w:rsidRPr="00431149">
        <w:rPr>
          <w:lang w:val="fr-FR"/>
        </w:rPr>
        <w:t>V</w:t>
      </w:r>
      <w:r w:rsidRPr="00431149">
        <w:rPr>
          <w:lang w:val="fr-FR"/>
        </w:rPr>
        <w:br/>
        <w:t>Soutien à la mise en œuvre du Mécanisme</w:t>
      </w:r>
    </w:p>
    <w:p w14:paraId="02E32F22" w14:textId="71574B70" w:rsidR="008E09E3" w:rsidRPr="00431149" w:rsidRDefault="008E09E3" w:rsidP="008E09E3">
      <w:pPr>
        <w:pStyle w:val="CBDNormalNoNumber"/>
        <w:ind w:firstLine="567"/>
        <w:rPr>
          <w:lang w:val="fr-FR"/>
        </w:rPr>
      </w:pPr>
      <w:r w:rsidRPr="00431149">
        <w:rPr>
          <w:lang w:val="fr-FR"/>
        </w:rPr>
        <w:t xml:space="preserve">61. </w:t>
      </w:r>
      <w:r w:rsidRPr="00431149">
        <w:rPr>
          <w:lang w:val="fr-FR"/>
        </w:rPr>
        <w:tab/>
      </w:r>
      <w:r w:rsidRPr="00431149">
        <w:rPr>
          <w:i/>
          <w:iCs/>
          <w:lang w:val="fr-FR"/>
        </w:rPr>
        <w:t xml:space="preserve">Appelle </w:t>
      </w:r>
      <w:r w:rsidRPr="00431149">
        <w:rPr>
          <w:lang w:val="fr-FR"/>
        </w:rPr>
        <w:t>les Parties à prendre des mesures pour s</w:t>
      </w:r>
      <w:r w:rsidR="00431149">
        <w:rPr>
          <w:lang w:val="fr-FR"/>
        </w:rPr>
        <w:t>’</w:t>
      </w:r>
      <w:r w:rsidRPr="00431149">
        <w:rPr>
          <w:lang w:val="fr-FR"/>
        </w:rPr>
        <w:t>assurer que les utilisateurs établis sur leur territoire, le cas échéant, contribuent au fonds mondial conformément aux modalités du Mécanisme multilatéral, en fonction du contexte national et conformément à la décision </w:t>
      </w:r>
      <w:hyperlink r:id="rId43" w:history="1">
        <w:r w:rsidRPr="00431149">
          <w:rPr>
            <w:rStyle w:val="Lienhypertexte"/>
            <w:lang w:val="fr-FR"/>
          </w:rPr>
          <w:t>16/2</w:t>
        </w:r>
      </w:hyperlink>
      <w:r w:rsidR="00060CFF" w:rsidRPr="00431149">
        <w:rPr>
          <w:lang w:val="fr-FR"/>
        </w:rPr>
        <w:t> ;</w:t>
      </w:r>
    </w:p>
    <w:p w14:paraId="6093EFC2" w14:textId="20FA494C" w:rsidR="008E09E3" w:rsidRPr="00431149" w:rsidRDefault="008E09E3" w:rsidP="008E09E3">
      <w:pPr>
        <w:pStyle w:val="CBDNormalNoNumber"/>
        <w:tabs>
          <w:tab w:val="clear" w:pos="567"/>
          <w:tab w:val="clear" w:pos="1134"/>
        </w:tabs>
        <w:ind w:firstLine="567"/>
        <w:rPr>
          <w:lang w:val="fr-FR"/>
        </w:rPr>
      </w:pPr>
      <w:r w:rsidRPr="00431149">
        <w:rPr>
          <w:rFonts w:eastAsiaTheme="minorEastAsia"/>
          <w:lang w:val="fr-FR"/>
        </w:rPr>
        <w:lastRenderedPageBreak/>
        <w:t>62.</w:t>
      </w:r>
      <w:r w:rsidRPr="00431149">
        <w:rPr>
          <w:lang w:val="fr-FR"/>
        </w:rPr>
        <w:tab/>
      </w:r>
      <w:r w:rsidRPr="00431149">
        <w:rPr>
          <w:i/>
          <w:iCs/>
          <w:lang w:val="fr-FR"/>
        </w:rPr>
        <w:t xml:space="preserve">Appelle </w:t>
      </w:r>
      <w:r w:rsidRPr="00431149">
        <w:rPr>
          <w:lang w:val="fr-FR"/>
        </w:rPr>
        <w:t>les Parties et invite les autres gouvernements, les organisations compétentes et les parties prenantes, y compris le secteur privé, à organiser des activités participatives et à mettre en place des partenariats, selon qu</w:t>
      </w:r>
      <w:r w:rsidR="00431149">
        <w:rPr>
          <w:lang w:val="fr-FR"/>
        </w:rPr>
        <w:t>’</w:t>
      </w:r>
      <w:r w:rsidRPr="00431149">
        <w:rPr>
          <w:lang w:val="fr-FR"/>
        </w:rPr>
        <w:t>il conviendra, afin d</w:t>
      </w:r>
      <w:r w:rsidR="00431149">
        <w:rPr>
          <w:lang w:val="fr-FR"/>
        </w:rPr>
        <w:t>’</w:t>
      </w:r>
      <w:r w:rsidRPr="00431149">
        <w:rPr>
          <w:lang w:val="fr-FR"/>
        </w:rPr>
        <w:t>encourager le secteur privé à participer et à contribuer au Fonds de Cali et au partage des avantages non monétaires, conformément à la décision </w:t>
      </w:r>
      <w:hyperlink r:id="rId44" w:history="1">
        <w:r w:rsidRPr="00431149">
          <w:rPr>
            <w:rStyle w:val="Lienhypertexte"/>
            <w:lang w:val="fr-FR"/>
          </w:rPr>
          <w:t>16/2</w:t>
        </w:r>
      </w:hyperlink>
      <w:r w:rsidR="00060CFF" w:rsidRPr="00431149">
        <w:rPr>
          <w:lang w:val="fr-FR"/>
        </w:rPr>
        <w:t> ;</w:t>
      </w:r>
    </w:p>
    <w:p w14:paraId="2661DF77" w14:textId="5E9EDB69" w:rsidR="008E09E3" w:rsidRPr="00431149" w:rsidRDefault="008E09E3" w:rsidP="008E09E3">
      <w:pPr>
        <w:pStyle w:val="CBDNormalNoNumber"/>
        <w:tabs>
          <w:tab w:val="clear" w:pos="567"/>
          <w:tab w:val="clear" w:pos="1134"/>
        </w:tabs>
        <w:ind w:firstLine="567"/>
        <w:rPr>
          <w:lang w:val="fr-FR"/>
        </w:rPr>
      </w:pPr>
      <w:r w:rsidRPr="00431149">
        <w:rPr>
          <w:lang w:val="fr-FR"/>
        </w:rPr>
        <w:t>63.</w:t>
      </w:r>
      <w:r w:rsidRPr="00431149">
        <w:rPr>
          <w:lang w:val="fr-FR"/>
        </w:rPr>
        <w:tab/>
      </w:r>
      <w:r w:rsidRPr="00431149">
        <w:rPr>
          <w:i/>
          <w:iCs/>
          <w:lang w:val="fr-FR"/>
        </w:rPr>
        <w:t>Prie</w:t>
      </w:r>
      <w:r w:rsidRPr="00431149">
        <w:rPr>
          <w:lang w:val="fr-FR"/>
        </w:rPr>
        <w:t xml:space="preserve"> les Parties de soutenir les travaux du Comité directeur du Mécanisme multilatéral, y compris le Fonds de Cali, ainsi que ceux du Secrétariat de la Convention sur la diversité biologique</w:t>
      </w:r>
      <w:r w:rsidRPr="00431149">
        <w:rPr>
          <w:rStyle w:val="Appelnotedebasdep"/>
          <w:lang w:val="fr-FR"/>
        </w:rPr>
        <w:footnoteReference w:id="8"/>
      </w:r>
      <w:r w:rsidRPr="00431149">
        <w:rPr>
          <w:lang w:val="fr-FR"/>
        </w:rPr>
        <w:t xml:space="preserve"> agissant en tant que secrétariat provisoire du Mécanisme, y compris le Fonds de Cali, par le biais d</w:t>
      </w:r>
      <w:r w:rsidR="00431149">
        <w:rPr>
          <w:lang w:val="fr-FR"/>
        </w:rPr>
        <w:t>’</w:t>
      </w:r>
      <w:r w:rsidRPr="00431149">
        <w:rPr>
          <w:lang w:val="fr-FR"/>
        </w:rPr>
        <w:t>une aide financière et d</w:t>
      </w:r>
      <w:r w:rsidR="00431149">
        <w:rPr>
          <w:lang w:val="fr-FR"/>
        </w:rPr>
        <w:t>’</w:t>
      </w:r>
      <w:r w:rsidRPr="00431149">
        <w:rPr>
          <w:lang w:val="fr-FR"/>
        </w:rPr>
        <w:t>activités formelles et informelles, [notamment de renforcement des capacités, d</w:t>
      </w:r>
      <w:r w:rsidR="00431149">
        <w:rPr>
          <w:lang w:val="fr-FR"/>
        </w:rPr>
        <w:t>’</w:t>
      </w:r>
      <w:r w:rsidRPr="00431149">
        <w:rPr>
          <w:lang w:val="fr-FR"/>
        </w:rPr>
        <w:t>assistance technique, de sensibilisation et de partage d</w:t>
      </w:r>
      <w:r w:rsidR="00431149">
        <w:rPr>
          <w:lang w:val="fr-FR"/>
        </w:rPr>
        <w:t>’</w:t>
      </w:r>
      <w:r w:rsidRPr="00431149">
        <w:rPr>
          <w:lang w:val="fr-FR"/>
        </w:rPr>
        <w:t>informations,] telles que des ateliers sur la mise en œuvre du Mécanisme, y compris le Fonds de Cali, et les questions connexes, afin de continuer à favoriser la participation effective aux travaux du Comité des membres issus des pays en développement Parties, en particulier les pays les moins avancés et les petits États insulaires en développement, et invite les autres gouvernements et les organisations compétentes à faire de même</w:t>
      </w:r>
      <w:r w:rsidR="00060CFF" w:rsidRPr="00431149">
        <w:rPr>
          <w:lang w:val="fr-FR"/>
        </w:rPr>
        <w:t> ;</w:t>
      </w:r>
      <w:r w:rsidRPr="00431149">
        <w:rPr>
          <w:lang w:val="fr-FR"/>
        </w:rPr>
        <w:t xml:space="preserve"> </w:t>
      </w:r>
    </w:p>
    <w:p w14:paraId="13C6979F" w14:textId="7A244A15" w:rsidR="008E09E3" w:rsidRPr="00431149" w:rsidRDefault="008E09E3" w:rsidP="008E09E3">
      <w:pPr>
        <w:pStyle w:val="CBDNormalNoNumber"/>
        <w:tabs>
          <w:tab w:val="clear" w:pos="567"/>
          <w:tab w:val="clear" w:pos="1134"/>
        </w:tabs>
        <w:ind w:firstLine="567"/>
        <w:rPr>
          <w:lang w:val="fr-FR"/>
        </w:rPr>
      </w:pPr>
      <w:r w:rsidRPr="00431149">
        <w:rPr>
          <w:lang w:val="fr-FR"/>
        </w:rPr>
        <w:t xml:space="preserve">64. </w:t>
      </w:r>
      <w:r w:rsidRPr="00431149">
        <w:rPr>
          <w:lang w:val="fr-FR"/>
        </w:rPr>
        <w:tab/>
      </w:r>
      <w:r w:rsidRPr="00431149">
        <w:rPr>
          <w:i/>
          <w:iCs/>
          <w:lang w:val="fr-FR"/>
        </w:rPr>
        <w:t xml:space="preserve">Prie </w:t>
      </w:r>
      <w:r w:rsidRPr="00431149">
        <w:rPr>
          <w:lang w:val="fr-FR"/>
        </w:rPr>
        <w:t>la Secrétaire exécutive de renforcer la coopération avec les secrétariats d</w:t>
      </w:r>
      <w:r w:rsidR="00431149">
        <w:rPr>
          <w:lang w:val="fr-FR"/>
        </w:rPr>
        <w:t>’</w:t>
      </w:r>
      <w:r w:rsidRPr="00431149">
        <w:rPr>
          <w:lang w:val="fr-FR"/>
        </w:rPr>
        <w:t>autres organismes et organes internationaux compétents, tels que le secrétariat de l</w:t>
      </w:r>
      <w:r w:rsidR="00431149">
        <w:rPr>
          <w:lang w:val="fr-FR"/>
        </w:rPr>
        <w:t>’</w:t>
      </w:r>
      <w:r w:rsidRPr="00431149">
        <w:rPr>
          <w:lang w:val="fr-FR"/>
        </w:rPr>
        <w:t>Accord se rapportant à la Convention des Nations Unies sur le droit de la mer et portant sur la conservation et l</w:t>
      </w:r>
      <w:r w:rsidR="00431149">
        <w:rPr>
          <w:lang w:val="fr-FR"/>
        </w:rPr>
        <w:t>’</w:t>
      </w:r>
      <w:r w:rsidRPr="00431149">
        <w:rPr>
          <w:lang w:val="fr-FR"/>
        </w:rPr>
        <w:t>utilisation durable de la diversité biologique marine des zones ne relevant pas de la juridiction nationale, l</w:t>
      </w:r>
      <w:r w:rsidR="00431149">
        <w:rPr>
          <w:lang w:val="fr-FR"/>
        </w:rPr>
        <w:t>’</w:t>
      </w:r>
      <w:r w:rsidRPr="00431149">
        <w:rPr>
          <w:lang w:val="fr-FR"/>
        </w:rPr>
        <w:t>Organisation mondiale de la propriété intellectuelle, l</w:t>
      </w:r>
      <w:r w:rsidR="00431149">
        <w:rPr>
          <w:lang w:val="fr-FR"/>
        </w:rPr>
        <w:t>’</w:t>
      </w:r>
      <w:r w:rsidRPr="00431149">
        <w:rPr>
          <w:lang w:val="fr-FR"/>
        </w:rPr>
        <w:t>Organisation mondiale de la santé et le secrétariat du Traité international sur les ressources phytogénétiques pour l</w:t>
      </w:r>
      <w:r w:rsidR="00431149">
        <w:rPr>
          <w:lang w:val="fr-FR"/>
        </w:rPr>
        <w:t>’</w:t>
      </w:r>
      <w:r w:rsidRPr="00431149">
        <w:rPr>
          <w:lang w:val="fr-FR"/>
        </w:rPr>
        <w:t>alimentation et l</w:t>
      </w:r>
      <w:r w:rsidR="00431149">
        <w:rPr>
          <w:lang w:val="fr-FR"/>
        </w:rPr>
        <w:t>’</w:t>
      </w:r>
      <w:r w:rsidRPr="00431149">
        <w:rPr>
          <w:lang w:val="fr-FR"/>
        </w:rPr>
        <w:t>agriculture, afin de promouvoir la complémentarité et les synergies pour relever les défis communs</w:t>
      </w:r>
      <w:r w:rsidR="00060CFF" w:rsidRPr="00431149">
        <w:rPr>
          <w:lang w:val="fr-FR"/>
        </w:rPr>
        <w:t> ;</w:t>
      </w:r>
    </w:p>
    <w:p w14:paraId="34A3A39B" w14:textId="77777777" w:rsidR="008E09E3" w:rsidRPr="00431149" w:rsidRDefault="008E09E3" w:rsidP="008E09E3">
      <w:pPr>
        <w:pStyle w:val="Annex"/>
        <w:spacing w:before="240" w:after="120"/>
      </w:pPr>
      <w:r w:rsidRPr="00431149">
        <w:t>Annexe I</w:t>
      </w:r>
    </w:p>
    <w:p w14:paraId="04C82E61" w14:textId="71EA6F2A" w:rsidR="008E09E3" w:rsidRPr="00431149" w:rsidRDefault="008E09E3" w:rsidP="008E09E3">
      <w:pPr>
        <w:pStyle w:val="Annex"/>
        <w:jc w:val="left"/>
      </w:pPr>
      <w:r w:rsidRPr="00431149">
        <w:t>Mandat du Groupe spécial d</w:t>
      </w:r>
      <w:r w:rsidR="00431149">
        <w:t>’</w:t>
      </w:r>
      <w:r w:rsidRPr="00431149">
        <w:t>experts techniques sur la méthode d</w:t>
      </w:r>
      <w:r w:rsidR="00431149">
        <w:t>’</w:t>
      </w:r>
      <w:r w:rsidRPr="00431149">
        <w:t xml:space="preserve">allocation </w:t>
      </w:r>
    </w:p>
    <w:p w14:paraId="0EA7F424" w14:textId="748DBFD8" w:rsidR="008E09E3" w:rsidRPr="00431149" w:rsidRDefault="008E09E3" w:rsidP="008E09E3">
      <w:pPr>
        <w:pStyle w:val="CBDNormalNoNumber"/>
        <w:rPr>
          <w:lang w:val="fr-FR"/>
        </w:rPr>
      </w:pPr>
      <w:r w:rsidRPr="00431149">
        <w:rPr>
          <w:lang w:val="fr-FR"/>
        </w:rPr>
        <w:t>1</w:t>
      </w:r>
      <w:r w:rsidRPr="00431149">
        <w:rPr>
          <w:lang w:val="fr-FR"/>
        </w:rPr>
        <w:tab/>
        <w:t>Le Groupe spécial d</w:t>
      </w:r>
      <w:r w:rsidR="00431149">
        <w:rPr>
          <w:lang w:val="fr-FR"/>
        </w:rPr>
        <w:t>’</w:t>
      </w:r>
      <w:r w:rsidRPr="00431149">
        <w:rPr>
          <w:lang w:val="fr-FR"/>
        </w:rPr>
        <w:t>experts techniques sur la méthode d</w:t>
      </w:r>
      <w:r w:rsidR="00431149">
        <w:rPr>
          <w:lang w:val="fr-FR"/>
        </w:rPr>
        <w:t>’</w:t>
      </w:r>
      <w:r w:rsidRPr="00431149">
        <w:rPr>
          <w:lang w:val="fr-FR"/>
        </w:rPr>
        <w:t>allocation est chargé de fournir des conseils et des orientations techniques sur la(les) méthode(s) d</w:t>
      </w:r>
      <w:r w:rsidR="00431149">
        <w:rPr>
          <w:lang w:val="fr-FR"/>
        </w:rPr>
        <w:t>’</w:t>
      </w:r>
      <w:r w:rsidRPr="00431149">
        <w:rPr>
          <w:lang w:val="fr-FR"/>
        </w:rPr>
        <w:t>allocation utilisé(es) pour le décaissement des ressources du fonds mondial, conformément à l</w:t>
      </w:r>
      <w:r w:rsidR="00431149">
        <w:rPr>
          <w:lang w:val="fr-FR"/>
        </w:rPr>
        <w:t>’</w:t>
      </w:r>
      <w:r w:rsidRPr="00431149">
        <w:rPr>
          <w:lang w:val="fr-FR"/>
        </w:rPr>
        <w:t>annexe de la décision </w:t>
      </w:r>
      <w:hyperlink r:id="rId45" w:history="1">
        <w:r w:rsidRPr="00431149">
          <w:rPr>
            <w:rStyle w:val="Lienhypertexte"/>
            <w:lang w:val="fr-FR"/>
          </w:rPr>
          <w:t>16/2</w:t>
        </w:r>
      </w:hyperlink>
      <w:r w:rsidRPr="00431149">
        <w:rPr>
          <w:lang w:val="fr-FR"/>
        </w:rPr>
        <w:t>, destinées aux</w:t>
      </w:r>
      <w:r w:rsidR="000D4197">
        <w:rPr>
          <w:lang w:val="fr-FR"/>
        </w:rPr>
        <w:t> :</w:t>
      </w:r>
    </w:p>
    <w:p w14:paraId="5C4DC5B2" w14:textId="31E04078" w:rsidR="008E09E3" w:rsidRPr="00AB60A8" w:rsidRDefault="008E09E3" w:rsidP="00C44EBA">
      <w:pPr>
        <w:pStyle w:val="CBDNormalNoNumber"/>
        <w:ind w:left="1647" w:hanging="360"/>
      </w:pPr>
      <w:r w:rsidRPr="00AB60A8">
        <w:t>a)</w:t>
      </w:r>
      <w:r w:rsidRPr="00AB60A8">
        <w:tab/>
        <w:t>gouvernements des pays en développement Parties (paragraphe 18 de l</w:t>
      </w:r>
      <w:r w:rsidR="00431149" w:rsidRPr="00AB60A8">
        <w:t>’</w:t>
      </w:r>
      <w:r w:rsidRPr="00AB60A8">
        <w:t>annexe à la décision </w:t>
      </w:r>
      <w:hyperlink r:id="rId46" w:history="1">
        <w:r w:rsidRPr="00AB60A8">
          <w:t>16/2</w:t>
        </w:r>
      </w:hyperlink>
      <w:r w:rsidRPr="00AB60A8">
        <w:t>), sur la base de ses travaux</w:t>
      </w:r>
      <w:r w:rsidRPr="00AB60A8">
        <w:footnoteReference w:id="9"/>
      </w:r>
      <w:r w:rsidRPr="00AB60A8">
        <w:t xml:space="preserve"> et des recommandations concernant les travaux futurs</w:t>
      </w:r>
      <w:r w:rsidR="00060CFF" w:rsidRPr="00AB60A8">
        <w:t> ;</w:t>
      </w:r>
      <w:r w:rsidRPr="00AB60A8">
        <w:t xml:space="preserve"> </w:t>
      </w:r>
    </w:p>
    <w:p w14:paraId="2EA6157B" w14:textId="7344ADAD" w:rsidR="008E09E3" w:rsidRPr="00431149" w:rsidRDefault="008E09E3" w:rsidP="00C44EBA">
      <w:pPr>
        <w:pStyle w:val="CBDNormalNoNumber"/>
        <w:ind w:left="1647" w:hanging="360"/>
        <w:rPr>
          <w:lang w:val="fr-FR"/>
        </w:rPr>
      </w:pPr>
      <w:r w:rsidRPr="00AB60A8">
        <w:t>b)</w:t>
      </w:r>
      <w:r w:rsidRPr="00AB60A8">
        <w:tab/>
        <w:t>peuples autochtones et communautés locales, y compris les femmes et les jeunes qui en font partie</w:t>
      </w:r>
      <w:r w:rsidRPr="00431149">
        <w:rPr>
          <w:lang w:val="fr-FR"/>
        </w:rPr>
        <w:t xml:space="preserve"> (paragraphe 21 de l</w:t>
      </w:r>
      <w:r w:rsidR="00431149">
        <w:rPr>
          <w:lang w:val="fr-FR"/>
        </w:rPr>
        <w:t>’</w:t>
      </w:r>
      <w:r w:rsidRPr="00431149">
        <w:rPr>
          <w:lang w:val="fr-FR"/>
        </w:rPr>
        <w:t>annexe à la décision </w:t>
      </w:r>
      <w:hyperlink r:id="rId47" w:history="1">
        <w:r w:rsidRPr="00431149">
          <w:rPr>
            <w:rStyle w:val="Lienhypertexte"/>
            <w:lang w:val="fr-FR"/>
          </w:rPr>
          <w:t>16/2</w:t>
        </w:r>
      </w:hyperlink>
      <w:r w:rsidRPr="00431149">
        <w:rPr>
          <w:lang w:val="fr-FR"/>
        </w:rPr>
        <w:t>), sur la base du rapport susmentionné ainsi que d</w:t>
      </w:r>
      <w:r w:rsidR="00431149">
        <w:rPr>
          <w:lang w:val="fr-FR"/>
        </w:rPr>
        <w:t>’</w:t>
      </w:r>
      <w:r w:rsidRPr="00431149">
        <w:rPr>
          <w:lang w:val="fr-FR"/>
        </w:rPr>
        <w:t>autres sources pertinentes, y compris les discussions avec le Comité directeur</w:t>
      </w:r>
      <w:r w:rsidR="00060CFF" w:rsidRPr="00431149">
        <w:rPr>
          <w:lang w:val="fr-FR"/>
        </w:rPr>
        <w:t> ;</w:t>
      </w:r>
    </w:p>
    <w:p w14:paraId="3492E507" w14:textId="070E5229" w:rsidR="008E09E3" w:rsidRPr="00431149" w:rsidRDefault="008E09E3" w:rsidP="008E09E3">
      <w:pPr>
        <w:pStyle w:val="CBDNormalNoNumber"/>
        <w:rPr>
          <w:lang w:val="fr-FR"/>
        </w:rPr>
      </w:pPr>
      <w:r w:rsidRPr="00431149">
        <w:rPr>
          <w:lang w:val="fr-FR"/>
        </w:rPr>
        <w:t>2.</w:t>
      </w:r>
      <w:r w:rsidRPr="00431149">
        <w:rPr>
          <w:lang w:val="fr-FR"/>
        </w:rPr>
        <w:tab/>
        <w:t>Le Groupe d</w:t>
      </w:r>
      <w:r w:rsidR="00431149">
        <w:rPr>
          <w:lang w:val="fr-FR"/>
        </w:rPr>
        <w:t>’</w:t>
      </w:r>
      <w:r w:rsidRPr="00431149">
        <w:rPr>
          <w:lang w:val="fr-FR"/>
        </w:rPr>
        <w:t>experts techniques soumettra son rapport au groupe de travail spécial à composition non limitée afin que des recommandations soient présentées à la Conférence des Parties à sa dix-huitième réunion</w:t>
      </w:r>
      <w:r w:rsidR="00060CFF" w:rsidRPr="00431149">
        <w:rPr>
          <w:lang w:val="fr-FR"/>
        </w:rPr>
        <w:t> ;</w:t>
      </w:r>
    </w:p>
    <w:p w14:paraId="0269131D" w14:textId="5F514756" w:rsidR="008E09E3" w:rsidRPr="00431149" w:rsidRDefault="008E09E3" w:rsidP="008E09E3">
      <w:pPr>
        <w:pStyle w:val="CBDNormalNoNumber"/>
        <w:rPr>
          <w:lang w:val="fr-FR"/>
        </w:rPr>
      </w:pPr>
      <w:r w:rsidRPr="00431149">
        <w:rPr>
          <w:lang w:val="fr-FR"/>
        </w:rPr>
        <w:t>3.</w:t>
      </w:r>
      <w:r w:rsidRPr="00431149">
        <w:rPr>
          <w:lang w:val="fr-FR"/>
        </w:rPr>
        <w:tab/>
        <w:t>Le Groupe d</w:t>
      </w:r>
      <w:r w:rsidR="00431149">
        <w:rPr>
          <w:lang w:val="fr-FR"/>
        </w:rPr>
        <w:t>’</w:t>
      </w:r>
      <w:r w:rsidRPr="00431149">
        <w:rPr>
          <w:lang w:val="fr-FR"/>
        </w:rPr>
        <w:t>experts techniques sera composé d</w:t>
      </w:r>
      <w:r w:rsidR="00431149">
        <w:rPr>
          <w:lang w:val="fr-FR"/>
        </w:rPr>
        <w:t>’</w:t>
      </w:r>
      <w:r w:rsidRPr="00431149">
        <w:rPr>
          <w:lang w:val="fr-FR"/>
        </w:rPr>
        <w:t>experts techniques, qui seront désignés comme suit</w:t>
      </w:r>
      <w:r w:rsidR="000D4197">
        <w:rPr>
          <w:lang w:val="fr-FR"/>
        </w:rPr>
        <w:t> :</w:t>
      </w:r>
      <w:r w:rsidRPr="00431149">
        <w:rPr>
          <w:lang w:val="fr-FR"/>
        </w:rPr>
        <w:t xml:space="preserve"> 15 candidats seront proposés par les Parties</w:t>
      </w:r>
      <w:r w:rsidR="00060CFF" w:rsidRPr="00431149">
        <w:rPr>
          <w:lang w:val="fr-FR"/>
        </w:rPr>
        <w:t> ;</w:t>
      </w:r>
      <w:r w:rsidRPr="00431149">
        <w:rPr>
          <w:lang w:val="fr-FR"/>
        </w:rPr>
        <w:t xml:space="preserve"> 7, par les représentants des peuples autochtones et communautés locales des 7 régions socioculturelles</w:t>
      </w:r>
      <w:r w:rsidR="00060CFF" w:rsidRPr="00431149">
        <w:rPr>
          <w:lang w:val="fr-FR"/>
        </w:rPr>
        <w:t> ;</w:t>
      </w:r>
      <w:r w:rsidRPr="00431149">
        <w:rPr>
          <w:lang w:val="fr-FR"/>
        </w:rPr>
        <w:t xml:space="preserve"> et 4, par les organisations compétentes. La Secrétaire exécutive, en consultation avec le Bureau, sélectionnera les experts sur la base des candidatures reçues, en tenant compte de la parité des sexes et du savoir-faire technique </w:t>
      </w:r>
      <w:r w:rsidRPr="00431149">
        <w:rPr>
          <w:lang w:val="fr-FR"/>
        </w:rPr>
        <w:lastRenderedPageBreak/>
        <w:t>pertinent des candidats, et en appliquant la procédure visant à éviter ou à gérer les conflits d</w:t>
      </w:r>
      <w:r w:rsidR="00431149">
        <w:rPr>
          <w:lang w:val="fr-FR"/>
        </w:rPr>
        <w:t>’</w:t>
      </w:r>
      <w:r w:rsidRPr="00431149">
        <w:rPr>
          <w:lang w:val="fr-FR"/>
        </w:rPr>
        <w:t>intérêts énoncée dans l</w:t>
      </w:r>
      <w:r w:rsidR="00431149">
        <w:rPr>
          <w:lang w:val="fr-FR"/>
        </w:rPr>
        <w:t>’</w:t>
      </w:r>
      <w:r w:rsidRPr="00431149">
        <w:rPr>
          <w:lang w:val="fr-FR"/>
        </w:rPr>
        <w:t xml:space="preserve">annexe à la décision 14/33, telle que modifiée par la décision 16/26. </w:t>
      </w:r>
    </w:p>
    <w:p w14:paraId="140F03A6" w14:textId="734EFBC8" w:rsidR="008E09E3" w:rsidRPr="00431149" w:rsidRDefault="008E09E3" w:rsidP="008E09E3">
      <w:pPr>
        <w:pStyle w:val="CBDNormalNoNumber"/>
        <w:rPr>
          <w:lang w:val="fr-FR"/>
        </w:rPr>
      </w:pPr>
      <w:r w:rsidRPr="00431149">
        <w:rPr>
          <w:lang w:val="fr-FR"/>
        </w:rPr>
        <w:t xml:space="preserve">4 </w:t>
      </w:r>
      <w:r w:rsidRPr="00431149">
        <w:rPr>
          <w:lang w:val="fr-FR"/>
        </w:rPr>
        <w:tab/>
        <w:t>Le Groupe d</w:t>
      </w:r>
      <w:r w:rsidR="00431149">
        <w:rPr>
          <w:lang w:val="fr-FR"/>
        </w:rPr>
        <w:t>’</w:t>
      </w:r>
      <w:r w:rsidRPr="00431149">
        <w:rPr>
          <w:lang w:val="fr-FR"/>
        </w:rPr>
        <w:t>experts techniques pourra faire fond sur le savoir-faire existant et assurer la liaison avec les organisations compétentes, selon les besoins, dans le cadre de l</w:t>
      </w:r>
      <w:r w:rsidR="00431149">
        <w:rPr>
          <w:lang w:val="fr-FR"/>
        </w:rPr>
        <w:t>’</w:t>
      </w:r>
      <w:r w:rsidRPr="00431149">
        <w:rPr>
          <w:lang w:val="fr-FR"/>
        </w:rPr>
        <w:t xml:space="preserve">exécution de son mandat. </w:t>
      </w:r>
    </w:p>
    <w:p w14:paraId="1F0BAF0E" w14:textId="17E9D156" w:rsidR="008E09E3" w:rsidRPr="00431149" w:rsidRDefault="008E09E3" w:rsidP="008E09E3">
      <w:pPr>
        <w:pStyle w:val="CBDNormalNoNumber"/>
        <w:tabs>
          <w:tab w:val="clear" w:pos="567"/>
          <w:tab w:val="left" w:pos="1260"/>
        </w:tabs>
        <w:ind w:left="990" w:hanging="450"/>
        <w:rPr>
          <w:lang w:val="fr-FR"/>
        </w:rPr>
      </w:pPr>
      <w:r w:rsidRPr="00431149">
        <w:rPr>
          <w:lang w:val="fr-FR"/>
        </w:rPr>
        <w:t>5</w:t>
      </w:r>
      <w:r w:rsidRPr="00431149">
        <w:rPr>
          <w:lang w:val="fr-FR"/>
        </w:rPr>
        <w:tab/>
        <w:t>Le Groupe d</w:t>
      </w:r>
      <w:r w:rsidR="00431149">
        <w:rPr>
          <w:lang w:val="fr-FR"/>
        </w:rPr>
        <w:t>’</w:t>
      </w:r>
      <w:r w:rsidRPr="00431149">
        <w:rPr>
          <w:lang w:val="fr-FR"/>
        </w:rPr>
        <w:t>experts techniques pourra, entre autres</w:t>
      </w:r>
      <w:r w:rsidR="000D4197">
        <w:rPr>
          <w:lang w:val="fr-FR"/>
        </w:rPr>
        <w:t> :</w:t>
      </w:r>
      <w:r w:rsidRPr="00431149">
        <w:rPr>
          <w:lang w:val="fr-FR"/>
        </w:rPr>
        <w:t xml:space="preserve"> </w:t>
      </w:r>
    </w:p>
    <w:p w14:paraId="1E477BF6" w14:textId="6A50B702" w:rsidR="008E09E3" w:rsidRPr="00431149" w:rsidRDefault="008E09E3" w:rsidP="008E09E3">
      <w:pPr>
        <w:pStyle w:val="CBDNormalNoNumber"/>
        <w:ind w:firstLine="567"/>
        <w:rPr>
          <w:lang w:val="fr-FR"/>
        </w:rPr>
      </w:pPr>
      <w:r w:rsidRPr="00431149">
        <w:rPr>
          <w:lang w:val="fr-FR"/>
        </w:rPr>
        <w:t>a)</w:t>
      </w:r>
      <w:r w:rsidR="00A30579">
        <w:rPr>
          <w:lang w:val="fr-FR"/>
        </w:rPr>
        <w:t xml:space="preserve"> </w:t>
      </w:r>
      <w:r w:rsidRPr="00431149">
        <w:rPr>
          <w:lang w:val="fr-FR"/>
        </w:rPr>
        <w:t>S</w:t>
      </w:r>
      <w:r w:rsidR="00431149">
        <w:rPr>
          <w:lang w:val="fr-FR"/>
        </w:rPr>
        <w:t>’</w:t>
      </w:r>
      <w:r w:rsidRPr="00431149">
        <w:rPr>
          <w:lang w:val="fr-FR"/>
        </w:rPr>
        <w:t>agissant du critère a), élaborer un indicateur de la richesse des espèces et de la biodiversité, en tenant compte de la biodiversité</w:t>
      </w:r>
      <w:r w:rsidR="00060CFF" w:rsidRPr="00431149">
        <w:rPr>
          <w:lang w:val="fr-FR"/>
        </w:rPr>
        <w:t> ;</w:t>
      </w:r>
      <w:r w:rsidRPr="00431149">
        <w:rPr>
          <w:lang w:val="fr-FR"/>
        </w:rPr>
        <w:t xml:space="preserve"> de la portée territoriale et de l</w:t>
      </w:r>
      <w:r w:rsidR="00431149">
        <w:rPr>
          <w:lang w:val="fr-FR"/>
        </w:rPr>
        <w:t>’</w:t>
      </w:r>
      <w:r w:rsidRPr="00431149">
        <w:rPr>
          <w:lang w:val="fr-FR"/>
        </w:rPr>
        <w:t>étendue des écosystèmes naturels</w:t>
      </w:r>
      <w:r w:rsidR="00060CFF" w:rsidRPr="00431149">
        <w:rPr>
          <w:lang w:val="fr-FR"/>
        </w:rPr>
        <w:t> ;</w:t>
      </w:r>
      <w:r w:rsidRPr="00431149">
        <w:rPr>
          <w:lang w:val="fr-FR"/>
        </w:rPr>
        <w:t xml:space="preserve"> de la diversité des écosystèmes, notamment de leur spécificité écologique</w:t>
      </w:r>
      <w:r w:rsidR="00060CFF" w:rsidRPr="00431149">
        <w:rPr>
          <w:lang w:val="fr-FR"/>
        </w:rPr>
        <w:t> ;</w:t>
      </w:r>
      <w:r w:rsidRPr="00431149">
        <w:rPr>
          <w:lang w:val="fr-FR"/>
        </w:rPr>
        <w:t xml:space="preserve"> de l</w:t>
      </w:r>
      <w:r w:rsidR="00431149">
        <w:rPr>
          <w:lang w:val="fr-FR"/>
        </w:rPr>
        <w:t>’</w:t>
      </w:r>
      <w:r w:rsidRPr="00431149">
        <w:rPr>
          <w:lang w:val="fr-FR"/>
        </w:rPr>
        <w:t>endémisme</w:t>
      </w:r>
      <w:r w:rsidR="00060CFF" w:rsidRPr="00431149">
        <w:rPr>
          <w:lang w:val="fr-FR"/>
        </w:rPr>
        <w:t> ;</w:t>
      </w:r>
      <w:r w:rsidRPr="00431149">
        <w:rPr>
          <w:lang w:val="fr-FR"/>
        </w:rPr>
        <w:t xml:space="preserve"> de l</w:t>
      </w:r>
      <w:r w:rsidR="00431149">
        <w:rPr>
          <w:lang w:val="fr-FR"/>
        </w:rPr>
        <w:t>’</w:t>
      </w:r>
      <w:r w:rsidRPr="00431149">
        <w:rPr>
          <w:lang w:val="fr-FR"/>
        </w:rPr>
        <w:t>intégrité et de la connectivité écologiques</w:t>
      </w:r>
      <w:r w:rsidR="00060CFF" w:rsidRPr="00431149">
        <w:rPr>
          <w:lang w:val="fr-FR"/>
        </w:rPr>
        <w:t> ;</w:t>
      </w:r>
      <w:r w:rsidRPr="00431149">
        <w:rPr>
          <w:lang w:val="fr-FR"/>
        </w:rPr>
        <w:t xml:space="preserve"> ainsi que de la biodiversité conservée et exploitée de manière durable par les peuples autochtones et communautés locales, y compris sur leurs terres et territoires</w:t>
      </w:r>
      <w:r w:rsidR="00060CFF" w:rsidRPr="00431149">
        <w:rPr>
          <w:lang w:val="fr-FR"/>
        </w:rPr>
        <w:t> ;</w:t>
      </w:r>
    </w:p>
    <w:p w14:paraId="376B57F8" w14:textId="01D6267E" w:rsidR="008E09E3" w:rsidRPr="00431149" w:rsidRDefault="008E09E3" w:rsidP="008E09E3">
      <w:pPr>
        <w:pStyle w:val="CBDNormalNoNumber"/>
        <w:ind w:firstLine="567"/>
        <w:rPr>
          <w:lang w:val="fr-FR"/>
        </w:rPr>
      </w:pPr>
      <w:r w:rsidRPr="00431149">
        <w:rPr>
          <w:lang w:val="fr-FR"/>
        </w:rPr>
        <w:t>b)</w:t>
      </w:r>
      <w:r w:rsidR="00A30579">
        <w:rPr>
          <w:lang w:val="fr-FR"/>
        </w:rPr>
        <w:t xml:space="preserve"> </w:t>
      </w:r>
      <w:r w:rsidRPr="00431149">
        <w:rPr>
          <w:lang w:val="fr-FR"/>
        </w:rPr>
        <w:t>S</w:t>
      </w:r>
      <w:r w:rsidR="00431149">
        <w:rPr>
          <w:lang w:val="fr-FR"/>
        </w:rPr>
        <w:t>’</w:t>
      </w:r>
      <w:r w:rsidRPr="00431149">
        <w:rPr>
          <w:lang w:val="fr-FR"/>
        </w:rPr>
        <w:t>agissant du critère b), reformuler l</w:t>
      </w:r>
      <w:r w:rsidR="00431149">
        <w:rPr>
          <w:lang w:val="fr-FR"/>
        </w:rPr>
        <w:t>’</w:t>
      </w:r>
      <w:r w:rsidRPr="00431149">
        <w:rPr>
          <w:lang w:val="fr-FR"/>
        </w:rPr>
        <w:t>indicateur afin qu</w:t>
      </w:r>
      <w:r w:rsidR="00431149">
        <w:rPr>
          <w:lang w:val="fr-FR"/>
        </w:rPr>
        <w:t>’</w:t>
      </w:r>
      <w:r w:rsidRPr="00431149">
        <w:rPr>
          <w:lang w:val="fr-FR"/>
        </w:rPr>
        <w:t>il reflète clairement le pays d</w:t>
      </w:r>
      <w:r w:rsidR="00431149">
        <w:rPr>
          <w:lang w:val="fr-FR"/>
        </w:rPr>
        <w:t>’</w:t>
      </w:r>
      <w:r w:rsidRPr="00431149">
        <w:rPr>
          <w:lang w:val="fr-FR"/>
        </w:rPr>
        <w:t xml:space="preserve">origine des </w:t>
      </w:r>
      <w:r w:rsidRPr="00431149">
        <w:rPr>
          <w:rFonts w:eastAsia="Times New Roman"/>
          <w:color w:val="000000"/>
          <w:lang w:val="fr-FR"/>
        </w:rPr>
        <w:t>ressources génétiques ayant servi à obtenir l</w:t>
      </w:r>
      <w:r w:rsidR="00431149">
        <w:rPr>
          <w:rFonts w:eastAsia="Times New Roman"/>
          <w:color w:val="000000"/>
          <w:lang w:val="fr-FR"/>
        </w:rPr>
        <w:t>’</w:t>
      </w:r>
      <w:r w:rsidRPr="00431149">
        <w:rPr>
          <w:rFonts w:eastAsia="Times New Roman"/>
          <w:color w:val="000000"/>
          <w:lang w:val="fr-FR"/>
        </w:rPr>
        <w:t>information de séquençage numérique</w:t>
      </w:r>
      <w:r w:rsidRPr="00431149">
        <w:rPr>
          <w:lang w:val="fr-FR"/>
        </w:rPr>
        <w:t>, plutôt que le pays dans lequel cette information a été générée ou téléchargée dans une base de données</w:t>
      </w:r>
      <w:r w:rsidR="00060CFF" w:rsidRPr="00431149">
        <w:rPr>
          <w:lang w:val="fr-FR"/>
        </w:rPr>
        <w:t> ;</w:t>
      </w:r>
    </w:p>
    <w:p w14:paraId="2C1AA980" w14:textId="49C40857" w:rsidR="008E09E3" w:rsidRPr="00431149" w:rsidRDefault="008E09E3" w:rsidP="008E09E3">
      <w:pPr>
        <w:ind w:left="567" w:firstLine="567"/>
      </w:pPr>
      <w:r w:rsidRPr="00431149">
        <w:t>c)</w:t>
      </w:r>
      <w:r w:rsidR="00A30579">
        <w:t xml:space="preserve"> </w:t>
      </w:r>
      <w:r w:rsidRPr="00431149">
        <w:t>S</w:t>
      </w:r>
      <w:r w:rsidR="00431149">
        <w:t>’</w:t>
      </w:r>
      <w:r w:rsidRPr="00431149">
        <w:t>agissant du critère c), élaborer un indicateur fondé sur les informations tirées des stratégies et plans d</w:t>
      </w:r>
      <w:r w:rsidR="00431149">
        <w:t>’</w:t>
      </w:r>
      <w:r w:rsidRPr="00431149">
        <w:t>action nationaux pour la biodiversité et des plans nationaux de renforcement des capacités, qui reflète les capacités nécessaires à la conservation et à l</w:t>
      </w:r>
      <w:r w:rsidR="00431149">
        <w:t>’</w:t>
      </w:r>
      <w:r w:rsidRPr="00431149">
        <w:t xml:space="preserve">utilisation durable de la biodiversité et qui tient compte de la situation des pays en développement Parties, en particulier les pays les moins avancés, les petits États insulaires en développement, les Parties à économie en transition et les pays </w:t>
      </w:r>
      <w:proofErr w:type="spellStart"/>
      <w:r w:rsidR="00EC658A">
        <w:t>mégadivers</w:t>
      </w:r>
      <w:proofErr w:type="spellEnd"/>
      <w:r w:rsidRPr="00431149">
        <w:t>, ainsi que des besoins des peuples autochtones et communautés locales, en veillant à ce que cet indicateur ne reflète pas uniquement le développement économique ou la capacité de paiement des Parties.</w:t>
      </w:r>
    </w:p>
    <w:p w14:paraId="15E55644" w14:textId="77777777" w:rsidR="008E09E3" w:rsidRPr="00431149" w:rsidRDefault="008E09E3" w:rsidP="008E09E3">
      <w:pPr>
        <w:ind w:firstLine="1134"/>
      </w:pPr>
    </w:p>
    <w:p w14:paraId="7912F4B4" w14:textId="77777777" w:rsidR="00D36562" w:rsidRDefault="008E09E3" w:rsidP="00D36562">
      <w:pPr>
        <w:pStyle w:val="CBDNormalNoNumber"/>
      </w:pPr>
      <w:r w:rsidRPr="00431149">
        <w:rPr>
          <w:lang w:val="fr-FR"/>
        </w:rPr>
        <w:t xml:space="preserve">6. </w:t>
      </w:r>
      <w:r w:rsidRPr="00431149">
        <w:rPr>
          <w:lang w:val="fr-FR"/>
        </w:rPr>
        <w:tab/>
        <w:t>Sous réserve de la disponibilité des ressources financières, le Groupe spécial d</w:t>
      </w:r>
      <w:r w:rsidR="00431149">
        <w:rPr>
          <w:lang w:val="fr-FR"/>
        </w:rPr>
        <w:t>’</w:t>
      </w:r>
      <w:r w:rsidRPr="00431149">
        <w:rPr>
          <w:lang w:val="fr-FR"/>
        </w:rPr>
        <w:t>experts techniques se réunira en fonction des besoins, afin d</w:t>
      </w:r>
      <w:r w:rsidR="00431149">
        <w:rPr>
          <w:lang w:val="fr-FR"/>
        </w:rPr>
        <w:t>’</w:t>
      </w:r>
      <w:r w:rsidRPr="00431149">
        <w:rPr>
          <w:lang w:val="fr-FR"/>
        </w:rPr>
        <w:t>assurer des conseils en temps voulu, dans la mesure du possible en coordination avec d</w:t>
      </w:r>
      <w:r w:rsidR="00431149">
        <w:rPr>
          <w:lang w:val="fr-FR"/>
        </w:rPr>
        <w:t>’</w:t>
      </w:r>
      <w:r w:rsidRPr="00431149">
        <w:rPr>
          <w:lang w:val="fr-FR"/>
        </w:rPr>
        <w:t>autres réunions pertinentes. Dans la mesure du possible, le Secrétariat utilisera les moyens de communication électroniques à sa disposition afin de réduire le nombre de réunions en présentiel.</w:t>
      </w:r>
    </w:p>
    <w:p w14:paraId="435BD64D" w14:textId="43A9A199" w:rsidR="008E09E3" w:rsidRPr="00D36562" w:rsidRDefault="00D36562" w:rsidP="00D36562">
      <w:pPr>
        <w:pStyle w:val="CBDNormalNoNumber"/>
        <w:jc w:val="center"/>
      </w:pPr>
      <w:r>
        <w:t>__________</w:t>
      </w:r>
    </w:p>
    <w:sectPr w:rsidR="008E09E3" w:rsidRPr="00D36562" w:rsidSect="009B000B">
      <w:headerReference w:type="even" r:id="rId48"/>
      <w:headerReference w:type="default" r:id="rId49"/>
      <w:footerReference w:type="even" r:id="rId50"/>
      <w:footerReference w:type="default" r:id="rId51"/>
      <w:pgSz w:w="12240" w:h="15840"/>
      <w:pgMar w:top="567" w:right="1440" w:bottom="1134"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CFF2C" w14:textId="77777777" w:rsidR="00956250" w:rsidRPr="00D66CEB" w:rsidRDefault="00956250" w:rsidP="00CF1848">
      <w:r w:rsidRPr="00D66CEB">
        <w:separator/>
      </w:r>
    </w:p>
  </w:endnote>
  <w:endnote w:type="continuationSeparator" w:id="0">
    <w:p w14:paraId="75A1F8A9" w14:textId="77777777" w:rsidR="00956250" w:rsidRPr="00D66CEB" w:rsidRDefault="00956250" w:rsidP="00CF1848">
      <w:r w:rsidRPr="00D66C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D66CEB" w:rsidRDefault="00D75CA6" w:rsidP="00D75CA6">
            <w:pPr>
              <w:pStyle w:val="Pieddepage"/>
              <w:jc w:val="left"/>
            </w:pPr>
            <w:r w:rsidRPr="00D66CEB">
              <w:rPr>
                <w:szCs w:val="20"/>
              </w:rPr>
              <w:fldChar w:fldCharType="begin"/>
            </w:r>
            <w:r w:rsidRPr="00D66CEB">
              <w:rPr>
                <w:szCs w:val="20"/>
              </w:rPr>
              <w:instrText xml:space="preserve"> PAGE </w:instrText>
            </w:r>
            <w:r w:rsidRPr="00D66CEB">
              <w:rPr>
                <w:szCs w:val="20"/>
              </w:rPr>
              <w:fldChar w:fldCharType="separate"/>
            </w:r>
            <w:r w:rsidRPr="00D66CEB">
              <w:rPr>
                <w:szCs w:val="20"/>
              </w:rPr>
              <w:t>2</w:t>
            </w:r>
            <w:r w:rsidRPr="00D66CEB">
              <w:rPr>
                <w:szCs w:val="20"/>
              </w:rPr>
              <w:fldChar w:fldCharType="end"/>
            </w:r>
            <w:r w:rsidRPr="00D66CEB">
              <w:rPr>
                <w:szCs w:val="20"/>
              </w:rPr>
              <w:t>/</w:t>
            </w:r>
            <w:r w:rsidRPr="00D66CEB">
              <w:rPr>
                <w:szCs w:val="20"/>
              </w:rPr>
              <w:fldChar w:fldCharType="begin"/>
            </w:r>
            <w:r w:rsidRPr="00D66CEB">
              <w:rPr>
                <w:szCs w:val="20"/>
              </w:rPr>
              <w:instrText xml:space="preserve"> NUMPAGES  </w:instrText>
            </w:r>
            <w:r w:rsidRPr="00D66CEB">
              <w:rPr>
                <w:szCs w:val="20"/>
              </w:rPr>
              <w:fldChar w:fldCharType="separate"/>
            </w:r>
            <w:r w:rsidRPr="00D66CEB">
              <w:rPr>
                <w:szCs w:val="20"/>
              </w:rPr>
              <w:t>2</w:t>
            </w:r>
            <w:r w:rsidRPr="00D66CE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D66CEB" w:rsidRDefault="00D75CA6" w:rsidP="00F64143">
        <w:pPr>
          <w:pStyle w:val="Pieddepage"/>
          <w:jc w:val="right"/>
        </w:pPr>
        <w:r w:rsidRPr="00D66CEB">
          <w:rPr>
            <w:szCs w:val="20"/>
          </w:rPr>
          <w:fldChar w:fldCharType="begin"/>
        </w:r>
        <w:r w:rsidRPr="00D66CEB">
          <w:rPr>
            <w:szCs w:val="20"/>
          </w:rPr>
          <w:instrText xml:space="preserve"> PAGE </w:instrText>
        </w:r>
        <w:r w:rsidRPr="00D66CEB">
          <w:rPr>
            <w:szCs w:val="20"/>
          </w:rPr>
          <w:fldChar w:fldCharType="separate"/>
        </w:r>
        <w:r w:rsidRPr="00D66CEB">
          <w:rPr>
            <w:szCs w:val="20"/>
          </w:rPr>
          <w:t>2</w:t>
        </w:r>
        <w:r w:rsidRPr="00D66CEB">
          <w:rPr>
            <w:szCs w:val="20"/>
          </w:rPr>
          <w:fldChar w:fldCharType="end"/>
        </w:r>
        <w:r w:rsidRPr="00D66CEB">
          <w:rPr>
            <w:szCs w:val="20"/>
          </w:rPr>
          <w:t>/</w:t>
        </w:r>
        <w:r w:rsidRPr="00D66CEB">
          <w:rPr>
            <w:szCs w:val="20"/>
          </w:rPr>
          <w:fldChar w:fldCharType="begin"/>
        </w:r>
        <w:r w:rsidRPr="00D66CEB">
          <w:rPr>
            <w:szCs w:val="20"/>
          </w:rPr>
          <w:instrText xml:space="preserve"> NUMPAGES  </w:instrText>
        </w:r>
        <w:r w:rsidRPr="00D66CEB">
          <w:rPr>
            <w:szCs w:val="20"/>
          </w:rPr>
          <w:fldChar w:fldCharType="separate"/>
        </w:r>
        <w:r w:rsidRPr="00D66CEB">
          <w:rPr>
            <w:szCs w:val="20"/>
          </w:rPr>
          <w:t>3</w:t>
        </w:r>
        <w:r w:rsidRPr="00D66CE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A70EF" w14:textId="77777777" w:rsidR="00956250" w:rsidRPr="00D66CEB" w:rsidRDefault="00956250" w:rsidP="00CF1848">
      <w:r w:rsidRPr="00D66CEB">
        <w:separator/>
      </w:r>
    </w:p>
  </w:footnote>
  <w:footnote w:type="continuationSeparator" w:id="0">
    <w:p w14:paraId="7D1475B9" w14:textId="77777777" w:rsidR="00956250" w:rsidRPr="00D66CEB" w:rsidRDefault="00956250" w:rsidP="00CF1848">
      <w:r w:rsidRPr="00D66CEB">
        <w:continuationSeparator/>
      </w:r>
    </w:p>
  </w:footnote>
  <w:footnote w:id="1">
    <w:p w14:paraId="3B83DF0C" w14:textId="1E9EADAA" w:rsidR="00181512" w:rsidRPr="00181512" w:rsidRDefault="00181512" w:rsidP="00181512">
      <w:pPr>
        <w:pStyle w:val="Notedebasdepage"/>
      </w:pPr>
      <w:r w:rsidRPr="00181512">
        <w:rPr>
          <w:rStyle w:val="Appelnotedebasdep"/>
          <w:lang w:val="fr-FR"/>
        </w:rPr>
        <w:t>*</w:t>
      </w:r>
      <w:r w:rsidRPr="00181512">
        <w:t xml:space="preserve"> Le présent document est publié sans avoir fait l'objet d'une révision formelle.</w:t>
      </w:r>
    </w:p>
  </w:footnote>
  <w:footnote w:id="2">
    <w:p w14:paraId="49289A9F" w14:textId="77777777" w:rsidR="004F61DB" w:rsidRDefault="004F61DB" w:rsidP="004F61DB">
      <w:pPr>
        <w:pStyle w:val="Notedebasdepage"/>
      </w:pPr>
      <w:r>
        <w:rPr>
          <w:rStyle w:val="Appelnotedebasdep"/>
        </w:rPr>
        <w:footnoteRef/>
      </w:r>
      <w:r>
        <w:t xml:space="preserve"> </w:t>
      </w:r>
      <w:hyperlink r:id="rId1" w:history="1">
        <w:r w:rsidRPr="00F22142">
          <w:rPr>
            <w:rStyle w:val="Lienhypertexte"/>
          </w:rPr>
          <w:t>CBD/COP/17/6/Add.1</w:t>
        </w:r>
      </w:hyperlink>
      <w:r>
        <w:t>.</w:t>
      </w:r>
    </w:p>
  </w:footnote>
  <w:footnote w:id="3">
    <w:p w14:paraId="27D47D16" w14:textId="77777777" w:rsidR="00EF13D8" w:rsidRPr="00326A45" w:rsidRDefault="00EF13D8" w:rsidP="00EF13D8">
      <w:pPr>
        <w:pStyle w:val="Notedebasdepage"/>
        <w:rPr>
          <w:lang w:val="en-CA"/>
        </w:rPr>
      </w:pPr>
      <w:r>
        <w:rPr>
          <w:rStyle w:val="Appelnotedebasdep"/>
        </w:rPr>
        <w:footnoteRef/>
      </w:r>
      <w:r>
        <w:t xml:space="preserve"> </w:t>
      </w:r>
      <w:hyperlink r:id="rId2" w:history="1">
        <w:r w:rsidRPr="00A15934">
          <w:rPr>
            <w:rStyle w:val="Lienhypertexte"/>
          </w:rPr>
          <w:t>CBD/COP/17/INF/18</w:t>
        </w:r>
      </w:hyperlink>
    </w:p>
  </w:footnote>
  <w:footnote w:id="4">
    <w:p w14:paraId="36A3DAB7" w14:textId="77777777" w:rsidR="00AF60CF" w:rsidRPr="00181512" w:rsidRDefault="00AF60CF" w:rsidP="00AF60CF">
      <w:pPr>
        <w:pStyle w:val="Notedebasdepage"/>
      </w:pPr>
      <w:r w:rsidRPr="00181512">
        <w:rPr>
          <w:rStyle w:val="Appelnotedebasdep"/>
          <w:lang w:val="fr-FR"/>
        </w:rPr>
        <w:footnoteRef/>
      </w:r>
      <w:r w:rsidRPr="00181512">
        <w:t xml:space="preserve"> </w:t>
      </w:r>
      <w:hyperlink r:id="rId3" w:history="1">
        <w:r w:rsidRPr="00181512">
          <w:rPr>
            <w:rStyle w:val="Lienhypertexte"/>
            <w:lang w:val="fr-FR"/>
          </w:rPr>
          <w:t>CBD/COP/17/6/Add.2</w:t>
        </w:r>
      </w:hyperlink>
      <w:r w:rsidRPr="00181512">
        <w:t>.</w:t>
      </w:r>
    </w:p>
  </w:footnote>
  <w:footnote w:id="5">
    <w:p w14:paraId="7686012B" w14:textId="77777777" w:rsidR="00AF60CF" w:rsidRPr="00181512" w:rsidRDefault="00AF60CF" w:rsidP="00AF60CF">
      <w:pPr>
        <w:pStyle w:val="Notedebasdepage"/>
      </w:pPr>
      <w:r w:rsidRPr="00181512">
        <w:rPr>
          <w:rStyle w:val="Appelnotedebasdep"/>
          <w:lang w:val="fr-FR"/>
        </w:rPr>
        <w:footnoteRef/>
      </w:r>
      <w:r w:rsidRPr="00181512">
        <w:t xml:space="preserve"> </w:t>
      </w:r>
      <w:hyperlink r:id="rId4" w:history="1">
        <w:r w:rsidRPr="00181512">
          <w:rPr>
            <w:rStyle w:val="Lienhypertexte"/>
            <w:lang w:val="fr-FR"/>
          </w:rPr>
          <w:t>CBD/SBI/7/INF/15</w:t>
        </w:r>
      </w:hyperlink>
      <w:r w:rsidRPr="00181512">
        <w:t>.</w:t>
      </w:r>
    </w:p>
  </w:footnote>
  <w:footnote w:id="6">
    <w:p w14:paraId="02E23ADD" w14:textId="77777777" w:rsidR="008E09E3" w:rsidRPr="004C76B3" w:rsidRDefault="008E09E3" w:rsidP="008E09E3">
      <w:pPr>
        <w:pStyle w:val="Notedebasdepage"/>
      </w:pPr>
      <w:r w:rsidRPr="004C76B3">
        <w:rPr>
          <w:rStyle w:val="Appelnotedebasdep"/>
          <w:lang w:val="fr-FR"/>
        </w:rPr>
        <w:footnoteRef/>
      </w:r>
      <w:hyperlink r:id="rId5" w:history="1">
        <w:r w:rsidRPr="004C76B3">
          <w:rPr>
            <w:rStyle w:val="Lienhypertexte"/>
            <w:lang w:val="fr-FR"/>
          </w:rPr>
          <w:t xml:space="preserve"> CBD/COP/17/2</w:t>
        </w:r>
      </w:hyperlink>
      <w:r w:rsidRPr="004C76B3">
        <w:t>, point 11 de l’annexe I.</w:t>
      </w:r>
    </w:p>
  </w:footnote>
  <w:footnote w:id="7">
    <w:p w14:paraId="3BF8D7D9" w14:textId="77777777" w:rsidR="008E09E3" w:rsidRPr="004C76B3" w:rsidRDefault="008E09E3" w:rsidP="008E09E3">
      <w:pPr>
        <w:pStyle w:val="Notedebasdepage"/>
      </w:pPr>
      <w:r w:rsidRPr="004C76B3">
        <w:rPr>
          <w:rStyle w:val="Appelnotedebasdep"/>
          <w:lang w:val="fr-FR"/>
        </w:rPr>
        <w:footnoteRef/>
      </w:r>
      <w:hyperlink r:id="rId6" w:history="1">
        <w:r w:rsidRPr="004C76B3">
          <w:rPr>
            <w:rStyle w:val="Lienhypertexte"/>
            <w:lang w:val="fr-FR"/>
          </w:rPr>
          <w:t xml:space="preserve"> CBD/COP/17/2</w:t>
        </w:r>
      </w:hyperlink>
      <w:r w:rsidRPr="004C76B3">
        <w:t>, point 11 de l’annexe III.</w:t>
      </w:r>
    </w:p>
  </w:footnote>
  <w:footnote w:id="8">
    <w:p w14:paraId="547D7613" w14:textId="77777777" w:rsidR="008E09E3" w:rsidRPr="004C76B3" w:rsidRDefault="008E09E3" w:rsidP="008E09E3">
      <w:pPr>
        <w:pStyle w:val="Notedebasdepage"/>
      </w:pPr>
      <w:r w:rsidRPr="004C76B3">
        <w:rPr>
          <w:rStyle w:val="Appelnotedebasdep"/>
          <w:lang w:val="fr-FR"/>
        </w:rPr>
        <w:footnoteRef/>
      </w:r>
      <w:r w:rsidRPr="004C76B3">
        <w:t xml:space="preserve"> Nations Unies, </w:t>
      </w:r>
      <w:r w:rsidRPr="004C76B3">
        <w:rPr>
          <w:i/>
          <w:iCs/>
        </w:rPr>
        <w:t xml:space="preserve">Recueil des </w:t>
      </w:r>
      <w:r>
        <w:rPr>
          <w:i/>
          <w:iCs/>
        </w:rPr>
        <w:t>T</w:t>
      </w:r>
      <w:r w:rsidRPr="004C76B3">
        <w:rPr>
          <w:i/>
          <w:iCs/>
        </w:rPr>
        <w:t>raités</w:t>
      </w:r>
      <w:r w:rsidRPr="004C76B3">
        <w:t>, vol. 1760, n° 30619.</w:t>
      </w:r>
    </w:p>
  </w:footnote>
  <w:footnote w:id="9">
    <w:p w14:paraId="6C27AA5D" w14:textId="77777777" w:rsidR="008E09E3" w:rsidRPr="004C76B3" w:rsidRDefault="008E09E3" w:rsidP="008E09E3">
      <w:pPr>
        <w:pStyle w:val="Notedebasdepage"/>
      </w:pPr>
      <w:r w:rsidRPr="004C76B3">
        <w:rPr>
          <w:rStyle w:val="Appelnotedebasdep"/>
          <w:lang w:val="fr-FR"/>
        </w:rPr>
        <w:footnoteRef/>
      </w:r>
      <w:hyperlink r:id="rId7" w:history="1">
        <w:r w:rsidRPr="004C76B3">
          <w:rPr>
            <w:rStyle w:val="Lienhypertexte"/>
            <w:lang w:val="fr-FR"/>
          </w:rPr>
          <w:t xml:space="preserve"> CBD/DSI/AHTEG/2026/2/3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59E3E6D" w:rsidR="00534681" w:rsidRPr="00D66CEB" w:rsidRDefault="00F64143" w:rsidP="007C4951">
        <w:pPr>
          <w:pStyle w:val="En-tte"/>
          <w:spacing w:after="240"/>
          <w:rPr>
            <w:szCs w:val="20"/>
          </w:rPr>
        </w:pPr>
        <w:r w:rsidRPr="00D66CEB">
          <w:rPr>
            <w:szCs w:val="20"/>
          </w:rPr>
          <w:t>CBD/COP/17/WG.I/CRP.</w:t>
        </w:r>
        <w:r w:rsidR="00E04272">
          <w:rPr>
            <w:szCs w:val="20"/>
          </w:rPr>
          <w:t>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5CB099F" w:rsidR="009505C9" w:rsidRPr="00D66CEB" w:rsidRDefault="00E04272" w:rsidP="007C4951">
        <w:pPr>
          <w:pStyle w:val="En-tte"/>
          <w:spacing w:after="240"/>
          <w:jc w:val="right"/>
        </w:pPr>
        <w:r>
          <w:t>CBD/COP/17/WG.I/CRP.19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3"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15:restartNumberingAfterBreak="0">
    <w:nsid w:val="1BA375D9"/>
    <w:multiLevelType w:val="hybridMultilevel"/>
    <w:tmpl w:val="9650F2D6"/>
    <w:lvl w:ilvl="0" w:tplc="C5A49D36">
      <w:start w:val="1"/>
      <w:numFmt w:val="lowerLetter"/>
      <w:lvlText w:val="%1)"/>
      <w:lvlJc w:val="left"/>
      <w:pPr>
        <w:ind w:left="1494" w:hanging="360"/>
      </w:pPr>
      <w:rPr>
        <w:rFonts w:hint="default"/>
        <w:b w:val="0"/>
        <w:color w:val="auto"/>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1711D"/>
    <w:multiLevelType w:val="hybridMultilevel"/>
    <w:tmpl w:val="D0C6DC8C"/>
    <w:lvl w:ilvl="0" w:tplc="E08051FE">
      <w:start w:val="1"/>
      <w:numFmt w:val="decimal"/>
      <w:lvlText w:val="%1."/>
      <w:lvlJc w:val="left"/>
      <w:pPr>
        <w:ind w:left="1494" w:hanging="360"/>
      </w:pPr>
      <w:rPr>
        <w:rFonts w:hint="default"/>
        <w:i/>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0"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3FD05A9D"/>
    <w:multiLevelType w:val="hybridMultilevel"/>
    <w:tmpl w:val="FE8C0972"/>
    <w:lvl w:ilvl="0" w:tplc="10090001">
      <w:start w:val="1"/>
      <w:numFmt w:val="bullet"/>
      <w:lvlText w:val=""/>
      <w:lvlJc w:val="left"/>
      <w:pPr>
        <w:ind w:left="1854" w:hanging="360"/>
      </w:pPr>
      <w:rPr>
        <w:rFonts w:ascii="Symbol" w:hAnsi="Symbol"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55847CDE"/>
    <w:multiLevelType w:val="hybridMultilevel"/>
    <w:tmpl w:val="5C9676A4"/>
    <w:lvl w:ilvl="0" w:tplc="9A148F98">
      <w:start w:val="1"/>
      <w:numFmt w:val="decimal"/>
      <w:lvlText w:val="%1."/>
      <w:lvlJc w:val="left"/>
      <w:pPr>
        <w:ind w:left="1692" w:hanging="555"/>
      </w:pPr>
      <w:rPr>
        <w:rFonts w:hint="default"/>
        <w:i/>
      </w:rPr>
    </w:lvl>
    <w:lvl w:ilvl="1" w:tplc="040C0019" w:tentative="1">
      <w:start w:val="1"/>
      <w:numFmt w:val="lowerLetter"/>
      <w:lvlText w:val="%2."/>
      <w:lvlJc w:val="left"/>
      <w:pPr>
        <w:ind w:left="2217" w:hanging="360"/>
      </w:pPr>
    </w:lvl>
    <w:lvl w:ilvl="2" w:tplc="040C001B" w:tentative="1">
      <w:start w:val="1"/>
      <w:numFmt w:val="lowerRoman"/>
      <w:lvlText w:val="%3."/>
      <w:lvlJc w:val="right"/>
      <w:pPr>
        <w:ind w:left="2937" w:hanging="180"/>
      </w:pPr>
    </w:lvl>
    <w:lvl w:ilvl="3" w:tplc="040C000F" w:tentative="1">
      <w:start w:val="1"/>
      <w:numFmt w:val="decimal"/>
      <w:lvlText w:val="%4."/>
      <w:lvlJc w:val="left"/>
      <w:pPr>
        <w:ind w:left="3657" w:hanging="360"/>
      </w:pPr>
    </w:lvl>
    <w:lvl w:ilvl="4" w:tplc="040C0019" w:tentative="1">
      <w:start w:val="1"/>
      <w:numFmt w:val="lowerLetter"/>
      <w:lvlText w:val="%5."/>
      <w:lvlJc w:val="left"/>
      <w:pPr>
        <w:ind w:left="4377" w:hanging="360"/>
      </w:pPr>
    </w:lvl>
    <w:lvl w:ilvl="5" w:tplc="040C001B" w:tentative="1">
      <w:start w:val="1"/>
      <w:numFmt w:val="lowerRoman"/>
      <w:lvlText w:val="%6."/>
      <w:lvlJc w:val="right"/>
      <w:pPr>
        <w:ind w:left="5097" w:hanging="180"/>
      </w:pPr>
    </w:lvl>
    <w:lvl w:ilvl="6" w:tplc="040C000F" w:tentative="1">
      <w:start w:val="1"/>
      <w:numFmt w:val="decimal"/>
      <w:lvlText w:val="%7."/>
      <w:lvlJc w:val="left"/>
      <w:pPr>
        <w:ind w:left="5817" w:hanging="360"/>
      </w:pPr>
    </w:lvl>
    <w:lvl w:ilvl="7" w:tplc="040C0019" w:tentative="1">
      <w:start w:val="1"/>
      <w:numFmt w:val="lowerLetter"/>
      <w:lvlText w:val="%8."/>
      <w:lvlJc w:val="left"/>
      <w:pPr>
        <w:ind w:left="6537" w:hanging="360"/>
      </w:pPr>
    </w:lvl>
    <w:lvl w:ilvl="8" w:tplc="040C001B" w:tentative="1">
      <w:start w:val="1"/>
      <w:numFmt w:val="lowerRoman"/>
      <w:lvlText w:val="%9."/>
      <w:lvlJc w:val="right"/>
      <w:pPr>
        <w:ind w:left="7257" w:hanging="180"/>
      </w:pPr>
    </w:lvl>
  </w:abstractNum>
  <w:abstractNum w:abstractNumId="19"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20"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C137CD3"/>
    <w:multiLevelType w:val="hybridMultilevel"/>
    <w:tmpl w:val="BD9E0DF0"/>
    <w:lvl w:ilvl="0" w:tplc="FFFFFFFF">
      <w:start w:val="1"/>
      <w:numFmt w:val="lowerLetter"/>
      <w:lvlText w:val="%1)"/>
      <w:lvlJc w:val="left"/>
      <w:pPr>
        <w:ind w:left="1689" w:hanging="555"/>
      </w:pPr>
      <w:rPr>
        <w:rFonts w:ascii="Times New Roman" w:eastAsia="SimSun" w:hAnsi="Times New Roman" w:cs="Times New Roman"/>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5D943BEE"/>
    <w:multiLevelType w:val="multilevel"/>
    <w:tmpl w:val="222A08B4"/>
    <w:numStyleLink w:val="ListCBD"/>
  </w:abstractNum>
  <w:abstractNum w:abstractNumId="23"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CF4062"/>
    <w:multiLevelType w:val="hybridMultilevel"/>
    <w:tmpl w:val="5E4E60E0"/>
    <w:lvl w:ilvl="0" w:tplc="922E940E">
      <w:start w:val="1"/>
      <w:numFmt w:val="decimal"/>
      <w:lvlText w:val="%1."/>
      <w:lvlJc w:val="left"/>
      <w:pPr>
        <w:ind w:left="1692" w:hanging="555"/>
      </w:pPr>
      <w:rPr>
        <w:rFonts w:hint="default"/>
      </w:rPr>
    </w:lvl>
    <w:lvl w:ilvl="1" w:tplc="040C0019" w:tentative="1">
      <w:start w:val="1"/>
      <w:numFmt w:val="lowerLetter"/>
      <w:lvlText w:val="%2."/>
      <w:lvlJc w:val="left"/>
      <w:pPr>
        <w:ind w:left="2217" w:hanging="360"/>
      </w:pPr>
    </w:lvl>
    <w:lvl w:ilvl="2" w:tplc="040C001B" w:tentative="1">
      <w:start w:val="1"/>
      <w:numFmt w:val="lowerRoman"/>
      <w:lvlText w:val="%3."/>
      <w:lvlJc w:val="right"/>
      <w:pPr>
        <w:ind w:left="2937" w:hanging="180"/>
      </w:pPr>
    </w:lvl>
    <w:lvl w:ilvl="3" w:tplc="040C000F" w:tentative="1">
      <w:start w:val="1"/>
      <w:numFmt w:val="decimal"/>
      <w:lvlText w:val="%4."/>
      <w:lvlJc w:val="left"/>
      <w:pPr>
        <w:ind w:left="3657" w:hanging="360"/>
      </w:pPr>
    </w:lvl>
    <w:lvl w:ilvl="4" w:tplc="040C0019" w:tentative="1">
      <w:start w:val="1"/>
      <w:numFmt w:val="lowerLetter"/>
      <w:lvlText w:val="%5."/>
      <w:lvlJc w:val="left"/>
      <w:pPr>
        <w:ind w:left="4377" w:hanging="360"/>
      </w:pPr>
    </w:lvl>
    <w:lvl w:ilvl="5" w:tplc="040C001B" w:tentative="1">
      <w:start w:val="1"/>
      <w:numFmt w:val="lowerRoman"/>
      <w:lvlText w:val="%6."/>
      <w:lvlJc w:val="right"/>
      <w:pPr>
        <w:ind w:left="5097" w:hanging="180"/>
      </w:pPr>
    </w:lvl>
    <w:lvl w:ilvl="6" w:tplc="040C000F" w:tentative="1">
      <w:start w:val="1"/>
      <w:numFmt w:val="decimal"/>
      <w:lvlText w:val="%7."/>
      <w:lvlJc w:val="left"/>
      <w:pPr>
        <w:ind w:left="5817" w:hanging="360"/>
      </w:pPr>
    </w:lvl>
    <w:lvl w:ilvl="7" w:tplc="040C0019" w:tentative="1">
      <w:start w:val="1"/>
      <w:numFmt w:val="lowerLetter"/>
      <w:lvlText w:val="%8."/>
      <w:lvlJc w:val="left"/>
      <w:pPr>
        <w:ind w:left="6537" w:hanging="360"/>
      </w:pPr>
    </w:lvl>
    <w:lvl w:ilvl="8" w:tplc="040C001B" w:tentative="1">
      <w:start w:val="1"/>
      <w:numFmt w:val="lowerRoman"/>
      <w:lvlText w:val="%9."/>
      <w:lvlJc w:val="right"/>
      <w:pPr>
        <w:ind w:left="7257" w:hanging="180"/>
      </w:pPr>
    </w:lvl>
  </w:abstractNum>
  <w:abstractNum w:abstractNumId="2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2"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4" w15:restartNumberingAfterBreak="0">
    <w:nsid w:val="79B32782"/>
    <w:multiLevelType w:val="hybridMultilevel"/>
    <w:tmpl w:val="E7D8DF8C"/>
    <w:lvl w:ilvl="0" w:tplc="610ED040">
      <w:start w:val="1"/>
      <w:numFmt w:val="decimal"/>
      <w:lvlText w:val="%1."/>
      <w:lvlJc w:val="left"/>
      <w:pPr>
        <w:ind w:left="1698" w:hanging="564"/>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6"/>
  </w:num>
  <w:num w:numId="2" w16cid:durableId="1858829">
    <w:abstractNumId w:val="14"/>
  </w:num>
  <w:num w:numId="3" w16cid:durableId="1333221471">
    <w:abstractNumId w:val="29"/>
  </w:num>
  <w:num w:numId="4" w16cid:durableId="1072390599">
    <w:abstractNumId w:val="31"/>
  </w:num>
  <w:num w:numId="5" w16cid:durableId="960385107">
    <w:abstractNumId w:val="15"/>
  </w:num>
  <w:num w:numId="6" w16cid:durableId="893932166">
    <w:abstractNumId w:val="28"/>
  </w:num>
  <w:num w:numId="7" w16cid:durableId="323945383">
    <w:abstractNumId w:val="22"/>
  </w:num>
  <w:num w:numId="8" w16cid:durableId="1062482670">
    <w:abstractNumId w:val="27"/>
  </w:num>
  <w:num w:numId="9" w16cid:durableId="1851601370">
    <w:abstractNumId w:val="35"/>
  </w:num>
  <w:num w:numId="10" w16cid:durableId="85737034">
    <w:abstractNumId w:val="3"/>
  </w:num>
  <w:num w:numId="11" w16cid:durableId="486631693">
    <w:abstractNumId w:val="20"/>
  </w:num>
  <w:num w:numId="12" w16cid:durableId="2105613923">
    <w:abstractNumId w:val="11"/>
  </w:num>
  <w:num w:numId="13" w16cid:durableId="726027068">
    <w:abstractNumId w:val="30"/>
  </w:num>
  <w:num w:numId="14" w16cid:durableId="1128012513">
    <w:abstractNumId w:val="9"/>
  </w:num>
  <w:num w:numId="15" w16cid:durableId="134951410">
    <w:abstractNumId w:val="13"/>
  </w:num>
  <w:num w:numId="16" w16cid:durableId="1046755447">
    <w:abstractNumId w:val="7"/>
  </w:num>
  <w:num w:numId="17" w16cid:durableId="1527988282">
    <w:abstractNumId w:val="34"/>
  </w:num>
  <w:num w:numId="18" w16cid:durableId="181482071">
    <w:abstractNumId w:val="21"/>
  </w:num>
  <w:num w:numId="19" w16cid:durableId="1998877867">
    <w:abstractNumId w:val="8"/>
  </w:num>
  <w:num w:numId="20" w16cid:durableId="289365504">
    <w:abstractNumId w:val="32"/>
  </w:num>
  <w:num w:numId="21" w16cid:durableId="1878353819">
    <w:abstractNumId w:val="5"/>
  </w:num>
  <w:num w:numId="22" w16cid:durableId="423384528">
    <w:abstractNumId w:val="23"/>
  </w:num>
  <w:num w:numId="23" w16cid:durableId="1548374041">
    <w:abstractNumId w:val="0"/>
  </w:num>
  <w:num w:numId="24" w16cid:durableId="1635911241">
    <w:abstractNumId w:val="24"/>
  </w:num>
  <w:num w:numId="25" w16cid:durableId="2002997660">
    <w:abstractNumId w:val="2"/>
  </w:num>
  <w:num w:numId="26" w16cid:durableId="666248174">
    <w:abstractNumId w:val="10"/>
  </w:num>
  <w:num w:numId="27" w16cid:durableId="674965228">
    <w:abstractNumId w:val="25"/>
  </w:num>
  <w:num w:numId="28" w16cid:durableId="167332275">
    <w:abstractNumId w:val="4"/>
  </w:num>
  <w:num w:numId="29" w16cid:durableId="791244879">
    <w:abstractNumId w:val="33"/>
  </w:num>
  <w:num w:numId="30" w16cid:durableId="1201356242">
    <w:abstractNumId w:val="17"/>
  </w:num>
  <w:num w:numId="31" w16cid:durableId="141429074">
    <w:abstractNumId w:val="19"/>
  </w:num>
  <w:num w:numId="32" w16cid:durableId="1120536292">
    <w:abstractNumId w:val="1"/>
  </w:num>
  <w:num w:numId="33" w16cid:durableId="860050681">
    <w:abstractNumId w:val="12"/>
  </w:num>
  <w:num w:numId="34" w16cid:durableId="561406588">
    <w:abstractNumId w:val="22"/>
    <w:lvlOverride w:ilvl="0">
      <w:startOverride w:val="1"/>
    </w:lvlOverride>
    <w:lvlOverride w:ilvl="1">
      <w:startOverride w:val="2"/>
    </w:lvlOverride>
  </w:num>
  <w:num w:numId="35" w16cid:durableId="495264846">
    <w:abstractNumId w:val="6"/>
  </w:num>
  <w:num w:numId="36" w16cid:durableId="2132162782">
    <w:abstractNumId w:val="26"/>
  </w:num>
  <w:num w:numId="37" w16cid:durableId="539051080">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72"/>
    <w:rsid w:val="00002793"/>
    <w:rsid w:val="00002B7D"/>
    <w:rsid w:val="000033AF"/>
    <w:rsid w:val="0000431E"/>
    <w:rsid w:val="000054CE"/>
    <w:rsid w:val="00005606"/>
    <w:rsid w:val="00005E79"/>
    <w:rsid w:val="000062C0"/>
    <w:rsid w:val="000064F0"/>
    <w:rsid w:val="000065BF"/>
    <w:rsid w:val="000072AA"/>
    <w:rsid w:val="000119EA"/>
    <w:rsid w:val="00012354"/>
    <w:rsid w:val="0001247F"/>
    <w:rsid w:val="00013123"/>
    <w:rsid w:val="0001336D"/>
    <w:rsid w:val="00013830"/>
    <w:rsid w:val="00014500"/>
    <w:rsid w:val="00014BAD"/>
    <w:rsid w:val="00014E39"/>
    <w:rsid w:val="0001606E"/>
    <w:rsid w:val="0001632B"/>
    <w:rsid w:val="00016AE1"/>
    <w:rsid w:val="00016E23"/>
    <w:rsid w:val="000175FB"/>
    <w:rsid w:val="0001763C"/>
    <w:rsid w:val="00022CF1"/>
    <w:rsid w:val="000245D0"/>
    <w:rsid w:val="00024914"/>
    <w:rsid w:val="00024D62"/>
    <w:rsid w:val="0002565D"/>
    <w:rsid w:val="00026F9D"/>
    <w:rsid w:val="000300AC"/>
    <w:rsid w:val="00030784"/>
    <w:rsid w:val="000311D7"/>
    <w:rsid w:val="0003323F"/>
    <w:rsid w:val="00033960"/>
    <w:rsid w:val="00034963"/>
    <w:rsid w:val="00034E6F"/>
    <w:rsid w:val="00041D07"/>
    <w:rsid w:val="00041DEF"/>
    <w:rsid w:val="00042894"/>
    <w:rsid w:val="00042B60"/>
    <w:rsid w:val="00042C7C"/>
    <w:rsid w:val="00043559"/>
    <w:rsid w:val="000454E9"/>
    <w:rsid w:val="000461AC"/>
    <w:rsid w:val="00050010"/>
    <w:rsid w:val="000504F7"/>
    <w:rsid w:val="0005091C"/>
    <w:rsid w:val="000523DA"/>
    <w:rsid w:val="00052A56"/>
    <w:rsid w:val="00052C37"/>
    <w:rsid w:val="000541D1"/>
    <w:rsid w:val="0005462C"/>
    <w:rsid w:val="000552CA"/>
    <w:rsid w:val="000574DB"/>
    <w:rsid w:val="00060CFF"/>
    <w:rsid w:val="000621BC"/>
    <w:rsid w:val="00062602"/>
    <w:rsid w:val="00062672"/>
    <w:rsid w:val="00064B4E"/>
    <w:rsid w:val="00065444"/>
    <w:rsid w:val="00066DE0"/>
    <w:rsid w:val="00066E90"/>
    <w:rsid w:val="0007007D"/>
    <w:rsid w:val="0007171B"/>
    <w:rsid w:val="0007528A"/>
    <w:rsid w:val="00081DFC"/>
    <w:rsid w:val="000828A5"/>
    <w:rsid w:val="00082F3C"/>
    <w:rsid w:val="00083EBB"/>
    <w:rsid w:val="00084421"/>
    <w:rsid w:val="00084616"/>
    <w:rsid w:val="00085783"/>
    <w:rsid w:val="00085A69"/>
    <w:rsid w:val="00085ED9"/>
    <w:rsid w:val="00086A24"/>
    <w:rsid w:val="00091A2C"/>
    <w:rsid w:val="00092666"/>
    <w:rsid w:val="00092682"/>
    <w:rsid w:val="000928FA"/>
    <w:rsid w:val="00094EA7"/>
    <w:rsid w:val="00095104"/>
    <w:rsid w:val="00095471"/>
    <w:rsid w:val="0009632D"/>
    <w:rsid w:val="00097774"/>
    <w:rsid w:val="000977DB"/>
    <w:rsid w:val="000A0B26"/>
    <w:rsid w:val="000A124C"/>
    <w:rsid w:val="000A3378"/>
    <w:rsid w:val="000A498E"/>
    <w:rsid w:val="000A70BB"/>
    <w:rsid w:val="000A7320"/>
    <w:rsid w:val="000A75BF"/>
    <w:rsid w:val="000A7921"/>
    <w:rsid w:val="000B138F"/>
    <w:rsid w:val="000B2268"/>
    <w:rsid w:val="000B3578"/>
    <w:rsid w:val="000B3A7A"/>
    <w:rsid w:val="000B4950"/>
    <w:rsid w:val="000B4E84"/>
    <w:rsid w:val="000B5F79"/>
    <w:rsid w:val="000C27B8"/>
    <w:rsid w:val="000C320A"/>
    <w:rsid w:val="000C371C"/>
    <w:rsid w:val="000C4475"/>
    <w:rsid w:val="000C4AF5"/>
    <w:rsid w:val="000C55E8"/>
    <w:rsid w:val="000C77F3"/>
    <w:rsid w:val="000D0915"/>
    <w:rsid w:val="000D0F68"/>
    <w:rsid w:val="000D14C7"/>
    <w:rsid w:val="000D1A4D"/>
    <w:rsid w:val="000D1CF3"/>
    <w:rsid w:val="000D34D4"/>
    <w:rsid w:val="000D4197"/>
    <w:rsid w:val="000D4EF7"/>
    <w:rsid w:val="000E2172"/>
    <w:rsid w:val="000E2A3E"/>
    <w:rsid w:val="000E362B"/>
    <w:rsid w:val="000E3BF4"/>
    <w:rsid w:val="000E4019"/>
    <w:rsid w:val="000E46D4"/>
    <w:rsid w:val="000E4BA3"/>
    <w:rsid w:val="000E5A60"/>
    <w:rsid w:val="000E5CB3"/>
    <w:rsid w:val="000E5FCB"/>
    <w:rsid w:val="000E673A"/>
    <w:rsid w:val="000F1D1D"/>
    <w:rsid w:val="000F29ED"/>
    <w:rsid w:val="000F325B"/>
    <w:rsid w:val="000F45E2"/>
    <w:rsid w:val="000F537F"/>
    <w:rsid w:val="000F6945"/>
    <w:rsid w:val="000F74F5"/>
    <w:rsid w:val="000F7704"/>
    <w:rsid w:val="000F78FC"/>
    <w:rsid w:val="000F7DD6"/>
    <w:rsid w:val="0010216C"/>
    <w:rsid w:val="001031DF"/>
    <w:rsid w:val="00103394"/>
    <w:rsid w:val="00103D9A"/>
    <w:rsid w:val="00104BD1"/>
    <w:rsid w:val="00105372"/>
    <w:rsid w:val="001054A6"/>
    <w:rsid w:val="001078A1"/>
    <w:rsid w:val="00107A28"/>
    <w:rsid w:val="00112749"/>
    <w:rsid w:val="00112CA7"/>
    <w:rsid w:val="00112FE2"/>
    <w:rsid w:val="00114D6E"/>
    <w:rsid w:val="00115FF4"/>
    <w:rsid w:val="0011660C"/>
    <w:rsid w:val="00116A33"/>
    <w:rsid w:val="00121369"/>
    <w:rsid w:val="001233FA"/>
    <w:rsid w:val="001239A1"/>
    <w:rsid w:val="0012483F"/>
    <w:rsid w:val="001249B7"/>
    <w:rsid w:val="001258CE"/>
    <w:rsid w:val="001266CF"/>
    <w:rsid w:val="00127B23"/>
    <w:rsid w:val="00130868"/>
    <w:rsid w:val="001312AD"/>
    <w:rsid w:val="001315F1"/>
    <w:rsid w:val="00131E7A"/>
    <w:rsid w:val="00132188"/>
    <w:rsid w:val="001332E2"/>
    <w:rsid w:val="00133435"/>
    <w:rsid w:val="00133496"/>
    <w:rsid w:val="00134846"/>
    <w:rsid w:val="00136021"/>
    <w:rsid w:val="00137278"/>
    <w:rsid w:val="0013765C"/>
    <w:rsid w:val="001400B6"/>
    <w:rsid w:val="00140CF3"/>
    <w:rsid w:val="00140F57"/>
    <w:rsid w:val="00140FA4"/>
    <w:rsid w:val="00142394"/>
    <w:rsid w:val="00142AA6"/>
    <w:rsid w:val="0014313D"/>
    <w:rsid w:val="001437A0"/>
    <w:rsid w:val="00143950"/>
    <w:rsid w:val="00143A1F"/>
    <w:rsid w:val="00150254"/>
    <w:rsid w:val="0015075D"/>
    <w:rsid w:val="00153B2C"/>
    <w:rsid w:val="001542CD"/>
    <w:rsid w:val="00154A37"/>
    <w:rsid w:val="00155072"/>
    <w:rsid w:val="00155EDD"/>
    <w:rsid w:val="00156AB4"/>
    <w:rsid w:val="00156F53"/>
    <w:rsid w:val="00157C6F"/>
    <w:rsid w:val="00161444"/>
    <w:rsid w:val="001616E1"/>
    <w:rsid w:val="00162661"/>
    <w:rsid w:val="00163369"/>
    <w:rsid w:val="00164860"/>
    <w:rsid w:val="00165A01"/>
    <w:rsid w:val="00166287"/>
    <w:rsid w:val="001665D4"/>
    <w:rsid w:val="001727E4"/>
    <w:rsid w:val="00172AF6"/>
    <w:rsid w:val="00175694"/>
    <w:rsid w:val="00175ADE"/>
    <w:rsid w:val="00176CEE"/>
    <w:rsid w:val="00180D73"/>
    <w:rsid w:val="001814B0"/>
    <w:rsid w:val="00181512"/>
    <w:rsid w:val="001836B3"/>
    <w:rsid w:val="001839F8"/>
    <w:rsid w:val="0018647E"/>
    <w:rsid w:val="00186DD8"/>
    <w:rsid w:val="0018732E"/>
    <w:rsid w:val="00190814"/>
    <w:rsid w:val="00190AE2"/>
    <w:rsid w:val="00191977"/>
    <w:rsid w:val="00191CA5"/>
    <w:rsid w:val="00191FEF"/>
    <w:rsid w:val="001924AD"/>
    <w:rsid w:val="00193A23"/>
    <w:rsid w:val="00195C1D"/>
    <w:rsid w:val="0019669E"/>
    <w:rsid w:val="00197498"/>
    <w:rsid w:val="00197C4D"/>
    <w:rsid w:val="001A24E5"/>
    <w:rsid w:val="001A2A3B"/>
    <w:rsid w:val="001A2AE9"/>
    <w:rsid w:val="001A30C2"/>
    <w:rsid w:val="001A3245"/>
    <w:rsid w:val="001A35EC"/>
    <w:rsid w:val="001A43D4"/>
    <w:rsid w:val="001A55FA"/>
    <w:rsid w:val="001A5A6C"/>
    <w:rsid w:val="001A6DC5"/>
    <w:rsid w:val="001A7164"/>
    <w:rsid w:val="001B00E1"/>
    <w:rsid w:val="001B09EC"/>
    <w:rsid w:val="001B13FE"/>
    <w:rsid w:val="001B1B3E"/>
    <w:rsid w:val="001B2191"/>
    <w:rsid w:val="001B2FCD"/>
    <w:rsid w:val="001B36D4"/>
    <w:rsid w:val="001B3915"/>
    <w:rsid w:val="001B55FB"/>
    <w:rsid w:val="001B5813"/>
    <w:rsid w:val="001B61B1"/>
    <w:rsid w:val="001B7397"/>
    <w:rsid w:val="001B7BF9"/>
    <w:rsid w:val="001B7D73"/>
    <w:rsid w:val="001C0017"/>
    <w:rsid w:val="001C1F21"/>
    <w:rsid w:val="001C254C"/>
    <w:rsid w:val="001C34A9"/>
    <w:rsid w:val="001C34D4"/>
    <w:rsid w:val="001C42C8"/>
    <w:rsid w:val="001C471D"/>
    <w:rsid w:val="001C5353"/>
    <w:rsid w:val="001C56B9"/>
    <w:rsid w:val="001C5DB4"/>
    <w:rsid w:val="001C5EC8"/>
    <w:rsid w:val="001C6E1D"/>
    <w:rsid w:val="001D4CFB"/>
    <w:rsid w:val="001D4D9A"/>
    <w:rsid w:val="001D534E"/>
    <w:rsid w:val="001D55CC"/>
    <w:rsid w:val="001D5728"/>
    <w:rsid w:val="001D5B45"/>
    <w:rsid w:val="001D66C8"/>
    <w:rsid w:val="001D7662"/>
    <w:rsid w:val="001D7DFA"/>
    <w:rsid w:val="001E0C10"/>
    <w:rsid w:val="001E3986"/>
    <w:rsid w:val="001E3F73"/>
    <w:rsid w:val="001E67B5"/>
    <w:rsid w:val="001E6E52"/>
    <w:rsid w:val="001F0715"/>
    <w:rsid w:val="001F3912"/>
    <w:rsid w:val="001F47CD"/>
    <w:rsid w:val="001F4C97"/>
    <w:rsid w:val="001F5A87"/>
    <w:rsid w:val="001F7E4D"/>
    <w:rsid w:val="002001BC"/>
    <w:rsid w:val="00200D18"/>
    <w:rsid w:val="00200FD0"/>
    <w:rsid w:val="002059C2"/>
    <w:rsid w:val="0020668A"/>
    <w:rsid w:val="00210869"/>
    <w:rsid w:val="00211D0E"/>
    <w:rsid w:val="00211F6A"/>
    <w:rsid w:val="00212313"/>
    <w:rsid w:val="00213194"/>
    <w:rsid w:val="00214C50"/>
    <w:rsid w:val="00217B2E"/>
    <w:rsid w:val="00220B46"/>
    <w:rsid w:val="002212BD"/>
    <w:rsid w:val="00223406"/>
    <w:rsid w:val="002236A0"/>
    <w:rsid w:val="00223977"/>
    <w:rsid w:val="00223EC1"/>
    <w:rsid w:val="00226654"/>
    <w:rsid w:val="00226693"/>
    <w:rsid w:val="00227D0F"/>
    <w:rsid w:val="002323FF"/>
    <w:rsid w:val="00232CE8"/>
    <w:rsid w:val="0023563D"/>
    <w:rsid w:val="00237477"/>
    <w:rsid w:val="00237F45"/>
    <w:rsid w:val="00240E8E"/>
    <w:rsid w:val="00240EE6"/>
    <w:rsid w:val="00240F66"/>
    <w:rsid w:val="00240FAF"/>
    <w:rsid w:val="00241DE1"/>
    <w:rsid w:val="00242E8D"/>
    <w:rsid w:val="002432B5"/>
    <w:rsid w:val="00243E6A"/>
    <w:rsid w:val="00244B5B"/>
    <w:rsid w:val="002456EA"/>
    <w:rsid w:val="00245968"/>
    <w:rsid w:val="00246015"/>
    <w:rsid w:val="00246ABD"/>
    <w:rsid w:val="00247197"/>
    <w:rsid w:val="002476F0"/>
    <w:rsid w:val="002537F7"/>
    <w:rsid w:val="00253FBC"/>
    <w:rsid w:val="00254DBB"/>
    <w:rsid w:val="00254EB5"/>
    <w:rsid w:val="00255B2C"/>
    <w:rsid w:val="00255B64"/>
    <w:rsid w:val="002560C0"/>
    <w:rsid w:val="00257B67"/>
    <w:rsid w:val="00257BFE"/>
    <w:rsid w:val="0026006D"/>
    <w:rsid w:val="00260601"/>
    <w:rsid w:val="00260FF5"/>
    <w:rsid w:val="00261CBE"/>
    <w:rsid w:val="00262042"/>
    <w:rsid w:val="00264358"/>
    <w:rsid w:val="00264CA5"/>
    <w:rsid w:val="0026519F"/>
    <w:rsid w:val="00266539"/>
    <w:rsid w:val="00266FCE"/>
    <w:rsid w:val="00273082"/>
    <w:rsid w:val="002752CF"/>
    <w:rsid w:val="002755E2"/>
    <w:rsid w:val="00277FD6"/>
    <w:rsid w:val="0028077B"/>
    <w:rsid w:val="00281542"/>
    <w:rsid w:val="00281BF5"/>
    <w:rsid w:val="00281E39"/>
    <w:rsid w:val="0028660A"/>
    <w:rsid w:val="0029005D"/>
    <w:rsid w:val="00290945"/>
    <w:rsid w:val="0029116E"/>
    <w:rsid w:val="00291941"/>
    <w:rsid w:val="00291E0E"/>
    <w:rsid w:val="00292796"/>
    <w:rsid w:val="002929E5"/>
    <w:rsid w:val="002946EF"/>
    <w:rsid w:val="00295E1C"/>
    <w:rsid w:val="002979F7"/>
    <w:rsid w:val="002A025A"/>
    <w:rsid w:val="002A1D38"/>
    <w:rsid w:val="002A219D"/>
    <w:rsid w:val="002A31C3"/>
    <w:rsid w:val="002A38A2"/>
    <w:rsid w:val="002A4623"/>
    <w:rsid w:val="002A5761"/>
    <w:rsid w:val="002A6584"/>
    <w:rsid w:val="002A6AB0"/>
    <w:rsid w:val="002A74BE"/>
    <w:rsid w:val="002A77D0"/>
    <w:rsid w:val="002B080C"/>
    <w:rsid w:val="002B1A37"/>
    <w:rsid w:val="002B1D66"/>
    <w:rsid w:val="002B30DF"/>
    <w:rsid w:val="002B57EE"/>
    <w:rsid w:val="002B5B54"/>
    <w:rsid w:val="002B7302"/>
    <w:rsid w:val="002C0D4F"/>
    <w:rsid w:val="002C14D9"/>
    <w:rsid w:val="002C3049"/>
    <w:rsid w:val="002C3431"/>
    <w:rsid w:val="002C3DB7"/>
    <w:rsid w:val="002C4D0B"/>
    <w:rsid w:val="002C503B"/>
    <w:rsid w:val="002D0B46"/>
    <w:rsid w:val="002D0CBD"/>
    <w:rsid w:val="002D25A1"/>
    <w:rsid w:val="002D4AC1"/>
    <w:rsid w:val="002D5776"/>
    <w:rsid w:val="002D6329"/>
    <w:rsid w:val="002D6A0B"/>
    <w:rsid w:val="002D7065"/>
    <w:rsid w:val="002D725A"/>
    <w:rsid w:val="002D7F8F"/>
    <w:rsid w:val="002E196F"/>
    <w:rsid w:val="002E1C54"/>
    <w:rsid w:val="002E2CC3"/>
    <w:rsid w:val="002E3505"/>
    <w:rsid w:val="002E3660"/>
    <w:rsid w:val="002E3E4E"/>
    <w:rsid w:val="002E3F61"/>
    <w:rsid w:val="002E5087"/>
    <w:rsid w:val="002E5EE0"/>
    <w:rsid w:val="002E689D"/>
    <w:rsid w:val="002F249A"/>
    <w:rsid w:val="002F3749"/>
    <w:rsid w:val="002F3FE6"/>
    <w:rsid w:val="002F4066"/>
    <w:rsid w:val="002F628D"/>
    <w:rsid w:val="002F6E18"/>
    <w:rsid w:val="003006B2"/>
    <w:rsid w:val="003008FE"/>
    <w:rsid w:val="00300974"/>
    <w:rsid w:val="0030169D"/>
    <w:rsid w:val="00301BED"/>
    <w:rsid w:val="00303083"/>
    <w:rsid w:val="00303807"/>
    <w:rsid w:val="003044E9"/>
    <w:rsid w:val="00305D82"/>
    <w:rsid w:val="003060EB"/>
    <w:rsid w:val="00307732"/>
    <w:rsid w:val="003113BF"/>
    <w:rsid w:val="00312191"/>
    <w:rsid w:val="0031349A"/>
    <w:rsid w:val="00314D7F"/>
    <w:rsid w:val="00314E61"/>
    <w:rsid w:val="003152AD"/>
    <w:rsid w:val="003153EB"/>
    <w:rsid w:val="00315B67"/>
    <w:rsid w:val="00317058"/>
    <w:rsid w:val="00317DCB"/>
    <w:rsid w:val="0032136E"/>
    <w:rsid w:val="00321985"/>
    <w:rsid w:val="0032200E"/>
    <w:rsid w:val="003228E3"/>
    <w:rsid w:val="003242BD"/>
    <w:rsid w:val="0032495E"/>
    <w:rsid w:val="00326C8F"/>
    <w:rsid w:val="00326FE7"/>
    <w:rsid w:val="00327205"/>
    <w:rsid w:val="00331E48"/>
    <w:rsid w:val="00332EFF"/>
    <w:rsid w:val="00333F92"/>
    <w:rsid w:val="0033410C"/>
    <w:rsid w:val="00334293"/>
    <w:rsid w:val="00335D02"/>
    <w:rsid w:val="0033640D"/>
    <w:rsid w:val="00337164"/>
    <w:rsid w:val="00340074"/>
    <w:rsid w:val="00341476"/>
    <w:rsid w:val="0034174D"/>
    <w:rsid w:val="00341BF4"/>
    <w:rsid w:val="00341E69"/>
    <w:rsid w:val="00342694"/>
    <w:rsid w:val="00342A2F"/>
    <w:rsid w:val="00342B5A"/>
    <w:rsid w:val="0034448E"/>
    <w:rsid w:val="00344620"/>
    <w:rsid w:val="00344CD5"/>
    <w:rsid w:val="003452E0"/>
    <w:rsid w:val="00345D97"/>
    <w:rsid w:val="00345EA1"/>
    <w:rsid w:val="00346884"/>
    <w:rsid w:val="0034756E"/>
    <w:rsid w:val="00347EC7"/>
    <w:rsid w:val="00351205"/>
    <w:rsid w:val="003516C0"/>
    <w:rsid w:val="00351A63"/>
    <w:rsid w:val="003529D1"/>
    <w:rsid w:val="00354F06"/>
    <w:rsid w:val="00356C6D"/>
    <w:rsid w:val="00356FA4"/>
    <w:rsid w:val="0036057C"/>
    <w:rsid w:val="003611FD"/>
    <w:rsid w:val="00362917"/>
    <w:rsid w:val="00362B6A"/>
    <w:rsid w:val="00363602"/>
    <w:rsid w:val="00364213"/>
    <w:rsid w:val="00364497"/>
    <w:rsid w:val="00364601"/>
    <w:rsid w:val="00364BDB"/>
    <w:rsid w:val="00365263"/>
    <w:rsid w:val="00365822"/>
    <w:rsid w:val="003664C3"/>
    <w:rsid w:val="003672EC"/>
    <w:rsid w:val="00367352"/>
    <w:rsid w:val="00367A0C"/>
    <w:rsid w:val="0037030D"/>
    <w:rsid w:val="00372457"/>
    <w:rsid w:val="00372B81"/>
    <w:rsid w:val="00372BA1"/>
    <w:rsid w:val="00372F74"/>
    <w:rsid w:val="00372FF9"/>
    <w:rsid w:val="003730A1"/>
    <w:rsid w:val="003738A3"/>
    <w:rsid w:val="003738C7"/>
    <w:rsid w:val="00373EE7"/>
    <w:rsid w:val="003740FE"/>
    <w:rsid w:val="00374744"/>
    <w:rsid w:val="0037525A"/>
    <w:rsid w:val="00375866"/>
    <w:rsid w:val="00376459"/>
    <w:rsid w:val="0037705C"/>
    <w:rsid w:val="00377110"/>
    <w:rsid w:val="003773F7"/>
    <w:rsid w:val="003806DC"/>
    <w:rsid w:val="003823AB"/>
    <w:rsid w:val="003830DE"/>
    <w:rsid w:val="003844BD"/>
    <w:rsid w:val="00384806"/>
    <w:rsid w:val="00385338"/>
    <w:rsid w:val="00386686"/>
    <w:rsid w:val="00386B35"/>
    <w:rsid w:val="003904D5"/>
    <w:rsid w:val="003912DF"/>
    <w:rsid w:val="00391C90"/>
    <w:rsid w:val="00392314"/>
    <w:rsid w:val="00394EE5"/>
    <w:rsid w:val="0039776D"/>
    <w:rsid w:val="00397F5B"/>
    <w:rsid w:val="003A064F"/>
    <w:rsid w:val="003A10E4"/>
    <w:rsid w:val="003A11FA"/>
    <w:rsid w:val="003A2756"/>
    <w:rsid w:val="003A2B7E"/>
    <w:rsid w:val="003A43BF"/>
    <w:rsid w:val="003A4465"/>
    <w:rsid w:val="003A490A"/>
    <w:rsid w:val="003A5FE7"/>
    <w:rsid w:val="003A70F5"/>
    <w:rsid w:val="003B3F7A"/>
    <w:rsid w:val="003B4298"/>
    <w:rsid w:val="003B6CDC"/>
    <w:rsid w:val="003B6D86"/>
    <w:rsid w:val="003C0515"/>
    <w:rsid w:val="003C1A25"/>
    <w:rsid w:val="003C257E"/>
    <w:rsid w:val="003C2B62"/>
    <w:rsid w:val="003C41A3"/>
    <w:rsid w:val="003C4F5D"/>
    <w:rsid w:val="003C51CB"/>
    <w:rsid w:val="003C598F"/>
    <w:rsid w:val="003C5DDF"/>
    <w:rsid w:val="003C7917"/>
    <w:rsid w:val="003D008C"/>
    <w:rsid w:val="003D1645"/>
    <w:rsid w:val="003D18D6"/>
    <w:rsid w:val="003D2A86"/>
    <w:rsid w:val="003D2BB2"/>
    <w:rsid w:val="003D3A46"/>
    <w:rsid w:val="003D67DF"/>
    <w:rsid w:val="003D6BE6"/>
    <w:rsid w:val="003E1749"/>
    <w:rsid w:val="003E1ED7"/>
    <w:rsid w:val="003E3809"/>
    <w:rsid w:val="003E50C3"/>
    <w:rsid w:val="003E6584"/>
    <w:rsid w:val="003E778E"/>
    <w:rsid w:val="003F0C35"/>
    <w:rsid w:val="003F1A75"/>
    <w:rsid w:val="003F3D30"/>
    <w:rsid w:val="003F4553"/>
    <w:rsid w:val="003F5FBE"/>
    <w:rsid w:val="003F67B0"/>
    <w:rsid w:val="003F6FE0"/>
    <w:rsid w:val="003F7224"/>
    <w:rsid w:val="00400BE8"/>
    <w:rsid w:val="0040194F"/>
    <w:rsid w:val="00402EB1"/>
    <w:rsid w:val="00403F72"/>
    <w:rsid w:val="004045C5"/>
    <w:rsid w:val="00404B0E"/>
    <w:rsid w:val="00404E71"/>
    <w:rsid w:val="004052DA"/>
    <w:rsid w:val="00405885"/>
    <w:rsid w:val="00405B69"/>
    <w:rsid w:val="00405C04"/>
    <w:rsid w:val="004075CD"/>
    <w:rsid w:val="0041092B"/>
    <w:rsid w:val="0041166E"/>
    <w:rsid w:val="00411BD6"/>
    <w:rsid w:val="00411EF1"/>
    <w:rsid w:val="00412E0D"/>
    <w:rsid w:val="004133DA"/>
    <w:rsid w:val="0041352A"/>
    <w:rsid w:val="004150A9"/>
    <w:rsid w:val="00416D7B"/>
    <w:rsid w:val="004177C9"/>
    <w:rsid w:val="00420678"/>
    <w:rsid w:val="0042259F"/>
    <w:rsid w:val="00422D02"/>
    <w:rsid w:val="00424B92"/>
    <w:rsid w:val="0042512B"/>
    <w:rsid w:val="00425866"/>
    <w:rsid w:val="00426B01"/>
    <w:rsid w:val="00426F22"/>
    <w:rsid w:val="00427C71"/>
    <w:rsid w:val="00427D21"/>
    <w:rsid w:val="004310D6"/>
    <w:rsid w:val="00431149"/>
    <w:rsid w:val="0043153D"/>
    <w:rsid w:val="004321F0"/>
    <w:rsid w:val="004326E4"/>
    <w:rsid w:val="004333EF"/>
    <w:rsid w:val="004338C1"/>
    <w:rsid w:val="00433B68"/>
    <w:rsid w:val="00434318"/>
    <w:rsid w:val="00435D7F"/>
    <w:rsid w:val="00436F42"/>
    <w:rsid w:val="00437045"/>
    <w:rsid w:val="00437E1B"/>
    <w:rsid w:val="00437FE3"/>
    <w:rsid w:val="004407E1"/>
    <w:rsid w:val="00442172"/>
    <w:rsid w:val="00443927"/>
    <w:rsid w:val="004452A1"/>
    <w:rsid w:val="00447F4A"/>
    <w:rsid w:val="0045160B"/>
    <w:rsid w:val="004517B7"/>
    <w:rsid w:val="00452116"/>
    <w:rsid w:val="004525D5"/>
    <w:rsid w:val="00453BA6"/>
    <w:rsid w:val="00453FDB"/>
    <w:rsid w:val="00454B7B"/>
    <w:rsid w:val="00455351"/>
    <w:rsid w:val="00455B77"/>
    <w:rsid w:val="004561A5"/>
    <w:rsid w:val="00456A69"/>
    <w:rsid w:val="00456F67"/>
    <w:rsid w:val="00457D04"/>
    <w:rsid w:val="00457FE9"/>
    <w:rsid w:val="00460012"/>
    <w:rsid w:val="00460398"/>
    <w:rsid w:val="00461CE1"/>
    <w:rsid w:val="00462BAC"/>
    <w:rsid w:val="004644C2"/>
    <w:rsid w:val="00464F68"/>
    <w:rsid w:val="004651A3"/>
    <w:rsid w:val="00466270"/>
    <w:rsid w:val="00466476"/>
    <w:rsid w:val="00466BA3"/>
    <w:rsid w:val="00467F9C"/>
    <w:rsid w:val="00470A5B"/>
    <w:rsid w:val="00471DA9"/>
    <w:rsid w:val="00472767"/>
    <w:rsid w:val="00472770"/>
    <w:rsid w:val="004751D4"/>
    <w:rsid w:val="0047633A"/>
    <w:rsid w:val="00476495"/>
    <w:rsid w:val="004764B9"/>
    <w:rsid w:val="00476AD2"/>
    <w:rsid w:val="00476D27"/>
    <w:rsid w:val="004777DB"/>
    <w:rsid w:val="00481E37"/>
    <w:rsid w:val="00483971"/>
    <w:rsid w:val="004850BA"/>
    <w:rsid w:val="004858B1"/>
    <w:rsid w:val="00486099"/>
    <w:rsid w:val="00486CA5"/>
    <w:rsid w:val="0048729F"/>
    <w:rsid w:val="00487D07"/>
    <w:rsid w:val="00492357"/>
    <w:rsid w:val="00494A9C"/>
    <w:rsid w:val="00494B2F"/>
    <w:rsid w:val="00495581"/>
    <w:rsid w:val="004A127F"/>
    <w:rsid w:val="004A146D"/>
    <w:rsid w:val="004A1490"/>
    <w:rsid w:val="004A240F"/>
    <w:rsid w:val="004A2630"/>
    <w:rsid w:val="004A28BF"/>
    <w:rsid w:val="004A33D8"/>
    <w:rsid w:val="004B0B2A"/>
    <w:rsid w:val="004B0C37"/>
    <w:rsid w:val="004B0F2B"/>
    <w:rsid w:val="004B3005"/>
    <w:rsid w:val="004B4BCC"/>
    <w:rsid w:val="004B5992"/>
    <w:rsid w:val="004B59F4"/>
    <w:rsid w:val="004B5A88"/>
    <w:rsid w:val="004B66FB"/>
    <w:rsid w:val="004B6F99"/>
    <w:rsid w:val="004C0040"/>
    <w:rsid w:val="004C3CAE"/>
    <w:rsid w:val="004C401C"/>
    <w:rsid w:val="004C4EA2"/>
    <w:rsid w:val="004D13A9"/>
    <w:rsid w:val="004D22D9"/>
    <w:rsid w:val="004D401E"/>
    <w:rsid w:val="004D4D90"/>
    <w:rsid w:val="004D4DB1"/>
    <w:rsid w:val="004D5B4B"/>
    <w:rsid w:val="004D65B5"/>
    <w:rsid w:val="004D7BDF"/>
    <w:rsid w:val="004D7D40"/>
    <w:rsid w:val="004E0D9D"/>
    <w:rsid w:val="004E3D48"/>
    <w:rsid w:val="004E5681"/>
    <w:rsid w:val="004E621F"/>
    <w:rsid w:val="004E7069"/>
    <w:rsid w:val="004E773C"/>
    <w:rsid w:val="004F0D68"/>
    <w:rsid w:val="004F1781"/>
    <w:rsid w:val="004F22A5"/>
    <w:rsid w:val="004F243E"/>
    <w:rsid w:val="004F2525"/>
    <w:rsid w:val="004F50AF"/>
    <w:rsid w:val="004F61DB"/>
    <w:rsid w:val="004F6548"/>
    <w:rsid w:val="004F7C16"/>
    <w:rsid w:val="004F7DAD"/>
    <w:rsid w:val="004F7E6B"/>
    <w:rsid w:val="00501473"/>
    <w:rsid w:val="005035BC"/>
    <w:rsid w:val="005058B3"/>
    <w:rsid w:val="00506676"/>
    <w:rsid w:val="005068E0"/>
    <w:rsid w:val="00506D39"/>
    <w:rsid w:val="00506D62"/>
    <w:rsid w:val="00507A75"/>
    <w:rsid w:val="0051006C"/>
    <w:rsid w:val="00512F2E"/>
    <w:rsid w:val="00512FCF"/>
    <w:rsid w:val="00516131"/>
    <w:rsid w:val="0051643D"/>
    <w:rsid w:val="00516658"/>
    <w:rsid w:val="005232FF"/>
    <w:rsid w:val="005245AA"/>
    <w:rsid w:val="005265ED"/>
    <w:rsid w:val="00526E51"/>
    <w:rsid w:val="00527673"/>
    <w:rsid w:val="005302C2"/>
    <w:rsid w:val="005318A0"/>
    <w:rsid w:val="005324F0"/>
    <w:rsid w:val="0053314A"/>
    <w:rsid w:val="00534681"/>
    <w:rsid w:val="005351F4"/>
    <w:rsid w:val="00541F7E"/>
    <w:rsid w:val="00542089"/>
    <w:rsid w:val="00542D0A"/>
    <w:rsid w:val="005435E8"/>
    <w:rsid w:val="00543959"/>
    <w:rsid w:val="00543BD7"/>
    <w:rsid w:val="00543BE9"/>
    <w:rsid w:val="0054444A"/>
    <w:rsid w:val="00544D80"/>
    <w:rsid w:val="00544FF9"/>
    <w:rsid w:val="00545439"/>
    <w:rsid w:val="005502B2"/>
    <w:rsid w:val="0055104D"/>
    <w:rsid w:val="00552A3D"/>
    <w:rsid w:val="00553FEB"/>
    <w:rsid w:val="005542AC"/>
    <w:rsid w:val="00555772"/>
    <w:rsid w:val="00555CEB"/>
    <w:rsid w:val="0056068E"/>
    <w:rsid w:val="00560B1F"/>
    <w:rsid w:val="00560DBF"/>
    <w:rsid w:val="00560F38"/>
    <w:rsid w:val="005625A3"/>
    <w:rsid w:val="00562D77"/>
    <w:rsid w:val="00562FE3"/>
    <w:rsid w:val="00563442"/>
    <w:rsid w:val="0056348E"/>
    <w:rsid w:val="00565B42"/>
    <w:rsid w:val="00570D7C"/>
    <w:rsid w:val="00571449"/>
    <w:rsid w:val="00571A37"/>
    <w:rsid w:val="00572054"/>
    <w:rsid w:val="00572D33"/>
    <w:rsid w:val="00573652"/>
    <w:rsid w:val="00573C0E"/>
    <w:rsid w:val="0057584F"/>
    <w:rsid w:val="00575B5C"/>
    <w:rsid w:val="00575F7A"/>
    <w:rsid w:val="005764EC"/>
    <w:rsid w:val="00576C75"/>
    <w:rsid w:val="005774F2"/>
    <w:rsid w:val="005775F7"/>
    <w:rsid w:val="00577A97"/>
    <w:rsid w:val="005805AE"/>
    <w:rsid w:val="005807A8"/>
    <w:rsid w:val="00580C63"/>
    <w:rsid w:val="005813FE"/>
    <w:rsid w:val="00581B55"/>
    <w:rsid w:val="00582079"/>
    <w:rsid w:val="00582216"/>
    <w:rsid w:val="00582753"/>
    <w:rsid w:val="00582D08"/>
    <w:rsid w:val="00583DE4"/>
    <w:rsid w:val="00585B41"/>
    <w:rsid w:val="00586262"/>
    <w:rsid w:val="005879EE"/>
    <w:rsid w:val="00590B75"/>
    <w:rsid w:val="00590BC8"/>
    <w:rsid w:val="00591CC5"/>
    <w:rsid w:val="00592C67"/>
    <w:rsid w:val="00595586"/>
    <w:rsid w:val="0059585A"/>
    <w:rsid w:val="00595863"/>
    <w:rsid w:val="00595EEF"/>
    <w:rsid w:val="00597248"/>
    <w:rsid w:val="00597881"/>
    <w:rsid w:val="00597E14"/>
    <w:rsid w:val="005A106C"/>
    <w:rsid w:val="005A2584"/>
    <w:rsid w:val="005A2F1D"/>
    <w:rsid w:val="005A5149"/>
    <w:rsid w:val="005A5FB1"/>
    <w:rsid w:val="005A61CA"/>
    <w:rsid w:val="005B0403"/>
    <w:rsid w:val="005B26BB"/>
    <w:rsid w:val="005B302A"/>
    <w:rsid w:val="005B33C2"/>
    <w:rsid w:val="005B35E2"/>
    <w:rsid w:val="005B3B4A"/>
    <w:rsid w:val="005B5D59"/>
    <w:rsid w:val="005B5F7E"/>
    <w:rsid w:val="005C2CA7"/>
    <w:rsid w:val="005C2E05"/>
    <w:rsid w:val="005C3DBA"/>
    <w:rsid w:val="005C4CE6"/>
    <w:rsid w:val="005C5B4B"/>
    <w:rsid w:val="005C7157"/>
    <w:rsid w:val="005C7828"/>
    <w:rsid w:val="005D1201"/>
    <w:rsid w:val="005D4749"/>
    <w:rsid w:val="005D4A35"/>
    <w:rsid w:val="005D5085"/>
    <w:rsid w:val="005D5377"/>
    <w:rsid w:val="005D5F31"/>
    <w:rsid w:val="005D69C2"/>
    <w:rsid w:val="005D6B22"/>
    <w:rsid w:val="005D782F"/>
    <w:rsid w:val="005D7834"/>
    <w:rsid w:val="005D79E2"/>
    <w:rsid w:val="005E0282"/>
    <w:rsid w:val="005E2983"/>
    <w:rsid w:val="005E3990"/>
    <w:rsid w:val="005E49BC"/>
    <w:rsid w:val="005E5269"/>
    <w:rsid w:val="005E6197"/>
    <w:rsid w:val="005E61BA"/>
    <w:rsid w:val="005E6DD6"/>
    <w:rsid w:val="005E7139"/>
    <w:rsid w:val="005E76AC"/>
    <w:rsid w:val="005E771B"/>
    <w:rsid w:val="005E78BE"/>
    <w:rsid w:val="005F172D"/>
    <w:rsid w:val="005F2ACE"/>
    <w:rsid w:val="005F3692"/>
    <w:rsid w:val="005F3962"/>
    <w:rsid w:val="005F4823"/>
    <w:rsid w:val="005F7BF9"/>
    <w:rsid w:val="00600119"/>
    <w:rsid w:val="0060031A"/>
    <w:rsid w:val="00601A13"/>
    <w:rsid w:val="006035F8"/>
    <w:rsid w:val="006039DA"/>
    <w:rsid w:val="00604F64"/>
    <w:rsid w:val="00605118"/>
    <w:rsid w:val="00605170"/>
    <w:rsid w:val="00610A48"/>
    <w:rsid w:val="00611382"/>
    <w:rsid w:val="006117A7"/>
    <w:rsid w:val="00612199"/>
    <w:rsid w:val="006122BA"/>
    <w:rsid w:val="006125E4"/>
    <w:rsid w:val="00612780"/>
    <w:rsid w:val="00612869"/>
    <w:rsid w:val="00613146"/>
    <w:rsid w:val="006167F7"/>
    <w:rsid w:val="006168A5"/>
    <w:rsid w:val="0061761F"/>
    <w:rsid w:val="00617EEF"/>
    <w:rsid w:val="00620219"/>
    <w:rsid w:val="00620820"/>
    <w:rsid w:val="00621943"/>
    <w:rsid w:val="006222D7"/>
    <w:rsid w:val="00624CFD"/>
    <w:rsid w:val="00624EA3"/>
    <w:rsid w:val="0062517B"/>
    <w:rsid w:val="006251D6"/>
    <w:rsid w:val="006253DA"/>
    <w:rsid w:val="00630598"/>
    <w:rsid w:val="0063177E"/>
    <w:rsid w:val="00631EA6"/>
    <w:rsid w:val="006324CD"/>
    <w:rsid w:val="00632EC5"/>
    <w:rsid w:val="0063313E"/>
    <w:rsid w:val="006343F6"/>
    <w:rsid w:val="0063474B"/>
    <w:rsid w:val="00641112"/>
    <w:rsid w:val="006411CD"/>
    <w:rsid w:val="006419A9"/>
    <w:rsid w:val="006440A8"/>
    <w:rsid w:val="006443F8"/>
    <w:rsid w:val="006459C9"/>
    <w:rsid w:val="00645CFB"/>
    <w:rsid w:val="00646410"/>
    <w:rsid w:val="00646B62"/>
    <w:rsid w:val="006476BD"/>
    <w:rsid w:val="006478BF"/>
    <w:rsid w:val="006514EE"/>
    <w:rsid w:val="00653A81"/>
    <w:rsid w:val="00654296"/>
    <w:rsid w:val="006542DC"/>
    <w:rsid w:val="006549DA"/>
    <w:rsid w:val="00655538"/>
    <w:rsid w:val="00656959"/>
    <w:rsid w:val="00657E9F"/>
    <w:rsid w:val="00657EA6"/>
    <w:rsid w:val="00660CBF"/>
    <w:rsid w:val="00661771"/>
    <w:rsid w:val="00662EB0"/>
    <w:rsid w:val="0066337F"/>
    <w:rsid w:val="00663EE6"/>
    <w:rsid w:val="00665B7A"/>
    <w:rsid w:val="00666195"/>
    <w:rsid w:val="00666627"/>
    <w:rsid w:val="006673C0"/>
    <w:rsid w:val="00667566"/>
    <w:rsid w:val="00667C79"/>
    <w:rsid w:val="00667D5B"/>
    <w:rsid w:val="00670C23"/>
    <w:rsid w:val="00671B0E"/>
    <w:rsid w:val="00672220"/>
    <w:rsid w:val="006743E4"/>
    <w:rsid w:val="006756FB"/>
    <w:rsid w:val="00676050"/>
    <w:rsid w:val="006806C3"/>
    <w:rsid w:val="006809B8"/>
    <w:rsid w:val="006810AD"/>
    <w:rsid w:val="00681621"/>
    <w:rsid w:val="006818FF"/>
    <w:rsid w:val="006820A0"/>
    <w:rsid w:val="00682386"/>
    <w:rsid w:val="006831A3"/>
    <w:rsid w:val="006845F1"/>
    <w:rsid w:val="006850A5"/>
    <w:rsid w:val="006868E6"/>
    <w:rsid w:val="006873CA"/>
    <w:rsid w:val="00687497"/>
    <w:rsid w:val="00687FA7"/>
    <w:rsid w:val="00692245"/>
    <w:rsid w:val="0069293C"/>
    <w:rsid w:val="00692D74"/>
    <w:rsid w:val="006937E9"/>
    <w:rsid w:val="006956BF"/>
    <w:rsid w:val="00695840"/>
    <w:rsid w:val="00696B02"/>
    <w:rsid w:val="006A02DC"/>
    <w:rsid w:val="006A0343"/>
    <w:rsid w:val="006A2935"/>
    <w:rsid w:val="006A2FCF"/>
    <w:rsid w:val="006A354D"/>
    <w:rsid w:val="006A378F"/>
    <w:rsid w:val="006A3ACF"/>
    <w:rsid w:val="006A4697"/>
    <w:rsid w:val="006A4E8B"/>
    <w:rsid w:val="006A4EA2"/>
    <w:rsid w:val="006A5125"/>
    <w:rsid w:val="006A537A"/>
    <w:rsid w:val="006A73C1"/>
    <w:rsid w:val="006A75A9"/>
    <w:rsid w:val="006B0052"/>
    <w:rsid w:val="006B133A"/>
    <w:rsid w:val="006B1CF8"/>
    <w:rsid w:val="006B1DCD"/>
    <w:rsid w:val="006B2290"/>
    <w:rsid w:val="006B2EED"/>
    <w:rsid w:val="006B381E"/>
    <w:rsid w:val="006B5311"/>
    <w:rsid w:val="006B541D"/>
    <w:rsid w:val="006C01AD"/>
    <w:rsid w:val="006C07EA"/>
    <w:rsid w:val="006C0B7A"/>
    <w:rsid w:val="006C0F9A"/>
    <w:rsid w:val="006C151D"/>
    <w:rsid w:val="006C1BB8"/>
    <w:rsid w:val="006C48CF"/>
    <w:rsid w:val="006C4AC0"/>
    <w:rsid w:val="006C4EB1"/>
    <w:rsid w:val="006C5011"/>
    <w:rsid w:val="006C6465"/>
    <w:rsid w:val="006C6E9E"/>
    <w:rsid w:val="006C7147"/>
    <w:rsid w:val="006C73A6"/>
    <w:rsid w:val="006D0580"/>
    <w:rsid w:val="006D1D65"/>
    <w:rsid w:val="006D3205"/>
    <w:rsid w:val="006D36AE"/>
    <w:rsid w:val="006D3930"/>
    <w:rsid w:val="006D55C2"/>
    <w:rsid w:val="006D6FEC"/>
    <w:rsid w:val="006E1870"/>
    <w:rsid w:val="006E2816"/>
    <w:rsid w:val="006E35AA"/>
    <w:rsid w:val="006E3DA1"/>
    <w:rsid w:val="006E43B5"/>
    <w:rsid w:val="006E5590"/>
    <w:rsid w:val="006E562B"/>
    <w:rsid w:val="006E5963"/>
    <w:rsid w:val="006E5E52"/>
    <w:rsid w:val="006E75C9"/>
    <w:rsid w:val="006E7BE2"/>
    <w:rsid w:val="006F045B"/>
    <w:rsid w:val="006F04DE"/>
    <w:rsid w:val="006F1A8F"/>
    <w:rsid w:val="006F1CC5"/>
    <w:rsid w:val="006F2806"/>
    <w:rsid w:val="006F304D"/>
    <w:rsid w:val="006F34B2"/>
    <w:rsid w:val="006F3663"/>
    <w:rsid w:val="006F499C"/>
    <w:rsid w:val="006F7720"/>
    <w:rsid w:val="006F7B23"/>
    <w:rsid w:val="00700242"/>
    <w:rsid w:val="00700F56"/>
    <w:rsid w:val="0070121A"/>
    <w:rsid w:val="007014AE"/>
    <w:rsid w:val="00705DE7"/>
    <w:rsid w:val="00706AD5"/>
    <w:rsid w:val="0070714B"/>
    <w:rsid w:val="00707B4C"/>
    <w:rsid w:val="00707C6A"/>
    <w:rsid w:val="00707CED"/>
    <w:rsid w:val="00711014"/>
    <w:rsid w:val="00711911"/>
    <w:rsid w:val="00712650"/>
    <w:rsid w:val="0071265E"/>
    <w:rsid w:val="00713D09"/>
    <w:rsid w:val="00714DFE"/>
    <w:rsid w:val="00715DFA"/>
    <w:rsid w:val="007168D9"/>
    <w:rsid w:val="00717207"/>
    <w:rsid w:val="007176DD"/>
    <w:rsid w:val="00717D88"/>
    <w:rsid w:val="00720E9D"/>
    <w:rsid w:val="00721E1B"/>
    <w:rsid w:val="00722348"/>
    <w:rsid w:val="00722E30"/>
    <w:rsid w:val="00723C58"/>
    <w:rsid w:val="00724266"/>
    <w:rsid w:val="00725FB9"/>
    <w:rsid w:val="00726A43"/>
    <w:rsid w:val="00726B2E"/>
    <w:rsid w:val="007271D5"/>
    <w:rsid w:val="00727AFF"/>
    <w:rsid w:val="00733547"/>
    <w:rsid w:val="00733C49"/>
    <w:rsid w:val="007342C9"/>
    <w:rsid w:val="0073518B"/>
    <w:rsid w:val="007357A4"/>
    <w:rsid w:val="00737F99"/>
    <w:rsid w:val="00740004"/>
    <w:rsid w:val="0074089A"/>
    <w:rsid w:val="00741A84"/>
    <w:rsid w:val="00742095"/>
    <w:rsid w:val="007439EE"/>
    <w:rsid w:val="0074444B"/>
    <w:rsid w:val="00745D26"/>
    <w:rsid w:val="00750234"/>
    <w:rsid w:val="0075091C"/>
    <w:rsid w:val="00750D2A"/>
    <w:rsid w:val="00751D25"/>
    <w:rsid w:val="00752BDB"/>
    <w:rsid w:val="0075440B"/>
    <w:rsid w:val="00757D58"/>
    <w:rsid w:val="00760BC5"/>
    <w:rsid w:val="00761A81"/>
    <w:rsid w:val="00761CD3"/>
    <w:rsid w:val="00763407"/>
    <w:rsid w:val="007638B6"/>
    <w:rsid w:val="00763A4C"/>
    <w:rsid w:val="0076400B"/>
    <w:rsid w:val="0076450D"/>
    <w:rsid w:val="007657FD"/>
    <w:rsid w:val="0077015A"/>
    <w:rsid w:val="00770E51"/>
    <w:rsid w:val="00771AAF"/>
    <w:rsid w:val="007741BF"/>
    <w:rsid w:val="00774754"/>
    <w:rsid w:val="00774CD8"/>
    <w:rsid w:val="00776EE9"/>
    <w:rsid w:val="007771C5"/>
    <w:rsid w:val="007775E7"/>
    <w:rsid w:val="007779A9"/>
    <w:rsid w:val="00777D9A"/>
    <w:rsid w:val="00780F7C"/>
    <w:rsid w:val="007820BF"/>
    <w:rsid w:val="007820EA"/>
    <w:rsid w:val="00782664"/>
    <w:rsid w:val="0078268B"/>
    <w:rsid w:val="00784806"/>
    <w:rsid w:val="00784C2F"/>
    <w:rsid w:val="00784EAB"/>
    <w:rsid w:val="00786056"/>
    <w:rsid w:val="0078618D"/>
    <w:rsid w:val="007867D3"/>
    <w:rsid w:val="00786D32"/>
    <w:rsid w:val="00790131"/>
    <w:rsid w:val="007907B8"/>
    <w:rsid w:val="007913DC"/>
    <w:rsid w:val="00792A8C"/>
    <w:rsid w:val="0079410D"/>
    <w:rsid w:val="007942D3"/>
    <w:rsid w:val="00794AFB"/>
    <w:rsid w:val="007950BF"/>
    <w:rsid w:val="00796395"/>
    <w:rsid w:val="00796791"/>
    <w:rsid w:val="00796B8C"/>
    <w:rsid w:val="007971BF"/>
    <w:rsid w:val="007A0EC5"/>
    <w:rsid w:val="007A3B4B"/>
    <w:rsid w:val="007A3E3E"/>
    <w:rsid w:val="007A4095"/>
    <w:rsid w:val="007A478E"/>
    <w:rsid w:val="007A4D43"/>
    <w:rsid w:val="007A5660"/>
    <w:rsid w:val="007A6607"/>
    <w:rsid w:val="007A66BF"/>
    <w:rsid w:val="007B03E5"/>
    <w:rsid w:val="007B12EC"/>
    <w:rsid w:val="007B16F6"/>
    <w:rsid w:val="007B2099"/>
    <w:rsid w:val="007B2E86"/>
    <w:rsid w:val="007B3342"/>
    <w:rsid w:val="007B34F2"/>
    <w:rsid w:val="007B490C"/>
    <w:rsid w:val="007B56AE"/>
    <w:rsid w:val="007B6B23"/>
    <w:rsid w:val="007B6C09"/>
    <w:rsid w:val="007B7741"/>
    <w:rsid w:val="007C2DFF"/>
    <w:rsid w:val="007C319E"/>
    <w:rsid w:val="007C33D8"/>
    <w:rsid w:val="007C444E"/>
    <w:rsid w:val="007C456D"/>
    <w:rsid w:val="007C4951"/>
    <w:rsid w:val="007C50F2"/>
    <w:rsid w:val="007C6292"/>
    <w:rsid w:val="007C7C6A"/>
    <w:rsid w:val="007D1A8D"/>
    <w:rsid w:val="007D461F"/>
    <w:rsid w:val="007E01B0"/>
    <w:rsid w:val="007E023C"/>
    <w:rsid w:val="007E088B"/>
    <w:rsid w:val="007E09DA"/>
    <w:rsid w:val="007E0D34"/>
    <w:rsid w:val="007E0F8A"/>
    <w:rsid w:val="007E1E1B"/>
    <w:rsid w:val="007E23FE"/>
    <w:rsid w:val="007E401A"/>
    <w:rsid w:val="007E45BA"/>
    <w:rsid w:val="007E5311"/>
    <w:rsid w:val="007E6513"/>
    <w:rsid w:val="007E653A"/>
    <w:rsid w:val="007F1309"/>
    <w:rsid w:val="007F32B3"/>
    <w:rsid w:val="007F3336"/>
    <w:rsid w:val="007F532E"/>
    <w:rsid w:val="007F560D"/>
    <w:rsid w:val="007F5A69"/>
    <w:rsid w:val="007F718D"/>
    <w:rsid w:val="00801FAD"/>
    <w:rsid w:val="0080256B"/>
    <w:rsid w:val="00810EE0"/>
    <w:rsid w:val="0081127E"/>
    <w:rsid w:val="00812332"/>
    <w:rsid w:val="00812D70"/>
    <w:rsid w:val="00812EDE"/>
    <w:rsid w:val="0081329C"/>
    <w:rsid w:val="008158CA"/>
    <w:rsid w:val="008158D5"/>
    <w:rsid w:val="00816A16"/>
    <w:rsid w:val="008178B6"/>
    <w:rsid w:val="00817D5B"/>
    <w:rsid w:val="00820D84"/>
    <w:rsid w:val="008218D8"/>
    <w:rsid w:val="00823054"/>
    <w:rsid w:val="00823183"/>
    <w:rsid w:val="0082438A"/>
    <w:rsid w:val="0082460C"/>
    <w:rsid w:val="008254DA"/>
    <w:rsid w:val="00825AED"/>
    <w:rsid w:val="00826762"/>
    <w:rsid w:val="00826C80"/>
    <w:rsid w:val="00827FC0"/>
    <w:rsid w:val="00830A8A"/>
    <w:rsid w:val="00831D94"/>
    <w:rsid w:val="00831EB6"/>
    <w:rsid w:val="008331DC"/>
    <w:rsid w:val="00833242"/>
    <w:rsid w:val="00834DF3"/>
    <w:rsid w:val="0083748E"/>
    <w:rsid w:val="00837F06"/>
    <w:rsid w:val="00840476"/>
    <w:rsid w:val="00840C88"/>
    <w:rsid w:val="00841A8D"/>
    <w:rsid w:val="008435F9"/>
    <w:rsid w:val="008462C7"/>
    <w:rsid w:val="008479D2"/>
    <w:rsid w:val="00847B7E"/>
    <w:rsid w:val="0085107E"/>
    <w:rsid w:val="008513AE"/>
    <w:rsid w:val="0085187D"/>
    <w:rsid w:val="00851C86"/>
    <w:rsid w:val="00851FD0"/>
    <w:rsid w:val="00852205"/>
    <w:rsid w:val="0085274E"/>
    <w:rsid w:val="008533E0"/>
    <w:rsid w:val="00854C01"/>
    <w:rsid w:val="00860290"/>
    <w:rsid w:val="00860AF1"/>
    <w:rsid w:val="00860CD0"/>
    <w:rsid w:val="00860F2F"/>
    <w:rsid w:val="00861CB4"/>
    <w:rsid w:val="008621A8"/>
    <w:rsid w:val="00862E85"/>
    <w:rsid w:val="00862F7E"/>
    <w:rsid w:val="0086457F"/>
    <w:rsid w:val="00865555"/>
    <w:rsid w:val="00865B74"/>
    <w:rsid w:val="00866063"/>
    <w:rsid w:val="008673CC"/>
    <w:rsid w:val="00867B1B"/>
    <w:rsid w:val="008705AD"/>
    <w:rsid w:val="00870D6A"/>
    <w:rsid w:val="008752D1"/>
    <w:rsid w:val="00876641"/>
    <w:rsid w:val="00876D67"/>
    <w:rsid w:val="00877FFE"/>
    <w:rsid w:val="00880F95"/>
    <w:rsid w:val="0088228B"/>
    <w:rsid w:val="00882515"/>
    <w:rsid w:val="00882C97"/>
    <w:rsid w:val="00883CB6"/>
    <w:rsid w:val="00884DD3"/>
    <w:rsid w:val="00886509"/>
    <w:rsid w:val="00886D60"/>
    <w:rsid w:val="0088705D"/>
    <w:rsid w:val="008870CA"/>
    <w:rsid w:val="0089204C"/>
    <w:rsid w:val="00892816"/>
    <w:rsid w:val="008928C0"/>
    <w:rsid w:val="008951A6"/>
    <w:rsid w:val="0089605E"/>
    <w:rsid w:val="008974F0"/>
    <w:rsid w:val="00897C00"/>
    <w:rsid w:val="008A006E"/>
    <w:rsid w:val="008A1499"/>
    <w:rsid w:val="008A238E"/>
    <w:rsid w:val="008A3B12"/>
    <w:rsid w:val="008A45AE"/>
    <w:rsid w:val="008A6C28"/>
    <w:rsid w:val="008A74F3"/>
    <w:rsid w:val="008B012A"/>
    <w:rsid w:val="008B101F"/>
    <w:rsid w:val="008B2DE3"/>
    <w:rsid w:val="008B35E2"/>
    <w:rsid w:val="008B5610"/>
    <w:rsid w:val="008B63B3"/>
    <w:rsid w:val="008B7090"/>
    <w:rsid w:val="008C076E"/>
    <w:rsid w:val="008C1B85"/>
    <w:rsid w:val="008C3028"/>
    <w:rsid w:val="008C31B5"/>
    <w:rsid w:val="008C6126"/>
    <w:rsid w:val="008C68F5"/>
    <w:rsid w:val="008C6DC2"/>
    <w:rsid w:val="008D0631"/>
    <w:rsid w:val="008D076A"/>
    <w:rsid w:val="008D18F0"/>
    <w:rsid w:val="008D1B18"/>
    <w:rsid w:val="008D1D8A"/>
    <w:rsid w:val="008D1E64"/>
    <w:rsid w:val="008D2078"/>
    <w:rsid w:val="008D372D"/>
    <w:rsid w:val="008D37CE"/>
    <w:rsid w:val="008D3DC6"/>
    <w:rsid w:val="008D41D9"/>
    <w:rsid w:val="008D44A3"/>
    <w:rsid w:val="008D458D"/>
    <w:rsid w:val="008D4F6C"/>
    <w:rsid w:val="008E0078"/>
    <w:rsid w:val="008E09E3"/>
    <w:rsid w:val="008E100E"/>
    <w:rsid w:val="008E4190"/>
    <w:rsid w:val="008E4E0F"/>
    <w:rsid w:val="008E53D8"/>
    <w:rsid w:val="008E632F"/>
    <w:rsid w:val="008E7698"/>
    <w:rsid w:val="008F097F"/>
    <w:rsid w:val="008F0C49"/>
    <w:rsid w:val="008F34C7"/>
    <w:rsid w:val="008F4947"/>
    <w:rsid w:val="008F4B11"/>
    <w:rsid w:val="008F4E64"/>
    <w:rsid w:val="008F65AE"/>
    <w:rsid w:val="009002FE"/>
    <w:rsid w:val="00900395"/>
    <w:rsid w:val="00900458"/>
    <w:rsid w:val="0090198B"/>
    <w:rsid w:val="00901A41"/>
    <w:rsid w:val="00901A90"/>
    <w:rsid w:val="00901D8C"/>
    <w:rsid w:val="0090201A"/>
    <w:rsid w:val="00902F5A"/>
    <w:rsid w:val="00903CAC"/>
    <w:rsid w:val="00905278"/>
    <w:rsid w:val="0090660E"/>
    <w:rsid w:val="00906E17"/>
    <w:rsid w:val="00910EB4"/>
    <w:rsid w:val="009126A9"/>
    <w:rsid w:val="00912DA3"/>
    <w:rsid w:val="009138FD"/>
    <w:rsid w:val="00913AAD"/>
    <w:rsid w:val="00914727"/>
    <w:rsid w:val="009159EF"/>
    <w:rsid w:val="00916FAE"/>
    <w:rsid w:val="00917F5C"/>
    <w:rsid w:val="009219EA"/>
    <w:rsid w:val="00922C07"/>
    <w:rsid w:val="0092398B"/>
    <w:rsid w:val="00925FA4"/>
    <w:rsid w:val="00926907"/>
    <w:rsid w:val="00930BA1"/>
    <w:rsid w:val="00930C1E"/>
    <w:rsid w:val="0093169E"/>
    <w:rsid w:val="00933776"/>
    <w:rsid w:val="00933DB2"/>
    <w:rsid w:val="0093455D"/>
    <w:rsid w:val="00934C48"/>
    <w:rsid w:val="00935ABF"/>
    <w:rsid w:val="00935B45"/>
    <w:rsid w:val="009365D3"/>
    <w:rsid w:val="009403B4"/>
    <w:rsid w:val="009408BF"/>
    <w:rsid w:val="00940C92"/>
    <w:rsid w:val="00941154"/>
    <w:rsid w:val="009413DD"/>
    <w:rsid w:val="00941955"/>
    <w:rsid w:val="00942D23"/>
    <w:rsid w:val="00942FE5"/>
    <w:rsid w:val="00944272"/>
    <w:rsid w:val="0094656C"/>
    <w:rsid w:val="00946C04"/>
    <w:rsid w:val="00946DF2"/>
    <w:rsid w:val="00947499"/>
    <w:rsid w:val="009505C9"/>
    <w:rsid w:val="0095073F"/>
    <w:rsid w:val="00950752"/>
    <w:rsid w:val="00951BB4"/>
    <w:rsid w:val="00951DB8"/>
    <w:rsid w:val="00952A5A"/>
    <w:rsid w:val="00956250"/>
    <w:rsid w:val="009568D1"/>
    <w:rsid w:val="009568D3"/>
    <w:rsid w:val="00957C5B"/>
    <w:rsid w:val="00957CAE"/>
    <w:rsid w:val="009603A8"/>
    <w:rsid w:val="00961427"/>
    <w:rsid w:val="00961C9B"/>
    <w:rsid w:val="009633BF"/>
    <w:rsid w:val="00963456"/>
    <w:rsid w:val="00963CBE"/>
    <w:rsid w:val="00963E49"/>
    <w:rsid w:val="00964AAA"/>
    <w:rsid w:val="00966424"/>
    <w:rsid w:val="0096662F"/>
    <w:rsid w:val="00967114"/>
    <w:rsid w:val="00971A22"/>
    <w:rsid w:val="009732C2"/>
    <w:rsid w:val="00973904"/>
    <w:rsid w:val="00973B81"/>
    <w:rsid w:val="0097455B"/>
    <w:rsid w:val="009751A6"/>
    <w:rsid w:val="009757B6"/>
    <w:rsid w:val="00976829"/>
    <w:rsid w:val="00976CD4"/>
    <w:rsid w:val="00976D36"/>
    <w:rsid w:val="009778C1"/>
    <w:rsid w:val="00980571"/>
    <w:rsid w:val="00981E1D"/>
    <w:rsid w:val="00982746"/>
    <w:rsid w:val="00983DC6"/>
    <w:rsid w:val="00985F17"/>
    <w:rsid w:val="009862E9"/>
    <w:rsid w:val="00986D20"/>
    <w:rsid w:val="00991407"/>
    <w:rsid w:val="0099415A"/>
    <w:rsid w:val="009964AD"/>
    <w:rsid w:val="009A2396"/>
    <w:rsid w:val="009A3468"/>
    <w:rsid w:val="009A4B5A"/>
    <w:rsid w:val="009A5431"/>
    <w:rsid w:val="009A5904"/>
    <w:rsid w:val="009A5A34"/>
    <w:rsid w:val="009B000B"/>
    <w:rsid w:val="009B00FD"/>
    <w:rsid w:val="009B166A"/>
    <w:rsid w:val="009B1AD4"/>
    <w:rsid w:val="009B25BF"/>
    <w:rsid w:val="009B402F"/>
    <w:rsid w:val="009B4097"/>
    <w:rsid w:val="009B42C6"/>
    <w:rsid w:val="009B43D8"/>
    <w:rsid w:val="009B4BD6"/>
    <w:rsid w:val="009B66FA"/>
    <w:rsid w:val="009B6947"/>
    <w:rsid w:val="009C0BBC"/>
    <w:rsid w:val="009C0DDC"/>
    <w:rsid w:val="009C2405"/>
    <w:rsid w:val="009C2DE6"/>
    <w:rsid w:val="009C31DE"/>
    <w:rsid w:val="009C4081"/>
    <w:rsid w:val="009C4F96"/>
    <w:rsid w:val="009C6EDC"/>
    <w:rsid w:val="009D0A44"/>
    <w:rsid w:val="009D1C4C"/>
    <w:rsid w:val="009D1F1C"/>
    <w:rsid w:val="009D2406"/>
    <w:rsid w:val="009D2DBF"/>
    <w:rsid w:val="009D398E"/>
    <w:rsid w:val="009D58DE"/>
    <w:rsid w:val="009D5D13"/>
    <w:rsid w:val="009D6C47"/>
    <w:rsid w:val="009D6CB6"/>
    <w:rsid w:val="009D6DD8"/>
    <w:rsid w:val="009D71F2"/>
    <w:rsid w:val="009E03E6"/>
    <w:rsid w:val="009E0F60"/>
    <w:rsid w:val="009E1009"/>
    <w:rsid w:val="009E3D8C"/>
    <w:rsid w:val="009E467A"/>
    <w:rsid w:val="009E4F4D"/>
    <w:rsid w:val="009E5D2C"/>
    <w:rsid w:val="009E6A46"/>
    <w:rsid w:val="009F1906"/>
    <w:rsid w:val="009F232E"/>
    <w:rsid w:val="009F2C1A"/>
    <w:rsid w:val="009F3652"/>
    <w:rsid w:val="009F4D3B"/>
    <w:rsid w:val="009F5801"/>
    <w:rsid w:val="009F6776"/>
    <w:rsid w:val="009F7205"/>
    <w:rsid w:val="009F7973"/>
    <w:rsid w:val="00A01218"/>
    <w:rsid w:val="00A0157C"/>
    <w:rsid w:val="00A016F8"/>
    <w:rsid w:val="00A0284B"/>
    <w:rsid w:val="00A0366B"/>
    <w:rsid w:val="00A03EC1"/>
    <w:rsid w:val="00A06611"/>
    <w:rsid w:val="00A06C6F"/>
    <w:rsid w:val="00A0729D"/>
    <w:rsid w:val="00A07478"/>
    <w:rsid w:val="00A111D1"/>
    <w:rsid w:val="00A13014"/>
    <w:rsid w:val="00A13AFA"/>
    <w:rsid w:val="00A13B92"/>
    <w:rsid w:val="00A14318"/>
    <w:rsid w:val="00A14545"/>
    <w:rsid w:val="00A153E1"/>
    <w:rsid w:val="00A174D5"/>
    <w:rsid w:val="00A17D75"/>
    <w:rsid w:val="00A20832"/>
    <w:rsid w:val="00A20A89"/>
    <w:rsid w:val="00A224D9"/>
    <w:rsid w:val="00A22548"/>
    <w:rsid w:val="00A2401F"/>
    <w:rsid w:val="00A240D9"/>
    <w:rsid w:val="00A2597F"/>
    <w:rsid w:val="00A25C3F"/>
    <w:rsid w:val="00A30579"/>
    <w:rsid w:val="00A31002"/>
    <w:rsid w:val="00A317A9"/>
    <w:rsid w:val="00A31958"/>
    <w:rsid w:val="00A32DF1"/>
    <w:rsid w:val="00A32FD6"/>
    <w:rsid w:val="00A334CA"/>
    <w:rsid w:val="00A3474F"/>
    <w:rsid w:val="00A34F30"/>
    <w:rsid w:val="00A36EE6"/>
    <w:rsid w:val="00A37D43"/>
    <w:rsid w:val="00A403D1"/>
    <w:rsid w:val="00A426FB"/>
    <w:rsid w:val="00A441AB"/>
    <w:rsid w:val="00A44768"/>
    <w:rsid w:val="00A454FF"/>
    <w:rsid w:val="00A45B47"/>
    <w:rsid w:val="00A51716"/>
    <w:rsid w:val="00A51B52"/>
    <w:rsid w:val="00A53A8E"/>
    <w:rsid w:val="00A53CAE"/>
    <w:rsid w:val="00A54DEE"/>
    <w:rsid w:val="00A54E14"/>
    <w:rsid w:val="00A54FE6"/>
    <w:rsid w:val="00A56CCC"/>
    <w:rsid w:val="00A6038B"/>
    <w:rsid w:val="00A62CB2"/>
    <w:rsid w:val="00A64AE0"/>
    <w:rsid w:val="00A6574E"/>
    <w:rsid w:val="00A66061"/>
    <w:rsid w:val="00A6796B"/>
    <w:rsid w:val="00A679F4"/>
    <w:rsid w:val="00A73E93"/>
    <w:rsid w:val="00A73F49"/>
    <w:rsid w:val="00A74AFE"/>
    <w:rsid w:val="00A74D58"/>
    <w:rsid w:val="00A7545F"/>
    <w:rsid w:val="00A754FA"/>
    <w:rsid w:val="00A76FAA"/>
    <w:rsid w:val="00A77074"/>
    <w:rsid w:val="00A77BE3"/>
    <w:rsid w:val="00A80A71"/>
    <w:rsid w:val="00A811A5"/>
    <w:rsid w:val="00A815A1"/>
    <w:rsid w:val="00A8205D"/>
    <w:rsid w:val="00A82F41"/>
    <w:rsid w:val="00A840CD"/>
    <w:rsid w:val="00A842E9"/>
    <w:rsid w:val="00A850E5"/>
    <w:rsid w:val="00A85887"/>
    <w:rsid w:val="00A85E8F"/>
    <w:rsid w:val="00A86AE6"/>
    <w:rsid w:val="00A86EE6"/>
    <w:rsid w:val="00A86F1D"/>
    <w:rsid w:val="00A8728A"/>
    <w:rsid w:val="00A877B4"/>
    <w:rsid w:val="00A87B6F"/>
    <w:rsid w:val="00A87BA9"/>
    <w:rsid w:val="00A901F4"/>
    <w:rsid w:val="00A90527"/>
    <w:rsid w:val="00A90C92"/>
    <w:rsid w:val="00A9116C"/>
    <w:rsid w:val="00A91D6B"/>
    <w:rsid w:val="00A92940"/>
    <w:rsid w:val="00A9338E"/>
    <w:rsid w:val="00A93A0C"/>
    <w:rsid w:val="00A93AE3"/>
    <w:rsid w:val="00A94DB7"/>
    <w:rsid w:val="00A950D7"/>
    <w:rsid w:val="00A9548A"/>
    <w:rsid w:val="00A95A34"/>
    <w:rsid w:val="00A95AFE"/>
    <w:rsid w:val="00A95D77"/>
    <w:rsid w:val="00A97467"/>
    <w:rsid w:val="00AA0501"/>
    <w:rsid w:val="00AA053A"/>
    <w:rsid w:val="00AA0F68"/>
    <w:rsid w:val="00AA2F5F"/>
    <w:rsid w:val="00AA3363"/>
    <w:rsid w:val="00AA35BE"/>
    <w:rsid w:val="00AA4ED5"/>
    <w:rsid w:val="00AA66C6"/>
    <w:rsid w:val="00AA6F92"/>
    <w:rsid w:val="00AA7EAB"/>
    <w:rsid w:val="00AB0E18"/>
    <w:rsid w:val="00AB1436"/>
    <w:rsid w:val="00AB266C"/>
    <w:rsid w:val="00AB2985"/>
    <w:rsid w:val="00AB2AF2"/>
    <w:rsid w:val="00AB3A9E"/>
    <w:rsid w:val="00AB41BE"/>
    <w:rsid w:val="00AB4A86"/>
    <w:rsid w:val="00AB4D1D"/>
    <w:rsid w:val="00AB548B"/>
    <w:rsid w:val="00AB57B0"/>
    <w:rsid w:val="00AB5B0F"/>
    <w:rsid w:val="00AB60A8"/>
    <w:rsid w:val="00AB6934"/>
    <w:rsid w:val="00AB7875"/>
    <w:rsid w:val="00AC0AA9"/>
    <w:rsid w:val="00AC0DFD"/>
    <w:rsid w:val="00AC1777"/>
    <w:rsid w:val="00AC2FD5"/>
    <w:rsid w:val="00AC413F"/>
    <w:rsid w:val="00AC4D5E"/>
    <w:rsid w:val="00AC5A4F"/>
    <w:rsid w:val="00AC7F84"/>
    <w:rsid w:val="00AD0A37"/>
    <w:rsid w:val="00AD29CC"/>
    <w:rsid w:val="00AD2D73"/>
    <w:rsid w:val="00AD3C2F"/>
    <w:rsid w:val="00AD51B9"/>
    <w:rsid w:val="00AD6722"/>
    <w:rsid w:val="00AD770E"/>
    <w:rsid w:val="00AD7F3D"/>
    <w:rsid w:val="00AE0955"/>
    <w:rsid w:val="00AE0CC3"/>
    <w:rsid w:val="00AE1A47"/>
    <w:rsid w:val="00AE1DCD"/>
    <w:rsid w:val="00AE2103"/>
    <w:rsid w:val="00AE2DBA"/>
    <w:rsid w:val="00AE316D"/>
    <w:rsid w:val="00AE35C5"/>
    <w:rsid w:val="00AE424F"/>
    <w:rsid w:val="00AE578C"/>
    <w:rsid w:val="00AE66E8"/>
    <w:rsid w:val="00AE7201"/>
    <w:rsid w:val="00AE73A7"/>
    <w:rsid w:val="00AF0210"/>
    <w:rsid w:val="00AF039A"/>
    <w:rsid w:val="00AF0627"/>
    <w:rsid w:val="00AF1043"/>
    <w:rsid w:val="00AF32E0"/>
    <w:rsid w:val="00AF420C"/>
    <w:rsid w:val="00AF429A"/>
    <w:rsid w:val="00AF42DE"/>
    <w:rsid w:val="00AF5296"/>
    <w:rsid w:val="00AF60CF"/>
    <w:rsid w:val="00AF6351"/>
    <w:rsid w:val="00AF64EC"/>
    <w:rsid w:val="00AF6FA4"/>
    <w:rsid w:val="00AF6FD1"/>
    <w:rsid w:val="00B00297"/>
    <w:rsid w:val="00B0035C"/>
    <w:rsid w:val="00B01FA0"/>
    <w:rsid w:val="00B02934"/>
    <w:rsid w:val="00B030A8"/>
    <w:rsid w:val="00B04D96"/>
    <w:rsid w:val="00B05DAA"/>
    <w:rsid w:val="00B0672A"/>
    <w:rsid w:val="00B068B7"/>
    <w:rsid w:val="00B06E9C"/>
    <w:rsid w:val="00B1025D"/>
    <w:rsid w:val="00B108D8"/>
    <w:rsid w:val="00B11E28"/>
    <w:rsid w:val="00B133E4"/>
    <w:rsid w:val="00B13F8C"/>
    <w:rsid w:val="00B14BF0"/>
    <w:rsid w:val="00B15282"/>
    <w:rsid w:val="00B156FC"/>
    <w:rsid w:val="00B158E0"/>
    <w:rsid w:val="00B168E7"/>
    <w:rsid w:val="00B16E88"/>
    <w:rsid w:val="00B20180"/>
    <w:rsid w:val="00B2033A"/>
    <w:rsid w:val="00B20914"/>
    <w:rsid w:val="00B20A6E"/>
    <w:rsid w:val="00B22C84"/>
    <w:rsid w:val="00B23D9F"/>
    <w:rsid w:val="00B2463A"/>
    <w:rsid w:val="00B26780"/>
    <w:rsid w:val="00B26B1F"/>
    <w:rsid w:val="00B26D47"/>
    <w:rsid w:val="00B27247"/>
    <w:rsid w:val="00B275CF"/>
    <w:rsid w:val="00B3079F"/>
    <w:rsid w:val="00B307EA"/>
    <w:rsid w:val="00B30F95"/>
    <w:rsid w:val="00B32375"/>
    <w:rsid w:val="00B32BB1"/>
    <w:rsid w:val="00B32E92"/>
    <w:rsid w:val="00B33136"/>
    <w:rsid w:val="00B3369F"/>
    <w:rsid w:val="00B33917"/>
    <w:rsid w:val="00B34129"/>
    <w:rsid w:val="00B34761"/>
    <w:rsid w:val="00B35A04"/>
    <w:rsid w:val="00B35D91"/>
    <w:rsid w:val="00B36127"/>
    <w:rsid w:val="00B36F7D"/>
    <w:rsid w:val="00B37394"/>
    <w:rsid w:val="00B40D87"/>
    <w:rsid w:val="00B41963"/>
    <w:rsid w:val="00B419E1"/>
    <w:rsid w:val="00B426C3"/>
    <w:rsid w:val="00B42CF2"/>
    <w:rsid w:val="00B434A5"/>
    <w:rsid w:val="00B44622"/>
    <w:rsid w:val="00B4503F"/>
    <w:rsid w:val="00B45E40"/>
    <w:rsid w:val="00B47A2F"/>
    <w:rsid w:val="00B510F7"/>
    <w:rsid w:val="00B51769"/>
    <w:rsid w:val="00B51FC6"/>
    <w:rsid w:val="00B529A6"/>
    <w:rsid w:val="00B55684"/>
    <w:rsid w:val="00B5677D"/>
    <w:rsid w:val="00B567B7"/>
    <w:rsid w:val="00B572BC"/>
    <w:rsid w:val="00B6038E"/>
    <w:rsid w:val="00B6099C"/>
    <w:rsid w:val="00B60D05"/>
    <w:rsid w:val="00B61005"/>
    <w:rsid w:val="00B63456"/>
    <w:rsid w:val="00B640E0"/>
    <w:rsid w:val="00B642BD"/>
    <w:rsid w:val="00B6515D"/>
    <w:rsid w:val="00B66A32"/>
    <w:rsid w:val="00B6797A"/>
    <w:rsid w:val="00B7097C"/>
    <w:rsid w:val="00B7144B"/>
    <w:rsid w:val="00B71C9F"/>
    <w:rsid w:val="00B72378"/>
    <w:rsid w:val="00B72724"/>
    <w:rsid w:val="00B73178"/>
    <w:rsid w:val="00B73F66"/>
    <w:rsid w:val="00B74FDB"/>
    <w:rsid w:val="00B76F32"/>
    <w:rsid w:val="00B77159"/>
    <w:rsid w:val="00B77F4A"/>
    <w:rsid w:val="00B8400B"/>
    <w:rsid w:val="00B87A25"/>
    <w:rsid w:val="00B905C9"/>
    <w:rsid w:val="00B91670"/>
    <w:rsid w:val="00B91C18"/>
    <w:rsid w:val="00B92712"/>
    <w:rsid w:val="00B93261"/>
    <w:rsid w:val="00B93D6A"/>
    <w:rsid w:val="00B93F30"/>
    <w:rsid w:val="00B94A04"/>
    <w:rsid w:val="00B94C4C"/>
    <w:rsid w:val="00B94E6C"/>
    <w:rsid w:val="00B95A78"/>
    <w:rsid w:val="00B95D31"/>
    <w:rsid w:val="00B96535"/>
    <w:rsid w:val="00B96F2F"/>
    <w:rsid w:val="00B971EB"/>
    <w:rsid w:val="00B9786E"/>
    <w:rsid w:val="00B97973"/>
    <w:rsid w:val="00B97A44"/>
    <w:rsid w:val="00B97BBF"/>
    <w:rsid w:val="00BA0FB5"/>
    <w:rsid w:val="00BA2203"/>
    <w:rsid w:val="00BA2662"/>
    <w:rsid w:val="00BA29D8"/>
    <w:rsid w:val="00BA38B8"/>
    <w:rsid w:val="00BA42F4"/>
    <w:rsid w:val="00BA5975"/>
    <w:rsid w:val="00BA5CE6"/>
    <w:rsid w:val="00BA660B"/>
    <w:rsid w:val="00BA69D3"/>
    <w:rsid w:val="00BA771D"/>
    <w:rsid w:val="00BB0A11"/>
    <w:rsid w:val="00BB0E82"/>
    <w:rsid w:val="00BB37E1"/>
    <w:rsid w:val="00BB3D97"/>
    <w:rsid w:val="00BB4606"/>
    <w:rsid w:val="00BB75F5"/>
    <w:rsid w:val="00BB78AF"/>
    <w:rsid w:val="00BC304F"/>
    <w:rsid w:val="00BC52F2"/>
    <w:rsid w:val="00BC5E50"/>
    <w:rsid w:val="00BC645D"/>
    <w:rsid w:val="00BC6A0F"/>
    <w:rsid w:val="00BC7166"/>
    <w:rsid w:val="00BC75C9"/>
    <w:rsid w:val="00BD0A92"/>
    <w:rsid w:val="00BD12E1"/>
    <w:rsid w:val="00BD1569"/>
    <w:rsid w:val="00BD1957"/>
    <w:rsid w:val="00BD2443"/>
    <w:rsid w:val="00BD3D3E"/>
    <w:rsid w:val="00BD420B"/>
    <w:rsid w:val="00BD42BA"/>
    <w:rsid w:val="00BD5215"/>
    <w:rsid w:val="00BD66C9"/>
    <w:rsid w:val="00BD6BE5"/>
    <w:rsid w:val="00BE09A5"/>
    <w:rsid w:val="00BE129D"/>
    <w:rsid w:val="00BE1BBF"/>
    <w:rsid w:val="00BE26BF"/>
    <w:rsid w:val="00BE41B2"/>
    <w:rsid w:val="00BE41C7"/>
    <w:rsid w:val="00BE43A0"/>
    <w:rsid w:val="00BE5812"/>
    <w:rsid w:val="00BE72A2"/>
    <w:rsid w:val="00BE7D25"/>
    <w:rsid w:val="00BE7D31"/>
    <w:rsid w:val="00BE7DDF"/>
    <w:rsid w:val="00BE7E8C"/>
    <w:rsid w:val="00BF2AC7"/>
    <w:rsid w:val="00BF31A1"/>
    <w:rsid w:val="00BF3445"/>
    <w:rsid w:val="00BF4279"/>
    <w:rsid w:val="00BF4B3C"/>
    <w:rsid w:val="00BF54CA"/>
    <w:rsid w:val="00BF5C17"/>
    <w:rsid w:val="00BF60A8"/>
    <w:rsid w:val="00BF6745"/>
    <w:rsid w:val="00BF6C51"/>
    <w:rsid w:val="00C00997"/>
    <w:rsid w:val="00C013E8"/>
    <w:rsid w:val="00C0168A"/>
    <w:rsid w:val="00C01D88"/>
    <w:rsid w:val="00C02157"/>
    <w:rsid w:val="00C021C6"/>
    <w:rsid w:val="00C03AEA"/>
    <w:rsid w:val="00C03CE3"/>
    <w:rsid w:val="00C047A6"/>
    <w:rsid w:val="00C049FE"/>
    <w:rsid w:val="00C04CE6"/>
    <w:rsid w:val="00C052F5"/>
    <w:rsid w:val="00C05CE5"/>
    <w:rsid w:val="00C10BCF"/>
    <w:rsid w:val="00C10EE3"/>
    <w:rsid w:val="00C11000"/>
    <w:rsid w:val="00C11C66"/>
    <w:rsid w:val="00C133E5"/>
    <w:rsid w:val="00C1383B"/>
    <w:rsid w:val="00C13ED4"/>
    <w:rsid w:val="00C171E5"/>
    <w:rsid w:val="00C209E4"/>
    <w:rsid w:val="00C2168C"/>
    <w:rsid w:val="00C216EC"/>
    <w:rsid w:val="00C21FFC"/>
    <w:rsid w:val="00C239FB"/>
    <w:rsid w:val="00C23D2F"/>
    <w:rsid w:val="00C245F2"/>
    <w:rsid w:val="00C252B2"/>
    <w:rsid w:val="00C27A7E"/>
    <w:rsid w:val="00C30915"/>
    <w:rsid w:val="00C35079"/>
    <w:rsid w:val="00C352A6"/>
    <w:rsid w:val="00C35B90"/>
    <w:rsid w:val="00C36B86"/>
    <w:rsid w:val="00C37222"/>
    <w:rsid w:val="00C373FB"/>
    <w:rsid w:val="00C37667"/>
    <w:rsid w:val="00C37FC4"/>
    <w:rsid w:val="00C40E2B"/>
    <w:rsid w:val="00C427CA"/>
    <w:rsid w:val="00C42B9B"/>
    <w:rsid w:val="00C443BD"/>
    <w:rsid w:val="00C44EBA"/>
    <w:rsid w:val="00C451C5"/>
    <w:rsid w:val="00C45298"/>
    <w:rsid w:val="00C4581F"/>
    <w:rsid w:val="00C4588E"/>
    <w:rsid w:val="00C5129F"/>
    <w:rsid w:val="00C51A40"/>
    <w:rsid w:val="00C52967"/>
    <w:rsid w:val="00C52D13"/>
    <w:rsid w:val="00C53A47"/>
    <w:rsid w:val="00C550FA"/>
    <w:rsid w:val="00C5632E"/>
    <w:rsid w:val="00C56963"/>
    <w:rsid w:val="00C60496"/>
    <w:rsid w:val="00C6138B"/>
    <w:rsid w:val="00C61A83"/>
    <w:rsid w:val="00C62C9A"/>
    <w:rsid w:val="00C62EF8"/>
    <w:rsid w:val="00C6408D"/>
    <w:rsid w:val="00C6504F"/>
    <w:rsid w:val="00C65720"/>
    <w:rsid w:val="00C66AB7"/>
    <w:rsid w:val="00C67568"/>
    <w:rsid w:val="00C70E5D"/>
    <w:rsid w:val="00C71B1B"/>
    <w:rsid w:val="00C7249F"/>
    <w:rsid w:val="00C7290E"/>
    <w:rsid w:val="00C7344A"/>
    <w:rsid w:val="00C74CC0"/>
    <w:rsid w:val="00C75054"/>
    <w:rsid w:val="00C75B15"/>
    <w:rsid w:val="00C76B1C"/>
    <w:rsid w:val="00C7713D"/>
    <w:rsid w:val="00C77802"/>
    <w:rsid w:val="00C77BDE"/>
    <w:rsid w:val="00C80A5E"/>
    <w:rsid w:val="00C813D9"/>
    <w:rsid w:val="00C82004"/>
    <w:rsid w:val="00C82148"/>
    <w:rsid w:val="00C8261E"/>
    <w:rsid w:val="00C82975"/>
    <w:rsid w:val="00C84D8D"/>
    <w:rsid w:val="00C855F9"/>
    <w:rsid w:val="00C9161D"/>
    <w:rsid w:val="00C91A3F"/>
    <w:rsid w:val="00C91C42"/>
    <w:rsid w:val="00C937E3"/>
    <w:rsid w:val="00C946BD"/>
    <w:rsid w:val="00C953A0"/>
    <w:rsid w:val="00C9690F"/>
    <w:rsid w:val="00C9779C"/>
    <w:rsid w:val="00C977DC"/>
    <w:rsid w:val="00CA05B2"/>
    <w:rsid w:val="00CA05DF"/>
    <w:rsid w:val="00CA0C1D"/>
    <w:rsid w:val="00CA0F1E"/>
    <w:rsid w:val="00CA20CD"/>
    <w:rsid w:val="00CA2F3F"/>
    <w:rsid w:val="00CA421F"/>
    <w:rsid w:val="00CA4306"/>
    <w:rsid w:val="00CA4346"/>
    <w:rsid w:val="00CA4E6A"/>
    <w:rsid w:val="00CA58F0"/>
    <w:rsid w:val="00CA63ED"/>
    <w:rsid w:val="00CA7541"/>
    <w:rsid w:val="00CB047C"/>
    <w:rsid w:val="00CB048A"/>
    <w:rsid w:val="00CB0621"/>
    <w:rsid w:val="00CB079C"/>
    <w:rsid w:val="00CB07D3"/>
    <w:rsid w:val="00CB1764"/>
    <w:rsid w:val="00CB4328"/>
    <w:rsid w:val="00CB4B7B"/>
    <w:rsid w:val="00CB4D9C"/>
    <w:rsid w:val="00CB6378"/>
    <w:rsid w:val="00CB79EA"/>
    <w:rsid w:val="00CB7A24"/>
    <w:rsid w:val="00CB7C7A"/>
    <w:rsid w:val="00CC2153"/>
    <w:rsid w:val="00CC21D0"/>
    <w:rsid w:val="00CC4135"/>
    <w:rsid w:val="00CC46B5"/>
    <w:rsid w:val="00CC49C0"/>
    <w:rsid w:val="00CC504A"/>
    <w:rsid w:val="00CC51E4"/>
    <w:rsid w:val="00CC58A6"/>
    <w:rsid w:val="00CD0037"/>
    <w:rsid w:val="00CD1936"/>
    <w:rsid w:val="00CD3E65"/>
    <w:rsid w:val="00CD5625"/>
    <w:rsid w:val="00CD591E"/>
    <w:rsid w:val="00CE2B2E"/>
    <w:rsid w:val="00CE304A"/>
    <w:rsid w:val="00CE4E4C"/>
    <w:rsid w:val="00CE578D"/>
    <w:rsid w:val="00CE6B8B"/>
    <w:rsid w:val="00CE7717"/>
    <w:rsid w:val="00CE7749"/>
    <w:rsid w:val="00CE784E"/>
    <w:rsid w:val="00CF053C"/>
    <w:rsid w:val="00CF0630"/>
    <w:rsid w:val="00CF1848"/>
    <w:rsid w:val="00CF1E8A"/>
    <w:rsid w:val="00CF1F49"/>
    <w:rsid w:val="00CF1F73"/>
    <w:rsid w:val="00CF21E6"/>
    <w:rsid w:val="00CF22E8"/>
    <w:rsid w:val="00CF4096"/>
    <w:rsid w:val="00CF40A9"/>
    <w:rsid w:val="00CF563B"/>
    <w:rsid w:val="00CF57EC"/>
    <w:rsid w:val="00CF58C8"/>
    <w:rsid w:val="00CF6DB2"/>
    <w:rsid w:val="00D007C2"/>
    <w:rsid w:val="00D00C30"/>
    <w:rsid w:val="00D010AE"/>
    <w:rsid w:val="00D01839"/>
    <w:rsid w:val="00D03550"/>
    <w:rsid w:val="00D06A59"/>
    <w:rsid w:val="00D07589"/>
    <w:rsid w:val="00D078B2"/>
    <w:rsid w:val="00D07AF5"/>
    <w:rsid w:val="00D07B77"/>
    <w:rsid w:val="00D115F6"/>
    <w:rsid w:val="00D12044"/>
    <w:rsid w:val="00D124AE"/>
    <w:rsid w:val="00D130E5"/>
    <w:rsid w:val="00D170D9"/>
    <w:rsid w:val="00D1745E"/>
    <w:rsid w:val="00D17997"/>
    <w:rsid w:val="00D17C64"/>
    <w:rsid w:val="00D20067"/>
    <w:rsid w:val="00D201D9"/>
    <w:rsid w:val="00D20686"/>
    <w:rsid w:val="00D232C2"/>
    <w:rsid w:val="00D23345"/>
    <w:rsid w:val="00D23E8C"/>
    <w:rsid w:val="00D243A9"/>
    <w:rsid w:val="00D26033"/>
    <w:rsid w:val="00D268FC"/>
    <w:rsid w:val="00D270E3"/>
    <w:rsid w:val="00D27576"/>
    <w:rsid w:val="00D27756"/>
    <w:rsid w:val="00D27DCF"/>
    <w:rsid w:val="00D304B4"/>
    <w:rsid w:val="00D30910"/>
    <w:rsid w:val="00D3158C"/>
    <w:rsid w:val="00D3174C"/>
    <w:rsid w:val="00D328EE"/>
    <w:rsid w:val="00D3312E"/>
    <w:rsid w:val="00D33B53"/>
    <w:rsid w:val="00D33EFC"/>
    <w:rsid w:val="00D34B6D"/>
    <w:rsid w:val="00D35837"/>
    <w:rsid w:val="00D36562"/>
    <w:rsid w:val="00D36D8D"/>
    <w:rsid w:val="00D36DF8"/>
    <w:rsid w:val="00D37298"/>
    <w:rsid w:val="00D40DBC"/>
    <w:rsid w:val="00D40F94"/>
    <w:rsid w:val="00D4143B"/>
    <w:rsid w:val="00D41641"/>
    <w:rsid w:val="00D43A02"/>
    <w:rsid w:val="00D4462C"/>
    <w:rsid w:val="00D44CD0"/>
    <w:rsid w:val="00D44D61"/>
    <w:rsid w:val="00D46C53"/>
    <w:rsid w:val="00D5078B"/>
    <w:rsid w:val="00D5085B"/>
    <w:rsid w:val="00D54805"/>
    <w:rsid w:val="00D549AB"/>
    <w:rsid w:val="00D54C92"/>
    <w:rsid w:val="00D54DEC"/>
    <w:rsid w:val="00D5660E"/>
    <w:rsid w:val="00D56B1A"/>
    <w:rsid w:val="00D57C75"/>
    <w:rsid w:val="00D61048"/>
    <w:rsid w:val="00D61B39"/>
    <w:rsid w:val="00D61C85"/>
    <w:rsid w:val="00D647C8"/>
    <w:rsid w:val="00D649E8"/>
    <w:rsid w:val="00D6553F"/>
    <w:rsid w:val="00D66655"/>
    <w:rsid w:val="00D6677B"/>
    <w:rsid w:val="00D66CEB"/>
    <w:rsid w:val="00D67F33"/>
    <w:rsid w:val="00D7101F"/>
    <w:rsid w:val="00D71064"/>
    <w:rsid w:val="00D73C2E"/>
    <w:rsid w:val="00D73FA0"/>
    <w:rsid w:val="00D74763"/>
    <w:rsid w:val="00D74CA7"/>
    <w:rsid w:val="00D757A4"/>
    <w:rsid w:val="00D75CA6"/>
    <w:rsid w:val="00D76A18"/>
    <w:rsid w:val="00D803C9"/>
    <w:rsid w:val="00D80849"/>
    <w:rsid w:val="00D82E8F"/>
    <w:rsid w:val="00D84204"/>
    <w:rsid w:val="00D8446F"/>
    <w:rsid w:val="00D84C8A"/>
    <w:rsid w:val="00D8782A"/>
    <w:rsid w:val="00D9185F"/>
    <w:rsid w:val="00D925F6"/>
    <w:rsid w:val="00D92709"/>
    <w:rsid w:val="00D94C1A"/>
    <w:rsid w:val="00D94CAA"/>
    <w:rsid w:val="00D95649"/>
    <w:rsid w:val="00D96BDA"/>
    <w:rsid w:val="00D96C15"/>
    <w:rsid w:val="00D97657"/>
    <w:rsid w:val="00D97AD5"/>
    <w:rsid w:val="00DA0A05"/>
    <w:rsid w:val="00DA0B08"/>
    <w:rsid w:val="00DA13D2"/>
    <w:rsid w:val="00DA3FF4"/>
    <w:rsid w:val="00DA58ED"/>
    <w:rsid w:val="00DA6632"/>
    <w:rsid w:val="00DA6E9A"/>
    <w:rsid w:val="00DB0CF6"/>
    <w:rsid w:val="00DB52C4"/>
    <w:rsid w:val="00DB553F"/>
    <w:rsid w:val="00DB5E0F"/>
    <w:rsid w:val="00DB6F80"/>
    <w:rsid w:val="00DB7C48"/>
    <w:rsid w:val="00DC1B55"/>
    <w:rsid w:val="00DC1DC6"/>
    <w:rsid w:val="00DC20B9"/>
    <w:rsid w:val="00DC2BC6"/>
    <w:rsid w:val="00DC2BE3"/>
    <w:rsid w:val="00DC646A"/>
    <w:rsid w:val="00DC6B24"/>
    <w:rsid w:val="00DC72E2"/>
    <w:rsid w:val="00DD118C"/>
    <w:rsid w:val="00DD2290"/>
    <w:rsid w:val="00DD27C6"/>
    <w:rsid w:val="00DD28BC"/>
    <w:rsid w:val="00DD301D"/>
    <w:rsid w:val="00DD326B"/>
    <w:rsid w:val="00DD32AD"/>
    <w:rsid w:val="00DD372E"/>
    <w:rsid w:val="00DD3C34"/>
    <w:rsid w:val="00DD4A37"/>
    <w:rsid w:val="00DD6306"/>
    <w:rsid w:val="00DD6336"/>
    <w:rsid w:val="00DD694C"/>
    <w:rsid w:val="00DD7E88"/>
    <w:rsid w:val="00DE509A"/>
    <w:rsid w:val="00DE619A"/>
    <w:rsid w:val="00DE61E7"/>
    <w:rsid w:val="00DE662A"/>
    <w:rsid w:val="00DE765C"/>
    <w:rsid w:val="00DE7978"/>
    <w:rsid w:val="00DF0036"/>
    <w:rsid w:val="00DF0943"/>
    <w:rsid w:val="00DF0D37"/>
    <w:rsid w:val="00DF1017"/>
    <w:rsid w:val="00DF1A71"/>
    <w:rsid w:val="00DF4D3D"/>
    <w:rsid w:val="00DF6572"/>
    <w:rsid w:val="00DF68D3"/>
    <w:rsid w:val="00DF75B4"/>
    <w:rsid w:val="00E023DE"/>
    <w:rsid w:val="00E02EA7"/>
    <w:rsid w:val="00E04272"/>
    <w:rsid w:val="00E04FB0"/>
    <w:rsid w:val="00E10BA2"/>
    <w:rsid w:val="00E10DD2"/>
    <w:rsid w:val="00E12146"/>
    <w:rsid w:val="00E1376F"/>
    <w:rsid w:val="00E138AF"/>
    <w:rsid w:val="00E1393D"/>
    <w:rsid w:val="00E140DB"/>
    <w:rsid w:val="00E1474C"/>
    <w:rsid w:val="00E147E0"/>
    <w:rsid w:val="00E14933"/>
    <w:rsid w:val="00E15FC4"/>
    <w:rsid w:val="00E16A2B"/>
    <w:rsid w:val="00E16CAF"/>
    <w:rsid w:val="00E2245A"/>
    <w:rsid w:val="00E2245E"/>
    <w:rsid w:val="00E227B4"/>
    <w:rsid w:val="00E227DA"/>
    <w:rsid w:val="00E23954"/>
    <w:rsid w:val="00E23B2A"/>
    <w:rsid w:val="00E2505E"/>
    <w:rsid w:val="00E27368"/>
    <w:rsid w:val="00E27E64"/>
    <w:rsid w:val="00E27EA1"/>
    <w:rsid w:val="00E3123D"/>
    <w:rsid w:val="00E32B65"/>
    <w:rsid w:val="00E348E5"/>
    <w:rsid w:val="00E35C3E"/>
    <w:rsid w:val="00E3708A"/>
    <w:rsid w:val="00E37557"/>
    <w:rsid w:val="00E37D4E"/>
    <w:rsid w:val="00E4038D"/>
    <w:rsid w:val="00E41599"/>
    <w:rsid w:val="00E41AA4"/>
    <w:rsid w:val="00E41E09"/>
    <w:rsid w:val="00E42E07"/>
    <w:rsid w:val="00E45FE3"/>
    <w:rsid w:val="00E5023F"/>
    <w:rsid w:val="00E507B0"/>
    <w:rsid w:val="00E50893"/>
    <w:rsid w:val="00E50B11"/>
    <w:rsid w:val="00E51951"/>
    <w:rsid w:val="00E5292B"/>
    <w:rsid w:val="00E53186"/>
    <w:rsid w:val="00E5451A"/>
    <w:rsid w:val="00E54FEE"/>
    <w:rsid w:val="00E56C52"/>
    <w:rsid w:val="00E56C7F"/>
    <w:rsid w:val="00E62BD4"/>
    <w:rsid w:val="00E655E3"/>
    <w:rsid w:val="00E65737"/>
    <w:rsid w:val="00E661DA"/>
    <w:rsid w:val="00E66235"/>
    <w:rsid w:val="00E6672B"/>
    <w:rsid w:val="00E700E8"/>
    <w:rsid w:val="00E701F3"/>
    <w:rsid w:val="00E74B83"/>
    <w:rsid w:val="00E74E29"/>
    <w:rsid w:val="00E7546F"/>
    <w:rsid w:val="00E8101F"/>
    <w:rsid w:val="00E834E6"/>
    <w:rsid w:val="00E83C24"/>
    <w:rsid w:val="00E84614"/>
    <w:rsid w:val="00E8497A"/>
    <w:rsid w:val="00E84FC4"/>
    <w:rsid w:val="00E85CE6"/>
    <w:rsid w:val="00E86F7E"/>
    <w:rsid w:val="00E870CF"/>
    <w:rsid w:val="00E9024D"/>
    <w:rsid w:val="00E908CE"/>
    <w:rsid w:val="00E90F22"/>
    <w:rsid w:val="00E918B7"/>
    <w:rsid w:val="00E92484"/>
    <w:rsid w:val="00E9318D"/>
    <w:rsid w:val="00E932CA"/>
    <w:rsid w:val="00E93F3E"/>
    <w:rsid w:val="00E94F1B"/>
    <w:rsid w:val="00E952AF"/>
    <w:rsid w:val="00E955CA"/>
    <w:rsid w:val="00E96902"/>
    <w:rsid w:val="00E96F1B"/>
    <w:rsid w:val="00EA1064"/>
    <w:rsid w:val="00EA2B0D"/>
    <w:rsid w:val="00EA3170"/>
    <w:rsid w:val="00EA44CC"/>
    <w:rsid w:val="00EA459E"/>
    <w:rsid w:val="00EA4884"/>
    <w:rsid w:val="00EA58C9"/>
    <w:rsid w:val="00EA756F"/>
    <w:rsid w:val="00EA7DE1"/>
    <w:rsid w:val="00EA7E2E"/>
    <w:rsid w:val="00EB4A8E"/>
    <w:rsid w:val="00EB5FA4"/>
    <w:rsid w:val="00EB6E0D"/>
    <w:rsid w:val="00EB6FCA"/>
    <w:rsid w:val="00EC157A"/>
    <w:rsid w:val="00EC3C80"/>
    <w:rsid w:val="00EC5E37"/>
    <w:rsid w:val="00EC658A"/>
    <w:rsid w:val="00EC6FD0"/>
    <w:rsid w:val="00ED0857"/>
    <w:rsid w:val="00ED0C90"/>
    <w:rsid w:val="00ED195A"/>
    <w:rsid w:val="00ED565E"/>
    <w:rsid w:val="00ED6DAE"/>
    <w:rsid w:val="00ED71C8"/>
    <w:rsid w:val="00ED7B43"/>
    <w:rsid w:val="00EE406D"/>
    <w:rsid w:val="00EE4480"/>
    <w:rsid w:val="00EE538D"/>
    <w:rsid w:val="00EE53D0"/>
    <w:rsid w:val="00EE5422"/>
    <w:rsid w:val="00EE5EED"/>
    <w:rsid w:val="00EE686D"/>
    <w:rsid w:val="00EE6E2C"/>
    <w:rsid w:val="00EE7998"/>
    <w:rsid w:val="00EF13D8"/>
    <w:rsid w:val="00EF171B"/>
    <w:rsid w:val="00EF1C2E"/>
    <w:rsid w:val="00EF1E16"/>
    <w:rsid w:val="00EF1E91"/>
    <w:rsid w:val="00EF2F41"/>
    <w:rsid w:val="00EF34AD"/>
    <w:rsid w:val="00EF391D"/>
    <w:rsid w:val="00EF4715"/>
    <w:rsid w:val="00EF4826"/>
    <w:rsid w:val="00EF49DC"/>
    <w:rsid w:val="00EF5E94"/>
    <w:rsid w:val="00EF5F16"/>
    <w:rsid w:val="00EF6B23"/>
    <w:rsid w:val="00F019D1"/>
    <w:rsid w:val="00F01C0A"/>
    <w:rsid w:val="00F0240A"/>
    <w:rsid w:val="00F02693"/>
    <w:rsid w:val="00F03280"/>
    <w:rsid w:val="00F0433E"/>
    <w:rsid w:val="00F043C6"/>
    <w:rsid w:val="00F04AB3"/>
    <w:rsid w:val="00F04C42"/>
    <w:rsid w:val="00F063C2"/>
    <w:rsid w:val="00F0644A"/>
    <w:rsid w:val="00F07DE1"/>
    <w:rsid w:val="00F11620"/>
    <w:rsid w:val="00F128B8"/>
    <w:rsid w:val="00F137CF"/>
    <w:rsid w:val="00F13A5B"/>
    <w:rsid w:val="00F142C3"/>
    <w:rsid w:val="00F14557"/>
    <w:rsid w:val="00F14B69"/>
    <w:rsid w:val="00F17EB0"/>
    <w:rsid w:val="00F17F96"/>
    <w:rsid w:val="00F2056F"/>
    <w:rsid w:val="00F22858"/>
    <w:rsid w:val="00F24CF1"/>
    <w:rsid w:val="00F24D34"/>
    <w:rsid w:val="00F2718A"/>
    <w:rsid w:val="00F27E70"/>
    <w:rsid w:val="00F30F96"/>
    <w:rsid w:val="00F312E0"/>
    <w:rsid w:val="00F32809"/>
    <w:rsid w:val="00F34B5D"/>
    <w:rsid w:val="00F35601"/>
    <w:rsid w:val="00F3634F"/>
    <w:rsid w:val="00F368DF"/>
    <w:rsid w:val="00F36CCB"/>
    <w:rsid w:val="00F40284"/>
    <w:rsid w:val="00F40772"/>
    <w:rsid w:val="00F43796"/>
    <w:rsid w:val="00F44271"/>
    <w:rsid w:val="00F44E1F"/>
    <w:rsid w:val="00F47DD2"/>
    <w:rsid w:val="00F52E9B"/>
    <w:rsid w:val="00F53193"/>
    <w:rsid w:val="00F534CC"/>
    <w:rsid w:val="00F5357E"/>
    <w:rsid w:val="00F57F01"/>
    <w:rsid w:val="00F60764"/>
    <w:rsid w:val="00F620E9"/>
    <w:rsid w:val="00F62742"/>
    <w:rsid w:val="00F63022"/>
    <w:rsid w:val="00F64143"/>
    <w:rsid w:val="00F64522"/>
    <w:rsid w:val="00F65699"/>
    <w:rsid w:val="00F6586C"/>
    <w:rsid w:val="00F65A20"/>
    <w:rsid w:val="00F65DE0"/>
    <w:rsid w:val="00F71929"/>
    <w:rsid w:val="00F71D52"/>
    <w:rsid w:val="00F72C6A"/>
    <w:rsid w:val="00F74177"/>
    <w:rsid w:val="00F741B1"/>
    <w:rsid w:val="00F74986"/>
    <w:rsid w:val="00F764E9"/>
    <w:rsid w:val="00F7680D"/>
    <w:rsid w:val="00F77240"/>
    <w:rsid w:val="00F77289"/>
    <w:rsid w:val="00F81001"/>
    <w:rsid w:val="00F817F0"/>
    <w:rsid w:val="00F82374"/>
    <w:rsid w:val="00F823A0"/>
    <w:rsid w:val="00F83C1E"/>
    <w:rsid w:val="00F840A9"/>
    <w:rsid w:val="00F84BC5"/>
    <w:rsid w:val="00F85637"/>
    <w:rsid w:val="00F86190"/>
    <w:rsid w:val="00F875CC"/>
    <w:rsid w:val="00F87F45"/>
    <w:rsid w:val="00F9038B"/>
    <w:rsid w:val="00F91491"/>
    <w:rsid w:val="00F918A3"/>
    <w:rsid w:val="00F918EB"/>
    <w:rsid w:val="00F923EA"/>
    <w:rsid w:val="00F9299B"/>
    <w:rsid w:val="00F93034"/>
    <w:rsid w:val="00F93369"/>
    <w:rsid w:val="00F94774"/>
    <w:rsid w:val="00F961B8"/>
    <w:rsid w:val="00F9623F"/>
    <w:rsid w:val="00F966C1"/>
    <w:rsid w:val="00F9722F"/>
    <w:rsid w:val="00F978C9"/>
    <w:rsid w:val="00FA0268"/>
    <w:rsid w:val="00FA066C"/>
    <w:rsid w:val="00FA076D"/>
    <w:rsid w:val="00FA19CF"/>
    <w:rsid w:val="00FA19FA"/>
    <w:rsid w:val="00FA2D0C"/>
    <w:rsid w:val="00FA5373"/>
    <w:rsid w:val="00FA5A8B"/>
    <w:rsid w:val="00FA5B63"/>
    <w:rsid w:val="00FA5DFF"/>
    <w:rsid w:val="00FA6219"/>
    <w:rsid w:val="00FA663B"/>
    <w:rsid w:val="00FB0210"/>
    <w:rsid w:val="00FB0357"/>
    <w:rsid w:val="00FB1428"/>
    <w:rsid w:val="00FB192F"/>
    <w:rsid w:val="00FB2271"/>
    <w:rsid w:val="00FB28FB"/>
    <w:rsid w:val="00FB3039"/>
    <w:rsid w:val="00FB3FF0"/>
    <w:rsid w:val="00FB407E"/>
    <w:rsid w:val="00FB4C24"/>
    <w:rsid w:val="00FB5402"/>
    <w:rsid w:val="00FB5F45"/>
    <w:rsid w:val="00FB678D"/>
    <w:rsid w:val="00FC0638"/>
    <w:rsid w:val="00FC09E9"/>
    <w:rsid w:val="00FC0BC7"/>
    <w:rsid w:val="00FC0D58"/>
    <w:rsid w:val="00FC1061"/>
    <w:rsid w:val="00FC1AEB"/>
    <w:rsid w:val="00FC2602"/>
    <w:rsid w:val="00FC2612"/>
    <w:rsid w:val="00FC2CAA"/>
    <w:rsid w:val="00FC503D"/>
    <w:rsid w:val="00FC53DB"/>
    <w:rsid w:val="00FC580C"/>
    <w:rsid w:val="00FC6632"/>
    <w:rsid w:val="00FC6888"/>
    <w:rsid w:val="00FC6C5C"/>
    <w:rsid w:val="00FC7253"/>
    <w:rsid w:val="00FC7696"/>
    <w:rsid w:val="00FD2EC7"/>
    <w:rsid w:val="00FD2F4A"/>
    <w:rsid w:val="00FD3084"/>
    <w:rsid w:val="00FD3180"/>
    <w:rsid w:val="00FD40EA"/>
    <w:rsid w:val="00FD528E"/>
    <w:rsid w:val="00FD6E0E"/>
    <w:rsid w:val="00FD7C1D"/>
    <w:rsid w:val="00FE06DD"/>
    <w:rsid w:val="00FE08C2"/>
    <w:rsid w:val="00FE0C85"/>
    <w:rsid w:val="00FE1BD2"/>
    <w:rsid w:val="00FE28D5"/>
    <w:rsid w:val="00FE48A7"/>
    <w:rsid w:val="00FE5B09"/>
    <w:rsid w:val="00FE6B6A"/>
    <w:rsid w:val="00FE752E"/>
    <w:rsid w:val="00FF16B7"/>
    <w:rsid w:val="00FF1B24"/>
    <w:rsid w:val="00FF1D51"/>
    <w:rsid w:val="00FF24A2"/>
    <w:rsid w:val="00FF2EFD"/>
    <w:rsid w:val="00FF333A"/>
    <w:rsid w:val="00FF3C4E"/>
    <w:rsid w:val="00FF4A87"/>
    <w:rsid w:val="00FF5556"/>
    <w:rsid w:val="00FF5934"/>
    <w:rsid w:val="00FF701D"/>
    <w:rsid w:val="00FF704A"/>
    <w:rsid w:val="1288801F"/>
    <w:rsid w:val="37A730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D157BDFA-3D51-4CE6-9F9E-F9966802A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A13AFA"/>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A13AFA"/>
    <w:pPr>
      <w:ind w:left="567" w:hanging="567"/>
      <w:outlineLvl w:val="1"/>
    </w:pPr>
    <w:rPr>
      <w:sz w:val="22"/>
    </w:rPr>
  </w:style>
  <w:style w:type="paragraph" w:customStyle="1" w:styleId="CBDAgendaItem-3">
    <w:name w:val="CBD_AgendaItem-3"/>
    <w:basedOn w:val="CBDAgendaItem-1"/>
    <w:qFormat/>
    <w:rsid w:val="00A13AFA"/>
    <w:pPr>
      <w:ind w:left="567" w:hanging="567"/>
    </w:pPr>
    <w:rPr>
      <w:sz w:val="20"/>
    </w:rPr>
  </w:style>
  <w:style w:type="character" w:customStyle="1" w:styleId="Hashtag1">
    <w:name w:val="Hashtag1"/>
    <w:basedOn w:val="Policepardfaut"/>
    <w:uiPriority w:val="99"/>
    <w:semiHidden/>
    <w:unhideWhenUsed/>
    <w:rsid w:val="00A13AFA"/>
    <w:rPr>
      <w:color w:val="2B579A"/>
      <w:shd w:val="clear" w:color="auto" w:fill="E1DFDD"/>
      <w:lang w:val="en-GB"/>
    </w:rPr>
  </w:style>
  <w:style w:type="character" w:customStyle="1" w:styleId="Mention1">
    <w:name w:val="Mention1"/>
    <w:basedOn w:val="Policepardfaut"/>
    <w:uiPriority w:val="99"/>
    <w:unhideWhenUsed/>
    <w:rsid w:val="00A13AFA"/>
    <w:rPr>
      <w:color w:val="2B579A"/>
      <w:shd w:val="clear" w:color="auto" w:fill="E1DFDD"/>
      <w:lang w:val="en-GB"/>
    </w:rPr>
  </w:style>
  <w:style w:type="character" w:customStyle="1" w:styleId="SmartHyperlink1">
    <w:name w:val="Smart Hyperlink1"/>
    <w:basedOn w:val="Policepardfaut"/>
    <w:uiPriority w:val="99"/>
    <w:semiHidden/>
    <w:unhideWhenUsed/>
    <w:rsid w:val="00A13AFA"/>
    <w:rPr>
      <w:u w:val="dotted"/>
      <w:lang w:val="en-GB"/>
    </w:rPr>
  </w:style>
  <w:style w:type="character" w:customStyle="1" w:styleId="SmartLink1">
    <w:name w:val="SmartLink1"/>
    <w:basedOn w:val="Policepardfaut"/>
    <w:uiPriority w:val="99"/>
    <w:semiHidden/>
    <w:unhideWhenUsed/>
    <w:rsid w:val="00A13AFA"/>
    <w:rPr>
      <w:color w:val="0000FF"/>
      <w:u w:val="single"/>
      <w:shd w:val="clear" w:color="auto" w:fill="F3F2F1"/>
      <w:lang w:val="en-GB"/>
    </w:rPr>
  </w:style>
  <w:style w:type="character" w:customStyle="1" w:styleId="UnresolvedMention1">
    <w:name w:val="Unresolved Mention1"/>
    <w:basedOn w:val="Policepardfaut"/>
    <w:uiPriority w:val="99"/>
    <w:semiHidden/>
    <w:unhideWhenUsed/>
    <w:rsid w:val="00A13AFA"/>
    <w:rPr>
      <w:color w:val="605E5C"/>
      <w:shd w:val="clear" w:color="auto" w:fill="E1DFDD"/>
      <w:lang w:val="en-GB"/>
    </w:rPr>
  </w:style>
  <w:style w:type="character" w:customStyle="1" w:styleId="FootnoteTextChar1">
    <w:name w:val="Footnote Text Char1"/>
    <w:basedOn w:val="Policepardfaut"/>
    <w:uiPriority w:val="99"/>
    <w:semiHidden/>
    <w:rsid w:val="00A13AFA"/>
    <w:rPr>
      <w:kern w:val="0"/>
      <w:sz w:val="20"/>
      <w:szCs w:val="20"/>
      <w14:ligatures w14:val="none"/>
    </w:rPr>
  </w:style>
  <w:style w:type="character" w:customStyle="1" w:styleId="UnresolvedMention2">
    <w:name w:val="Unresolved Mention2"/>
    <w:basedOn w:val="Policepardfaut"/>
    <w:uiPriority w:val="99"/>
    <w:semiHidden/>
    <w:unhideWhenUsed/>
    <w:rsid w:val="00A13AFA"/>
    <w:rPr>
      <w:color w:val="605E5C"/>
      <w:shd w:val="clear" w:color="auto" w:fill="E1DFDD"/>
    </w:rPr>
  </w:style>
  <w:style w:type="character" w:customStyle="1" w:styleId="normaltextrun">
    <w:name w:val="normaltextrun"/>
    <w:basedOn w:val="Policepardfaut"/>
    <w:rsid w:val="00A13AFA"/>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3AFA"/>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auNormal"/>
    <w:next w:val="Grilledutableau"/>
    <w:uiPriority w:val="39"/>
    <w:rsid w:val="00A13AFA"/>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A13AFA"/>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A13AFA"/>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A13AFA"/>
    <w:pPr>
      <w:numPr>
        <w:numId w:val="10"/>
      </w:numPr>
    </w:pPr>
  </w:style>
  <w:style w:type="paragraph" w:customStyle="1" w:styleId="paranumbering">
    <w:name w:val="para numbering"/>
    <w:basedOn w:val="Paragraphedeliste"/>
    <w:qFormat/>
    <w:rsid w:val="00A13AFA"/>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rsid w:val="00A13AFA"/>
    <w:rPr>
      <w:rFonts w:ascii="Times New Roman" w:eastAsia="SimSun" w:hAnsi="Times New Roman" w:cs="Times New Roman"/>
      <w:sz w:val="22"/>
      <w:szCs w:val="22"/>
      <w:lang w:val="en-GB"/>
    </w:rPr>
  </w:style>
  <w:style w:type="paragraph" w:customStyle="1" w:styleId="p1">
    <w:name w:val="p1"/>
    <w:basedOn w:val="Normal"/>
    <w:rsid w:val="00A13AFA"/>
    <w:rPr>
      <w:color w:val="000000"/>
      <w:sz w:val="17"/>
      <w:szCs w:val="17"/>
    </w:rPr>
  </w:style>
  <w:style w:type="paragraph" w:customStyle="1" w:styleId="p2">
    <w:name w:val="p2"/>
    <w:basedOn w:val="Normal"/>
    <w:rsid w:val="00A13AFA"/>
    <w:rPr>
      <w:color w:val="0000FF"/>
      <w:sz w:val="17"/>
      <w:szCs w:val="17"/>
    </w:rPr>
  </w:style>
  <w:style w:type="character" w:customStyle="1" w:styleId="s1">
    <w:name w:val="s1"/>
    <w:basedOn w:val="Policepardfaut"/>
    <w:rsid w:val="00A13AFA"/>
    <w:rPr>
      <w:color w:val="0000FF"/>
      <w:lang w:val="en-GB"/>
    </w:rPr>
  </w:style>
  <w:style w:type="character" w:customStyle="1" w:styleId="s2">
    <w:name w:val="s2"/>
    <w:basedOn w:val="Policepardfaut"/>
    <w:rsid w:val="00A13AFA"/>
    <w:rPr>
      <w:color w:val="000000"/>
      <w:lang w:val="en-GB"/>
    </w:rPr>
  </w:style>
  <w:style w:type="character" w:customStyle="1" w:styleId="apple-converted-space">
    <w:name w:val="apple-converted-space"/>
    <w:basedOn w:val="Policepardfaut"/>
    <w:rsid w:val="00A13AFA"/>
    <w:rPr>
      <w:lang w:val="en-GB"/>
    </w:rPr>
  </w:style>
  <w:style w:type="paragraph" w:customStyle="1" w:styleId="Venuedate">
    <w:name w:val="Venue&amp;date"/>
    <w:basedOn w:val="Cornernotation"/>
    <w:qFormat/>
    <w:rsid w:val="00A13AFA"/>
    <w:pPr>
      <w:ind w:left="0" w:firstLine="0"/>
    </w:pPr>
    <w:rPr>
      <w:bCs/>
    </w:rPr>
  </w:style>
  <w:style w:type="paragraph" w:customStyle="1" w:styleId="Cornernotation-Item">
    <w:name w:val="Corner notation - Item"/>
    <w:basedOn w:val="Venuedate"/>
    <w:qFormat/>
    <w:rsid w:val="00A13AFA"/>
    <w:rPr>
      <w:b/>
    </w:rPr>
  </w:style>
  <w:style w:type="paragraph" w:customStyle="1" w:styleId="Para20">
    <w:name w:val="Para 2"/>
    <w:qFormat/>
    <w:rsid w:val="00A13AFA"/>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A13AFA"/>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A13AFA"/>
    <w:pPr>
      <w:spacing w:before="100" w:beforeAutospacing="1" w:after="100" w:afterAutospacing="1"/>
      <w:jc w:val="left"/>
    </w:pPr>
    <w:rPr>
      <w:sz w:val="24"/>
      <w:lang w:eastAsia="zh-CN"/>
    </w:rPr>
  </w:style>
  <w:style w:type="paragraph" w:customStyle="1" w:styleId="Default">
    <w:name w:val="Default"/>
    <w:rsid w:val="00A13AFA"/>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A13AFA"/>
    <w:rPr>
      <w:rFonts w:ascii="Segoe UI" w:hAnsi="Segoe UI" w:cs="Segoe UI" w:hint="default"/>
      <w:sz w:val="18"/>
      <w:szCs w:val="18"/>
    </w:rPr>
  </w:style>
  <w:style w:type="character" w:customStyle="1" w:styleId="SansinterligneCar">
    <w:name w:val="Sans interligne Car"/>
    <w:basedOn w:val="Policepardfaut"/>
    <w:link w:val="Sansinterligne"/>
    <w:uiPriority w:val="1"/>
    <w:rsid w:val="00A13AFA"/>
    <w:rPr>
      <w:rFonts w:ascii="Times New Roman" w:eastAsia="SimSun" w:hAnsi="Times New Roman" w:cs="Times New Roman"/>
      <w:sz w:val="22"/>
      <w:szCs w:val="22"/>
      <w:lang w:val="en-GB"/>
    </w:rPr>
  </w:style>
  <w:style w:type="character" w:customStyle="1" w:styleId="eop">
    <w:name w:val="eop"/>
    <w:basedOn w:val="Policepardfaut"/>
    <w:rsid w:val="00A13AFA"/>
    <w:rPr>
      <w:lang w:val="en-GB"/>
    </w:rPr>
  </w:style>
  <w:style w:type="table" w:customStyle="1" w:styleId="TableGrid2">
    <w:name w:val="Table Grid2"/>
    <w:basedOn w:val="TableauNormal"/>
    <w:next w:val="Grilledutableau"/>
    <w:uiPriority w:val="39"/>
    <w:rsid w:val="00A13AFA"/>
    <w:tblPr/>
  </w:style>
  <w:style w:type="table" w:customStyle="1" w:styleId="TableGrid3">
    <w:name w:val="Table Grid3"/>
    <w:basedOn w:val="TableauNormal"/>
    <w:next w:val="Grilledutableau"/>
    <w:uiPriority w:val="39"/>
    <w:rsid w:val="00A13AFA"/>
    <w:tblPr/>
  </w:style>
  <w:style w:type="character" w:customStyle="1" w:styleId="CBD-ParaCharChar">
    <w:name w:val="CBD-Para Char Char"/>
    <w:link w:val="CBD-Para"/>
    <w:uiPriority w:val="99"/>
    <w:locked/>
    <w:rsid w:val="00A13AFA"/>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A13AFA"/>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A13AFA"/>
    <w:pPr>
      <w:keepNext/>
      <w:spacing w:before="120"/>
      <w:ind w:left="0" w:firstLine="567"/>
    </w:pPr>
    <w:rPr>
      <w:bCs/>
      <w:i/>
      <w:iCs/>
    </w:rPr>
  </w:style>
  <w:style w:type="paragraph" w:customStyle="1" w:styleId="CBDDecisionText">
    <w:name w:val="CBD_DecisionText"/>
    <w:basedOn w:val="CBDNormal"/>
    <w:qFormat/>
    <w:rsid w:val="00A13AFA"/>
    <w:pPr>
      <w:spacing w:after="120"/>
      <w:ind w:left="567" w:firstLine="567"/>
    </w:pPr>
  </w:style>
  <w:style w:type="character" w:customStyle="1" w:styleId="CommentReference1">
    <w:name w:val="Comment Reference1"/>
    <w:basedOn w:val="Policepardfaut"/>
    <w:uiPriority w:val="99"/>
    <w:semiHidden/>
    <w:unhideWhenUsed/>
    <w:rsid w:val="00A13AFA"/>
    <w:rPr>
      <w:sz w:val="16"/>
      <w:szCs w:val="16"/>
      <w:lang w:val="en-GB"/>
    </w:rPr>
  </w:style>
  <w:style w:type="paragraph" w:customStyle="1" w:styleId="CommentText1">
    <w:name w:val="Comment Text1"/>
    <w:basedOn w:val="Normal"/>
    <w:uiPriority w:val="99"/>
    <w:semiHidden/>
    <w:rsid w:val="00A13AFA"/>
    <w:rPr>
      <w:sz w:val="20"/>
      <w:szCs w:val="20"/>
    </w:rPr>
  </w:style>
  <w:style w:type="paragraph" w:customStyle="1" w:styleId="CommentSubject1">
    <w:name w:val="Comment Subject1"/>
    <w:basedOn w:val="CommentText1"/>
    <w:next w:val="CommentText1"/>
    <w:uiPriority w:val="99"/>
    <w:semiHidden/>
    <w:unhideWhenUsed/>
    <w:rsid w:val="00A13AFA"/>
    <w:rPr>
      <w:b/>
      <w:bCs/>
      <w:lang w:val="en-CA"/>
    </w:rPr>
  </w:style>
  <w:style w:type="paragraph" w:customStyle="1" w:styleId="Fett1">
    <w:name w:val="Fett1"/>
    <w:qFormat/>
    <w:rsid w:val="00A13AFA"/>
    <w:rPr>
      <w:rFonts w:ascii="Arial" w:eastAsia="Arial" w:hAnsi="Arial" w:cs="Arial"/>
      <w:b/>
      <w:bCs/>
      <w:sz w:val="20"/>
      <w:szCs w:val="20"/>
      <w:lang w:val="de-AT" w:eastAsia="de-AT"/>
    </w:rPr>
  </w:style>
  <w:style w:type="paragraph" w:customStyle="1" w:styleId="font-claude-response-body">
    <w:name w:val="font-claude-response-body"/>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A13AFA"/>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A13AFA"/>
    <w:rPr>
      <w:rFonts w:ascii="Times New Roman" w:eastAsia="SimSun" w:hAnsi="Times New Roman" w:cs="Times New Roman"/>
      <w:b/>
      <w:bCs/>
      <w:sz w:val="20"/>
      <w:szCs w:val="20"/>
      <w:lang w:val="en-CA"/>
    </w:rPr>
  </w:style>
  <w:style w:type="character" w:customStyle="1" w:styleId="Hyperlink0">
    <w:name w:val="Hyperlink.0"/>
    <w:basedOn w:val="Lienhypertexte"/>
    <w:rsid w:val="00A13AFA"/>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Policepardfaut"/>
    <w:rsid w:val="00AF60CF"/>
  </w:style>
  <w:style w:type="character" w:customStyle="1" w:styleId="Title2">
    <w:name w:val="Title2"/>
    <w:basedOn w:val="Policepardfaut"/>
    <w:rsid w:val="00AF60CF"/>
  </w:style>
  <w:style w:type="paragraph" w:customStyle="1" w:styleId="xxfont-claude-response-body">
    <w:name w:val="x_x_font-claude-response-body"/>
    <w:basedOn w:val="Normal"/>
    <w:rsid w:val="00AF60CF"/>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AF60CF"/>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Policepardfaut"/>
    <w:rsid w:val="00AF60CF"/>
  </w:style>
  <w:style w:type="character" w:customStyle="1" w:styleId="text-token-text-primary">
    <w:name w:val="text-token-text-primary"/>
    <w:basedOn w:val="Policepardfaut"/>
    <w:rsid w:val="00AF60CF"/>
  </w:style>
  <w:style w:type="character" w:customStyle="1" w:styleId="FootnoteCharacters">
    <w:name w:val="Footnote Characters"/>
    <w:basedOn w:val="Policepardfaut"/>
    <w:uiPriority w:val="99"/>
    <w:unhideWhenUsed/>
    <w:qFormat/>
    <w:rsid w:val="00AF60CF"/>
    <w:rPr>
      <w:vertAlign w:val="superscript"/>
      <w:lang w:val="en-GB"/>
    </w:rPr>
  </w:style>
  <w:style w:type="table" w:customStyle="1" w:styleId="GridTable1Light1">
    <w:name w:val="Grid Table 1 Light1"/>
    <w:basedOn w:val="TableauNormal"/>
    <w:uiPriority w:val="46"/>
    <w:rsid w:val="00AF60CF"/>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AF60CF"/>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AF60CF"/>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AF60CF"/>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AF60CF"/>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AF60CF"/>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AF60CF"/>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AF60CF"/>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AF60CF"/>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AF60CF"/>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AF60CF"/>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AF60CF"/>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AF60CF"/>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AF60CF"/>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AF60C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AF60C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AF60C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AF60C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AF60C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AF60C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AF60C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AF60C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AF60C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AF60C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AF60C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AF60C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AF60C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AF60C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AF60C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AF60C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AF60C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AF60C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AF60C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AF60C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AF60C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AF60C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AF60C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AF60C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AF60C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AF60C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AF60C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AF60C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AF60C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AF60C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AF60C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AF60C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AF60C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AF60C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AF60C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auNormal"/>
    <w:uiPriority w:val="46"/>
    <w:rsid w:val="00AF60CF"/>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AF60CF"/>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AF60CF"/>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AF60CF"/>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AF60CF"/>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AF60CF"/>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AF60CF"/>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AF60CF"/>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AF60CF"/>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AF60CF"/>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AF60CF"/>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AF60CF"/>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AF60CF"/>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AF60CF"/>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AF60CF"/>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AF60CF"/>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AF60CF"/>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AF60CF"/>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AF60CF"/>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AF60CF"/>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AF60CF"/>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AF60C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AF60C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AF60C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AF60C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AF60C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AF60C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AF60C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AF60CF"/>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AF60CF"/>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AF60CF"/>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AF60CF"/>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AF60CF"/>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AF60CF"/>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AF60CF"/>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AF60CF"/>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AF60CF"/>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AF60CF"/>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AF60CF"/>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AF60CF"/>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AF60CF"/>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AF60CF"/>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AF60CF"/>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AF60CF"/>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AF60CF"/>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AF60CF"/>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AF60CF"/>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AF60CF"/>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AF60CF"/>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auNormal"/>
    <w:uiPriority w:val="41"/>
    <w:rsid w:val="00AF60CF"/>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AF60CF"/>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AF60CF"/>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AF60CF"/>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AF60CF"/>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auNormal"/>
    <w:uiPriority w:val="40"/>
    <w:rsid w:val="00AF60CF"/>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Policepardfaut"/>
    <w:rsid w:val="00AF60CF"/>
  </w:style>
  <w:style w:type="character" w:customStyle="1" w:styleId="Title4">
    <w:name w:val="Title4"/>
    <w:basedOn w:val="Policepardfaut"/>
    <w:rsid w:val="00AF60CF"/>
  </w:style>
  <w:style w:type="character" w:customStyle="1" w:styleId="preferred">
    <w:name w:val="preferred"/>
    <w:basedOn w:val="Policepardfaut"/>
    <w:rsid w:val="00AF6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6/ADD2" TargetMode="External"/><Relationship Id="rId7" Type="http://schemas.openxmlformats.org/officeDocument/2006/relationships/hyperlink" Target="https://www.cbd.int/documents/CBD/DSI/AHTEG/2026/2/3" TargetMode="External"/><Relationship Id="rId2" Type="http://schemas.openxmlformats.org/officeDocument/2006/relationships/hyperlink" Target="https://www.cbd.int/documents/CBD/COP/17/INF/18"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ocuments/CBD/COP/17/2" TargetMode="External"/><Relationship Id="rId5" Type="http://schemas.openxmlformats.org/officeDocument/2006/relationships/hyperlink" Target="https://www.cbd.int/documents/CBD/COP/17/2" TargetMode="External"/><Relationship Id="rId4" Type="http://schemas.openxmlformats.org/officeDocument/2006/relationships/hyperlink" Target="https://www.cbd.int/documents/CBD/SBI/7/INF/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webkit-standard">
    <w:altName w:val="Cambria"/>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2AA"/>
    <w:rsid w:val="00013123"/>
    <w:rsid w:val="00027891"/>
    <w:rsid w:val="00056A47"/>
    <w:rsid w:val="000B4E99"/>
    <w:rsid w:val="000B59B7"/>
    <w:rsid w:val="000B7A43"/>
    <w:rsid w:val="001B3915"/>
    <w:rsid w:val="001F439E"/>
    <w:rsid w:val="00214C50"/>
    <w:rsid w:val="0024163D"/>
    <w:rsid w:val="00254EB5"/>
    <w:rsid w:val="00373EE7"/>
    <w:rsid w:val="003C0515"/>
    <w:rsid w:val="0053497E"/>
    <w:rsid w:val="00563F66"/>
    <w:rsid w:val="006B2EED"/>
    <w:rsid w:val="00761A81"/>
    <w:rsid w:val="007A615A"/>
    <w:rsid w:val="00862F7E"/>
    <w:rsid w:val="008865B5"/>
    <w:rsid w:val="00915933"/>
    <w:rsid w:val="009E4F4D"/>
    <w:rsid w:val="00A9769A"/>
    <w:rsid w:val="00AC2FD5"/>
    <w:rsid w:val="00AD01BE"/>
    <w:rsid w:val="00B6797A"/>
    <w:rsid w:val="00BF01D4"/>
    <w:rsid w:val="00C133E5"/>
    <w:rsid w:val="00C15FE6"/>
    <w:rsid w:val="00CD5625"/>
    <w:rsid w:val="00CD7C26"/>
    <w:rsid w:val="00CE7749"/>
    <w:rsid w:val="00CF64A9"/>
    <w:rsid w:val="00DD5D08"/>
    <w:rsid w:val="00DD7533"/>
    <w:rsid w:val="00E4778D"/>
    <w:rsid w:val="00E94F1B"/>
    <w:rsid w:val="00EA459E"/>
    <w:rsid w:val="00ED00DF"/>
    <w:rsid w:val="00ED195A"/>
    <w:rsid w:val="00F06608"/>
    <w:rsid w:val="00F143EB"/>
    <w:rsid w:val="00F66B59"/>
    <w:rsid w:val="00FB2271"/>
    <w:rsid w:val="00FB33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D0DA1AC-E4BC-4574-9099-23ECCF025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480</TotalTime>
  <Pages>12</Pages>
  <Words>6857</Words>
  <Characters>37718</Characters>
  <Application>Microsoft Office Word</Application>
  <DocSecurity>0</DocSecurity>
  <Lines>314</Lines>
  <Paragraphs>88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 de séquençage numérique sur les ressources génétiques</vt:lpstr>
      <vt:lpstr>Title</vt:lpstr>
    </vt:vector>
  </TitlesOfParts>
  <Company>SCBD</Company>
  <LinksUpToDate>false</LinksUpToDate>
  <CharactersWithSpaces>44487</CharactersWithSpaces>
  <SharedDoc>false</SharedDoc>
  <HLinks>
    <vt:vector size="144" baseType="variant">
      <vt:variant>
        <vt:i4>7864430</vt:i4>
      </vt:variant>
      <vt:variant>
        <vt:i4>102</vt:i4>
      </vt:variant>
      <vt:variant>
        <vt:i4>0</vt:i4>
      </vt:variant>
      <vt:variant>
        <vt:i4>5</vt:i4>
      </vt:variant>
      <vt:variant>
        <vt:lpwstr>https://www.cbd.int/decisions/cop?m=cop-16</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8061038</vt:i4>
      </vt:variant>
      <vt:variant>
        <vt:i4>96</vt:i4>
      </vt:variant>
      <vt:variant>
        <vt:i4>0</vt:i4>
      </vt:variant>
      <vt:variant>
        <vt:i4>5</vt:i4>
      </vt:variant>
      <vt:variant>
        <vt:lpwstr>https://www.cbd.int/decisions/cop?m=cop-15</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6815852</vt:i4>
      </vt:variant>
      <vt:variant>
        <vt:i4>54</vt:i4>
      </vt:variant>
      <vt:variant>
        <vt:i4>0</vt:i4>
      </vt:variant>
      <vt:variant>
        <vt:i4>5</vt:i4>
      </vt:variant>
      <vt:variant>
        <vt:lpwstr>https://www.cbd.int/documents/CBD/COP/17/6/ADD2</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7864430</vt:i4>
      </vt:variant>
      <vt:variant>
        <vt:i4>24</vt:i4>
      </vt:variant>
      <vt:variant>
        <vt:i4>0</vt:i4>
      </vt:variant>
      <vt:variant>
        <vt:i4>5</vt:i4>
      </vt:variant>
      <vt:variant>
        <vt:lpwstr>https://www.cbd.int/decisions/cop?m=cop-16</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983127</vt:i4>
      </vt:variant>
      <vt:variant>
        <vt:i4>18</vt:i4>
      </vt:variant>
      <vt:variant>
        <vt:i4>0</vt:i4>
      </vt:variant>
      <vt:variant>
        <vt:i4>5</vt:i4>
      </vt:variant>
      <vt:variant>
        <vt:lpwstr>https://www.gbf-indicators.org/metadata/headline/C-2</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6815852</vt:i4>
      </vt:variant>
      <vt:variant>
        <vt:i4>9</vt:i4>
      </vt:variant>
      <vt:variant>
        <vt:i4>0</vt:i4>
      </vt:variant>
      <vt:variant>
        <vt:i4>5</vt:i4>
      </vt:variant>
      <vt:variant>
        <vt:lpwstr>https://www.cbd.int/documents/CBD/COP/17/6/ADD2</vt:lpwstr>
      </vt:variant>
      <vt:variant>
        <vt:lpwstr/>
      </vt:variant>
      <vt:variant>
        <vt:i4>3801145</vt:i4>
      </vt:variant>
      <vt:variant>
        <vt:i4>6</vt:i4>
      </vt:variant>
      <vt:variant>
        <vt:i4>0</vt:i4>
      </vt:variant>
      <vt:variant>
        <vt:i4>5</vt:i4>
      </vt:variant>
      <vt:variant>
        <vt:lpwstr>https://www.cbd.int/documents/CBD/SBI/7/INF/15</vt:lpwstr>
      </vt:variant>
      <vt:variant>
        <vt:lpwstr/>
      </vt:variant>
      <vt:variant>
        <vt:i4>6815852</vt:i4>
      </vt:variant>
      <vt:variant>
        <vt:i4>3</vt:i4>
      </vt:variant>
      <vt:variant>
        <vt:i4>0</vt:i4>
      </vt:variant>
      <vt:variant>
        <vt:i4>5</vt:i4>
      </vt:variant>
      <vt:variant>
        <vt:lpwstr>https://www.cbd.int/documents/CBD/COP/17/6/ADD2</vt:lpwstr>
      </vt:variant>
      <vt:variant>
        <vt:lpwstr/>
      </vt:variant>
      <vt:variant>
        <vt:i4>6815852</vt:i4>
      </vt:variant>
      <vt:variant>
        <vt:i4>0</vt:i4>
      </vt:variant>
      <vt:variant>
        <vt:i4>0</vt:i4>
      </vt:variant>
      <vt:variant>
        <vt:i4>5</vt:i4>
      </vt:variant>
      <vt:variant>
        <vt:lpwstr>https://www.cbd.int/documents/CBD/COP/17/6/ADD1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CBD/COP/17/WG.I/CRP.19</dc:subject>
  <dc:creator>Veronique Lefebvre</dc:creator>
  <cp:keywords>Convention on Biological Diversity</cp:keywords>
  <cp:lastModifiedBy>Lucas MAGDALENA</cp:lastModifiedBy>
  <cp:revision>324</cp:revision>
  <cp:lastPrinted>2026-10-28T15:27:00Z</cp:lastPrinted>
  <dcterms:created xsi:type="dcterms:W3CDTF">2026-10-29T13:46:00Z</dcterms:created>
  <dcterms:modified xsi:type="dcterms:W3CDTF">2026-10-30T07:30:00Z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