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D1121AB" w14:textId="77777777" w:rsidTr="008A1499">
        <w:trPr>
          <w:trHeight w:val="850"/>
        </w:trPr>
        <w:tc>
          <w:tcPr>
            <w:tcW w:w="975" w:type="dxa"/>
            <w:vAlign w:val="bottom"/>
          </w:tcPr>
          <w:p w14:paraId="2137A50E"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EC3BB9C" w14:textId="77777777" w:rsidR="008A1499" w:rsidRPr="003F1A75" w:rsidRDefault="008A1499" w:rsidP="008A1499">
            <w:pPr>
              <w:pStyle w:val="AASmallLogo"/>
            </w:pPr>
          </w:p>
        </w:tc>
        <w:tc>
          <w:tcPr>
            <w:tcW w:w="1434" w:type="dxa"/>
            <w:noWrap/>
            <w:vAlign w:val="bottom"/>
          </w:tcPr>
          <w:p w14:paraId="66015258"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BC0F1C7" w14:textId="77777777" w:rsidR="008A1499" w:rsidRPr="003F1A75" w:rsidRDefault="008A1499" w:rsidP="008A1499">
            <w:pPr>
              <w:pStyle w:val="AASmallLogo"/>
            </w:pPr>
          </w:p>
        </w:tc>
        <w:tc>
          <w:tcPr>
            <w:tcW w:w="8073" w:type="dxa"/>
            <w:vAlign w:val="bottom"/>
          </w:tcPr>
          <w:p w14:paraId="14084A25" w14:textId="5EEB30AB" w:rsidR="008A1499" w:rsidRPr="003F1A75" w:rsidRDefault="008A1499" w:rsidP="0021655F">
            <w:pPr>
              <w:pStyle w:val="ABSymbol"/>
              <w:tabs>
                <w:tab w:val="clear" w:pos="1871"/>
              </w:tabs>
              <w:ind w:left="0"/>
            </w:pPr>
            <w:r w:rsidRPr="003F1A75">
              <w:rPr>
                <w:sz w:val="40"/>
              </w:rPr>
              <w:t>CBD</w:t>
            </w:r>
            <w:r w:rsidRPr="003F1A75">
              <w:t>/</w:t>
            </w:r>
            <w:r w:rsidR="00240EE6">
              <w:t>COP</w:t>
            </w:r>
            <w:r w:rsidRPr="003F1A75">
              <w:t>/</w:t>
            </w:r>
            <w:r w:rsidR="00240EE6">
              <w:t>17</w:t>
            </w:r>
            <w:r w:rsidR="00686440">
              <w:t>/4/Add.2-</w:t>
            </w:r>
            <w:r w:rsidR="00686440" w:rsidRPr="00E36824">
              <w:rPr>
                <w:sz w:val="40"/>
                <w:szCs w:val="40"/>
              </w:rPr>
              <w:t>CBD</w:t>
            </w:r>
            <w:r w:rsidR="00686440">
              <w:t>/CP/MOP/12/</w:t>
            </w:r>
            <w:r w:rsidR="00AC76C8">
              <w:t>5/Add.1-</w:t>
            </w:r>
            <w:r w:rsidR="00AC76C8" w:rsidRPr="00E36824">
              <w:rPr>
                <w:sz w:val="40"/>
                <w:szCs w:val="40"/>
              </w:rPr>
              <w:t>CBD</w:t>
            </w:r>
            <w:r w:rsidR="00AC76C8">
              <w:t>/NP/MOP/6/5/Add.1</w:t>
            </w:r>
          </w:p>
        </w:tc>
      </w:tr>
    </w:tbl>
    <w:p w14:paraId="354567C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03EABA33" w14:textId="77777777" w:rsidTr="008A1499">
        <w:trPr>
          <w:trHeight w:val="1814"/>
        </w:trPr>
        <w:tc>
          <w:tcPr>
            <w:tcW w:w="7370" w:type="dxa"/>
          </w:tcPr>
          <w:p w14:paraId="42AA074B"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FE69A39" w14:textId="77777777" w:rsidR="008A1499" w:rsidRPr="003F1A75" w:rsidRDefault="008A1499" w:rsidP="008A1499">
            <w:pPr>
              <w:pStyle w:val="ACLargeLogo"/>
            </w:pPr>
          </w:p>
        </w:tc>
        <w:tc>
          <w:tcPr>
            <w:tcW w:w="3112" w:type="dxa"/>
          </w:tcPr>
          <w:p w14:paraId="1CB7253F" w14:textId="77777777" w:rsidR="008A1499" w:rsidRPr="003F1A75" w:rsidRDefault="008A1499" w:rsidP="008A1499">
            <w:pPr>
              <w:pStyle w:val="AEDistrNormal"/>
            </w:pPr>
            <w:r w:rsidRPr="003F1A75">
              <w:t xml:space="preserve">Distr.: General </w:t>
            </w:r>
          </w:p>
          <w:p w14:paraId="391C9FA1" w14:textId="7FB6E8FC" w:rsidR="008A1499" w:rsidRPr="003F1A75" w:rsidRDefault="00DE6AC3" w:rsidP="008A1499">
            <w:pPr>
              <w:pStyle w:val="AEDistrNormal"/>
            </w:pPr>
            <w:r>
              <w:t>29 September 2026</w:t>
            </w:r>
          </w:p>
          <w:p w14:paraId="1A24B0BE" w14:textId="77777777" w:rsidR="008A1499" w:rsidRPr="003F1A75" w:rsidRDefault="008A1499" w:rsidP="008A1499">
            <w:pPr>
              <w:pStyle w:val="AEDistrNormal6pt"/>
            </w:pPr>
            <w:r w:rsidRPr="003F1A75">
              <w:t xml:space="preserve">Original: English </w:t>
            </w:r>
          </w:p>
          <w:p w14:paraId="0C9D26EB" w14:textId="77777777" w:rsidR="008A1499" w:rsidRPr="003F1A75" w:rsidRDefault="008A1499" w:rsidP="008A1499">
            <w:pPr>
              <w:pStyle w:val="AEDistrNormal6pt"/>
            </w:pPr>
          </w:p>
        </w:tc>
      </w:tr>
    </w:tbl>
    <w:p w14:paraId="5EF5EC2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593"/>
        <w:gridCol w:w="4889"/>
      </w:tblGrid>
      <w:tr w:rsidR="008A1499" w:rsidRPr="003F1A75" w14:paraId="31994542" w14:textId="77777777" w:rsidTr="008B394C">
        <w:trPr>
          <w:trHeight w:val="2448"/>
        </w:trPr>
        <w:tc>
          <w:tcPr>
            <w:tcW w:w="5593" w:type="dxa"/>
          </w:tcPr>
          <w:p w14:paraId="1B72564A"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0C65037E" w14:textId="77777777" w:rsidR="008A1499" w:rsidRPr="003F1A75" w:rsidRDefault="00240EE6" w:rsidP="008A1499">
            <w:pPr>
              <w:pStyle w:val="AFCorNBold"/>
            </w:pPr>
            <w:r>
              <w:t>Seventeen</w:t>
            </w:r>
            <w:r w:rsidR="008A1499" w:rsidRPr="003F1A75">
              <w:t xml:space="preserve">th meeting </w:t>
            </w:r>
          </w:p>
          <w:p w14:paraId="1A43AB81"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1172637" w14:textId="4890D362" w:rsidR="008A1499" w:rsidRPr="003F1A75" w:rsidRDefault="008A1499" w:rsidP="008A1499">
            <w:pPr>
              <w:pStyle w:val="AFCorNNormal"/>
            </w:pPr>
            <w:r w:rsidRPr="003F1A75">
              <w:t xml:space="preserve">Item </w:t>
            </w:r>
            <w:r w:rsidR="00175841" w:rsidRPr="00175841">
              <w:t>7</w:t>
            </w:r>
            <w:r w:rsidRPr="003F1A75">
              <w:t xml:space="preserve"> of the provisional agenda</w:t>
            </w:r>
            <w:r w:rsidRPr="003F1A75">
              <w:rPr>
                <w:rStyle w:val="FootnoteReference"/>
              </w:rPr>
              <w:footnoteReference w:customMarkFollows="1" w:id="1"/>
              <w:t>*</w:t>
            </w:r>
            <w:r w:rsidRPr="003F1A75">
              <w:t xml:space="preserve"> </w:t>
            </w:r>
          </w:p>
          <w:p w14:paraId="6021E837" w14:textId="059654A7" w:rsidR="008A1499" w:rsidRPr="003F1A75" w:rsidRDefault="000F267D" w:rsidP="005B0669">
            <w:pPr>
              <w:pStyle w:val="AFCorNBold"/>
            </w:pPr>
            <w:r>
              <w:t>Administration of the Convention on Biological</w:t>
            </w:r>
            <w:r w:rsidR="005B0669">
              <w:t xml:space="preserve"> </w:t>
            </w:r>
            <w:r>
              <w:t>Diversity, budget for the trust funds and functional</w:t>
            </w:r>
            <w:r w:rsidR="005B0669">
              <w:t xml:space="preserve"> </w:t>
            </w:r>
            <w:r>
              <w:t>review of the Secretariat</w:t>
            </w:r>
          </w:p>
        </w:tc>
        <w:tc>
          <w:tcPr>
            <w:tcW w:w="4889" w:type="dxa"/>
          </w:tcPr>
          <w:p w14:paraId="12551374" w14:textId="77777777" w:rsidR="008B394C" w:rsidRPr="00561C4F" w:rsidRDefault="008B394C" w:rsidP="008B394C">
            <w:pPr>
              <w:pStyle w:val="AFCorN12Bold"/>
            </w:pPr>
            <w:r w:rsidRPr="00561C4F">
              <w:t>Conference of the Parties to the Convention on Biological Diversity serving as the meeting of the Parties to the Cartagena Protocol on Biosafety</w:t>
            </w:r>
          </w:p>
          <w:p w14:paraId="64D80DA0" w14:textId="77777777" w:rsidR="008B394C" w:rsidRPr="00561C4F" w:rsidRDefault="008B394C" w:rsidP="008B394C">
            <w:pPr>
              <w:pStyle w:val="AFCorNBold"/>
            </w:pPr>
            <w:r w:rsidRPr="00561C4F">
              <w:t xml:space="preserve">Twelfth meeting </w:t>
            </w:r>
          </w:p>
          <w:p w14:paraId="4F8F8DB6" w14:textId="77777777" w:rsidR="008B394C" w:rsidRPr="00561C4F" w:rsidRDefault="008B394C" w:rsidP="008B394C">
            <w:pPr>
              <w:pStyle w:val="AFCorNNormal"/>
            </w:pPr>
            <w:r w:rsidRPr="00561C4F">
              <w:rPr>
                <w:snapToGrid w:val="0"/>
                <w:kern w:val="22"/>
              </w:rPr>
              <w:t>Yerevan</w:t>
            </w:r>
            <w:r w:rsidRPr="00561C4F">
              <w:t xml:space="preserve">, </w:t>
            </w:r>
            <w:r w:rsidRPr="00561C4F">
              <w:rPr>
                <w:snapToGrid w:val="0"/>
                <w:kern w:val="22"/>
              </w:rPr>
              <w:t>19–30 October 2026</w:t>
            </w:r>
          </w:p>
          <w:p w14:paraId="513C701C" w14:textId="394CA90F" w:rsidR="008B394C" w:rsidRPr="004B4959" w:rsidRDefault="008B394C" w:rsidP="008B394C">
            <w:pPr>
              <w:pStyle w:val="AFCorNNormal"/>
            </w:pPr>
            <w:r w:rsidRPr="00FD0B43">
              <w:t>Item 6</w:t>
            </w:r>
            <w:r w:rsidRPr="004B4959">
              <w:t xml:space="preserve"> of the provisional agenda</w:t>
            </w:r>
            <w:r w:rsidR="00AA5EAB">
              <w:rPr>
                <w:rStyle w:val="FootnoteReference"/>
              </w:rPr>
              <w:footnoteReference w:customMarkFollows="1" w:id="2"/>
              <w:t>**</w:t>
            </w:r>
          </w:p>
          <w:p w14:paraId="0FD676D3" w14:textId="16A5B8B8" w:rsidR="008A1499" w:rsidRPr="004374C9" w:rsidRDefault="008B394C" w:rsidP="008A1499">
            <w:pPr>
              <w:pStyle w:val="CBDNormal"/>
              <w:jc w:val="left"/>
              <w:rPr>
                <w:b/>
                <w:bCs/>
              </w:rPr>
            </w:pPr>
            <w:r w:rsidRPr="004374C9">
              <w:rPr>
                <w:b/>
                <w:bCs/>
              </w:rPr>
              <w:t xml:space="preserve">Administration of the Cartagena Protocol </w:t>
            </w:r>
            <w:r w:rsidRPr="004374C9">
              <w:rPr>
                <w:b/>
                <w:bCs/>
              </w:rPr>
              <w:br/>
              <w:t>and budget for the trust funds</w:t>
            </w:r>
          </w:p>
        </w:tc>
      </w:tr>
      <w:tr w:rsidR="008B394C" w:rsidRPr="003F1A75" w14:paraId="0A971E8F" w14:textId="77777777" w:rsidTr="008B394C">
        <w:trPr>
          <w:trHeight w:val="57"/>
        </w:trPr>
        <w:tc>
          <w:tcPr>
            <w:tcW w:w="5593" w:type="dxa"/>
          </w:tcPr>
          <w:p w14:paraId="3A225DD4" w14:textId="77777777" w:rsidR="008B394C" w:rsidRPr="00561C4F" w:rsidRDefault="008B394C" w:rsidP="008B394C">
            <w:pPr>
              <w:pStyle w:val="AFCorN12Bold"/>
            </w:pPr>
            <w:r w:rsidRPr="00561C4F">
              <w:t xml:space="preserve">Conference of the Parties to the Convention on Biological Diversity serving as the meeting of </w:t>
            </w:r>
            <w:r w:rsidRPr="00561C4F">
              <w:br/>
              <w:t>the Parties to the Nagoya Protocol on Access to Genetic Resources and the Fair and Equitable Sharing of Benefits Arising from Their Utilization</w:t>
            </w:r>
          </w:p>
          <w:p w14:paraId="53766827" w14:textId="77777777" w:rsidR="008B394C" w:rsidRPr="00561C4F" w:rsidRDefault="008B394C" w:rsidP="008B394C">
            <w:pPr>
              <w:pStyle w:val="AFCorNBold"/>
            </w:pPr>
            <w:r w:rsidRPr="00561C4F">
              <w:t xml:space="preserve">Sixth meeting </w:t>
            </w:r>
          </w:p>
          <w:p w14:paraId="00868DB8" w14:textId="77777777" w:rsidR="008B394C" w:rsidRPr="00561C4F" w:rsidRDefault="008B394C" w:rsidP="008B394C">
            <w:pPr>
              <w:pStyle w:val="AFCorNNormal"/>
            </w:pPr>
            <w:r w:rsidRPr="00561C4F">
              <w:t>Yerevan, 19–30 October 2026</w:t>
            </w:r>
          </w:p>
          <w:p w14:paraId="44F76E63" w14:textId="153E00E2" w:rsidR="008B394C" w:rsidRPr="00561C4F" w:rsidRDefault="008B394C" w:rsidP="008B394C">
            <w:pPr>
              <w:pStyle w:val="AFCorNNormal"/>
            </w:pPr>
            <w:r w:rsidRPr="00B259D6">
              <w:t>Item 6</w:t>
            </w:r>
            <w:r w:rsidRPr="00561C4F">
              <w:t xml:space="preserve"> of the provisional agenda</w:t>
            </w:r>
            <w:r w:rsidR="00AA5EAB">
              <w:rPr>
                <w:rStyle w:val="FootnoteReference"/>
              </w:rPr>
              <w:footnoteReference w:customMarkFollows="1" w:id="3"/>
              <w:t>***</w:t>
            </w:r>
          </w:p>
          <w:p w14:paraId="0EE03942" w14:textId="63529BB0" w:rsidR="008B394C" w:rsidRDefault="008B394C" w:rsidP="008B394C">
            <w:pPr>
              <w:pStyle w:val="AFCorN12Bold"/>
            </w:pPr>
            <w:r w:rsidRPr="00561C4F">
              <w:t xml:space="preserve">Administration of the Nagoya Protocol </w:t>
            </w:r>
            <w:r w:rsidRPr="00561C4F">
              <w:br/>
              <w:t>and budget for the trust funds</w:t>
            </w:r>
          </w:p>
        </w:tc>
        <w:tc>
          <w:tcPr>
            <w:tcW w:w="4889" w:type="dxa"/>
          </w:tcPr>
          <w:p w14:paraId="4B0143E9" w14:textId="02F66C1C" w:rsidR="008B394C" w:rsidRPr="003F1A75" w:rsidRDefault="008B394C" w:rsidP="008B394C">
            <w:pPr>
              <w:pStyle w:val="CBDNormal"/>
              <w:jc w:val="left"/>
            </w:pPr>
          </w:p>
        </w:tc>
      </w:tr>
    </w:tbl>
    <w:p w14:paraId="6002CF30" w14:textId="412227CA" w:rsidR="00C9161D" w:rsidRPr="003F1A75" w:rsidRDefault="00264005" w:rsidP="00A111D1">
      <w:pPr>
        <w:pStyle w:val="CBDTitle"/>
        <w:rPr>
          <w:caps/>
        </w:rPr>
      </w:pPr>
      <w:sdt>
        <w:sdtPr>
          <w:alias w:val="Title"/>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EndPr/>
        <w:sdtContent>
          <w:r w:rsidR="00EF30C6">
            <w:t>Requirements for the trust fund for additional voluntary contributions in support of approved activities</w:t>
          </w:r>
        </w:sdtContent>
      </w:sdt>
      <w:r w:rsidR="00105372" w:rsidRPr="003F1A75">
        <w:rPr>
          <w:caps/>
        </w:rPr>
        <w:t xml:space="preserve"> </w:t>
      </w:r>
    </w:p>
    <w:p w14:paraId="66D358F3" w14:textId="77777777" w:rsidR="00F6586C" w:rsidRPr="003F1A75" w:rsidRDefault="0030169D" w:rsidP="00A111D1">
      <w:pPr>
        <w:pStyle w:val="CBDSubTitle"/>
      </w:pPr>
      <w:r w:rsidRPr="003F1A75">
        <w:t xml:space="preserve">Note by the </w:t>
      </w:r>
      <w:r w:rsidR="007E0F8A" w:rsidRPr="003F1A75">
        <w:t>Secretariat</w:t>
      </w:r>
    </w:p>
    <w:p w14:paraId="37A2807D" w14:textId="646F1A90" w:rsidR="005611B6" w:rsidRDefault="000E10E7" w:rsidP="0021655F">
      <w:pPr>
        <w:pStyle w:val="CBDNormalNumber"/>
      </w:pPr>
      <w:r w:rsidRPr="00473153">
        <w:t xml:space="preserve">The present document </w:t>
      </w:r>
      <w:r>
        <w:t xml:space="preserve">is submitted pursuant to the request by the </w:t>
      </w:r>
      <w:r w:rsidRPr="00473153">
        <w:t xml:space="preserve">Conference of the Parties </w:t>
      </w:r>
      <w:r>
        <w:t xml:space="preserve">to the Convention on Biological Diversity </w:t>
      </w:r>
      <w:r w:rsidRPr="0078314F">
        <w:t>in paragraph</w:t>
      </w:r>
      <w:r w:rsidR="00FA609A">
        <w:t> </w:t>
      </w:r>
      <w:r w:rsidRPr="0078314F">
        <w:t>3</w:t>
      </w:r>
      <w:r w:rsidRPr="003337C5">
        <w:t>8</w:t>
      </w:r>
      <w:r w:rsidRPr="0078314F">
        <w:t xml:space="preserve"> of its decision</w:t>
      </w:r>
      <w:r w:rsidR="00FA609A">
        <w:t> </w:t>
      </w:r>
      <w:hyperlink r:id="rId15" w:history="1">
        <w:r w:rsidRPr="0023135D">
          <w:rPr>
            <w:rStyle w:val="Hyperlink"/>
          </w:rPr>
          <w:t>16/</w:t>
        </w:r>
        <w:r w:rsidR="00A70491" w:rsidRPr="0023135D">
          <w:rPr>
            <w:rStyle w:val="Hyperlink"/>
          </w:rPr>
          <w:t>28</w:t>
        </w:r>
      </w:hyperlink>
      <w:r w:rsidRPr="0078314F">
        <w:t xml:space="preserve"> that</w:t>
      </w:r>
      <w:r>
        <w:t xml:space="preserve"> </w:t>
      </w:r>
      <w:r w:rsidRPr="00473153">
        <w:t xml:space="preserve">the Executive Secretary, in preparation for the </w:t>
      </w:r>
      <w:r>
        <w:t xml:space="preserve">present </w:t>
      </w:r>
      <w:r w:rsidRPr="00473153">
        <w:t>meetings</w:t>
      </w:r>
      <w:r>
        <w:t>,</w:t>
      </w:r>
      <w:r w:rsidRPr="00473153">
        <w:t xml:space="preserve"> </w:t>
      </w:r>
      <w:r w:rsidRPr="00D1707B">
        <w:rPr>
          <w:rFonts w:asciiTheme="majorBidi" w:hAnsiTheme="majorBidi" w:cstheme="majorBidi"/>
        </w:rPr>
        <w:t>compile</w:t>
      </w:r>
      <w:r>
        <w:rPr>
          <w:rFonts w:asciiTheme="majorBidi" w:hAnsiTheme="majorBidi" w:cstheme="majorBidi"/>
        </w:rPr>
        <w:t>s</w:t>
      </w:r>
      <w:r w:rsidRPr="00D1707B">
        <w:rPr>
          <w:rFonts w:asciiTheme="majorBidi" w:hAnsiTheme="majorBidi" w:cstheme="majorBidi"/>
        </w:rPr>
        <w:t xml:space="preserve"> and distribute</w:t>
      </w:r>
      <w:r>
        <w:rPr>
          <w:rFonts w:asciiTheme="majorBidi" w:hAnsiTheme="majorBidi" w:cstheme="majorBidi"/>
        </w:rPr>
        <w:t>s</w:t>
      </w:r>
      <w:r w:rsidRPr="00D1707B">
        <w:rPr>
          <w:rFonts w:asciiTheme="majorBidi" w:hAnsiTheme="majorBidi" w:cstheme="majorBidi"/>
        </w:rPr>
        <w:t xml:space="preserve"> to the Parties a list of the work requested of the Executive Secretary, including the administrative and financial implications of each draft decision, as applicable, requiring funding </w:t>
      </w:r>
      <w:r w:rsidRPr="00D56E98">
        <w:rPr>
          <w:rFonts w:asciiTheme="majorBidi" w:hAnsiTheme="majorBidi" w:cstheme="majorBidi"/>
        </w:rPr>
        <w:t>from the core or voluntary budgets</w:t>
      </w:r>
      <w:r w:rsidRPr="00D1707B">
        <w:rPr>
          <w:rFonts w:asciiTheme="majorBidi" w:hAnsiTheme="majorBidi" w:cstheme="majorBidi"/>
        </w:rPr>
        <w:t>, as outlined in draft recommendations and decisions, in order to inform Parties, without prejudice to decisions of the Conference of the Parties and the Conference of the Parties serving as the meetings of the Parties to the Protocols, and to provide information on the administrative and financial implications for each draft decision, as relevant, under the respective agenda items</w:t>
      </w:r>
      <w:r w:rsidR="00075B7D">
        <w:rPr>
          <w:rFonts w:asciiTheme="majorBidi" w:hAnsiTheme="majorBidi" w:cstheme="majorBidi"/>
        </w:rPr>
        <w:t>.</w:t>
      </w:r>
    </w:p>
    <w:p w14:paraId="37AE36B2" w14:textId="5D7AE5A1" w:rsidR="004E2339" w:rsidRDefault="00DA5A72" w:rsidP="00D47BA7">
      <w:pPr>
        <w:pStyle w:val="CBDNormalNumber"/>
      </w:pPr>
      <w:r w:rsidRPr="00473153">
        <w:t>The present document provides information on the financial implications of activities proposed in the draft decisions submitted to the Conference of the Parties</w:t>
      </w:r>
      <w:r>
        <w:t xml:space="preserve"> to the Convention, the </w:t>
      </w:r>
      <w:r w:rsidRPr="00473153">
        <w:t>Conference of the Parties</w:t>
      </w:r>
      <w:r w:rsidRPr="002265E5">
        <w:rPr>
          <w:rFonts w:asciiTheme="majorBidi" w:hAnsiTheme="majorBidi" w:cstheme="majorBidi"/>
          <w:bCs/>
          <w:snapToGrid w:val="0"/>
          <w:kern w:val="22"/>
        </w:rPr>
        <w:t xml:space="preserve"> serving as the meeting of the Parties to the Cartagena Protocol on Biosafety and the </w:t>
      </w:r>
      <w:r w:rsidRPr="00B13F8B">
        <w:t>Conference</w:t>
      </w:r>
      <w:r w:rsidRPr="002265E5">
        <w:rPr>
          <w:rFonts w:asciiTheme="majorBidi" w:hAnsiTheme="majorBidi" w:cstheme="majorBidi"/>
          <w:bCs/>
          <w:snapToGrid w:val="0"/>
          <w:kern w:val="22"/>
        </w:rPr>
        <w:t xml:space="preserve"> of the Parties serving as the meeting of the Parties to the Nagoya Protocol on Access to Genetic Resources and the Fair and Equitable Sharing of Benefits Arising from </w:t>
      </w:r>
      <w:r w:rsidR="00BC2A70">
        <w:rPr>
          <w:rFonts w:asciiTheme="majorBidi" w:hAnsiTheme="majorBidi" w:cstheme="majorBidi"/>
          <w:bCs/>
          <w:snapToGrid w:val="0"/>
          <w:kern w:val="22"/>
        </w:rPr>
        <w:t>T</w:t>
      </w:r>
      <w:r w:rsidRPr="002265E5">
        <w:rPr>
          <w:rFonts w:asciiTheme="majorBidi" w:hAnsiTheme="majorBidi" w:cstheme="majorBidi"/>
          <w:bCs/>
          <w:snapToGrid w:val="0"/>
          <w:kern w:val="22"/>
        </w:rPr>
        <w:t>heir Utilization</w:t>
      </w:r>
      <w:r w:rsidRPr="00473153">
        <w:t xml:space="preserve">. </w:t>
      </w:r>
      <w:r w:rsidRPr="00473153">
        <w:lastRenderedPageBreak/>
        <w:t xml:space="preserve">The draft decisions emanate from the recommendations </w:t>
      </w:r>
      <w:r>
        <w:t>adopted</w:t>
      </w:r>
      <w:r w:rsidRPr="00473153">
        <w:t xml:space="preserve"> by the Subsidiary Body on Scientific, Technical and Technological Advice at its twenty-</w:t>
      </w:r>
      <w:r>
        <w:t>seventh</w:t>
      </w:r>
      <w:r w:rsidRPr="00473153">
        <w:t xml:space="preserve"> and twenty-</w:t>
      </w:r>
      <w:r>
        <w:t>eight</w:t>
      </w:r>
      <w:r w:rsidRPr="00473153">
        <w:t xml:space="preserve"> meetings, the Subsidiary Body on Implementation at its </w:t>
      </w:r>
      <w:r>
        <w:t>sixth and seventh</w:t>
      </w:r>
      <w:r w:rsidRPr="00473153">
        <w:t xml:space="preserve"> meeting</w:t>
      </w:r>
      <w:r>
        <w:t>s</w:t>
      </w:r>
      <w:r w:rsidRPr="00473153">
        <w:t xml:space="preserve"> </w:t>
      </w:r>
      <w:r w:rsidR="00D9296F">
        <w:t xml:space="preserve">and the </w:t>
      </w:r>
      <w:r w:rsidR="00D9296F" w:rsidRPr="00D9296F">
        <w:t>Subsidiary Body</w:t>
      </w:r>
      <w:r w:rsidRPr="00473153">
        <w:t xml:space="preserve"> on Article 8(j) and </w:t>
      </w:r>
      <w:r w:rsidR="00D9296F" w:rsidRPr="00D9296F">
        <w:t xml:space="preserve">Other </w:t>
      </w:r>
      <w:r w:rsidRPr="00473153">
        <w:t xml:space="preserve">Provisions </w:t>
      </w:r>
      <w:r>
        <w:t xml:space="preserve">of the Convention </w:t>
      </w:r>
      <w:r w:rsidR="00D9296F" w:rsidRPr="00D9296F">
        <w:t>Related to Indigenous Peoples and Local Communities</w:t>
      </w:r>
      <w:r w:rsidR="0061739C">
        <w:t xml:space="preserve"> at its first meeting</w:t>
      </w:r>
      <w:r w:rsidRPr="00473153">
        <w:t>.</w:t>
      </w:r>
    </w:p>
    <w:p w14:paraId="09E1269E" w14:textId="7F7C25F6" w:rsidR="00D80966" w:rsidRPr="00473153" w:rsidRDefault="00D80966" w:rsidP="00D80966">
      <w:pPr>
        <w:pStyle w:val="CBDNormalNumber"/>
      </w:pPr>
      <w:r>
        <w:t>T</w:t>
      </w:r>
      <w:r w:rsidRPr="00473153">
        <w:t xml:space="preserve">he financial implications of the draft decisions by expenditure component, </w:t>
      </w:r>
      <w:r w:rsidRPr="00AB1DCD">
        <w:t>excluding the costs of additional staff</w:t>
      </w:r>
      <w:r>
        <w:t>,</w:t>
      </w:r>
      <w:r w:rsidRPr="00473153">
        <w:t xml:space="preserve"> </w:t>
      </w:r>
      <w:r>
        <w:t>are shown in table</w:t>
      </w:r>
      <w:r w:rsidR="0061739C">
        <w:t> </w:t>
      </w:r>
      <w:r>
        <w:t xml:space="preserve">1, </w:t>
      </w:r>
      <w:r w:rsidRPr="00473153">
        <w:t xml:space="preserve">while the same information organized according to </w:t>
      </w:r>
      <w:r w:rsidR="0061739C">
        <w:t xml:space="preserve">the </w:t>
      </w:r>
      <w:r w:rsidRPr="00473153">
        <w:t>Secretariat’s results-based framework</w:t>
      </w:r>
      <w:r>
        <w:t xml:space="preserve"> is shown in</w:t>
      </w:r>
      <w:r w:rsidRPr="00F048A0">
        <w:t xml:space="preserve"> </w:t>
      </w:r>
      <w:r>
        <w:t>t</w:t>
      </w:r>
      <w:r w:rsidRPr="00473153">
        <w:t>able</w:t>
      </w:r>
      <w:r w:rsidR="0061739C">
        <w:t> </w:t>
      </w:r>
      <w:r w:rsidRPr="00473153">
        <w:t xml:space="preserve">2. </w:t>
      </w:r>
      <w:r>
        <w:t>T</w:t>
      </w:r>
      <w:r w:rsidRPr="00473153">
        <w:t xml:space="preserve">he staff resources </w:t>
      </w:r>
      <w:r w:rsidR="00F42966">
        <w:t>required</w:t>
      </w:r>
      <w:r w:rsidR="00F42966" w:rsidRPr="00473153">
        <w:t xml:space="preserve"> </w:t>
      </w:r>
      <w:r w:rsidRPr="00473153">
        <w:t>to implement the activities</w:t>
      </w:r>
      <w:r w:rsidRPr="00473153" w:rsidDel="00A34293">
        <w:t xml:space="preserve"> </w:t>
      </w:r>
      <w:r w:rsidRPr="00473153">
        <w:t xml:space="preserve">in </w:t>
      </w:r>
      <w:r>
        <w:t>t</w:t>
      </w:r>
      <w:r w:rsidRPr="00473153">
        <w:t>ables</w:t>
      </w:r>
      <w:r w:rsidR="0061739C">
        <w:t> </w:t>
      </w:r>
      <w:r w:rsidRPr="00473153">
        <w:t>1 and</w:t>
      </w:r>
      <w:r w:rsidR="0061739C">
        <w:t> </w:t>
      </w:r>
      <w:r w:rsidRPr="00473153">
        <w:t xml:space="preserve">2 </w:t>
      </w:r>
      <w:r>
        <w:t xml:space="preserve">are </w:t>
      </w:r>
      <w:r w:rsidR="000A504A">
        <w:t xml:space="preserve">shown </w:t>
      </w:r>
      <w:r>
        <w:t>in</w:t>
      </w:r>
      <w:r w:rsidRPr="00AA3F98">
        <w:t xml:space="preserve"> </w:t>
      </w:r>
      <w:r>
        <w:t>t</w:t>
      </w:r>
      <w:r w:rsidRPr="00473153">
        <w:t>able</w:t>
      </w:r>
      <w:r w:rsidR="0061739C">
        <w:t> </w:t>
      </w:r>
      <w:r w:rsidRPr="00473153">
        <w:t>3.</w:t>
      </w:r>
    </w:p>
    <w:p w14:paraId="3F99D0B3" w14:textId="40E466BE" w:rsidR="00447F4A" w:rsidRPr="003F1A75" w:rsidRDefault="00447F4A" w:rsidP="00955729">
      <w:pPr>
        <w:pStyle w:val="CBDNormalNumber"/>
        <w:numPr>
          <w:ilvl w:val="0"/>
          <w:numId w:val="0"/>
        </w:numPr>
        <w:ind w:left="567"/>
      </w:pPr>
    </w:p>
    <w:p w14:paraId="0AE838F9" w14:textId="77777777" w:rsidR="0005091C" w:rsidRDefault="0005091C" w:rsidP="006E7BE2">
      <w:pPr>
        <w:pStyle w:val="Para1"/>
        <w:numPr>
          <w:ilvl w:val="0"/>
          <w:numId w:val="0"/>
        </w:numPr>
        <w:ind w:left="567"/>
        <w:jc w:val="center"/>
        <w:sectPr w:rsidR="0005091C"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441B7960" w14:textId="0265DC76" w:rsidR="007D5641" w:rsidRDefault="00A5200F" w:rsidP="00A5200F">
      <w:pPr>
        <w:tabs>
          <w:tab w:val="left" w:pos="2835"/>
          <w:tab w:val="left" w:pos="3402"/>
          <w:tab w:val="left" w:pos="3969"/>
        </w:tabs>
        <w:spacing w:before="120" w:after="120"/>
        <w:ind w:left="567"/>
        <w:jc w:val="left"/>
      </w:pPr>
      <w:r w:rsidRPr="00A5200F">
        <w:lastRenderedPageBreak/>
        <w:t xml:space="preserve">Table 1 </w:t>
      </w:r>
      <w:r w:rsidRPr="00A5200F">
        <w:br/>
      </w:r>
      <w:r w:rsidRPr="00A5200F">
        <w:rPr>
          <w:b/>
          <w:bCs/>
        </w:rPr>
        <w:t>Financial implications of the draft decisions by expenditure component</w:t>
      </w:r>
      <w:r w:rsidR="0023141C">
        <w:rPr>
          <w:sz w:val="20"/>
          <w:szCs w:val="20"/>
        </w:rPr>
        <w:br/>
      </w:r>
      <w:r w:rsidRPr="00A5200F">
        <w:rPr>
          <w:sz w:val="20"/>
          <w:szCs w:val="20"/>
        </w:rPr>
        <w:t>(United States dollars)</w:t>
      </w:r>
    </w:p>
    <w:tbl>
      <w:tblPr>
        <w:tblStyle w:val="TableGrid"/>
        <w:tblW w:w="0" w:type="auto"/>
        <w:tblLook w:val="04A0" w:firstRow="1" w:lastRow="0" w:firstColumn="1" w:lastColumn="0" w:noHBand="0" w:noVBand="1"/>
      </w:tblPr>
      <w:tblGrid>
        <w:gridCol w:w="980"/>
        <w:gridCol w:w="2610"/>
        <w:gridCol w:w="1884"/>
        <w:gridCol w:w="8301"/>
        <w:gridCol w:w="1436"/>
        <w:gridCol w:w="1195"/>
        <w:gridCol w:w="1131"/>
        <w:gridCol w:w="1538"/>
        <w:gridCol w:w="1410"/>
        <w:gridCol w:w="1876"/>
      </w:tblGrid>
      <w:tr w:rsidR="00C57019" w:rsidRPr="00084191" w14:paraId="2874FB5B" w14:textId="77777777" w:rsidTr="0021655F">
        <w:trPr>
          <w:trHeight w:val="20"/>
          <w:tblHeader/>
        </w:trPr>
        <w:tc>
          <w:tcPr>
            <w:tcW w:w="980" w:type="dxa"/>
            <w:vAlign w:val="bottom"/>
            <w:hideMark/>
          </w:tcPr>
          <w:p w14:paraId="526DF2ED" w14:textId="77777777" w:rsidR="00C57019" w:rsidRPr="00084191" w:rsidRDefault="00C57019" w:rsidP="008E1F7A">
            <w:pPr>
              <w:spacing w:before="20" w:after="20"/>
              <w:jc w:val="left"/>
              <w:rPr>
                <w:rFonts w:asciiTheme="majorBidi" w:hAnsiTheme="majorBidi" w:cstheme="majorBidi"/>
                <w:i/>
                <w:iCs/>
                <w:sz w:val="20"/>
                <w:szCs w:val="20"/>
                <w:lang w:val="en-CA"/>
              </w:rPr>
            </w:pPr>
            <w:r w:rsidRPr="00084191">
              <w:rPr>
                <w:rFonts w:asciiTheme="majorBidi" w:hAnsiTheme="majorBidi" w:cstheme="majorBidi"/>
                <w:i/>
                <w:iCs/>
                <w:sz w:val="20"/>
                <w:szCs w:val="20"/>
              </w:rPr>
              <w:t>Agenda item number</w:t>
            </w:r>
          </w:p>
        </w:tc>
        <w:tc>
          <w:tcPr>
            <w:tcW w:w="2610" w:type="dxa"/>
            <w:vAlign w:val="bottom"/>
            <w:hideMark/>
          </w:tcPr>
          <w:p w14:paraId="5F0D4670" w14:textId="0EA46EFF"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Agenda item title</w:t>
            </w:r>
          </w:p>
        </w:tc>
        <w:tc>
          <w:tcPr>
            <w:tcW w:w="1884" w:type="dxa"/>
            <w:vAlign w:val="bottom"/>
            <w:hideMark/>
          </w:tcPr>
          <w:p w14:paraId="1B541673" w14:textId="7D788E30"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 xml:space="preserve">Paragraph </w:t>
            </w:r>
            <w:proofErr w:type="spellStart"/>
            <w:r w:rsidRPr="00084191">
              <w:rPr>
                <w:rFonts w:asciiTheme="majorBidi" w:hAnsiTheme="majorBidi" w:cstheme="majorBidi"/>
                <w:i/>
                <w:iCs/>
                <w:sz w:val="20"/>
                <w:szCs w:val="20"/>
              </w:rPr>
              <w:t>number</w:t>
            </w:r>
            <w:r w:rsidR="001048FB" w:rsidRPr="0021655F">
              <w:rPr>
                <w:rFonts w:asciiTheme="majorBidi" w:hAnsiTheme="majorBidi" w:cstheme="majorBidi"/>
                <w:i/>
                <w:iCs/>
                <w:sz w:val="20"/>
                <w:szCs w:val="20"/>
                <w:vertAlign w:val="superscript"/>
              </w:rPr>
              <w:t>a</w:t>
            </w:r>
            <w:proofErr w:type="spellEnd"/>
          </w:p>
        </w:tc>
        <w:tc>
          <w:tcPr>
            <w:tcW w:w="8301" w:type="dxa"/>
            <w:vAlign w:val="bottom"/>
            <w:hideMark/>
          </w:tcPr>
          <w:p w14:paraId="03EDF281" w14:textId="77777777"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Request to the Executive Secretary</w:t>
            </w:r>
          </w:p>
        </w:tc>
        <w:tc>
          <w:tcPr>
            <w:tcW w:w="1436" w:type="dxa"/>
            <w:vAlign w:val="bottom"/>
            <w:hideMark/>
          </w:tcPr>
          <w:p w14:paraId="5A7CDF3B" w14:textId="5542E6C8" w:rsidR="00C57019" w:rsidRPr="00084191" w:rsidRDefault="00C57019" w:rsidP="008E1F7A">
            <w:pPr>
              <w:spacing w:before="20" w:after="20"/>
              <w:jc w:val="left"/>
              <w:rPr>
                <w:rFonts w:asciiTheme="majorBidi" w:hAnsiTheme="majorBidi" w:cstheme="majorBidi"/>
                <w:i/>
                <w:iCs/>
                <w:sz w:val="20"/>
                <w:szCs w:val="20"/>
              </w:rPr>
            </w:pPr>
            <w:r w:rsidRPr="00084191">
              <w:rPr>
                <w:rFonts w:asciiTheme="majorBidi" w:hAnsiTheme="majorBidi" w:cstheme="majorBidi"/>
                <w:i/>
                <w:iCs/>
                <w:sz w:val="20"/>
                <w:szCs w:val="20"/>
              </w:rPr>
              <w:t>Type of meeting</w:t>
            </w:r>
          </w:p>
        </w:tc>
        <w:tc>
          <w:tcPr>
            <w:tcW w:w="1195" w:type="dxa"/>
            <w:vAlign w:val="bottom"/>
            <w:hideMark/>
          </w:tcPr>
          <w:p w14:paraId="038CC642"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Meeting costs</w:t>
            </w:r>
          </w:p>
        </w:tc>
        <w:tc>
          <w:tcPr>
            <w:tcW w:w="1131" w:type="dxa"/>
            <w:vAlign w:val="bottom"/>
            <w:hideMark/>
          </w:tcPr>
          <w:p w14:paraId="4A9E9410"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Staff travel</w:t>
            </w:r>
          </w:p>
        </w:tc>
        <w:tc>
          <w:tcPr>
            <w:tcW w:w="1538" w:type="dxa"/>
            <w:vAlign w:val="bottom"/>
            <w:hideMark/>
          </w:tcPr>
          <w:p w14:paraId="40A30B98"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IC and consultants / implementing partners</w:t>
            </w:r>
          </w:p>
        </w:tc>
        <w:tc>
          <w:tcPr>
            <w:tcW w:w="1410" w:type="dxa"/>
            <w:vAlign w:val="bottom"/>
            <w:hideMark/>
          </w:tcPr>
          <w:p w14:paraId="4A00A1A2"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Subtotal</w:t>
            </w:r>
          </w:p>
        </w:tc>
        <w:tc>
          <w:tcPr>
            <w:tcW w:w="1876" w:type="dxa"/>
            <w:vAlign w:val="bottom"/>
            <w:hideMark/>
          </w:tcPr>
          <w:p w14:paraId="15458E68" w14:textId="77777777" w:rsidR="00C57019" w:rsidRPr="00084191" w:rsidRDefault="00C57019" w:rsidP="008E1F7A">
            <w:pPr>
              <w:spacing w:before="20" w:after="20"/>
              <w:jc w:val="right"/>
              <w:rPr>
                <w:rFonts w:asciiTheme="majorBidi" w:hAnsiTheme="majorBidi" w:cstheme="majorBidi"/>
                <w:i/>
                <w:iCs/>
                <w:sz w:val="20"/>
                <w:szCs w:val="20"/>
              </w:rPr>
            </w:pPr>
            <w:r w:rsidRPr="00084191">
              <w:rPr>
                <w:rFonts w:asciiTheme="majorBidi" w:hAnsiTheme="majorBidi" w:cstheme="majorBidi"/>
                <w:i/>
                <w:iCs/>
                <w:sz w:val="20"/>
                <w:szCs w:val="20"/>
              </w:rPr>
              <w:t>Total (including UNEP programme</w:t>
            </w:r>
            <w:r w:rsidRPr="00084191">
              <w:rPr>
                <w:rFonts w:asciiTheme="majorBidi" w:hAnsiTheme="majorBidi" w:cstheme="majorBidi"/>
                <w:i/>
                <w:iCs/>
                <w:sz w:val="20"/>
                <w:szCs w:val="20"/>
              </w:rPr>
              <w:br/>
              <w:t>support costs)</w:t>
            </w:r>
          </w:p>
        </w:tc>
      </w:tr>
      <w:tr w:rsidR="0096556A" w:rsidRPr="00084191" w14:paraId="160FEE0E" w14:textId="77777777" w:rsidTr="00644425">
        <w:trPr>
          <w:trHeight w:val="20"/>
        </w:trPr>
        <w:tc>
          <w:tcPr>
            <w:tcW w:w="22361" w:type="dxa"/>
            <w:gridSpan w:val="10"/>
            <w:shd w:val="clear" w:color="auto" w:fill="EAF1DD" w:themeFill="accent3" w:themeFillTint="33"/>
            <w:noWrap/>
            <w:vAlign w:val="center"/>
            <w:hideMark/>
          </w:tcPr>
          <w:p w14:paraId="47F17B31" w14:textId="2E289393" w:rsidR="0096556A" w:rsidRPr="00084191" w:rsidRDefault="0096556A" w:rsidP="008E1F7A">
            <w:pPr>
              <w:spacing w:before="20" w:after="20"/>
              <w:jc w:val="left"/>
              <w:rPr>
                <w:rFonts w:asciiTheme="majorBidi" w:hAnsiTheme="majorBidi" w:cstheme="majorBidi"/>
                <w:sz w:val="20"/>
                <w:szCs w:val="20"/>
              </w:rPr>
            </w:pPr>
            <w:r w:rsidRPr="00084191">
              <w:rPr>
                <w:rFonts w:asciiTheme="majorBidi" w:hAnsiTheme="majorBidi" w:cstheme="majorBidi"/>
                <w:b/>
                <w:bCs/>
                <w:sz w:val="20"/>
                <w:szCs w:val="20"/>
              </w:rPr>
              <w:t>Convention on Biological Diversity</w:t>
            </w:r>
          </w:p>
        </w:tc>
      </w:tr>
      <w:tr w:rsidR="0096556A" w:rsidRPr="00084191" w14:paraId="1D48AE0F" w14:textId="77777777" w:rsidTr="00923A47">
        <w:trPr>
          <w:trHeight w:val="20"/>
        </w:trPr>
        <w:tc>
          <w:tcPr>
            <w:tcW w:w="980" w:type="dxa"/>
            <w:shd w:val="clear" w:color="auto" w:fill="C2D69B" w:themeFill="accent3" w:themeFillTint="99"/>
            <w:noWrap/>
            <w:hideMark/>
          </w:tcPr>
          <w:p w14:paraId="7C2C4E19" w14:textId="77777777" w:rsidR="0096556A" w:rsidRPr="005F3BE5" w:rsidRDefault="0096556A" w:rsidP="008E1F7A">
            <w:pPr>
              <w:spacing w:before="20" w:after="20"/>
              <w:rPr>
                <w:rFonts w:asciiTheme="majorBidi" w:hAnsiTheme="majorBidi" w:cstheme="majorBidi"/>
                <w:b/>
                <w:bCs/>
                <w:sz w:val="20"/>
                <w:szCs w:val="20"/>
              </w:rPr>
            </w:pPr>
            <w:r w:rsidRPr="005F3BE5">
              <w:rPr>
                <w:rFonts w:asciiTheme="majorBidi" w:hAnsiTheme="majorBidi" w:cstheme="majorBidi"/>
                <w:b/>
                <w:bCs/>
                <w:sz w:val="20"/>
                <w:szCs w:val="20"/>
              </w:rPr>
              <w:t>8</w:t>
            </w:r>
          </w:p>
        </w:tc>
        <w:tc>
          <w:tcPr>
            <w:tcW w:w="21381" w:type="dxa"/>
            <w:gridSpan w:val="9"/>
            <w:shd w:val="clear" w:color="auto" w:fill="C2D69B" w:themeFill="accent3" w:themeFillTint="99"/>
            <w:noWrap/>
            <w:vAlign w:val="center"/>
            <w:hideMark/>
          </w:tcPr>
          <w:p w14:paraId="1FD08345" w14:textId="18C75EFB" w:rsidR="0096556A" w:rsidRPr="005F3BE5" w:rsidRDefault="0096556A" w:rsidP="008E1F7A">
            <w:pPr>
              <w:spacing w:before="20" w:after="20"/>
              <w:jc w:val="left"/>
              <w:rPr>
                <w:rFonts w:asciiTheme="majorBidi" w:hAnsiTheme="majorBidi" w:cstheme="majorBidi"/>
                <w:b/>
                <w:bCs/>
                <w:sz w:val="20"/>
                <w:szCs w:val="20"/>
              </w:rPr>
            </w:pPr>
            <w:r w:rsidRPr="005F3BE5">
              <w:rPr>
                <w:rFonts w:asciiTheme="majorBidi" w:hAnsiTheme="majorBidi" w:cstheme="majorBidi"/>
                <w:b/>
                <w:bCs/>
                <w:sz w:val="20"/>
                <w:szCs w:val="20"/>
              </w:rPr>
              <w:t>Resource mobilization and financial mechanism</w:t>
            </w:r>
          </w:p>
        </w:tc>
      </w:tr>
      <w:tr w:rsidR="009011F1" w:rsidRPr="00084191" w14:paraId="543819BB" w14:textId="77777777" w:rsidTr="0021655F">
        <w:trPr>
          <w:trHeight w:val="20"/>
        </w:trPr>
        <w:tc>
          <w:tcPr>
            <w:tcW w:w="980" w:type="dxa"/>
            <w:vMerge w:val="restart"/>
            <w:noWrap/>
            <w:hideMark/>
          </w:tcPr>
          <w:p w14:paraId="084A2D93" w14:textId="052D66C8"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r w:rsidR="002A512A">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20C315C1" w14:textId="77777777"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Resource mobilization</w:t>
            </w:r>
          </w:p>
        </w:tc>
        <w:tc>
          <w:tcPr>
            <w:tcW w:w="1884" w:type="dxa"/>
            <w:noWrap/>
            <w:hideMark/>
          </w:tcPr>
          <w:p w14:paraId="77264D2D"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5E96164C" w14:textId="5AA902D4"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7.</w:t>
            </w:r>
            <w:r w:rsidR="00920AFE">
              <w:rPr>
                <w:rFonts w:asciiTheme="majorBidi" w:hAnsiTheme="majorBidi" w:cstheme="majorBidi"/>
                <w:sz w:val="20"/>
                <w:szCs w:val="20"/>
              </w:rPr>
              <w:tab/>
            </w:r>
            <w:r w:rsidRPr="00084191">
              <w:rPr>
                <w:rFonts w:asciiTheme="majorBidi" w:hAnsiTheme="majorBidi" w:cstheme="majorBidi"/>
                <w:sz w:val="20"/>
                <w:szCs w:val="20"/>
              </w:rPr>
              <w:t xml:space="preserve">Requests the Subsidiary Body on Implementation, in accordance with the road map established in paragraph 22 of decision 16/34, at a meeting held before the eighteenth meeting of the Conference of the Parties: </w:t>
            </w:r>
          </w:p>
          <w:p w14:paraId="0512A31F" w14:textId="5F3590FC"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C92F6C">
              <w:rPr>
                <w:rFonts w:asciiTheme="majorBidi" w:hAnsiTheme="majorBidi" w:cstheme="majorBidi"/>
                <w:sz w:val="20"/>
                <w:szCs w:val="20"/>
              </w:rPr>
              <w:tab/>
            </w:r>
            <w:r w:rsidRPr="00084191">
              <w:rPr>
                <w:rFonts w:asciiTheme="majorBidi" w:hAnsiTheme="majorBidi" w:cstheme="majorBidi"/>
                <w:sz w:val="20"/>
                <w:szCs w:val="20"/>
              </w:rPr>
              <w:t xml:space="preserve">To conduct a review of progress in the reform of relevant existing financial entities to meet the criteria, following the seventh quadrennial review of the effectiveness of the financial mechanism referred to in paragraph 40 of decision 16/33 of 27 February 2025, while also </w:t>
            </w:r>
            <w:proofErr w:type="gramStart"/>
            <w:r w:rsidRPr="00084191">
              <w:rPr>
                <w:rFonts w:asciiTheme="majorBidi" w:hAnsiTheme="majorBidi" w:cstheme="majorBidi"/>
                <w:sz w:val="20"/>
                <w:szCs w:val="20"/>
              </w:rPr>
              <w:t>taking into account</w:t>
            </w:r>
            <w:proofErr w:type="gramEnd"/>
            <w:r w:rsidRPr="00084191">
              <w:rPr>
                <w:rFonts w:asciiTheme="majorBidi" w:hAnsiTheme="majorBidi" w:cstheme="majorBidi"/>
                <w:sz w:val="20"/>
                <w:szCs w:val="20"/>
              </w:rPr>
              <w:t xml:space="preserve"> the work undertaken further to paragraph 41 of the same decision; </w:t>
            </w:r>
          </w:p>
          <w:p w14:paraId="3B926BA6" w14:textId="3F555C2B"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C92F6C">
              <w:rPr>
                <w:rFonts w:asciiTheme="majorBidi" w:hAnsiTheme="majorBidi" w:cstheme="majorBidi"/>
                <w:sz w:val="20"/>
                <w:szCs w:val="20"/>
              </w:rPr>
              <w:tab/>
            </w:r>
            <w:r w:rsidRPr="00084191">
              <w:rPr>
                <w:rFonts w:asciiTheme="majorBidi" w:hAnsiTheme="majorBidi" w:cstheme="majorBidi"/>
                <w:sz w:val="20"/>
                <w:szCs w:val="20"/>
              </w:rPr>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423FCC1B" w14:textId="2F738FB7"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C92F6C">
              <w:rPr>
                <w:rFonts w:asciiTheme="majorBidi" w:hAnsiTheme="majorBidi" w:cstheme="majorBidi"/>
                <w:sz w:val="20"/>
                <w:szCs w:val="20"/>
              </w:rPr>
              <w:tab/>
            </w:r>
            <w:r w:rsidRPr="00084191">
              <w:rPr>
                <w:rFonts w:asciiTheme="majorBidi" w:hAnsiTheme="majorBidi" w:cstheme="majorBidi"/>
                <w:sz w:val="20"/>
                <w:szCs w:val="20"/>
              </w:rPr>
              <w:t xml:space="preserve">To include in the elements of a draft decision, if appropriate, the establishment of an intersessional process to develop the terms of reference and modalities of a new entity </w:t>
            </w:r>
            <w:proofErr w:type="gramStart"/>
            <w:r w:rsidRPr="00084191">
              <w:rPr>
                <w:rFonts w:asciiTheme="majorBidi" w:hAnsiTheme="majorBidi" w:cstheme="majorBidi"/>
                <w:sz w:val="20"/>
                <w:szCs w:val="20"/>
              </w:rPr>
              <w:t>on the basis of</w:t>
            </w:r>
            <w:proofErr w:type="gramEnd"/>
            <w:r w:rsidRPr="00084191">
              <w:rPr>
                <w:rFonts w:asciiTheme="majorBidi" w:hAnsiTheme="majorBidi" w:cstheme="majorBidi"/>
                <w:sz w:val="20"/>
                <w:szCs w:val="20"/>
              </w:rPr>
              <w:t xml:space="preserve"> the criteria;</w:t>
            </w:r>
          </w:p>
          <w:p w14:paraId="2A3789F1" w14:textId="34F7214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C92F6C">
              <w:rPr>
                <w:rFonts w:asciiTheme="majorBidi" w:hAnsiTheme="majorBidi" w:cstheme="majorBidi"/>
                <w:sz w:val="20"/>
                <w:szCs w:val="20"/>
              </w:rPr>
              <w:tab/>
            </w:r>
            <w:r w:rsidRPr="00084191">
              <w:rPr>
                <w:rFonts w:asciiTheme="majorBidi" w:hAnsiTheme="majorBidi" w:cstheme="majorBidi"/>
                <w:sz w:val="20"/>
                <w:szCs w:val="20"/>
              </w:rPr>
              <w:t xml:space="preserve">To undertake a stocktake review on the operations and performance of the Global Biodiversity Framework Fund, as mandated in paragraphs 39 and 29 of decisions 15/7 and 15/15 of 19 December 2022, respectively, on the basis of the reports referred to in paragraph 11 </w:t>
            </w:r>
            <w:r w:rsidRPr="00084191" w:rsidDel="00A57B78">
              <w:rPr>
                <w:rFonts w:asciiTheme="majorBidi" w:hAnsiTheme="majorBidi" w:cstheme="majorBidi"/>
                <w:sz w:val="20"/>
                <w:szCs w:val="20"/>
              </w:rPr>
              <w:t xml:space="preserve">below, </w:t>
            </w:r>
            <w:r w:rsidRPr="00084191">
              <w:rPr>
                <w:rFonts w:asciiTheme="majorBidi" w:hAnsiTheme="majorBidi" w:cstheme="majorBidi"/>
                <w:sz w:val="20"/>
                <w:szCs w:val="20"/>
              </w:rPr>
              <w:t>relevant reports of the Global Environment Facility and other relevant information, as appropriate;</w:t>
            </w:r>
            <w:r>
              <w:rPr>
                <w:rFonts w:asciiTheme="majorBidi" w:hAnsiTheme="majorBidi" w:cstheme="majorBidi"/>
                <w:sz w:val="20"/>
                <w:szCs w:val="20"/>
              </w:rPr>
              <w:t xml:space="preserve"> </w:t>
            </w:r>
          </w:p>
          <w:p w14:paraId="136B9CCE" w14:textId="119CAFD8"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w:t>
            </w:r>
            <w:r w:rsidR="00C92F6C">
              <w:rPr>
                <w:rFonts w:asciiTheme="majorBidi" w:hAnsiTheme="majorBidi" w:cstheme="majorBidi"/>
                <w:sz w:val="20"/>
                <w:szCs w:val="20"/>
              </w:rPr>
              <w:tab/>
            </w:r>
            <w:r w:rsidRPr="00084191">
              <w:rPr>
                <w:rFonts w:asciiTheme="majorBidi" w:hAnsiTheme="majorBidi" w:cstheme="majorBidi"/>
                <w:sz w:val="20"/>
                <w:szCs w:val="20"/>
              </w:rPr>
              <w:t>To make a recommendation on responding to the stocktake review of the Global Biodiversity Framework Fund and integrate it into elements of a draft decision for consideration by the Conference of the Parties at its eighteenth meeting;]</w:t>
            </w:r>
          </w:p>
        </w:tc>
        <w:tc>
          <w:tcPr>
            <w:tcW w:w="1436" w:type="dxa"/>
            <w:noWrap/>
            <w:vAlign w:val="center"/>
            <w:hideMark/>
          </w:tcPr>
          <w:p w14:paraId="226B3C37" w14:textId="253A661E" w:rsidR="009011F1" w:rsidRPr="00084191" w:rsidRDefault="009011F1"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6F1D85C" w14:textId="71B1990C" w:rsidR="009011F1" w:rsidRPr="00084191" w:rsidRDefault="009011F1"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705F4C0" w14:textId="5844E6A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A8B2D7D" w14:textId="66519BFD"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85CCFAE" w14:textId="63DA1465"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60</w:t>
            </w:r>
            <w:r w:rsidR="00B243C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B9813B0" w14:textId="404D5E94"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sidR="00B243CF">
              <w:rPr>
                <w:rFonts w:asciiTheme="majorBidi" w:hAnsiTheme="majorBidi" w:cstheme="majorBidi"/>
                <w:sz w:val="20"/>
                <w:szCs w:val="20"/>
              </w:rPr>
              <w:t xml:space="preserve"> </w:t>
            </w:r>
            <w:r w:rsidRPr="00084191">
              <w:rPr>
                <w:rFonts w:asciiTheme="majorBidi" w:hAnsiTheme="majorBidi" w:cstheme="majorBidi"/>
                <w:sz w:val="20"/>
                <w:szCs w:val="20"/>
              </w:rPr>
              <w:t>800</w:t>
            </w:r>
          </w:p>
        </w:tc>
      </w:tr>
      <w:tr w:rsidR="009011F1" w:rsidRPr="00084191" w14:paraId="4A114971" w14:textId="77777777" w:rsidTr="0021655F">
        <w:trPr>
          <w:trHeight w:val="20"/>
        </w:trPr>
        <w:tc>
          <w:tcPr>
            <w:tcW w:w="980" w:type="dxa"/>
            <w:vMerge/>
            <w:noWrap/>
            <w:hideMark/>
          </w:tcPr>
          <w:p w14:paraId="07401020"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3FB75266"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76E0E46C"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p>
        </w:tc>
        <w:tc>
          <w:tcPr>
            <w:tcW w:w="8301" w:type="dxa"/>
            <w:hideMark/>
          </w:tcPr>
          <w:p w14:paraId="0F1584CF" w14:textId="33524190"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10.</w:t>
            </w:r>
            <w:r w:rsidR="00382B06">
              <w:rPr>
                <w:rFonts w:asciiTheme="majorBidi" w:hAnsiTheme="majorBidi" w:cstheme="majorBidi"/>
                <w:sz w:val="20"/>
                <w:szCs w:val="20"/>
              </w:rPr>
              <w:tab/>
            </w:r>
            <w:r w:rsidRPr="00084191">
              <w:rPr>
                <w:rFonts w:asciiTheme="majorBidi" w:hAnsiTheme="majorBidi" w:cstheme="majorBidi"/>
                <w:sz w:val="20"/>
                <w:szCs w:val="20"/>
              </w:rPr>
              <w:t>Requests the Subsidiary Body on Implementation, at a meeting held before the eighteenth meeting of the Conference of the Parties and in accordance with the road map established in paragraph 23 of decision 16/34:</w:t>
            </w:r>
          </w:p>
          <w:p w14:paraId="42AAD72C" w14:textId="1660F584"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382B06">
              <w:rPr>
                <w:rFonts w:asciiTheme="majorBidi" w:hAnsiTheme="majorBidi" w:cstheme="majorBidi"/>
                <w:sz w:val="20"/>
                <w:szCs w:val="20"/>
              </w:rPr>
              <w:tab/>
            </w:r>
            <w:r w:rsidRPr="00084191">
              <w:rPr>
                <w:rFonts w:asciiTheme="majorBidi" w:hAnsiTheme="majorBidi" w:cstheme="majorBidi"/>
                <w:sz w:val="20"/>
                <w:szCs w:val="20"/>
              </w:rPr>
              <w:t>To develop measures that could be taken to enhance global biodiversity finance in order to mobilize new and additional resources from all sources, on the basis of, inter alia, the elements provided in document CBD/SBI/7/3/Add.4, with the understanding that they are voluntary, and taking into account submissions made [by Parties] at the seventh meeting of the Subsidiary Body on Implementation;</w:t>
            </w:r>
          </w:p>
          <w:p w14:paraId="2CA80D7B" w14:textId="3D24377E"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382B06">
              <w:rPr>
                <w:rFonts w:asciiTheme="majorBidi" w:hAnsiTheme="majorBidi" w:cstheme="majorBidi"/>
                <w:sz w:val="20"/>
                <w:szCs w:val="20"/>
              </w:rPr>
              <w:tab/>
            </w:r>
            <w:r w:rsidRPr="00084191">
              <w:rPr>
                <w:rFonts w:asciiTheme="majorBidi" w:hAnsiTheme="majorBidi" w:cstheme="majorBidi"/>
                <w:sz w:val="20"/>
                <w:szCs w:val="20"/>
              </w:rPr>
              <w:t>To assess the performance of existing relevant financial instruments and entities with respect to the implementation of the Framework, in particular Target 19 (a), building on, inter alia, the work referred to in paragraph 7 above;]</w:t>
            </w:r>
          </w:p>
        </w:tc>
        <w:tc>
          <w:tcPr>
            <w:tcW w:w="1436" w:type="dxa"/>
            <w:noWrap/>
            <w:vAlign w:val="center"/>
            <w:hideMark/>
          </w:tcPr>
          <w:p w14:paraId="4619E01B" w14:textId="05250FB7"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69B73D07" w14:textId="777F34C7"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5AD31DA" w14:textId="4CE5C512"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505E38C8" w14:textId="25C61164"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9B54086" w14:textId="3A95F89A"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60</w:t>
            </w:r>
            <w:r w:rsidR="0013562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497935C9" w14:textId="266F0C8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sidR="0013562A">
              <w:rPr>
                <w:rFonts w:asciiTheme="majorBidi" w:hAnsiTheme="majorBidi" w:cstheme="majorBidi"/>
                <w:sz w:val="20"/>
                <w:szCs w:val="20"/>
              </w:rPr>
              <w:t xml:space="preserve"> </w:t>
            </w:r>
            <w:r w:rsidRPr="00084191">
              <w:rPr>
                <w:rFonts w:asciiTheme="majorBidi" w:hAnsiTheme="majorBidi" w:cstheme="majorBidi"/>
                <w:sz w:val="20"/>
                <w:szCs w:val="20"/>
              </w:rPr>
              <w:t>800</w:t>
            </w:r>
          </w:p>
        </w:tc>
      </w:tr>
      <w:tr w:rsidR="009011F1" w:rsidRPr="00084191" w14:paraId="39B8964B" w14:textId="77777777" w:rsidTr="0021655F">
        <w:trPr>
          <w:trHeight w:val="20"/>
        </w:trPr>
        <w:tc>
          <w:tcPr>
            <w:tcW w:w="980" w:type="dxa"/>
            <w:vMerge/>
            <w:noWrap/>
            <w:hideMark/>
          </w:tcPr>
          <w:p w14:paraId="143B63B2"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456C6FDE"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6C0C6712"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8301" w:type="dxa"/>
            <w:hideMark/>
          </w:tcPr>
          <w:p w14:paraId="32DB0C0F" w14:textId="70554F47"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[11.</w:t>
            </w:r>
            <w:r w:rsidR="00382B06">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tc>
        <w:tc>
          <w:tcPr>
            <w:tcW w:w="1436" w:type="dxa"/>
            <w:noWrap/>
            <w:vAlign w:val="center"/>
            <w:hideMark/>
          </w:tcPr>
          <w:p w14:paraId="186A724B" w14:textId="79D8A190"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6AF6EBA" w14:textId="6618A7A8"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337BA59" w14:textId="22B18883"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1BF4CDF0" w14:textId="632965D2"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198D2F5B" w14:textId="0FCED558"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85E6E41" w14:textId="0CDB5CF3"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9011F1" w:rsidRPr="00084191" w14:paraId="6B883C98" w14:textId="77777777" w:rsidTr="0021655F">
        <w:trPr>
          <w:trHeight w:val="20"/>
        </w:trPr>
        <w:tc>
          <w:tcPr>
            <w:tcW w:w="980" w:type="dxa"/>
            <w:vMerge/>
            <w:noWrap/>
            <w:hideMark/>
          </w:tcPr>
          <w:p w14:paraId="796A9D8D"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0A2B100E"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311396DE"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25861C61" w14:textId="77685B44"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[12.</w:t>
            </w:r>
            <w:r w:rsidR="0088589B">
              <w:rPr>
                <w:rFonts w:asciiTheme="majorBidi" w:hAnsiTheme="majorBidi" w:cstheme="majorBidi"/>
                <w:sz w:val="20"/>
                <w:szCs w:val="20"/>
              </w:rPr>
              <w:tab/>
            </w:r>
            <w:r w:rsidRPr="00084191">
              <w:rPr>
                <w:rFonts w:asciiTheme="majorBidi" w:hAnsiTheme="majorBidi" w:cstheme="majorBidi"/>
                <w:sz w:val="20"/>
                <w:szCs w:val="20"/>
              </w:rPr>
              <w:t xml:space="preserve">Requests the Subsidiary Body on Implementation, at a meeting held before the eighteenth meeting of the Conference of the Parties: </w:t>
            </w:r>
          </w:p>
          <w:p w14:paraId="090E5DDE" w14:textId="14EBB841"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88589B">
              <w:rPr>
                <w:rFonts w:asciiTheme="majorBidi" w:hAnsiTheme="majorBidi" w:cstheme="majorBidi"/>
                <w:sz w:val="20"/>
                <w:szCs w:val="20"/>
              </w:rPr>
              <w:tab/>
            </w:r>
            <w:r w:rsidRPr="00084191">
              <w:rPr>
                <w:rFonts w:asciiTheme="majorBidi" w:hAnsiTheme="majorBidi" w:cstheme="majorBidi"/>
                <w:sz w:val="20"/>
                <w:szCs w:val="20"/>
              </w:rPr>
              <w:t>To develop a comprehensive glossary of financial and resource mobilization concepts to be integrated into the glossary of key terms in the monitoring framework set out in the annex to document CBD/COP/16/INF/3/Rev.1;</w:t>
            </w:r>
          </w:p>
          <w:p w14:paraId="4C3FF86A" w14:textId="77777777" w:rsidR="008714A5"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88589B">
              <w:rPr>
                <w:rFonts w:asciiTheme="majorBidi" w:hAnsiTheme="majorBidi" w:cstheme="majorBidi"/>
                <w:sz w:val="20"/>
                <w:szCs w:val="20"/>
              </w:rPr>
              <w:tab/>
            </w:r>
            <w:r w:rsidRPr="00084191">
              <w:rPr>
                <w:rFonts w:asciiTheme="majorBidi" w:hAnsiTheme="majorBidi" w:cstheme="majorBidi"/>
                <w:sz w:val="20"/>
                <w:szCs w:val="20"/>
              </w:rPr>
              <w:t xml:space="preserve">To undertake a study with the following two objectives: </w:t>
            </w:r>
          </w:p>
          <w:p w14:paraId="2D179360" w14:textId="4AC1D70C" w:rsidR="008C799D" w:rsidRDefault="009011F1" w:rsidP="008E1F7A">
            <w:pPr>
              <w:spacing w:before="20" w:after="20"/>
              <w:ind w:left="615"/>
              <w:jc w:val="left"/>
              <w:rPr>
                <w:rFonts w:asciiTheme="majorBidi" w:hAnsiTheme="majorBidi" w:cstheme="majorBidi"/>
                <w:sz w:val="20"/>
                <w:szCs w:val="20"/>
              </w:rPr>
            </w:pPr>
            <w:r w:rsidRPr="00084191">
              <w:rPr>
                <w:rFonts w:asciiTheme="majorBidi" w:hAnsiTheme="majorBidi" w:cstheme="majorBidi"/>
                <w:sz w:val="20"/>
                <w:szCs w:val="20"/>
              </w:rPr>
              <w:t>(</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r w:rsidR="008714A5">
              <w:rPr>
                <w:rFonts w:asciiTheme="majorBidi" w:hAnsiTheme="majorBidi" w:cstheme="majorBidi"/>
                <w:sz w:val="20"/>
                <w:szCs w:val="20"/>
              </w:rPr>
              <w:tab/>
            </w:r>
            <w:r w:rsidRPr="00084191">
              <w:rPr>
                <w:rFonts w:asciiTheme="majorBidi" w:hAnsiTheme="majorBidi" w:cstheme="majorBidi"/>
                <w:sz w:val="20"/>
                <w:szCs w:val="20"/>
              </w:rPr>
              <w:t>To evaluate the accuracy and consistency of the application of the Rio markers in accounting for and reporting biodiversity-related expenditure, with particular focus on the conceptual scope of accounting for expenditure marked as significant, and its practical application, and considering the way in which the financing target under Target 19 of the Framework was estimated;</w:t>
            </w:r>
            <w:r>
              <w:rPr>
                <w:rFonts w:asciiTheme="majorBidi" w:hAnsiTheme="majorBidi" w:cstheme="majorBidi"/>
                <w:sz w:val="20"/>
                <w:szCs w:val="20"/>
              </w:rPr>
              <w:t xml:space="preserve"> </w:t>
            </w:r>
          </w:p>
          <w:p w14:paraId="327B9EFE" w14:textId="30BC285F" w:rsidR="009011F1" w:rsidRDefault="009011F1" w:rsidP="008E1F7A">
            <w:pPr>
              <w:spacing w:before="20" w:after="20"/>
              <w:ind w:left="615"/>
              <w:jc w:val="left"/>
              <w:rPr>
                <w:rFonts w:asciiTheme="majorBidi" w:hAnsiTheme="majorBidi" w:cstheme="majorBidi"/>
                <w:sz w:val="20"/>
                <w:szCs w:val="20"/>
              </w:rPr>
            </w:pPr>
            <w:r w:rsidRPr="00084191">
              <w:rPr>
                <w:rFonts w:asciiTheme="majorBidi" w:hAnsiTheme="majorBidi" w:cstheme="majorBidi"/>
                <w:sz w:val="20"/>
                <w:szCs w:val="20"/>
              </w:rPr>
              <w:t>(ii)</w:t>
            </w:r>
            <w:r w:rsidR="008C799D">
              <w:rPr>
                <w:rFonts w:asciiTheme="majorBidi" w:hAnsiTheme="majorBidi" w:cstheme="majorBidi"/>
                <w:sz w:val="20"/>
                <w:szCs w:val="20"/>
              </w:rPr>
              <w:tab/>
            </w:r>
            <w:r w:rsidRPr="00084191">
              <w:rPr>
                <w:rFonts w:asciiTheme="majorBidi" w:hAnsiTheme="majorBidi" w:cstheme="majorBidi"/>
                <w:sz w:val="20"/>
                <w:szCs w:val="20"/>
              </w:rPr>
              <w:t xml:space="preserve">To propose a single coefficient for expenditure marked as significant, </w:t>
            </w:r>
            <w:proofErr w:type="gramStart"/>
            <w:r w:rsidRPr="00084191">
              <w:rPr>
                <w:rFonts w:asciiTheme="majorBidi" w:hAnsiTheme="majorBidi" w:cstheme="majorBidi"/>
                <w:sz w:val="20"/>
                <w:szCs w:val="20"/>
              </w:rPr>
              <w:t>taking into account</w:t>
            </w:r>
            <w:proofErr w:type="gramEnd"/>
            <w:r w:rsidRPr="00084191">
              <w:rPr>
                <w:rFonts w:asciiTheme="majorBidi" w:hAnsiTheme="majorBidi" w:cstheme="majorBidi"/>
                <w:sz w:val="20"/>
                <w:szCs w:val="20"/>
              </w:rPr>
              <w:t xml:space="preserve"> the results of the objective described in subparagraph 12 (b) (</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p>
          <w:p w14:paraId="578F9BD0" w14:textId="15E237CD"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(c)</w:t>
            </w:r>
            <w:r w:rsidR="0088589B">
              <w:rPr>
                <w:rFonts w:asciiTheme="majorBidi" w:hAnsiTheme="majorBidi" w:cstheme="majorBidi"/>
                <w:sz w:val="20"/>
                <w:szCs w:val="20"/>
              </w:rPr>
              <w:tab/>
            </w:r>
            <w:r w:rsidRPr="00084191">
              <w:rPr>
                <w:rFonts w:asciiTheme="majorBidi" w:hAnsiTheme="majorBidi" w:cstheme="majorBidi"/>
                <w:sz w:val="20"/>
                <w:szCs w:val="20"/>
              </w:rPr>
              <w:t>To undertake a study to evaluate the conceptual and practical relevance of offsets as a financial biodiversity-related expenditure, considering whether offsets generate additionality in biodiversity conservation;]</w:t>
            </w:r>
          </w:p>
        </w:tc>
        <w:tc>
          <w:tcPr>
            <w:tcW w:w="1436" w:type="dxa"/>
            <w:noWrap/>
            <w:vAlign w:val="center"/>
            <w:hideMark/>
          </w:tcPr>
          <w:p w14:paraId="3B595A3F" w14:textId="06BB1976"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6DE7FB00" w14:textId="5AE4D17D"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7952037" w14:textId="568990CC"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2F01C981" w14:textId="7684B6A0"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29C2683" w14:textId="5C5F1421"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B7E68D2" w14:textId="46942781"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98</w:t>
            </w:r>
            <w:r w:rsidR="00256A9F">
              <w:rPr>
                <w:rFonts w:asciiTheme="majorBidi" w:hAnsiTheme="majorBidi" w:cstheme="majorBidi"/>
                <w:sz w:val="20"/>
                <w:szCs w:val="20"/>
              </w:rPr>
              <w:t xml:space="preserve"> </w:t>
            </w:r>
            <w:r w:rsidRPr="00084191">
              <w:rPr>
                <w:rFonts w:asciiTheme="majorBidi" w:hAnsiTheme="majorBidi" w:cstheme="majorBidi"/>
                <w:sz w:val="20"/>
                <w:szCs w:val="20"/>
              </w:rPr>
              <w:t>310</w:t>
            </w:r>
          </w:p>
        </w:tc>
      </w:tr>
      <w:tr w:rsidR="009011F1" w:rsidRPr="00084191" w14:paraId="1C97408C" w14:textId="77777777" w:rsidTr="0021655F">
        <w:trPr>
          <w:trHeight w:val="20"/>
        </w:trPr>
        <w:tc>
          <w:tcPr>
            <w:tcW w:w="980" w:type="dxa"/>
            <w:vMerge/>
            <w:noWrap/>
            <w:hideMark/>
          </w:tcPr>
          <w:p w14:paraId="64897A3E" w14:textId="77777777" w:rsidR="009011F1" w:rsidRPr="00084191" w:rsidRDefault="009011F1" w:rsidP="008E1F7A">
            <w:pPr>
              <w:spacing w:before="20" w:after="20"/>
              <w:rPr>
                <w:rFonts w:asciiTheme="majorBidi" w:hAnsiTheme="majorBidi" w:cstheme="majorBidi"/>
                <w:sz w:val="20"/>
                <w:szCs w:val="20"/>
              </w:rPr>
            </w:pPr>
          </w:p>
        </w:tc>
        <w:tc>
          <w:tcPr>
            <w:tcW w:w="2610" w:type="dxa"/>
            <w:vMerge/>
            <w:hideMark/>
          </w:tcPr>
          <w:p w14:paraId="09239370"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34DBED48" w14:textId="77777777" w:rsidR="009011F1" w:rsidRPr="00084191" w:rsidRDefault="009011F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75E03278" w14:textId="77777777"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Option A</w:t>
            </w:r>
          </w:p>
          <w:p w14:paraId="53091767" w14:textId="3372446F"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A90374">
              <w:rPr>
                <w:rFonts w:asciiTheme="majorBidi" w:hAnsiTheme="majorBidi" w:cstheme="majorBidi"/>
                <w:sz w:val="20"/>
                <w:szCs w:val="20"/>
              </w:rPr>
              <w:tab/>
            </w:r>
            <w:r w:rsidRPr="00084191">
              <w:rPr>
                <w:rFonts w:asciiTheme="majorBidi" w:hAnsiTheme="majorBidi" w:cstheme="majorBidi"/>
                <w:sz w:val="20"/>
                <w:szCs w:val="20"/>
              </w:rPr>
              <w:t>Requests the Executive Secretary:</w:t>
            </w:r>
          </w:p>
          <w:p w14:paraId="6164D0DF" w14:textId="4EC9B33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A90374">
              <w:rPr>
                <w:rFonts w:asciiTheme="majorBidi" w:hAnsiTheme="majorBidi" w:cstheme="majorBidi"/>
                <w:sz w:val="20"/>
                <w:szCs w:val="20"/>
              </w:rPr>
              <w:tab/>
            </w:r>
            <w:r w:rsidRPr="00084191">
              <w:rPr>
                <w:rFonts w:asciiTheme="majorBidi" w:hAnsiTheme="majorBidi" w:cstheme="majorBidi"/>
                <w:sz w:val="20"/>
                <w:szCs w:val="20"/>
              </w:rPr>
              <w:t>To issue the invitations referred to in paragraph 13 at every other meeting of the Conference of the Parties, starting at its nineteenth meeting;</w:t>
            </w:r>
          </w:p>
          <w:p w14:paraId="3CA7E494" w14:textId="5EC84066"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A90374">
              <w:rPr>
                <w:rFonts w:asciiTheme="majorBidi" w:hAnsiTheme="majorBidi" w:cstheme="majorBidi"/>
                <w:sz w:val="20"/>
                <w:szCs w:val="20"/>
              </w:rPr>
              <w:tab/>
            </w:r>
            <w:r w:rsidRPr="00084191">
              <w:rPr>
                <w:rFonts w:asciiTheme="majorBidi" w:hAnsiTheme="majorBidi" w:cstheme="majorBidi"/>
                <w:sz w:val="20"/>
                <w:szCs w:val="20"/>
              </w:rPr>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5AA3271A" w14:textId="42A87F5E" w:rsidR="009011F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Option B</w:t>
            </w:r>
          </w:p>
          <w:p w14:paraId="742AA278" w14:textId="3BDFF2B3" w:rsidR="009011F1" w:rsidRPr="00084191" w:rsidRDefault="009011F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A90374">
              <w:rPr>
                <w:rFonts w:asciiTheme="majorBidi" w:hAnsiTheme="majorBidi" w:cstheme="majorBidi"/>
                <w:sz w:val="20"/>
                <w:szCs w:val="20"/>
              </w:rPr>
              <w:tab/>
            </w:r>
            <w:r w:rsidRPr="00084191">
              <w:rPr>
                <w:rFonts w:asciiTheme="majorBidi" w:hAnsiTheme="majorBidi" w:cstheme="majorBidi"/>
                <w:sz w:val="20"/>
                <w:szCs w:val="20"/>
              </w:rPr>
              <w:t>Requests the Executive Secretary to review and amend the list of developed country Parties and other Parties that voluntarily assume the obligations of the developed country Parties, using the country income groups of the World Bank as a proxy, to include high-income country Parties, excluding Parties recognized by the United Nations as small island developing States, and submit the amended list for review and adoption at every meeting of the Conference of the Parties, starting at its eighteenth meeting;</w:t>
            </w:r>
          </w:p>
        </w:tc>
        <w:tc>
          <w:tcPr>
            <w:tcW w:w="1436" w:type="dxa"/>
            <w:noWrap/>
            <w:vAlign w:val="center"/>
            <w:hideMark/>
          </w:tcPr>
          <w:p w14:paraId="22A7C218" w14:textId="52CC78FE" w:rsidR="009011F1"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8CDC6CC" w14:textId="1745931C"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29503CCE" w14:textId="3CBC60D2"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6396343" w14:textId="46342286" w:rsidR="009011F1" w:rsidRPr="00084191" w:rsidRDefault="005371A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62A1AC32" w14:textId="21DB33C7"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F57F678" w14:textId="715E2AD0" w:rsidR="009011F1" w:rsidRPr="00084191" w:rsidRDefault="009011F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sidR="00256A9F">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7A5C24" w:rsidRPr="00084191" w14:paraId="14A56CFB" w14:textId="77777777" w:rsidTr="00923A47">
        <w:trPr>
          <w:trHeight w:val="20"/>
        </w:trPr>
        <w:tc>
          <w:tcPr>
            <w:tcW w:w="980" w:type="dxa"/>
            <w:shd w:val="clear" w:color="auto" w:fill="C2D69B" w:themeFill="accent3" w:themeFillTint="99"/>
            <w:noWrap/>
            <w:hideMark/>
          </w:tcPr>
          <w:p w14:paraId="71940483" w14:textId="77777777" w:rsidR="007A5C24" w:rsidRPr="00571283" w:rsidRDefault="007A5C24"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9</w:t>
            </w:r>
          </w:p>
        </w:tc>
        <w:tc>
          <w:tcPr>
            <w:tcW w:w="21381" w:type="dxa"/>
            <w:gridSpan w:val="9"/>
            <w:shd w:val="clear" w:color="auto" w:fill="C2D69B" w:themeFill="accent3" w:themeFillTint="99"/>
            <w:noWrap/>
            <w:vAlign w:val="center"/>
            <w:hideMark/>
          </w:tcPr>
          <w:p w14:paraId="1D8BBB84" w14:textId="196E88A2" w:rsidR="007A5C24" w:rsidRPr="00571283" w:rsidRDefault="007A5C24"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Planning, monitoring, reporting and review</w:t>
            </w:r>
          </w:p>
        </w:tc>
      </w:tr>
      <w:tr w:rsidR="00741DE4" w:rsidRPr="00084191" w14:paraId="158BCC0A" w14:textId="77777777" w:rsidTr="0021655F">
        <w:trPr>
          <w:trHeight w:val="20"/>
        </w:trPr>
        <w:tc>
          <w:tcPr>
            <w:tcW w:w="980" w:type="dxa"/>
            <w:vMerge w:val="restart"/>
            <w:noWrap/>
            <w:hideMark/>
          </w:tcPr>
          <w:p w14:paraId="29528B3D" w14:textId="01048BF9" w:rsidR="00741DE4" w:rsidRPr="00084191" w:rsidRDefault="00741DE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2A512A">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5EB46386" w14:textId="7777777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Global review of collective progress in the implementation of the Kunming-Montreal Global Biodiversity Framework</w:t>
            </w:r>
          </w:p>
        </w:tc>
        <w:tc>
          <w:tcPr>
            <w:tcW w:w="1884" w:type="dxa"/>
            <w:vMerge w:val="restart"/>
            <w:noWrap/>
            <w:hideMark/>
          </w:tcPr>
          <w:p w14:paraId="495AE6A4" w14:textId="77777777" w:rsidR="00741DE4" w:rsidRPr="00084191" w:rsidRDefault="00741DE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49</w:t>
            </w:r>
          </w:p>
        </w:tc>
        <w:tc>
          <w:tcPr>
            <w:tcW w:w="8301" w:type="dxa"/>
            <w:hideMark/>
          </w:tcPr>
          <w:p w14:paraId="3F7220F0" w14:textId="08575C14"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49.</w:t>
            </w:r>
            <w:r w:rsidR="002254BC">
              <w:rPr>
                <w:rFonts w:asciiTheme="majorBidi" w:hAnsiTheme="majorBidi" w:cstheme="majorBidi"/>
                <w:sz w:val="20"/>
                <w:szCs w:val="20"/>
              </w:rPr>
              <w:tab/>
            </w:r>
            <w:r w:rsidRPr="00084191">
              <w:rPr>
                <w:rFonts w:asciiTheme="majorBidi" w:hAnsiTheme="majorBidi" w:cstheme="majorBidi"/>
                <w:sz w:val="20"/>
                <w:szCs w:val="20"/>
              </w:rPr>
              <w:t>Requests the Executive Secretary:</w:t>
            </w:r>
          </w:p>
          <w:p w14:paraId="45B35A7C" w14:textId="766152F3"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2254BC">
              <w:rPr>
                <w:rFonts w:asciiTheme="majorBidi" w:hAnsiTheme="majorBidi" w:cstheme="majorBidi"/>
                <w:sz w:val="20"/>
                <w:szCs w:val="20"/>
              </w:rPr>
              <w:tab/>
            </w:r>
            <w:r w:rsidRPr="00084191">
              <w:rPr>
                <w:rFonts w:asciiTheme="majorBidi" w:hAnsiTheme="majorBidi" w:cstheme="majorBidi"/>
                <w:sz w:val="20"/>
                <w:szCs w:val="20"/>
              </w:rPr>
              <w:t xml:space="preserve">To </w:t>
            </w:r>
            <w:proofErr w:type="gramStart"/>
            <w:r w:rsidRPr="00084191">
              <w:rPr>
                <w:rFonts w:asciiTheme="majorBidi" w:hAnsiTheme="majorBidi" w:cstheme="majorBidi"/>
                <w:sz w:val="20"/>
                <w:szCs w:val="20"/>
              </w:rPr>
              <w:t>take into account</w:t>
            </w:r>
            <w:proofErr w:type="gramEnd"/>
            <w:r w:rsidRPr="00084191">
              <w:rPr>
                <w:rFonts w:asciiTheme="majorBidi" w:hAnsiTheme="majorBidi" w:cstheme="majorBidi"/>
                <w:sz w:val="20"/>
                <w:szCs w:val="20"/>
              </w:rPr>
              <w:t xml:space="preserve"> the present decision and the gaps, challenges, barriers and opportunities identified in the global report [and its key messages] in [the Secretariat’s future work over the period 2026–2030, including] the review of the programmes of work;</w:t>
            </w:r>
          </w:p>
          <w:p w14:paraId="71A78293" w14:textId="47A05406" w:rsidR="00741DE4"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2254BC">
              <w:rPr>
                <w:rFonts w:asciiTheme="majorBidi" w:hAnsiTheme="majorBidi" w:cstheme="majorBidi"/>
                <w:sz w:val="20"/>
                <w:szCs w:val="20"/>
              </w:rPr>
              <w:tab/>
            </w:r>
            <w:r w:rsidRPr="00084191">
              <w:rPr>
                <w:rFonts w:asciiTheme="majorBidi" w:hAnsiTheme="majorBidi" w:cstheme="majorBidi"/>
                <w:sz w:val="20"/>
                <w:szCs w:val="20"/>
              </w:rPr>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F4F0F0C" w14:textId="3EBA794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2254BC">
              <w:rPr>
                <w:rFonts w:asciiTheme="majorBidi" w:hAnsiTheme="majorBidi" w:cstheme="majorBidi"/>
                <w:sz w:val="20"/>
                <w:szCs w:val="20"/>
              </w:rPr>
              <w:tab/>
            </w:r>
            <w:r w:rsidRPr="00084191">
              <w:rPr>
                <w:rFonts w:asciiTheme="majorBidi" w:hAnsiTheme="majorBidi" w:cstheme="majorBidi"/>
                <w:sz w:val="20"/>
                <w:szCs w:val="20"/>
              </w:rPr>
              <w:t>To provide a summary of the information submitted pursuant to subparagraph 49 (b) above at a meeting of the Subsidiary Body on Implementation held before the eighteenth meeting of the conference of the Parties, subject to the availability of resources;</w:t>
            </w:r>
          </w:p>
        </w:tc>
        <w:tc>
          <w:tcPr>
            <w:tcW w:w="1436" w:type="dxa"/>
            <w:noWrap/>
            <w:vAlign w:val="center"/>
            <w:hideMark/>
          </w:tcPr>
          <w:p w14:paraId="570127A9" w14:textId="5DBD5834" w:rsidR="00741DE4" w:rsidRPr="00084191" w:rsidRDefault="00741DE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625B523D" w14:textId="6460E2C7"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150</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46ED1D0" w14:textId="73E8E4A0"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0A7408BC" w14:textId="4897C363"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207FC48E" w14:textId="18E00CAA"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234</w:t>
            </w:r>
            <w:r w:rsidR="00256A9F">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60A42E29" w14:textId="0859151C" w:rsidR="00741DE4" w:rsidRPr="00084191" w:rsidRDefault="00741DE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w:t>
            </w:r>
            <w:r w:rsidR="00256A9F">
              <w:rPr>
                <w:rFonts w:asciiTheme="majorBidi" w:hAnsiTheme="majorBidi" w:cstheme="majorBidi"/>
                <w:sz w:val="20"/>
                <w:szCs w:val="20"/>
              </w:rPr>
              <w:t xml:space="preserve"> </w:t>
            </w:r>
            <w:r w:rsidRPr="00084191">
              <w:rPr>
                <w:rFonts w:asciiTheme="majorBidi" w:hAnsiTheme="majorBidi" w:cstheme="majorBidi"/>
                <w:sz w:val="20"/>
                <w:szCs w:val="20"/>
              </w:rPr>
              <w:t>394</w:t>
            </w:r>
            <w:r w:rsidR="00256A9F">
              <w:rPr>
                <w:rFonts w:asciiTheme="majorBidi" w:hAnsiTheme="majorBidi" w:cstheme="majorBidi"/>
                <w:sz w:val="20"/>
                <w:szCs w:val="20"/>
              </w:rPr>
              <w:t xml:space="preserve"> </w:t>
            </w:r>
            <w:r w:rsidRPr="00084191">
              <w:rPr>
                <w:rFonts w:asciiTheme="majorBidi" w:hAnsiTheme="majorBidi" w:cstheme="majorBidi"/>
                <w:sz w:val="20"/>
                <w:szCs w:val="20"/>
              </w:rPr>
              <w:t>420</w:t>
            </w:r>
          </w:p>
        </w:tc>
      </w:tr>
      <w:tr w:rsidR="00741DE4" w:rsidRPr="00084191" w14:paraId="228000DC" w14:textId="77777777" w:rsidTr="0021655F">
        <w:trPr>
          <w:trHeight w:val="20"/>
        </w:trPr>
        <w:tc>
          <w:tcPr>
            <w:tcW w:w="980" w:type="dxa"/>
            <w:vMerge/>
            <w:noWrap/>
            <w:hideMark/>
          </w:tcPr>
          <w:p w14:paraId="2F1F59C0" w14:textId="77777777" w:rsidR="00741DE4" w:rsidRPr="00084191" w:rsidRDefault="00741DE4" w:rsidP="008E1F7A">
            <w:pPr>
              <w:spacing w:before="20" w:after="20"/>
              <w:rPr>
                <w:rFonts w:asciiTheme="majorBidi" w:hAnsiTheme="majorBidi" w:cstheme="majorBidi"/>
                <w:sz w:val="20"/>
                <w:szCs w:val="20"/>
              </w:rPr>
            </w:pPr>
          </w:p>
        </w:tc>
        <w:tc>
          <w:tcPr>
            <w:tcW w:w="2610" w:type="dxa"/>
            <w:vMerge/>
            <w:hideMark/>
          </w:tcPr>
          <w:p w14:paraId="60C2E47A" w14:textId="77777777" w:rsidR="00741DE4" w:rsidRPr="00084191" w:rsidRDefault="00741DE4" w:rsidP="008E1F7A">
            <w:pPr>
              <w:spacing w:before="20" w:after="20"/>
              <w:jc w:val="left"/>
              <w:rPr>
                <w:rFonts w:asciiTheme="majorBidi" w:hAnsiTheme="majorBidi" w:cstheme="majorBidi"/>
                <w:sz w:val="20"/>
                <w:szCs w:val="20"/>
              </w:rPr>
            </w:pPr>
          </w:p>
        </w:tc>
        <w:tc>
          <w:tcPr>
            <w:tcW w:w="1884" w:type="dxa"/>
            <w:vMerge/>
            <w:noWrap/>
            <w:hideMark/>
          </w:tcPr>
          <w:p w14:paraId="2FC41255" w14:textId="77777777" w:rsidR="00741DE4" w:rsidRPr="00084191" w:rsidRDefault="00741DE4" w:rsidP="008E1F7A">
            <w:pPr>
              <w:spacing w:before="20" w:after="20"/>
              <w:rPr>
                <w:rFonts w:asciiTheme="majorBidi" w:hAnsiTheme="majorBidi" w:cstheme="majorBidi"/>
                <w:sz w:val="20"/>
                <w:szCs w:val="20"/>
              </w:rPr>
            </w:pPr>
          </w:p>
        </w:tc>
        <w:tc>
          <w:tcPr>
            <w:tcW w:w="8301" w:type="dxa"/>
            <w:hideMark/>
          </w:tcPr>
          <w:p w14:paraId="100023F1" w14:textId="1EAC688C"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2254BC">
              <w:rPr>
                <w:rFonts w:asciiTheme="majorBidi" w:hAnsiTheme="majorBidi" w:cstheme="majorBidi"/>
                <w:sz w:val="20"/>
                <w:szCs w:val="20"/>
              </w:rPr>
              <w:tab/>
            </w:r>
            <w:r w:rsidRPr="00084191">
              <w:rPr>
                <w:rFonts w:asciiTheme="majorBidi" w:hAnsiTheme="majorBidi" w:cstheme="majorBidi"/>
                <w:sz w:val="20"/>
                <w:szCs w:val="20"/>
              </w:rPr>
              <w:t>To continue to coordinate with partner organizations, including the technical and scientific cooperation support centres, the facilitation of peer-to-peer learning and capacity-building activities [,</w:t>
            </w:r>
            <w:r>
              <w:rPr>
                <w:rFonts w:asciiTheme="majorBidi" w:hAnsiTheme="majorBidi" w:cstheme="majorBidi"/>
                <w:sz w:val="20"/>
                <w:szCs w:val="20"/>
              </w:rPr>
              <w:t xml:space="preserve"> </w:t>
            </w:r>
            <w:r w:rsidRPr="00084191">
              <w:rPr>
                <w:rFonts w:asciiTheme="majorBidi" w:hAnsiTheme="majorBidi" w:cstheme="majorBidi"/>
                <w:sz w:val="20"/>
                <w:szCs w:val="20"/>
              </w:rPr>
              <w:t>subject to the availability of resources];</w:t>
            </w:r>
          </w:p>
        </w:tc>
        <w:tc>
          <w:tcPr>
            <w:tcW w:w="1436" w:type="dxa"/>
            <w:noWrap/>
            <w:vAlign w:val="center"/>
            <w:hideMark/>
          </w:tcPr>
          <w:p w14:paraId="7B3A648E" w14:textId="77777777"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706F9EF4" w14:textId="55355CEA" w:rsidR="00741DE4" w:rsidRPr="00084191"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0531DEA5" w14:textId="77777777" w:rsidR="00741DE4" w:rsidRPr="00084191"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653717E9" w14:textId="77777777" w:rsidR="00741DE4" w:rsidRPr="00084191"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0D9D39C9" w14:textId="200F6AC8" w:rsidR="00741DE4" w:rsidRPr="00084191"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63BE9C53" w14:textId="0A08FF8B" w:rsidR="00741DE4" w:rsidRPr="00084191" w:rsidRDefault="00741DE4" w:rsidP="008E1F7A">
            <w:pPr>
              <w:spacing w:before="20" w:after="20"/>
              <w:jc w:val="right"/>
              <w:rPr>
                <w:rFonts w:asciiTheme="majorBidi" w:hAnsiTheme="majorBidi" w:cstheme="majorBidi"/>
                <w:sz w:val="20"/>
                <w:szCs w:val="20"/>
              </w:rPr>
            </w:pPr>
          </w:p>
        </w:tc>
      </w:tr>
      <w:tr w:rsidR="00741DE4" w:rsidRPr="00084191" w14:paraId="43E48417" w14:textId="77777777" w:rsidTr="0021655F">
        <w:trPr>
          <w:trHeight w:val="20"/>
        </w:trPr>
        <w:tc>
          <w:tcPr>
            <w:tcW w:w="980" w:type="dxa"/>
            <w:vMerge/>
            <w:noWrap/>
            <w:hideMark/>
          </w:tcPr>
          <w:p w14:paraId="23ADB032" w14:textId="77777777" w:rsidR="00741DE4" w:rsidRPr="00084191" w:rsidRDefault="00741DE4" w:rsidP="008E1F7A">
            <w:pPr>
              <w:spacing w:before="20" w:after="20"/>
              <w:rPr>
                <w:rFonts w:asciiTheme="majorBidi" w:hAnsiTheme="majorBidi" w:cstheme="majorBidi"/>
                <w:sz w:val="20"/>
                <w:szCs w:val="20"/>
              </w:rPr>
            </w:pPr>
          </w:p>
        </w:tc>
        <w:tc>
          <w:tcPr>
            <w:tcW w:w="2610" w:type="dxa"/>
            <w:vMerge/>
            <w:hideMark/>
          </w:tcPr>
          <w:p w14:paraId="594D3173" w14:textId="77777777" w:rsidR="00741DE4" w:rsidRPr="00084191" w:rsidRDefault="00741DE4" w:rsidP="008E1F7A">
            <w:pPr>
              <w:spacing w:before="20" w:after="20"/>
              <w:jc w:val="left"/>
              <w:rPr>
                <w:rFonts w:asciiTheme="majorBidi" w:hAnsiTheme="majorBidi" w:cstheme="majorBidi"/>
                <w:sz w:val="20"/>
                <w:szCs w:val="20"/>
              </w:rPr>
            </w:pPr>
          </w:p>
        </w:tc>
        <w:tc>
          <w:tcPr>
            <w:tcW w:w="1884" w:type="dxa"/>
            <w:vMerge/>
            <w:noWrap/>
            <w:hideMark/>
          </w:tcPr>
          <w:p w14:paraId="016EE6F7" w14:textId="77777777" w:rsidR="00741DE4" w:rsidRPr="00084191" w:rsidRDefault="00741DE4" w:rsidP="008E1F7A">
            <w:pPr>
              <w:spacing w:before="20" w:after="20"/>
              <w:rPr>
                <w:rFonts w:asciiTheme="majorBidi" w:hAnsiTheme="majorBidi" w:cstheme="majorBidi"/>
                <w:sz w:val="20"/>
                <w:szCs w:val="20"/>
              </w:rPr>
            </w:pPr>
          </w:p>
        </w:tc>
        <w:tc>
          <w:tcPr>
            <w:tcW w:w="8301" w:type="dxa"/>
            <w:hideMark/>
          </w:tcPr>
          <w:p w14:paraId="169F5192" w14:textId="128F3691" w:rsidR="00741DE4" w:rsidRPr="00084191" w:rsidRDefault="00741DE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w:t>
            </w:r>
            <w:r w:rsidR="002254BC">
              <w:rPr>
                <w:rFonts w:asciiTheme="majorBidi" w:hAnsiTheme="majorBidi" w:cstheme="majorBidi"/>
                <w:sz w:val="20"/>
                <w:szCs w:val="20"/>
              </w:rPr>
              <w:tab/>
            </w:r>
            <w:r w:rsidRPr="00084191">
              <w:rPr>
                <w:rFonts w:asciiTheme="majorBidi" w:hAnsiTheme="majorBidi" w:cstheme="majorBidi"/>
                <w:sz w:val="20"/>
                <w:szCs w:val="20"/>
              </w:rPr>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rsidRPr="00084191">
              <w:rPr>
                <w:rFonts w:asciiTheme="majorBidi" w:hAnsiTheme="majorBidi" w:cstheme="majorBidi"/>
                <w:sz w:val="20"/>
                <w:szCs w:val="20"/>
              </w:rPr>
              <w:br/>
              <w:t>(f)</w:t>
            </w:r>
            <w:r w:rsidR="002254BC">
              <w:rPr>
                <w:rFonts w:asciiTheme="majorBidi" w:hAnsiTheme="majorBidi" w:cstheme="majorBidi"/>
                <w:sz w:val="20"/>
                <w:szCs w:val="20"/>
              </w:rPr>
              <w:tab/>
            </w:r>
            <w:r w:rsidRPr="00084191">
              <w:rPr>
                <w:rFonts w:asciiTheme="majorBidi" w:hAnsiTheme="majorBidi" w:cstheme="majorBidi"/>
                <w:sz w:val="20"/>
                <w:szCs w:val="20"/>
              </w:rPr>
              <w:t xml:space="preserve">To make the information contained in the submitted national biodiversity strategies and action plans, national targets, national reports and commitments from actors other than national Governments more easily accessible; </w:t>
            </w:r>
          </w:p>
        </w:tc>
        <w:tc>
          <w:tcPr>
            <w:tcW w:w="1436" w:type="dxa"/>
            <w:noWrap/>
            <w:vAlign w:val="center"/>
            <w:hideMark/>
          </w:tcPr>
          <w:p w14:paraId="79091E96" w14:textId="43EDA340" w:rsidR="00741DE4" w:rsidRPr="00084191" w:rsidRDefault="00741DE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6DE74FF2" w14:textId="77777777" w:rsidR="00741DE4" w:rsidRPr="00084191"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5DF2EB47" w14:textId="77777777" w:rsidR="00741DE4" w:rsidRPr="00084191"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4B38E014" w14:textId="77777777" w:rsidR="00741DE4" w:rsidRPr="00084191"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5FF93E93" w14:textId="5C63A381" w:rsidR="00741DE4" w:rsidRPr="00084191"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77E26909" w14:textId="77777777" w:rsidR="00741DE4" w:rsidRPr="00084191" w:rsidRDefault="00741DE4" w:rsidP="008E1F7A">
            <w:pPr>
              <w:spacing w:before="20" w:after="20"/>
              <w:jc w:val="right"/>
              <w:rPr>
                <w:rFonts w:asciiTheme="majorBidi" w:hAnsiTheme="majorBidi" w:cstheme="majorBidi"/>
                <w:sz w:val="20"/>
                <w:szCs w:val="20"/>
              </w:rPr>
            </w:pPr>
          </w:p>
        </w:tc>
      </w:tr>
      <w:tr w:rsidR="00C57019" w:rsidRPr="00084191" w14:paraId="103D4D2B" w14:textId="77777777" w:rsidTr="0021655F">
        <w:trPr>
          <w:trHeight w:val="20"/>
        </w:trPr>
        <w:tc>
          <w:tcPr>
            <w:tcW w:w="980" w:type="dxa"/>
            <w:noWrap/>
            <w:hideMark/>
          </w:tcPr>
          <w:p w14:paraId="30AC5015" w14:textId="1F9716D1"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2A512A">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5D88F46B"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Monitoring framework for the Kunming-Montreal Global Biodiversity Framework</w:t>
            </w:r>
          </w:p>
        </w:tc>
        <w:tc>
          <w:tcPr>
            <w:tcW w:w="1884" w:type="dxa"/>
            <w:noWrap/>
            <w:hideMark/>
          </w:tcPr>
          <w:p w14:paraId="6A158EF3" w14:textId="77777777" w:rsidR="00C57019" w:rsidRPr="002254BC" w:rsidRDefault="00C57019" w:rsidP="008E1F7A">
            <w:pPr>
              <w:spacing w:before="20" w:after="20"/>
              <w:rPr>
                <w:rFonts w:asciiTheme="majorBidi" w:hAnsiTheme="majorBidi" w:cstheme="majorBidi"/>
                <w:sz w:val="20"/>
                <w:szCs w:val="20"/>
              </w:rPr>
            </w:pPr>
            <w:r w:rsidRPr="002254BC">
              <w:rPr>
                <w:rFonts w:asciiTheme="majorBidi" w:hAnsiTheme="majorBidi" w:cstheme="majorBidi"/>
                <w:sz w:val="20"/>
                <w:szCs w:val="20"/>
              </w:rPr>
              <w:t>22</w:t>
            </w:r>
          </w:p>
        </w:tc>
        <w:tc>
          <w:tcPr>
            <w:tcW w:w="8301" w:type="dxa"/>
            <w:hideMark/>
          </w:tcPr>
          <w:p w14:paraId="606E2314" w14:textId="15B27BAF" w:rsidR="002F0B48"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22.</w:t>
            </w:r>
            <w:r w:rsidR="002254BC">
              <w:rPr>
                <w:rFonts w:asciiTheme="majorBidi" w:hAnsiTheme="majorBidi" w:cstheme="majorBidi"/>
                <w:sz w:val="20"/>
                <w:szCs w:val="20"/>
              </w:rPr>
              <w:tab/>
            </w:r>
            <w:r w:rsidRPr="002254BC">
              <w:rPr>
                <w:rFonts w:asciiTheme="majorBidi" w:hAnsiTheme="majorBidi" w:cstheme="majorBidi"/>
                <w:sz w:val="20"/>
                <w:szCs w:val="20"/>
              </w:rPr>
              <w:t>Requests the Executive Secretary:</w:t>
            </w:r>
          </w:p>
          <w:p w14:paraId="535B26E3" w14:textId="56156512" w:rsidR="004304D8"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(a)</w:t>
            </w:r>
            <w:r w:rsidR="002254BC">
              <w:rPr>
                <w:rFonts w:asciiTheme="majorBidi" w:hAnsiTheme="majorBidi" w:cstheme="majorBidi"/>
                <w:sz w:val="20"/>
                <w:szCs w:val="20"/>
              </w:rPr>
              <w:tab/>
            </w:r>
            <w:r w:rsidRPr="002254BC">
              <w:rPr>
                <w:rFonts w:asciiTheme="majorBidi" w:hAnsiTheme="majorBidi" w:cstheme="majorBidi"/>
                <w:sz w:val="20"/>
                <w:szCs w:val="20"/>
              </w:rPr>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4CCCD6FA" w14:textId="77777777" w:rsid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(b)</w:t>
            </w:r>
            <w:r w:rsidR="002254BC">
              <w:rPr>
                <w:rFonts w:asciiTheme="majorBidi" w:hAnsiTheme="majorBidi" w:cstheme="majorBidi"/>
                <w:sz w:val="20"/>
                <w:szCs w:val="20"/>
              </w:rPr>
              <w:tab/>
            </w:r>
            <w:r w:rsidRPr="002254BC">
              <w:rPr>
                <w:rFonts w:asciiTheme="majorBidi" w:hAnsiTheme="majorBidi" w:cstheme="majorBidi"/>
                <w:sz w:val="20"/>
                <w:szCs w:val="20"/>
              </w:rPr>
              <w:t xml:space="preserve">To collaborate with 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technical and scientific cooperation and capacity-building and development related to the use of the monitoring framework and the development of national biodiversity monitoring systems; </w:t>
            </w:r>
          </w:p>
          <w:p w14:paraId="6A8744EE" w14:textId="77777777" w:rsid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t>(c)</w:t>
            </w:r>
            <w:r w:rsidR="002254BC">
              <w:rPr>
                <w:rFonts w:asciiTheme="majorBidi" w:hAnsiTheme="majorBidi" w:cstheme="majorBidi"/>
                <w:sz w:val="20"/>
                <w:szCs w:val="20"/>
              </w:rPr>
              <w:tab/>
            </w:r>
            <w:r w:rsidRPr="002254BC">
              <w:rPr>
                <w:rFonts w:asciiTheme="majorBidi" w:hAnsiTheme="majorBidi" w:cstheme="majorBidi"/>
                <w:sz w:val="20"/>
                <w:szCs w:val="20"/>
              </w:rPr>
              <w:t>To support the further development of metadata for indicators, under the guidance of the Ad Hoc Technical Expert Group on the Further Operationalization of the Monitoring Framework;</w:t>
            </w:r>
          </w:p>
          <w:p w14:paraId="5819F790" w14:textId="5D011E29" w:rsidR="00C57019" w:rsidRPr="002254BC" w:rsidRDefault="00C57019" w:rsidP="008E1F7A">
            <w:pPr>
              <w:spacing w:before="20" w:after="20"/>
              <w:jc w:val="left"/>
              <w:rPr>
                <w:rFonts w:asciiTheme="majorBidi" w:hAnsiTheme="majorBidi" w:cstheme="majorBidi"/>
                <w:sz w:val="20"/>
                <w:szCs w:val="20"/>
              </w:rPr>
            </w:pPr>
            <w:r w:rsidRPr="002254BC">
              <w:rPr>
                <w:rFonts w:asciiTheme="majorBidi" w:hAnsiTheme="majorBidi" w:cstheme="majorBidi"/>
                <w:sz w:val="20"/>
                <w:szCs w:val="20"/>
              </w:rPr>
              <w:lastRenderedPageBreak/>
              <w:t>(d)</w:t>
            </w:r>
            <w:r w:rsidR="00D8647D">
              <w:rPr>
                <w:rFonts w:asciiTheme="majorBidi" w:hAnsiTheme="majorBidi" w:cstheme="majorBidi"/>
                <w:sz w:val="20"/>
                <w:szCs w:val="20"/>
              </w:rPr>
              <w:tab/>
            </w:r>
            <w:r w:rsidRPr="002254BC">
              <w:rPr>
                <w:rFonts w:asciiTheme="majorBidi" w:hAnsiTheme="majorBidi" w:cstheme="majorBidi"/>
                <w:sz w:val="20"/>
                <w:szCs w:val="20"/>
              </w:rPr>
              <w:t>To keep the metadata for all headline and binary indicators under review, as necessary, in order to reflect methodological improvements, but without introducing substantive changes to methodology;</w:t>
            </w:r>
            <w:r w:rsidRPr="002254BC">
              <w:rPr>
                <w:rFonts w:asciiTheme="majorBidi" w:hAnsiTheme="majorBidi" w:cstheme="majorBidi"/>
                <w:sz w:val="20"/>
                <w:szCs w:val="20"/>
              </w:rPr>
              <w:br/>
              <w:t>(e)</w:t>
            </w:r>
            <w:r w:rsidR="00D8647D">
              <w:rPr>
                <w:rFonts w:asciiTheme="majorBidi" w:hAnsiTheme="majorBidi" w:cstheme="majorBidi"/>
                <w:sz w:val="20"/>
                <w:szCs w:val="20"/>
              </w:rPr>
              <w:tab/>
            </w:r>
            <w:r w:rsidRPr="002254BC">
              <w:rPr>
                <w:rFonts w:asciiTheme="majorBidi" w:hAnsiTheme="majorBidi" w:cstheme="majorBidi"/>
                <w:sz w:val="20"/>
                <w:szCs w:val="20"/>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r w:rsidRPr="002254BC">
              <w:rPr>
                <w:rFonts w:asciiTheme="majorBidi" w:hAnsiTheme="majorBidi" w:cstheme="majorBidi"/>
                <w:sz w:val="20"/>
                <w:szCs w:val="20"/>
              </w:rPr>
              <w:br/>
              <w:t>(f)</w:t>
            </w:r>
            <w:r w:rsidR="00D8647D">
              <w:rPr>
                <w:rFonts w:asciiTheme="majorBidi" w:hAnsiTheme="majorBidi" w:cstheme="majorBidi"/>
                <w:sz w:val="20"/>
                <w:szCs w:val="20"/>
              </w:rPr>
              <w:tab/>
            </w:r>
            <w:r w:rsidRPr="002254BC">
              <w:rPr>
                <w:rFonts w:asciiTheme="majorBidi" w:hAnsiTheme="majorBidi" w:cstheme="majorBidi"/>
                <w:sz w:val="20"/>
                <w:szCs w:val="20"/>
              </w:rPr>
              <w:t>To identify potential collaborators for the development of headline indicators 1.1[, 7.2 (pesticide environment concentration)] and 9.1;</w:t>
            </w:r>
            <w:r w:rsidRPr="002254BC">
              <w:rPr>
                <w:rFonts w:asciiTheme="majorBidi" w:hAnsiTheme="majorBidi" w:cstheme="majorBidi"/>
                <w:sz w:val="20"/>
                <w:szCs w:val="20"/>
              </w:rPr>
              <w:br/>
              <w:t>(g)</w:t>
            </w:r>
            <w:r w:rsidR="00D8647D">
              <w:rPr>
                <w:rFonts w:asciiTheme="majorBidi" w:hAnsiTheme="majorBidi" w:cstheme="majorBidi"/>
                <w:sz w:val="20"/>
                <w:szCs w:val="20"/>
              </w:rPr>
              <w:tab/>
            </w:r>
            <w:r w:rsidRPr="002254BC">
              <w:rPr>
                <w:rFonts w:asciiTheme="majorBidi" w:hAnsiTheme="majorBidi" w:cstheme="majorBidi"/>
                <w:sz w:val="20"/>
                <w:szCs w:val="20"/>
              </w:rPr>
              <w:t>To encourage the partner organizations providing global data to ensure the timely update and validation of those data;</w:t>
            </w:r>
            <w:r w:rsidRPr="002254BC">
              <w:rPr>
                <w:rFonts w:asciiTheme="majorBidi" w:hAnsiTheme="majorBidi" w:cstheme="majorBidi"/>
                <w:sz w:val="20"/>
                <w:szCs w:val="20"/>
              </w:rPr>
              <w:br/>
              <w:t>(h)</w:t>
            </w:r>
            <w:r w:rsidR="00D8647D">
              <w:rPr>
                <w:rFonts w:asciiTheme="majorBidi" w:hAnsiTheme="majorBidi" w:cstheme="majorBidi"/>
                <w:sz w:val="20"/>
                <w:szCs w:val="20"/>
              </w:rPr>
              <w:tab/>
            </w:r>
            <w:r w:rsidRPr="002254BC">
              <w:rPr>
                <w:rFonts w:asciiTheme="majorBidi" w:hAnsiTheme="majorBidi" w:cstheme="majorBidi"/>
                <w:sz w:val="20"/>
                <w:szCs w:val="20"/>
              </w:rPr>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r w:rsidRPr="002254BC">
              <w:rPr>
                <w:rFonts w:asciiTheme="majorBidi" w:hAnsiTheme="majorBidi" w:cstheme="majorBidi"/>
                <w:sz w:val="20"/>
                <w:szCs w:val="20"/>
              </w:rPr>
              <w:br/>
              <w:t>(</w:t>
            </w:r>
            <w:proofErr w:type="spellStart"/>
            <w:r w:rsidRPr="002254BC">
              <w:rPr>
                <w:rFonts w:asciiTheme="majorBidi" w:hAnsiTheme="majorBidi" w:cstheme="majorBidi"/>
                <w:sz w:val="20"/>
                <w:szCs w:val="20"/>
              </w:rPr>
              <w:t>i</w:t>
            </w:r>
            <w:proofErr w:type="spellEnd"/>
            <w:r w:rsidRPr="002254BC">
              <w:rPr>
                <w:rFonts w:asciiTheme="majorBidi" w:hAnsiTheme="majorBidi" w:cstheme="majorBidi"/>
                <w:sz w:val="20"/>
                <w:szCs w:val="20"/>
              </w:rPr>
              <w:t>)</w:t>
            </w:r>
            <w:r w:rsidR="00D8647D">
              <w:rPr>
                <w:rFonts w:asciiTheme="majorBidi" w:hAnsiTheme="majorBidi" w:cstheme="majorBidi"/>
                <w:sz w:val="20"/>
                <w:szCs w:val="20"/>
              </w:rPr>
              <w:tab/>
            </w:r>
            <w:r w:rsidRPr="002254BC">
              <w:rPr>
                <w:rFonts w:asciiTheme="majorBidi" w:hAnsiTheme="majorBidi" w:cstheme="majorBidi"/>
                <w:sz w:val="20"/>
                <w:szCs w:val="20"/>
              </w:rPr>
              <w:t>To prepare [options for possible] [technical] updates to the reporting template for the eighth national report, taking into account the analysis [and requests] mentioned in subparagraphs (a), (e) and (h) above[ and the need [to keep changes to the reporting template to a minimum] and, as necessary, to ensure comparability between the seventh and eight national reports] [, and to make that information available [for consideration] at a meeting of the Subsidiary Body on Implementation held before the eighteenth meeting of the Conference of the Parties];</w:t>
            </w:r>
            <w:r w:rsidRPr="002254BC">
              <w:rPr>
                <w:rFonts w:asciiTheme="majorBidi" w:hAnsiTheme="majorBidi" w:cstheme="majorBidi"/>
                <w:sz w:val="20"/>
                <w:szCs w:val="20"/>
              </w:rPr>
              <w:br/>
              <w:t>(j)</w:t>
            </w:r>
            <w:r w:rsidR="00D8647D">
              <w:rPr>
                <w:rFonts w:asciiTheme="majorBidi" w:hAnsiTheme="majorBidi" w:cstheme="majorBidi"/>
                <w:sz w:val="20"/>
                <w:szCs w:val="20"/>
              </w:rPr>
              <w:tab/>
            </w:r>
            <w:r w:rsidRPr="002254BC">
              <w:rPr>
                <w:rFonts w:asciiTheme="majorBidi" w:hAnsiTheme="majorBidi" w:cstheme="majorBidi"/>
                <w:sz w:val="20"/>
                <w:szCs w:val="20"/>
              </w:rPr>
              <w:t xml:space="preserve">To prepare draft [options to enhance the] procedures [on the basis of decision 16/32] for the second global review, taking into account the analysis undertaken in response to the request in subparagraph 22 (h) above, [on the basis of decision 16/32,] [and prepare a draft process for developing [any post-2030 strategic instrument][the post-2030 strategic plan][the post-2030 Framework]] for consideration by the Subsidiary Body on Implementation at a meeting held before the eighteenth meeting of the Conference of the Parties; </w:t>
            </w:r>
            <w:r w:rsidRPr="002254BC">
              <w:rPr>
                <w:rFonts w:asciiTheme="majorBidi" w:hAnsiTheme="majorBidi" w:cstheme="majorBidi"/>
                <w:sz w:val="20"/>
                <w:szCs w:val="20"/>
              </w:rPr>
              <w:br/>
              <w:t>(k)</w:t>
            </w:r>
            <w:r w:rsidR="00D8647D">
              <w:rPr>
                <w:rFonts w:asciiTheme="majorBidi" w:hAnsiTheme="majorBidi" w:cstheme="majorBidi"/>
                <w:sz w:val="20"/>
                <w:szCs w:val="20"/>
              </w:rPr>
              <w:tab/>
            </w:r>
            <w:r w:rsidRPr="002254BC">
              <w:rPr>
                <w:rFonts w:asciiTheme="majorBidi" w:hAnsiTheme="majorBidi" w:cstheme="majorBidi"/>
                <w:sz w:val="20"/>
                <w:szCs w:val="20"/>
              </w:rPr>
              <w:t>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subject to the availability of resources;</w:t>
            </w:r>
            <w:r w:rsidRPr="002254BC">
              <w:rPr>
                <w:rFonts w:asciiTheme="majorBidi" w:hAnsiTheme="majorBidi" w:cstheme="majorBidi"/>
                <w:sz w:val="20"/>
                <w:szCs w:val="20"/>
              </w:rPr>
              <w:br/>
              <w:t>(l)</w:t>
            </w:r>
            <w:r w:rsidR="00D8647D">
              <w:rPr>
                <w:rFonts w:asciiTheme="majorBidi" w:hAnsiTheme="majorBidi" w:cstheme="majorBidi"/>
                <w:sz w:val="20"/>
                <w:szCs w:val="20"/>
              </w:rPr>
              <w:tab/>
            </w:r>
            <w:r w:rsidRPr="002254BC">
              <w:rPr>
                <w:rFonts w:asciiTheme="majorBidi" w:hAnsiTheme="majorBidi" w:cstheme="majorBidi"/>
                <w:sz w:val="20"/>
                <w:szCs w:val="20"/>
              </w:rPr>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tc>
        <w:tc>
          <w:tcPr>
            <w:tcW w:w="1436" w:type="dxa"/>
            <w:noWrap/>
            <w:vAlign w:val="center"/>
            <w:hideMark/>
          </w:tcPr>
          <w:p w14:paraId="773B2FBE" w14:textId="0E9C985C"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34A38376" w14:textId="3922BD3F" w:rsidR="00C57019" w:rsidRPr="00084191" w:rsidRDefault="00246B7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FF70E05" w14:textId="3DD31AAE"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52</w:t>
            </w:r>
            <w:r w:rsidR="002818D9">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3E1D2F2" w14:textId="03786BFA"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276</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96674F1" w14:textId="71B62915"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328</w:t>
            </w:r>
            <w:r w:rsidR="00256A9F">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7AA11205" w14:textId="5C8B93E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371</w:t>
            </w:r>
            <w:r w:rsidR="00256A9F">
              <w:rPr>
                <w:rFonts w:asciiTheme="majorBidi" w:hAnsiTheme="majorBidi" w:cstheme="majorBidi"/>
                <w:sz w:val="20"/>
                <w:szCs w:val="20"/>
              </w:rPr>
              <w:t xml:space="preserve"> </w:t>
            </w:r>
            <w:r w:rsidRPr="00084191">
              <w:rPr>
                <w:rFonts w:asciiTheme="majorBidi" w:hAnsiTheme="majorBidi" w:cstheme="majorBidi"/>
                <w:sz w:val="20"/>
                <w:szCs w:val="20"/>
              </w:rPr>
              <w:t>544</w:t>
            </w:r>
          </w:p>
        </w:tc>
      </w:tr>
      <w:tr w:rsidR="00C57019" w:rsidRPr="00084191" w14:paraId="6C8DD559" w14:textId="77777777" w:rsidTr="0021655F">
        <w:trPr>
          <w:trHeight w:val="20"/>
        </w:trPr>
        <w:tc>
          <w:tcPr>
            <w:tcW w:w="980" w:type="dxa"/>
            <w:noWrap/>
            <w:hideMark/>
          </w:tcPr>
          <w:p w14:paraId="1AC62E22" w14:textId="77777777" w:rsidR="00C57019" w:rsidRPr="00084191" w:rsidRDefault="00C57019" w:rsidP="008E1F7A">
            <w:pPr>
              <w:spacing w:before="20" w:after="20"/>
              <w:rPr>
                <w:rFonts w:asciiTheme="majorBidi" w:hAnsiTheme="majorBidi" w:cstheme="majorBidi"/>
                <w:sz w:val="20"/>
                <w:szCs w:val="20"/>
              </w:rPr>
            </w:pPr>
          </w:p>
        </w:tc>
        <w:tc>
          <w:tcPr>
            <w:tcW w:w="2610" w:type="dxa"/>
            <w:hideMark/>
          </w:tcPr>
          <w:p w14:paraId="3FE49B14" w14:textId="77777777" w:rsidR="00C57019" w:rsidRPr="00084191" w:rsidRDefault="00C57019" w:rsidP="008E1F7A">
            <w:pPr>
              <w:spacing w:before="20" w:after="20"/>
              <w:jc w:val="left"/>
              <w:rPr>
                <w:rFonts w:asciiTheme="majorBidi" w:hAnsiTheme="majorBidi" w:cstheme="majorBidi"/>
                <w:sz w:val="20"/>
                <w:szCs w:val="20"/>
              </w:rPr>
            </w:pPr>
          </w:p>
        </w:tc>
        <w:tc>
          <w:tcPr>
            <w:tcW w:w="1884" w:type="dxa"/>
            <w:hideMark/>
          </w:tcPr>
          <w:p w14:paraId="401E281B"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Annex II: 8</w:t>
            </w:r>
          </w:p>
        </w:tc>
        <w:tc>
          <w:tcPr>
            <w:tcW w:w="8301" w:type="dxa"/>
            <w:hideMark/>
          </w:tcPr>
          <w:p w14:paraId="5FF5657B" w14:textId="08FA482D" w:rsidR="00C57019" w:rsidRPr="00084191" w:rsidRDefault="00F70221" w:rsidP="008E1F7A">
            <w:pPr>
              <w:spacing w:before="20" w:after="20"/>
              <w:jc w:val="left"/>
              <w:rPr>
                <w:rFonts w:asciiTheme="majorBidi" w:hAnsiTheme="majorBidi" w:cstheme="majorBidi"/>
                <w:sz w:val="20"/>
                <w:szCs w:val="20"/>
              </w:rPr>
            </w:pPr>
            <w:r>
              <w:rPr>
                <w:rFonts w:asciiTheme="majorBidi" w:hAnsiTheme="majorBidi" w:cstheme="majorBidi"/>
                <w:sz w:val="20"/>
                <w:szCs w:val="20"/>
              </w:rPr>
              <w:t>8.</w:t>
            </w:r>
            <w:r>
              <w:rPr>
                <w:rFonts w:asciiTheme="majorBidi" w:hAnsiTheme="majorBidi" w:cstheme="majorBidi"/>
                <w:sz w:val="20"/>
                <w:szCs w:val="20"/>
              </w:rPr>
              <w:tab/>
            </w:r>
            <w:r w:rsidR="00C57019" w:rsidRPr="00084191">
              <w:rPr>
                <w:rFonts w:asciiTheme="majorBidi" w:hAnsiTheme="majorBidi" w:cstheme="majorBidi"/>
                <w:sz w:val="20"/>
                <w:szCs w:val="20"/>
              </w:rPr>
              <w:t>The Ad Hoc Technical Expert Group shall primarily conduct its work electronically and, subject to the availability of resources, also meet in person, if necessary.</w:t>
            </w:r>
          </w:p>
        </w:tc>
        <w:tc>
          <w:tcPr>
            <w:tcW w:w="1436" w:type="dxa"/>
            <w:vAlign w:val="center"/>
            <w:hideMark/>
          </w:tcPr>
          <w:p w14:paraId="6442F912"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785A1C20" w14:textId="215C7921"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3F5E9BE" w14:textId="6BF0D8E4" w:rsidR="00C57019" w:rsidRPr="00084191" w:rsidRDefault="00BD4B4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7C14EA13" w14:textId="11BD9CF7" w:rsidR="00C57019" w:rsidRPr="00084191" w:rsidRDefault="00BD4B4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4964C2C1" w14:textId="09E7EC2F"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99036A9" w14:textId="66B35C47"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79</w:t>
            </w:r>
            <w:r w:rsidR="002818D9">
              <w:rPr>
                <w:rFonts w:asciiTheme="majorBidi" w:hAnsiTheme="majorBidi" w:cstheme="majorBidi"/>
                <w:sz w:val="20"/>
                <w:szCs w:val="20"/>
              </w:rPr>
              <w:t xml:space="preserve"> </w:t>
            </w:r>
            <w:r w:rsidRPr="00084191">
              <w:rPr>
                <w:rFonts w:asciiTheme="majorBidi" w:hAnsiTheme="majorBidi" w:cstheme="majorBidi"/>
                <w:sz w:val="20"/>
                <w:szCs w:val="20"/>
              </w:rPr>
              <w:t>100</w:t>
            </w:r>
          </w:p>
        </w:tc>
      </w:tr>
      <w:tr w:rsidR="001D5796" w:rsidRPr="00084191" w14:paraId="1AF3D0DB" w14:textId="77777777" w:rsidTr="00923A47">
        <w:trPr>
          <w:trHeight w:val="20"/>
        </w:trPr>
        <w:tc>
          <w:tcPr>
            <w:tcW w:w="980" w:type="dxa"/>
            <w:shd w:val="clear" w:color="auto" w:fill="C2D69B" w:themeFill="accent3" w:themeFillTint="99"/>
            <w:noWrap/>
            <w:hideMark/>
          </w:tcPr>
          <w:p w14:paraId="183E9D03" w14:textId="77777777" w:rsidR="001D5796" w:rsidRPr="00571283" w:rsidRDefault="001D5796"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10</w:t>
            </w:r>
          </w:p>
        </w:tc>
        <w:tc>
          <w:tcPr>
            <w:tcW w:w="21381" w:type="dxa"/>
            <w:gridSpan w:val="9"/>
            <w:shd w:val="clear" w:color="auto" w:fill="C2D69B" w:themeFill="accent3" w:themeFillTint="99"/>
            <w:noWrap/>
            <w:vAlign w:val="center"/>
            <w:hideMark/>
          </w:tcPr>
          <w:p w14:paraId="4F8ACD53" w14:textId="407C6CE4" w:rsidR="001D5796" w:rsidRPr="00571283" w:rsidRDefault="001D5796"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Implementation of Article 8(j) and other provisions of the Convention on Biological Diversity related to indigenous peoples and local communities</w:t>
            </w:r>
          </w:p>
        </w:tc>
      </w:tr>
      <w:tr w:rsidR="00716CB2" w:rsidRPr="00084191" w14:paraId="24B8FFC2" w14:textId="77777777" w:rsidTr="0021655F">
        <w:trPr>
          <w:trHeight w:val="20"/>
        </w:trPr>
        <w:tc>
          <w:tcPr>
            <w:tcW w:w="980" w:type="dxa"/>
            <w:noWrap/>
            <w:hideMark/>
          </w:tcPr>
          <w:p w14:paraId="16A02406" w14:textId="2FBC0AE4" w:rsidR="00716CB2" w:rsidRPr="00084191" w:rsidRDefault="00716CB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(b) (</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w:t>
            </w:r>
          </w:p>
        </w:tc>
        <w:tc>
          <w:tcPr>
            <w:tcW w:w="2610" w:type="dxa"/>
            <w:hideMark/>
          </w:tcPr>
          <w:p w14:paraId="1892B214" w14:textId="0189B26F" w:rsidR="00716CB2" w:rsidRPr="00084191" w:rsidRDefault="00716CB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w:t>
            </w:r>
            <w:r w:rsidR="00CE5220">
              <w:rPr>
                <w:rFonts w:asciiTheme="majorBidi" w:hAnsiTheme="majorBidi" w:cstheme="majorBidi"/>
                <w:sz w:val="20"/>
                <w:szCs w:val="20"/>
              </w:rPr>
              <w:t xml:space="preserve"> </w:t>
            </w:r>
            <w:r w:rsidR="00CE5220" w:rsidRPr="00CE5220">
              <w:rPr>
                <w:rFonts w:asciiTheme="majorBidi" w:hAnsiTheme="majorBidi" w:cstheme="majorBidi"/>
                <w:sz w:val="20"/>
                <w:szCs w:val="20"/>
              </w:rPr>
              <w:t xml:space="preserve">guidelines for the inclusion </w:t>
            </w:r>
            <w:r w:rsidR="00CE5220" w:rsidRPr="00CE5220">
              <w:rPr>
                <w:rFonts w:asciiTheme="majorBidi" w:hAnsiTheme="majorBidi" w:cstheme="majorBidi"/>
                <w:sz w:val="20"/>
                <w:szCs w:val="20"/>
              </w:rPr>
              <w:lastRenderedPageBreak/>
              <w:t>and consideration of traditional lands and of resource use in spatial planning processes and environmental impact assessments (Task 1.2)</w:t>
            </w:r>
          </w:p>
        </w:tc>
        <w:tc>
          <w:tcPr>
            <w:tcW w:w="1884" w:type="dxa"/>
            <w:noWrap/>
            <w:hideMark/>
          </w:tcPr>
          <w:p w14:paraId="4EC67013" w14:textId="77777777" w:rsidR="00716CB2" w:rsidRPr="00084191" w:rsidRDefault="00716CB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5</w:t>
            </w:r>
          </w:p>
        </w:tc>
        <w:tc>
          <w:tcPr>
            <w:tcW w:w="8301" w:type="dxa"/>
            <w:hideMark/>
          </w:tcPr>
          <w:p w14:paraId="2DC65555" w14:textId="377F936C" w:rsidR="00716CB2" w:rsidRPr="00084191" w:rsidRDefault="00716CB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[5.</w:t>
            </w:r>
            <w:r w:rsidR="00DC52EB">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subject to the availability of resources, and invites the global coordination entity and the regional and subregional technical and scientific cooperation support centres, to facilitate [capacity-building,] technical cooperation and the exchange of information to assist Parties, indigenous peoples and local communities and other relevant stakeholders in implementing the guidelines;] </w:t>
            </w:r>
          </w:p>
        </w:tc>
        <w:tc>
          <w:tcPr>
            <w:tcW w:w="1436" w:type="dxa"/>
            <w:noWrap/>
            <w:vAlign w:val="center"/>
            <w:hideMark/>
          </w:tcPr>
          <w:p w14:paraId="2CC45BD9" w14:textId="288DA730" w:rsidR="00716CB2" w:rsidRPr="00084191" w:rsidRDefault="00716CB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4044FA1" w14:textId="651FD44C" w:rsidR="00716CB2" w:rsidRPr="00084191" w:rsidRDefault="00716CB2" w:rsidP="008E1F7A">
            <w:pPr>
              <w:spacing w:before="20" w:after="20"/>
              <w:jc w:val="right"/>
              <w:rPr>
                <w:rFonts w:asciiTheme="majorBidi" w:hAnsiTheme="majorBidi" w:cstheme="majorBidi"/>
                <w:sz w:val="20"/>
                <w:szCs w:val="20"/>
              </w:rPr>
            </w:pPr>
            <w:r w:rsidRPr="00ED279F">
              <w:rPr>
                <w:rFonts w:asciiTheme="majorBidi" w:hAnsiTheme="majorBidi" w:cstheme="majorBidi"/>
                <w:sz w:val="20"/>
                <w:szCs w:val="20"/>
              </w:rPr>
              <w:t>–</w:t>
            </w:r>
          </w:p>
        </w:tc>
        <w:tc>
          <w:tcPr>
            <w:tcW w:w="1131" w:type="dxa"/>
            <w:noWrap/>
            <w:vAlign w:val="center"/>
            <w:hideMark/>
          </w:tcPr>
          <w:p w14:paraId="346F8504" w14:textId="112062B8" w:rsidR="00716CB2" w:rsidRPr="00084191" w:rsidRDefault="00716CB2" w:rsidP="008E1F7A">
            <w:pPr>
              <w:spacing w:before="20" w:after="20"/>
              <w:jc w:val="right"/>
              <w:rPr>
                <w:rFonts w:asciiTheme="majorBidi" w:hAnsiTheme="majorBidi" w:cstheme="majorBidi"/>
                <w:sz w:val="20"/>
                <w:szCs w:val="20"/>
              </w:rPr>
            </w:pPr>
            <w:r w:rsidRPr="00ED279F">
              <w:rPr>
                <w:rFonts w:asciiTheme="majorBidi" w:hAnsiTheme="majorBidi" w:cstheme="majorBidi"/>
                <w:sz w:val="20"/>
                <w:szCs w:val="20"/>
              </w:rPr>
              <w:t>–</w:t>
            </w:r>
          </w:p>
        </w:tc>
        <w:tc>
          <w:tcPr>
            <w:tcW w:w="1538" w:type="dxa"/>
            <w:noWrap/>
            <w:vAlign w:val="center"/>
            <w:hideMark/>
          </w:tcPr>
          <w:p w14:paraId="354EC6C4" w14:textId="1C46D4A7"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A2C1EA7" w14:textId="4EE402A8"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2818D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9A0B126" w14:textId="739FA759" w:rsidR="00716CB2" w:rsidRPr="00084191" w:rsidRDefault="00716CB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2818D9">
              <w:rPr>
                <w:rFonts w:asciiTheme="majorBidi" w:hAnsiTheme="majorBidi" w:cstheme="majorBidi"/>
                <w:sz w:val="20"/>
                <w:szCs w:val="20"/>
              </w:rPr>
              <w:t xml:space="preserve"> </w:t>
            </w:r>
            <w:r w:rsidRPr="00084191">
              <w:rPr>
                <w:rFonts w:asciiTheme="majorBidi" w:hAnsiTheme="majorBidi" w:cstheme="majorBidi"/>
                <w:sz w:val="20"/>
                <w:szCs w:val="20"/>
              </w:rPr>
              <w:t>360</w:t>
            </w:r>
          </w:p>
        </w:tc>
      </w:tr>
      <w:tr w:rsidR="00C57019" w:rsidRPr="00084191" w14:paraId="529D3B20" w14:textId="77777777" w:rsidTr="0021655F">
        <w:trPr>
          <w:trHeight w:val="20"/>
        </w:trPr>
        <w:tc>
          <w:tcPr>
            <w:tcW w:w="980" w:type="dxa"/>
            <w:noWrap/>
            <w:hideMark/>
          </w:tcPr>
          <w:p w14:paraId="6838802E" w14:textId="0B90DF75"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(b) (ii)</w:t>
            </w:r>
          </w:p>
        </w:tc>
        <w:tc>
          <w:tcPr>
            <w:tcW w:w="2610" w:type="dxa"/>
            <w:hideMark/>
          </w:tcPr>
          <w:p w14:paraId="5A9A4238"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Process to review and update the Voluntary Glossary of Key Terms and Concepts Within the Context of Article 8(j) and Related Provisions of the Convention (Task 5.4)</w:t>
            </w:r>
          </w:p>
        </w:tc>
        <w:tc>
          <w:tcPr>
            <w:tcW w:w="1884" w:type="dxa"/>
            <w:noWrap/>
            <w:hideMark/>
          </w:tcPr>
          <w:p w14:paraId="6AEB528E"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w:t>
            </w:r>
          </w:p>
        </w:tc>
        <w:tc>
          <w:tcPr>
            <w:tcW w:w="8301" w:type="dxa"/>
            <w:hideMark/>
          </w:tcPr>
          <w:p w14:paraId="60CB0739" w14:textId="3313A10B"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w:t>
            </w:r>
            <w:r w:rsidR="00DC52EB">
              <w:rPr>
                <w:rFonts w:asciiTheme="majorBidi" w:hAnsiTheme="majorBidi" w:cstheme="majorBidi"/>
                <w:sz w:val="20"/>
                <w:szCs w:val="20"/>
              </w:rPr>
              <w:tab/>
            </w:r>
            <w:r w:rsidRPr="00084191">
              <w:rPr>
                <w:rFonts w:asciiTheme="majorBidi" w:hAnsiTheme="majorBidi" w:cstheme="majorBidi"/>
                <w:sz w:val="20"/>
                <w:szCs w:val="20"/>
              </w:rPr>
              <w:t>Requests the Executive Secretary to convene, subject to the availability of resource, an ad hoc technical expert group on the review and update of the voluntary glossary, with the terms of reference set out in annex II to the present decision, and to submit the results of the expert group’s work to the Subsidiary Body on Article 8(j) and Other Provisions of the Convention on Biological Diversity Related to Indigenous Peoples and Local Communities, for consideration at its second meeting;</w:t>
            </w:r>
          </w:p>
        </w:tc>
        <w:tc>
          <w:tcPr>
            <w:tcW w:w="1436" w:type="dxa"/>
            <w:noWrap/>
            <w:vAlign w:val="center"/>
            <w:hideMark/>
          </w:tcPr>
          <w:p w14:paraId="67E0F670" w14:textId="5693FAEF" w:rsidR="00C57019" w:rsidRPr="00084191" w:rsidRDefault="00B22309" w:rsidP="008E1F7A">
            <w:pPr>
              <w:spacing w:before="20" w:after="20"/>
              <w:jc w:val="left"/>
              <w:rPr>
                <w:rFonts w:asciiTheme="majorBidi" w:hAnsiTheme="majorBidi" w:cstheme="majorBidi"/>
                <w:sz w:val="20"/>
                <w:szCs w:val="20"/>
              </w:rPr>
            </w:pPr>
            <w:r w:rsidRPr="00B22309">
              <w:rPr>
                <w:rFonts w:asciiTheme="majorBidi" w:hAnsiTheme="majorBidi" w:cstheme="majorBidi"/>
                <w:sz w:val="20"/>
                <w:szCs w:val="20"/>
              </w:rPr>
              <w:t>Expert meetings</w:t>
            </w:r>
          </w:p>
        </w:tc>
        <w:tc>
          <w:tcPr>
            <w:tcW w:w="1195" w:type="dxa"/>
            <w:noWrap/>
            <w:vAlign w:val="center"/>
            <w:hideMark/>
          </w:tcPr>
          <w:p w14:paraId="3C5B13A2" w14:textId="348D4B2F"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D0D0BBD" w14:textId="79C92494"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8881BFD" w14:textId="5FB9E66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8A699F2" w14:textId="6ECA3E0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150</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1A6C9502" w14:textId="6458DA8A"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169</w:t>
            </w:r>
            <w:r w:rsidR="002818D9">
              <w:rPr>
                <w:rFonts w:asciiTheme="majorBidi" w:hAnsiTheme="majorBidi" w:cstheme="majorBidi"/>
                <w:sz w:val="20"/>
                <w:szCs w:val="20"/>
              </w:rPr>
              <w:t xml:space="preserve"> </w:t>
            </w:r>
            <w:r w:rsidRPr="00084191">
              <w:rPr>
                <w:rFonts w:asciiTheme="majorBidi" w:hAnsiTheme="majorBidi" w:cstheme="majorBidi"/>
                <w:sz w:val="20"/>
                <w:szCs w:val="20"/>
              </w:rPr>
              <w:t>726</w:t>
            </w:r>
          </w:p>
        </w:tc>
      </w:tr>
      <w:tr w:rsidR="00C57019" w:rsidRPr="00084191" w14:paraId="2B0559F4" w14:textId="77777777" w:rsidTr="0021655F">
        <w:trPr>
          <w:trHeight w:val="20"/>
        </w:trPr>
        <w:tc>
          <w:tcPr>
            <w:tcW w:w="980" w:type="dxa"/>
            <w:noWrap/>
            <w:hideMark/>
          </w:tcPr>
          <w:p w14:paraId="74F22CD0" w14:textId="21376189"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r w:rsidR="00545CCB">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hideMark/>
          </w:tcPr>
          <w:p w14:paraId="09AE20E0"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Recommendations of the Permanent Forum on Indigenous Issues</w:t>
            </w:r>
          </w:p>
        </w:tc>
        <w:tc>
          <w:tcPr>
            <w:tcW w:w="1884" w:type="dxa"/>
            <w:noWrap/>
            <w:hideMark/>
          </w:tcPr>
          <w:p w14:paraId="782FE7D8"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w:t>
            </w:r>
          </w:p>
        </w:tc>
        <w:tc>
          <w:tcPr>
            <w:tcW w:w="8301" w:type="dxa"/>
            <w:hideMark/>
          </w:tcPr>
          <w:p w14:paraId="60DE4BB1" w14:textId="668731F0"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w:t>
            </w:r>
            <w:r w:rsidR="00DC52EB">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to continue to inform the Permanent Forum on Indigenous Issues of developments of mutual interest and to provide information to the Forum about activities undertaken under the Convention that are related to the </w:t>
            </w:r>
            <w:proofErr w:type="gramStart"/>
            <w:r w:rsidRPr="00084191">
              <w:rPr>
                <w:rFonts w:asciiTheme="majorBidi" w:hAnsiTheme="majorBidi" w:cstheme="majorBidi"/>
                <w:sz w:val="20"/>
                <w:szCs w:val="20"/>
              </w:rPr>
              <w:t>aforementioned recommendations</w:t>
            </w:r>
            <w:proofErr w:type="gramEnd"/>
            <w:r w:rsidRPr="00084191">
              <w:rPr>
                <w:rFonts w:asciiTheme="majorBidi" w:hAnsiTheme="majorBidi" w:cstheme="majorBidi"/>
                <w:sz w:val="20"/>
                <w:szCs w:val="20"/>
              </w:rPr>
              <w:t xml:space="preserve"> of the Forum.]</w:t>
            </w:r>
          </w:p>
        </w:tc>
        <w:tc>
          <w:tcPr>
            <w:tcW w:w="1436" w:type="dxa"/>
            <w:noWrap/>
            <w:vAlign w:val="center"/>
            <w:hideMark/>
          </w:tcPr>
          <w:p w14:paraId="4B0AB9D0" w14:textId="6CE9B177"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5874BB5" w14:textId="1B1B3C2B"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sidR="00F87EB0">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131" w:type="dxa"/>
            <w:noWrap/>
            <w:vAlign w:val="center"/>
            <w:hideMark/>
          </w:tcPr>
          <w:p w14:paraId="62705537" w14:textId="658ADBB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0A81FF91" w14:textId="4A50BD3E" w:rsidR="00C57019" w:rsidRPr="00084191" w:rsidRDefault="00716CB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38361653" w14:textId="0E120D0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sidR="00F87EB0">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0E032DEB" w14:textId="2B8A290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sidR="00F87EB0">
              <w:rPr>
                <w:rFonts w:asciiTheme="majorBidi" w:hAnsiTheme="majorBidi" w:cstheme="majorBidi"/>
                <w:sz w:val="20"/>
                <w:szCs w:val="20"/>
              </w:rPr>
              <w:t xml:space="preserve"> </w:t>
            </w:r>
            <w:r w:rsidRPr="00084191">
              <w:rPr>
                <w:rFonts w:asciiTheme="majorBidi" w:hAnsiTheme="majorBidi" w:cstheme="majorBidi"/>
                <w:sz w:val="20"/>
                <w:szCs w:val="20"/>
              </w:rPr>
              <w:t>924</w:t>
            </w:r>
          </w:p>
        </w:tc>
      </w:tr>
      <w:tr w:rsidR="00F225CF" w:rsidRPr="00084191" w14:paraId="0CE7240D" w14:textId="77777777" w:rsidTr="00FB4F80">
        <w:trPr>
          <w:trHeight w:val="20"/>
        </w:trPr>
        <w:tc>
          <w:tcPr>
            <w:tcW w:w="22361" w:type="dxa"/>
            <w:gridSpan w:val="10"/>
            <w:shd w:val="clear" w:color="auto" w:fill="C2D69B" w:themeFill="accent3" w:themeFillTint="99"/>
            <w:noWrap/>
            <w:vAlign w:val="center"/>
          </w:tcPr>
          <w:p w14:paraId="4144F13A" w14:textId="691C35C5" w:rsidR="00F225CF" w:rsidRPr="0021655F" w:rsidRDefault="003E290F"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11 Digital sequence information on genetic resources</w:t>
            </w:r>
          </w:p>
        </w:tc>
      </w:tr>
      <w:tr w:rsidR="00F05904" w:rsidRPr="00084191" w14:paraId="384D4E3B" w14:textId="77777777" w:rsidTr="0021655F">
        <w:trPr>
          <w:trHeight w:val="20"/>
        </w:trPr>
        <w:tc>
          <w:tcPr>
            <w:tcW w:w="980" w:type="dxa"/>
            <w:vMerge w:val="restart"/>
            <w:noWrap/>
            <w:hideMark/>
          </w:tcPr>
          <w:p w14:paraId="0758A75B" w14:textId="4139EFCB" w:rsidR="00F05904" w:rsidRPr="00084191" w:rsidRDefault="00F05904"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2610" w:type="dxa"/>
            <w:vMerge w:val="restart"/>
            <w:hideMark/>
          </w:tcPr>
          <w:p w14:paraId="6F190CFF" w14:textId="11B0F3D6" w:rsidR="00F05904" w:rsidRPr="00084191" w:rsidRDefault="00F0590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Digital sequence information on genetic </w:t>
            </w:r>
            <w:proofErr w:type="spellStart"/>
            <w:r w:rsidRPr="00084191">
              <w:rPr>
                <w:rFonts w:asciiTheme="majorBidi" w:hAnsiTheme="majorBidi" w:cstheme="majorBidi"/>
                <w:sz w:val="20"/>
                <w:szCs w:val="20"/>
              </w:rPr>
              <w:t>resources</w:t>
            </w:r>
            <w:r w:rsidR="009922C3" w:rsidRPr="0021655F">
              <w:rPr>
                <w:rFonts w:asciiTheme="majorBidi" w:hAnsiTheme="majorBidi" w:cstheme="majorBidi"/>
                <w:i/>
                <w:iCs/>
                <w:sz w:val="20"/>
                <w:szCs w:val="20"/>
                <w:vertAlign w:val="superscript"/>
              </w:rPr>
              <w:t>b</w:t>
            </w:r>
            <w:proofErr w:type="spellEnd"/>
          </w:p>
        </w:tc>
        <w:tc>
          <w:tcPr>
            <w:tcW w:w="1884" w:type="dxa"/>
            <w:noWrap/>
            <w:hideMark/>
          </w:tcPr>
          <w:p w14:paraId="2F1482A8" w14:textId="7727367A" w:rsidR="00F05904" w:rsidRPr="00084191" w:rsidRDefault="001D4F4F" w:rsidP="008E1F7A">
            <w:pPr>
              <w:spacing w:before="20" w:after="20"/>
              <w:rPr>
                <w:rFonts w:asciiTheme="majorBidi" w:hAnsiTheme="majorBidi" w:cstheme="majorBidi"/>
                <w:sz w:val="20"/>
                <w:szCs w:val="20"/>
                <w:highlight w:val="yellow"/>
              </w:rPr>
            </w:pPr>
            <w:r>
              <w:rPr>
                <w:rFonts w:asciiTheme="majorBidi" w:hAnsiTheme="majorBidi" w:cstheme="majorBidi"/>
                <w:sz w:val="20"/>
                <w:szCs w:val="20"/>
              </w:rPr>
              <w:t>3</w:t>
            </w:r>
            <w:r w:rsidR="009922C3" w:rsidRPr="0021655F">
              <w:rPr>
                <w:rFonts w:asciiTheme="majorBidi" w:hAnsiTheme="majorBidi" w:cstheme="majorBidi"/>
                <w:i/>
                <w:iCs/>
                <w:sz w:val="20"/>
                <w:szCs w:val="20"/>
                <w:vertAlign w:val="superscript"/>
              </w:rPr>
              <w:t>b</w:t>
            </w:r>
          </w:p>
        </w:tc>
        <w:tc>
          <w:tcPr>
            <w:tcW w:w="8301" w:type="dxa"/>
            <w:hideMark/>
          </w:tcPr>
          <w:p w14:paraId="40E52FC9" w14:textId="4F8D6A0F" w:rsidR="00F05904" w:rsidRPr="00084191" w:rsidRDefault="00F05904" w:rsidP="008E1F7A">
            <w:pPr>
              <w:spacing w:before="20" w:after="20"/>
              <w:jc w:val="left"/>
              <w:rPr>
                <w:rFonts w:asciiTheme="majorBidi" w:hAnsiTheme="majorBidi" w:cstheme="majorBidi"/>
                <w:sz w:val="20"/>
                <w:szCs w:val="20"/>
                <w:highlight w:val="yellow"/>
              </w:rPr>
            </w:pPr>
            <w:r w:rsidRPr="001D4F4F">
              <w:rPr>
                <w:rFonts w:asciiTheme="majorBidi" w:hAnsiTheme="majorBidi" w:cstheme="majorBidi"/>
                <w:sz w:val="20"/>
                <w:szCs w:val="20"/>
              </w:rPr>
              <w:t>[</w:t>
            </w:r>
            <w:r w:rsidR="001D4F4F" w:rsidRPr="001D4F4F">
              <w:rPr>
                <w:rFonts w:asciiTheme="majorBidi" w:hAnsiTheme="majorBidi" w:cstheme="majorBidi"/>
                <w:sz w:val="20"/>
                <w:szCs w:val="20"/>
              </w:rPr>
              <w:t>3</w:t>
            </w:r>
            <w:r w:rsidRPr="001D4F4F">
              <w:rPr>
                <w:rFonts w:asciiTheme="majorBidi" w:hAnsiTheme="majorBidi" w:cstheme="majorBidi"/>
                <w:sz w:val="20"/>
                <w:szCs w:val="20"/>
              </w:rPr>
              <w:t>.</w:t>
            </w:r>
            <w:r w:rsidR="00DC52EB" w:rsidRPr="001D4F4F">
              <w:rPr>
                <w:rFonts w:asciiTheme="majorBidi" w:hAnsiTheme="majorBidi" w:cstheme="majorBidi"/>
                <w:sz w:val="20"/>
                <w:szCs w:val="20"/>
              </w:rPr>
              <w:tab/>
            </w:r>
            <w:r w:rsidRPr="001D4F4F">
              <w:rPr>
                <w:rFonts w:asciiTheme="majorBidi" w:hAnsiTheme="majorBidi" w:cstheme="majorBidi"/>
                <w:sz w:val="20"/>
                <w:szCs w:val="20"/>
              </w:rPr>
              <w:t>Requests the Executive Secretary, subject to the availability of resources, to [commission a study][compile relevant information] on potential additional modalities [to explore potential contribution pathways, including][, including a proportionate pathway for entities making limited or initial use of digital sequence information on genetic resources] to enable entities to calculate their contributions to the Cali Fund on the basis of the products or services [in their portfolios developed [directly or indirectly]] using digital sequence information on genetic resources within the scope of the Multilateral Mechanism[, including their potential interaction with national access and benefit-sharing frameworks], and to analyse and evaluate the feasibility, practicality, efficiency and legal and technical challenges of contribution pathways, including [their potential interaction with national access and benefit-sharing frameworks,][ their interaction with national access and benefit-sharing frameworks, their implications for the overall contributor base and predictability of contributions and revenue generation for the Cali Fund,] [an assessment of the potential impact of the total level of contributions to the Cali Fund,] [equity implications, and the interests of developing country Parties, in particular least developed countries and small island developing States, and Parties with economies in transition];]</w:t>
            </w:r>
          </w:p>
        </w:tc>
        <w:tc>
          <w:tcPr>
            <w:tcW w:w="1436" w:type="dxa"/>
            <w:noWrap/>
            <w:vAlign w:val="center"/>
            <w:hideMark/>
          </w:tcPr>
          <w:p w14:paraId="33671A2C" w14:textId="1DD7F3B1" w:rsidR="00F05904" w:rsidRPr="00084191" w:rsidRDefault="00F05904"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563CFE5" w14:textId="3EACB288" w:rsidR="00F05904" w:rsidRPr="00084191" w:rsidRDefault="00F05904" w:rsidP="008E1F7A">
            <w:pPr>
              <w:spacing w:before="20" w:after="20"/>
              <w:jc w:val="right"/>
              <w:rPr>
                <w:rFonts w:asciiTheme="majorBidi" w:hAnsiTheme="majorBidi" w:cstheme="majorBidi"/>
                <w:sz w:val="20"/>
                <w:szCs w:val="20"/>
              </w:rPr>
            </w:pPr>
            <w:r w:rsidRPr="00F73C28">
              <w:rPr>
                <w:rFonts w:asciiTheme="majorBidi" w:hAnsiTheme="majorBidi" w:cstheme="majorBidi"/>
                <w:sz w:val="20"/>
                <w:szCs w:val="20"/>
              </w:rPr>
              <w:t>–</w:t>
            </w:r>
          </w:p>
        </w:tc>
        <w:tc>
          <w:tcPr>
            <w:tcW w:w="1131" w:type="dxa"/>
            <w:noWrap/>
            <w:vAlign w:val="center"/>
            <w:hideMark/>
          </w:tcPr>
          <w:p w14:paraId="312B49BA" w14:textId="68317074" w:rsidR="00F05904" w:rsidRPr="00084191" w:rsidRDefault="00F05904" w:rsidP="008E1F7A">
            <w:pPr>
              <w:spacing w:before="20" w:after="20"/>
              <w:jc w:val="right"/>
              <w:rPr>
                <w:rFonts w:asciiTheme="majorBidi" w:hAnsiTheme="majorBidi" w:cstheme="majorBidi"/>
                <w:sz w:val="20"/>
                <w:szCs w:val="20"/>
              </w:rPr>
            </w:pPr>
            <w:r w:rsidRPr="00F73C28">
              <w:rPr>
                <w:rFonts w:asciiTheme="majorBidi" w:hAnsiTheme="majorBidi" w:cstheme="majorBidi"/>
                <w:sz w:val="20"/>
                <w:szCs w:val="20"/>
              </w:rPr>
              <w:t>–</w:t>
            </w:r>
          </w:p>
        </w:tc>
        <w:tc>
          <w:tcPr>
            <w:tcW w:w="1538" w:type="dxa"/>
            <w:noWrap/>
            <w:vAlign w:val="center"/>
            <w:hideMark/>
          </w:tcPr>
          <w:p w14:paraId="64B82DA0" w14:textId="71A617D2"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08BB30CA" w14:textId="73251BBD"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104B6ACF" w14:textId="7EE004CD" w:rsidR="00F05904" w:rsidRPr="00084191" w:rsidRDefault="00F0590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sidR="00F87EB0">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F225CF" w:rsidRPr="00084191" w14:paraId="72837D29" w14:textId="77777777" w:rsidTr="0021655F">
        <w:trPr>
          <w:trHeight w:val="20"/>
        </w:trPr>
        <w:tc>
          <w:tcPr>
            <w:tcW w:w="980" w:type="dxa"/>
            <w:vMerge/>
            <w:noWrap/>
            <w:hideMark/>
          </w:tcPr>
          <w:p w14:paraId="08BF0EC5" w14:textId="0D6BA769" w:rsidR="00F225CF" w:rsidRPr="00084191" w:rsidRDefault="00F225CF" w:rsidP="008E1F7A">
            <w:pPr>
              <w:spacing w:before="20" w:after="20"/>
              <w:rPr>
                <w:rFonts w:asciiTheme="majorBidi" w:hAnsiTheme="majorBidi" w:cstheme="majorBidi"/>
                <w:sz w:val="20"/>
                <w:szCs w:val="20"/>
              </w:rPr>
            </w:pPr>
          </w:p>
        </w:tc>
        <w:tc>
          <w:tcPr>
            <w:tcW w:w="2610" w:type="dxa"/>
            <w:vMerge/>
            <w:hideMark/>
          </w:tcPr>
          <w:p w14:paraId="24A64D2C" w14:textId="0ED0AC12" w:rsidR="00F225CF" w:rsidRPr="00084191" w:rsidRDefault="00F225CF" w:rsidP="008E1F7A">
            <w:pPr>
              <w:spacing w:before="20" w:after="20"/>
              <w:jc w:val="left"/>
              <w:rPr>
                <w:rFonts w:asciiTheme="majorBidi" w:hAnsiTheme="majorBidi" w:cstheme="majorBidi"/>
                <w:sz w:val="20"/>
                <w:szCs w:val="20"/>
              </w:rPr>
            </w:pPr>
          </w:p>
        </w:tc>
        <w:tc>
          <w:tcPr>
            <w:tcW w:w="1884" w:type="dxa"/>
            <w:noWrap/>
            <w:hideMark/>
          </w:tcPr>
          <w:p w14:paraId="1AEB4DE7" w14:textId="22B97C5B" w:rsidR="00F225CF" w:rsidRPr="00084191" w:rsidRDefault="00524A95" w:rsidP="008E1F7A">
            <w:pPr>
              <w:spacing w:before="20" w:after="20"/>
              <w:rPr>
                <w:rFonts w:asciiTheme="majorBidi" w:hAnsiTheme="majorBidi" w:cstheme="majorBidi"/>
                <w:sz w:val="20"/>
                <w:szCs w:val="20"/>
                <w:highlight w:val="yellow"/>
              </w:rPr>
            </w:pPr>
            <w:r w:rsidRPr="00A967B0">
              <w:rPr>
                <w:rFonts w:asciiTheme="majorBidi" w:hAnsiTheme="majorBidi" w:cstheme="majorBidi"/>
                <w:sz w:val="20"/>
                <w:szCs w:val="20"/>
              </w:rPr>
              <w:t>3</w:t>
            </w:r>
            <w:r w:rsidR="00F225CF" w:rsidRPr="00A967B0">
              <w:rPr>
                <w:rFonts w:asciiTheme="majorBidi" w:hAnsiTheme="majorBidi" w:cstheme="majorBidi"/>
                <w:sz w:val="20"/>
                <w:szCs w:val="20"/>
              </w:rPr>
              <w:t>.Alt</w:t>
            </w:r>
          </w:p>
        </w:tc>
        <w:tc>
          <w:tcPr>
            <w:tcW w:w="8301" w:type="dxa"/>
            <w:hideMark/>
          </w:tcPr>
          <w:p w14:paraId="5018643E" w14:textId="7D7B92F5" w:rsidR="00F225CF" w:rsidRPr="00084191" w:rsidRDefault="00F225CF" w:rsidP="008E1F7A">
            <w:pPr>
              <w:spacing w:before="20" w:after="20"/>
              <w:jc w:val="left"/>
              <w:rPr>
                <w:rFonts w:asciiTheme="majorBidi" w:hAnsiTheme="majorBidi" w:cstheme="majorBidi"/>
                <w:sz w:val="20"/>
                <w:szCs w:val="20"/>
                <w:highlight w:val="yellow"/>
              </w:rPr>
            </w:pPr>
            <w:r w:rsidRPr="00524A95">
              <w:rPr>
                <w:rFonts w:asciiTheme="majorBidi" w:hAnsiTheme="majorBidi" w:cstheme="majorBidi"/>
                <w:sz w:val="20"/>
                <w:szCs w:val="20"/>
              </w:rPr>
              <w:t>[</w:t>
            </w:r>
            <w:r w:rsidR="00524A95" w:rsidRPr="00524A95">
              <w:rPr>
                <w:rFonts w:asciiTheme="majorBidi" w:hAnsiTheme="majorBidi" w:cstheme="majorBidi"/>
                <w:sz w:val="20"/>
                <w:szCs w:val="20"/>
              </w:rPr>
              <w:t>3</w:t>
            </w:r>
            <w:r w:rsidRPr="00524A95">
              <w:rPr>
                <w:rFonts w:asciiTheme="majorBidi" w:hAnsiTheme="majorBidi" w:cstheme="majorBidi"/>
                <w:sz w:val="20"/>
                <w:szCs w:val="20"/>
              </w:rPr>
              <w:t>.Alt.</w:t>
            </w:r>
            <w:r w:rsidR="00524A95" w:rsidRPr="00524A95">
              <w:rPr>
                <w:rFonts w:asciiTheme="majorBidi" w:hAnsiTheme="majorBidi" w:cstheme="majorBidi"/>
                <w:sz w:val="20"/>
                <w:szCs w:val="20"/>
              </w:rPr>
              <w:tab/>
            </w:r>
            <w:r w:rsidRPr="00524A95">
              <w:rPr>
                <w:rFonts w:asciiTheme="majorBidi" w:hAnsiTheme="majorBidi" w:cstheme="majorBidi"/>
                <w:sz w:val="20"/>
                <w:szCs w:val="20"/>
              </w:rPr>
              <w:t>Establishes, subject to the availability of resources, [an ad hoc open-ended working group on benefit-sharing from the use of digital sequence information on genetic resources] to further develop the Multilateral Mechanism, including the Cali Fund,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for consideration at its eighteenth meeting;]</w:t>
            </w:r>
          </w:p>
        </w:tc>
        <w:tc>
          <w:tcPr>
            <w:tcW w:w="1436" w:type="dxa"/>
            <w:noWrap/>
            <w:vAlign w:val="center"/>
            <w:hideMark/>
          </w:tcPr>
          <w:p w14:paraId="52CA89BF" w14:textId="77777777" w:rsidR="00F225CF" w:rsidRPr="00084191" w:rsidRDefault="00F225C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3F133B74" w14:textId="5AA3BCB6"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210</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5FDCAD87" w14:textId="1C17DDC6"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2FF9EC76" w14:textId="525EDB82"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1F12B3C" w14:textId="144FBEFE"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274</w:t>
            </w:r>
            <w:r w:rsidR="00F87EB0">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3C145166" w14:textId="0BECBE5D" w:rsidR="00F225CF" w:rsidRPr="00084191" w:rsidRDefault="00F225CF"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309</w:t>
            </w:r>
            <w:r w:rsidR="00F87EB0">
              <w:rPr>
                <w:rFonts w:asciiTheme="majorBidi" w:hAnsiTheme="majorBidi" w:cstheme="majorBidi"/>
                <w:sz w:val="20"/>
                <w:szCs w:val="20"/>
              </w:rPr>
              <w:t xml:space="preserve"> </w:t>
            </w:r>
            <w:r w:rsidRPr="00084191">
              <w:rPr>
                <w:rFonts w:asciiTheme="majorBidi" w:hAnsiTheme="majorBidi" w:cstheme="majorBidi"/>
                <w:sz w:val="20"/>
                <w:szCs w:val="20"/>
              </w:rPr>
              <w:t>846</w:t>
            </w:r>
          </w:p>
        </w:tc>
      </w:tr>
      <w:tr w:rsidR="00141BBD" w:rsidRPr="00084191" w14:paraId="06C381D4" w14:textId="77777777" w:rsidTr="0021655F">
        <w:trPr>
          <w:trHeight w:val="20"/>
        </w:trPr>
        <w:tc>
          <w:tcPr>
            <w:tcW w:w="980" w:type="dxa"/>
            <w:vMerge/>
            <w:noWrap/>
          </w:tcPr>
          <w:p w14:paraId="09DB4910"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3C8EA149"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46CE4962" w14:textId="40E480E1" w:rsidR="00141BBD" w:rsidRDefault="00141BBD" w:rsidP="008E1F7A">
            <w:pPr>
              <w:spacing w:before="20" w:after="20"/>
              <w:rPr>
                <w:rFonts w:asciiTheme="majorBidi" w:hAnsiTheme="majorBidi" w:cstheme="majorBidi"/>
                <w:sz w:val="20"/>
                <w:szCs w:val="20"/>
              </w:rPr>
            </w:pPr>
            <w:r w:rsidRPr="00311C38">
              <w:rPr>
                <w:rFonts w:asciiTheme="majorBidi" w:hAnsiTheme="majorBidi" w:cstheme="majorBidi"/>
                <w:sz w:val="20"/>
                <w:szCs w:val="20"/>
              </w:rPr>
              <w:t>10</w:t>
            </w:r>
          </w:p>
        </w:tc>
        <w:tc>
          <w:tcPr>
            <w:tcW w:w="8301" w:type="dxa"/>
          </w:tcPr>
          <w:p w14:paraId="72E20299" w14:textId="5EC03BCE" w:rsidR="00141BBD" w:rsidRPr="00524A95" w:rsidRDefault="00141BBD" w:rsidP="008E1F7A">
            <w:pPr>
              <w:spacing w:before="20" w:after="20"/>
              <w:jc w:val="left"/>
              <w:rPr>
                <w:rFonts w:asciiTheme="majorBidi" w:hAnsiTheme="majorBidi" w:cstheme="majorBidi"/>
                <w:sz w:val="20"/>
                <w:szCs w:val="20"/>
              </w:rPr>
            </w:pPr>
            <w:r w:rsidRPr="00311C38">
              <w:rPr>
                <w:rFonts w:asciiTheme="majorBidi" w:hAnsiTheme="majorBidi" w:cstheme="majorBidi"/>
                <w:sz w:val="20"/>
                <w:szCs w:val="20"/>
              </w:rPr>
              <w:t>10.</w:t>
            </w:r>
            <w:r w:rsidRPr="00311C38">
              <w:rPr>
                <w:rFonts w:asciiTheme="majorBidi" w:hAnsiTheme="majorBidi" w:cstheme="majorBidi"/>
                <w:sz w:val="20"/>
                <w:szCs w:val="20"/>
              </w:rPr>
              <w:tab/>
              <w:t>Requests the Executive Secretary, subject to the availability of resources, to commission a study on the scope and definition of the term “direct and indirect use of digital sequence information on genetic resources” in the context of the operationalization of the Multilateral Mechanism, including the Cali Fund, in particular for private sector activities, for consideration by the Subsidiary Body on Implementation at a meeting held before the eighteenth meeting of the Conference of the Parties;</w:t>
            </w:r>
          </w:p>
        </w:tc>
        <w:tc>
          <w:tcPr>
            <w:tcW w:w="1436" w:type="dxa"/>
            <w:noWrap/>
            <w:vAlign w:val="center"/>
          </w:tcPr>
          <w:p w14:paraId="638AAB27" w14:textId="2CE717A1" w:rsidR="00141BBD" w:rsidRPr="00084191"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59D4F5DF" w14:textId="38823D0D" w:rsidR="00141BBD" w:rsidRPr="00084191" w:rsidRDefault="00141BBD" w:rsidP="008E1F7A">
            <w:pPr>
              <w:spacing w:before="20" w:after="20"/>
              <w:jc w:val="right"/>
              <w:rPr>
                <w:rFonts w:asciiTheme="majorBidi" w:hAnsiTheme="majorBidi" w:cstheme="majorBidi"/>
                <w:sz w:val="20"/>
                <w:szCs w:val="20"/>
              </w:rPr>
            </w:pPr>
            <w:r w:rsidRPr="00F41642">
              <w:rPr>
                <w:rFonts w:asciiTheme="majorBidi" w:hAnsiTheme="majorBidi" w:cstheme="majorBidi"/>
                <w:sz w:val="20"/>
                <w:szCs w:val="20"/>
              </w:rPr>
              <w:t>–</w:t>
            </w:r>
          </w:p>
        </w:tc>
        <w:tc>
          <w:tcPr>
            <w:tcW w:w="1131" w:type="dxa"/>
            <w:noWrap/>
            <w:vAlign w:val="center"/>
          </w:tcPr>
          <w:p w14:paraId="59E94BC5" w14:textId="776CF316" w:rsidR="00141BBD" w:rsidRPr="00084191" w:rsidRDefault="00141BBD" w:rsidP="008E1F7A">
            <w:pPr>
              <w:spacing w:before="20" w:after="20"/>
              <w:jc w:val="right"/>
              <w:rPr>
                <w:rFonts w:asciiTheme="majorBidi" w:hAnsiTheme="majorBidi" w:cstheme="majorBidi"/>
                <w:sz w:val="20"/>
                <w:szCs w:val="20"/>
              </w:rPr>
            </w:pPr>
            <w:r w:rsidRPr="00F41642">
              <w:rPr>
                <w:rFonts w:asciiTheme="majorBidi" w:hAnsiTheme="majorBidi" w:cstheme="majorBidi"/>
                <w:sz w:val="20"/>
                <w:szCs w:val="20"/>
              </w:rPr>
              <w:t>–</w:t>
            </w:r>
          </w:p>
        </w:tc>
        <w:tc>
          <w:tcPr>
            <w:tcW w:w="1538" w:type="dxa"/>
            <w:noWrap/>
            <w:vAlign w:val="center"/>
          </w:tcPr>
          <w:p w14:paraId="660CA3A6" w14:textId="29B68B41"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0DEF0467" w14:textId="5B09049E"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2588A8E1" w14:textId="04031099"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40 680</w:t>
            </w:r>
          </w:p>
        </w:tc>
      </w:tr>
      <w:tr w:rsidR="00141BBD" w:rsidRPr="00084191" w14:paraId="4EA96AD1" w14:textId="77777777" w:rsidTr="0021655F">
        <w:trPr>
          <w:trHeight w:val="20"/>
        </w:trPr>
        <w:tc>
          <w:tcPr>
            <w:tcW w:w="980" w:type="dxa"/>
            <w:vMerge/>
            <w:noWrap/>
          </w:tcPr>
          <w:p w14:paraId="7E10DF87"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685C34CD"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46298EE" w14:textId="19311F11" w:rsidR="00141BBD" w:rsidRDefault="00141BBD" w:rsidP="008E1F7A">
            <w:pPr>
              <w:spacing w:before="20" w:after="20"/>
              <w:rPr>
                <w:rFonts w:asciiTheme="majorBidi" w:hAnsiTheme="majorBidi" w:cstheme="majorBidi"/>
                <w:sz w:val="20"/>
                <w:szCs w:val="20"/>
              </w:rPr>
            </w:pPr>
            <w:r w:rsidRPr="007027C8">
              <w:rPr>
                <w:rFonts w:asciiTheme="majorBidi" w:hAnsiTheme="majorBidi" w:cstheme="majorBidi"/>
                <w:sz w:val="20"/>
                <w:szCs w:val="20"/>
              </w:rPr>
              <w:t>15</w:t>
            </w:r>
          </w:p>
        </w:tc>
        <w:tc>
          <w:tcPr>
            <w:tcW w:w="8301" w:type="dxa"/>
          </w:tcPr>
          <w:p w14:paraId="63E4B93F" w14:textId="77777777" w:rsidR="00141BBD" w:rsidRPr="007027C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t>15.</w:t>
            </w:r>
            <w:r w:rsidRPr="007027C8">
              <w:rPr>
                <w:rFonts w:asciiTheme="majorBidi" w:hAnsiTheme="majorBidi" w:cstheme="majorBidi"/>
                <w:sz w:val="20"/>
                <w:szCs w:val="20"/>
              </w:rPr>
              <w:tab/>
              <w:t xml:space="preserve">Requests the Executive Secretary, subject to the availability of resources: </w:t>
            </w:r>
          </w:p>
          <w:p w14:paraId="58A3A45D" w14:textId="77777777" w:rsidR="00141BBD" w:rsidRPr="007027C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t>(a)</w:t>
            </w:r>
            <w:r w:rsidRPr="007027C8">
              <w:rPr>
                <w:rFonts w:asciiTheme="majorBidi" w:hAnsiTheme="majorBidi" w:cstheme="majorBidi"/>
                <w:sz w:val="20"/>
                <w:szCs w:val="20"/>
              </w:rPr>
              <w:tab/>
              <w:t xml:space="preserve">To commission a study, under the guidance of the Steering Committee, on current non-monetary benefit-sharing by all users of digital sequence information on genetic resources in order to identify, inter alia: capacity gaps in accessing, using and generating such digital sequence information; pathways for the self-assessment of capacity needs; methods to monitor and report non-monetary benefits; examples of the successful delivery of targeted non-monetary benefits, including through the network of regional and subregional technical and scientific cooperation support centres; the ways in which non-monetary benefit contributions from the Multilateral Mechanism can be integrated into reporting as part of the monitoring framework for the Kunming-Montreal Global Biodiversity Framework; the clearing house for the Multilateral Mechanism provided for in paragraph 8 of the annex to decision 16/2; and recommendations for the Steering Committee for further operationalization; </w:t>
            </w:r>
          </w:p>
          <w:p w14:paraId="4591B0FC" w14:textId="18E57501" w:rsidR="00141BBD" w:rsidRPr="00311C38" w:rsidRDefault="00141BBD" w:rsidP="008E1F7A">
            <w:pPr>
              <w:spacing w:before="20" w:after="20"/>
              <w:jc w:val="left"/>
              <w:rPr>
                <w:rFonts w:asciiTheme="majorBidi" w:hAnsiTheme="majorBidi" w:cstheme="majorBidi"/>
                <w:sz w:val="20"/>
                <w:szCs w:val="20"/>
              </w:rPr>
            </w:pPr>
            <w:r w:rsidRPr="007027C8">
              <w:rPr>
                <w:rFonts w:asciiTheme="majorBidi" w:hAnsiTheme="majorBidi" w:cstheme="majorBidi"/>
                <w:sz w:val="20"/>
                <w:szCs w:val="20"/>
              </w:rPr>
              <w:lastRenderedPageBreak/>
              <w:t>(b)</w:t>
            </w:r>
            <w:r w:rsidRPr="007027C8">
              <w:rPr>
                <w:rFonts w:asciiTheme="majorBidi" w:hAnsiTheme="majorBidi" w:cstheme="majorBidi"/>
                <w:sz w:val="20"/>
                <w:szCs w:val="20"/>
              </w:rPr>
              <w:tab/>
              <w:t>To provide the Steering Committee with the outcome of the work described in subparagraph 15 (a) above for its information and so that it may take it into account, inter alia, in its report for the eighteenth meeting of the Conference of the Parties.</w:t>
            </w:r>
          </w:p>
        </w:tc>
        <w:tc>
          <w:tcPr>
            <w:tcW w:w="1436" w:type="dxa"/>
            <w:noWrap/>
            <w:vAlign w:val="center"/>
          </w:tcPr>
          <w:p w14:paraId="013F9B2D" w14:textId="35C66C73"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tcPr>
          <w:p w14:paraId="0030C8D8" w14:textId="183B3D63" w:rsidR="00141BBD" w:rsidRPr="00F41642"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6A95C27C" w14:textId="33AECEFD" w:rsidR="00141BBD" w:rsidRPr="00F41642"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0E530758" w14:textId="54479973"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224D8573" w14:textId="59D6ACF0"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13055563" w14:textId="1BB55D10"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61 020</w:t>
            </w:r>
          </w:p>
        </w:tc>
      </w:tr>
      <w:tr w:rsidR="00141BBD" w:rsidRPr="00084191" w14:paraId="55EF0A81" w14:textId="77777777" w:rsidTr="0021655F">
        <w:trPr>
          <w:trHeight w:val="20"/>
        </w:trPr>
        <w:tc>
          <w:tcPr>
            <w:tcW w:w="980" w:type="dxa"/>
            <w:vMerge/>
            <w:noWrap/>
          </w:tcPr>
          <w:p w14:paraId="7B720108"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5F9E8D7C"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60A6B85E" w14:textId="0C81952A" w:rsidR="00141BBD" w:rsidRDefault="00141BBD" w:rsidP="008E1F7A">
            <w:pPr>
              <w:spacing w:before="20" w:after="20"/>
              <w:rPr>
                <w:rFonts w:asciiTheme="majorBidi" w:hAnsiTheme="majorBidi" w:cstheme="majorBidi"/>
                <w:sz w:val="20"/>
                <w:szCs w:val="20"/>
              </w:rPr>
            </w:pPr>
            <w:r w:rsidRPr="00E7582E">
              <w:rPr>
                <w:rFonts w:asciiTheme="majorBidi" w:hAnsiTheme="majorBidi" w:cstheme="majorBidi"/>
                <w:sz w:val="20"/>
                <w:szCs w:val="20"/>
              </w:rPr>
              <w:t>19</w:t>
            </w:r>
          </w:p>
        </w:tc>
        <w:tc>
          <w:tcPr>
            <w:tcW w:w="8301" w:type="dxa"/>
          </w:tcPr>
          <w:p w14:paraId="76FBE4AF" w14:textId="10DBF518" w:rsidR="00141BBD" w:rsidRPr="007027C8" w:rsidRDefault="00141BBD" w:rsidP="008E1F7A">
            <w:pPr>
              <w:spacing w:before="20" w:after="20"/>
              <w:jc w:val="left"/>
              <w:rPr>
                <w:rFonts w:asciiTheme="majorBidi" w:hAnsiTheme="majorBidi" w:cstheme="majorBidi"/>
                <w:sz w:val="20"/>
                <w:szCs w:val="20"/>
              </w:rPr>
            </w:pPr>
            <w:r w:rsidRPr="00E7582E">
              <w:rPr>
                <w:rFonts w:asciiTheme="majorBidi" w:hAnsiTheme="majorBidi" w:cstheme="majorBidi"/>
                <w:sz w:val="20"/>
                <w:szCs w:val="20"/>
              </w:rPr>
              <w:t>19.</w:t>
            </w:r>
            <w:r w:rsidRPr="00E7582E">
              <w:rPr>
                <w:rFonts w:asciiTheme="majorBidi" w:hAnsiTheme="majorBidi" w:cstheme="majorBidi"/>
                <w:sz w:val="20"/>
                <w:szCs w:val="20"/>
              </w:rPr>
              <w:tab/>
              <w:t>Invites Parties to provide inputs to the interim Secretariat of the Multilateral Mechanism on the characteristics and elements that a Cali Fund certificate would need to operationalize paragraph 15 of the annex to decision 16/2, and the processes, if any, that would need to be undertaken at the national level to recognize or give legal effect to such certificates, taking into account any relevant national legislation;</w:t>
            </w:r>
          </w:p>
        </w:tc>
        <w:tc>
          <w:tcPr>
            <w:tcW w:w="1436" w:type="dxa"/>
            <w:noWrap/>
            <w:vAlign w:val="center"/>
          </w:tcPr>
          <w:p w14:paraId="3880F50D" w14:textId="61565D3A"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4645C7B8" w14:textId="49436D29" w:rsidR="00141BBD" w:rsidRPr="004F00B3"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7E0BA911" w14:textId="3ABF97BC" w:rsidR="00141BBD" w:rsidRPr="004F00B3"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w:t>
            </w:r>
            <w:r>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538" w:type="dxa"/>
            <w:noWrap/>
            <w:vAlign w:val="center"/>
          </w:tcPr>
          <w:p w14:paraId="2061FF78" w14:textId="632CD8F8" w:rsidR="00141BBD" w:rsidRPr="00084191"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tcPr>
          <w:p w14:paraId="6A924FAB" w14:textId="4A8C7B7C"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w:t>
            </w:r>
            <w:r>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876" w:type="dxa"/>
            <w:noWrap/>
            <w:vAlign w:val="center"/>
          </w:tcPr>
          <w:p w14:paraId="0A07525A" w14:textId="0A6A1247"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6 441</w:t>
            </w:r>
          </w:p>
        </w:tc>
      </w:tr>
      <w:tr w:rsidR="00141BBD" w:rsidRPr="00084191" w14:paraId="2DEEA2AF" w14:textId="77777777" w:rsidTr="0021655F">
        <w:trPr>
          <w:trHeight w:val="20"/>
        </w:trPr>
        <w:tc>
          <w:tcPr>
            <w:tcW w:w="980" w:type="dxa"/>
            <w:vMerge/>
            <w:noWrap/>
          </w:tcPr>
          <w:p w14:paraId="463EB527" w14:textId="77777777" w:rsidR="00141BBD" w:rsidRPr="00084191" w:rsidRDefault="00141BBD" w:rsidP="008E1F7A">
            <w:pPr>
              <w:spacing w:before="20" w:after="20"/>
              <w:rPr>
                <w:rFonts w:asciiTheme="majorBidi" w:hAnsiTheme="majorBidi" w:cstheme="majorBidi"/>
                <w:sz w:val="20"/>
                <w:szCs w:val="20"/>
              </w:rPr>
            </w:pPr>
          </w:p>
        </w:tc>
        <w:tc>
          <w:tcPr>
            <w:tcW w:w="2610" w:type="dxa"/>
            <w:vMerge/>
          </w:tcPr>
          <w:p w14:paraId="6EB86225"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29A227F" w14:textId="62441265" w:rsidR="00141BBD" w:rsidRDefault="00141BBD" w:rsidP="008E1F7A">
            <w:pPr>
              <w:spacing w:before="20" w:after="20"/>
              <w:rPr>
                <w:rFonts w:asciiTheme="majorBidi" w:hAnsiTheme="majorBidi" w:cstheme="majorBidi"/>
                <w:sz w:val="20"/>
                <w:szCs w:val="20"/>
              </w:rPr>
            </w:pPr>
            <w:r w:rsidRPr="00D80637">
              <w:rPr>
                <w:rFonts w:asciiTheme="majorBidi" w:hAnsiTheme="majorBidi" w:cstheme="majorBidi"/>
                <w:sz w:val="20"/>
                <w:szCs w:val="20"/>
              </w:rPr>
              <w:t>26</w:t>
            </w:r>
          </w:p>
        </w:tc>
        <w:tc>
          <w:tcPr>
            <w:tcW w:w="8301" w:type="dxa"/>
            <w:tcBorders>
              <w:bottom w:val="single" w:sz="4" w:space="0" w:color="auto"/>
            </w:tcBorders>
          </w:tcPr>
          <w:p w14:paraId="5E2A421E" w14:textId="6AAB1B14" w:rsidR="00141BBD" w:rsidRPr="00E7582E" w:rsidRDefault="00141BBD" w:rsidP="008E1F7A">
            <w:pPr>
              <w:spacing w:before="20" w:after="20"/>
              <w:jc w:val="left"/>
              <w:rPr>
                <w:rFonts w:asciiTheme="majorBidi" w:hAnsiTheme="majorBidi" w:cstheme="majorBidi"/>
                <w:sz w:val="20"/>
                <w:szCs w:val="20"/>
              </w:rPr>
            </w:pPr>
            <w:r w:rsidRPr="00D80637">
              <w:rPr>
                <w:rFonts w:asciiTheme="majorBidi" w:hAnsiTheme="majorBidi" w:cstheme="majorBidi"/>
                <w:sz w:val="20"/>
                <w:szCs w:val="20"/>
              </w:rPr>
              <w:t>26.</w:t>
            </w:r>
            <w:r w:rsidRPr="00D80637">
              <w:rPr>
                <w:rFonts w:asciiTheme="majorBidi" w:hAnsiTheme="majorBidi" w:cstheme="majorBidi"/>
                <w:sz w:val="20"/>
                <w:szCs w:val="20"/>
              </w:rPr>
              <w:tab/>
              <w:t>Requests the Executive Secretary, subject to the availability of resources, to commission a report on the potential sources of data for an indicator for criterion (b) of the allocation methodology of the Cali Fund, on the geographical origin of the genetic resources from which digital sequence information on genetic resources in the database was derived, or its best equivalent, as well as the custodian of the indicator, with a view to using the indicator in the allocation methodology, taking into consideration the potential links with other criteria in the formula, for consideration by the Subsidiary Body on Implementation at a meeting held before the eighteenth meeting of the Conference of the Parties;</w:t>
            </w:r>
          </w:p>
        </w:tc>
        <w:tc>
          <w:tcPr>
            <w:tcW w:w="1436" w:type="dxa"/>
            <w:noWrap/>
            <w:vAlign w:val="center"/>
          </w:tcPr>
          <w:p w14:paraId="16376CE4" w14:textId="413ACA59" w:rsidR="00141BBD" w:rsidRPr="004F00B3" w:rsidRDefault="00141BBD"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67592132" w14:textId="07718A62" w:rsidR="00141BBD" w:rsidRPr="004F00B3"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615B681C" w14:textId="29D6811C" w:rsidR="00141BBD" w:rsidRPr="00084191" w:rsidRDefault="00141BB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0AB5D810" w14:textId="2523C8CB" w:rsidR="00141BBD" w:rsidRPr="004F00B3"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D2E81C6" w14:textId="68DAE15F" w:rsidR="00141BBD" w:rsidRPr="00084191" w:rsidRDefault="00141BBD"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7C359052" w14:textId="3004DA3F" w:rsidR="00141BBD" w:rsidRPr="00B92E4C" w:rsidRDefault="00141BBD"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30 510</w:t>
            </w:r>
          </w:p>
        </w:tc>
      </w:tr>
      <w:tr w:rsidR="000C7679" w:rsidRPr="00084191" w14:paraId="505BD8D1" w14:textId="77777777" w:rsidTr="0021655F">
        <w:trPr>
          <w:trHeight w:val="20"/>
        </w:trPr>
        <w:tc>
          <w:tcPr>
            <w:tcW w:w="980" w:type="dxa"/>
            <w:vMerge/>
            <w:noWrap/>
          </w:tcPr>
          <w:p w14:paraId="6811AC17" w14:textId="77777777" w:rsidR="000C7679" w:rsidRPr="00084191" w:rsidRDefault="000C7679" w:rsidP="008E1F7A">
            <w:pPr>
              <w:spacing w:before="20" w:after="20"/>
              <w:rPr>
                <w:rFonts w:asciiTheme="majorBidi" w:hAnsiTheme="majorBidi" w:cstheme="majorBidi"/>
                <w:sz w:val="20"/>
                <w:szCs w:val="20"/>
              </w:rPr>
            </w:pPr>
          </w:p>
        </w:tc>
        <w:tc>
          <w:tcPr>
            <w:tcW w:w="2610" w:type="dxa"/>
            <w:vMerge/>
          </w:tcPr>
          <w:p w14:paraId="0903CC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1CAB055" w14:textId="688297FD" w:rsidR="000C7679" w:rsidRDefault="000C7679" w:rsidP="008E1F7A">
            <w:pPr>
              <w:spacing w:before="20" w:after="20"/>
              <w:rPr>
                <w:rFonts w:asciiTheme="majorBidi" w:hAnsiTheme="majorBidi" w:cstheme="majorBidi"/>
                <w:sz w:val="20"/>
                <w:szCs w:val="20"/>
              </w:rPr>
            </w:pPr>
            <w:r w:rsidRPr="00C86164">
              <w:rPr>
                <w:rFonts w:asciiTheme="majorBidi" w:hAnsiTheme="majorBidi" w:cstheme="majorBidi"/>
                <w:sz w:val="20"/>
                <w:szCs w:val="20"/>
              </w:rPr>
              <w:t>32</w:t>
            </w:r>
          </w:p>
        </w:tc>
        <w:tc>
          <w:tcPr>
            <w:tcW w:w="8301" w:type="dxa"/>
            <w:tcBorders>
              <w:bottom w:val="single" w:sz="4" w:space="0" w:color="auto"/>
            </w:tcBorders>
          </w:tcPr>
          <w:p w14:paraId="45149887"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32.</w:t>
            </w:r>
            <w:r w:rsidRPr="00C86164">
              <w:rPr>
                <w:rFonts w:asciiTheme="majorBidi" w:hAnsiTheme="majorBidi" w:cstheme="majorBidi"/>
                <w:sz w:val="20"/>
                <w:szCs w:val="20"/>
              </w:rPr>
              <w:tab/>
              <w:t>Requests that the Executive Secretary, in consultation with the Steering Committee, in line with the review methodology and subject to the availability of resources:</w:t>
            </w:r>
          </w:p>
          <w:p w14:paraId="422C4790"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(a)</w:t>
            </w:r>
            <w:r w:rsidRPr="00C86164">
              <w:rPr>
                <w:rFonts w:asciiTheme="majorBidi" w:hAnsiTheme="majorBidi" w:cstheme="majorBidi"/>
                <w:sz w:val="20"/>
                <w:szCs w:val="20"/>
              </w:rPr>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37C234F5" w14:textId="77777777" w:rsidR="000C7679" w:rsidRPr="00C86164"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(b)</w:t>
            </w:r>
            <w:r w:rsidRPr="00C86164">
              <w:rPr>
                <w:rFonts w:asciiTheme="majorBidi" w:hAnsiTheme="majorBidi" w:cstheme="majorBidi"/>
                <w:sz w:val="20"/>
                <w:szCs w:val="20"/>
              </w:rPr>
              <w:tab/>
              <w:t>Commission a review report containing: (a) an analysis of data and information submitted pursuant to subparagraph 32 (a) above that is in line with the pillars and governance assessment of the Multilateral Mechanism, including the Cali Fund, information from the global report on collective progress in the implementation of the Framework and other readily available sources, as relevant; and (b) recommendations for improving the effectiveness of the Multilateral Mechanism, including the Cali Fund;</w:t>
            </w:r>
          </w:p>
          <w:p w14:paraId="07DBA3CB" w14:textId="30766615" w:rsidR="000C7679" w:rsidRPr="00D80637" w:rsidRDefault="000C7679" w:rsidP="008E1F7A">
            <w:pPr>
              <w:spacing w:before="20" w:after="20"/>
              <w:jc w:val="left"/>
              <w:rPr>
                <w:rFonts w:asciiTheme="majorBidi" w:hAnsiTheme="majorBidi" w:cstheme="majorBidi"/>
                <w:sz w:val="20"/>
                <w:szCs w:val="20"/>
              </w:rPr>
            </w:pPr>
            <w:r w:rsidRPr="00C86164">
              <w:rPr>
                <w:rFonts w:asciiTheme="majorBidi" w:hAnsiTheme="majorBidi" w:cstheme="majorBidi"/>
                <w:sz w:val="20"/>
                <w:szCs w:val="20"/>
              </w:rPr>
              <w:t>(c)</w:t>
            </w:r>
            <w:r w:rsidRPr="00C86164">
              <w:rPr>
                <w:rFonts w:asciiTheme="majorBidi" w:hAnsiTheme="majorBidi" w:cstheme="majorBidi"/>
                <w:sz w:val="20"/>
                <w:szCs w:val="20"/>
              </w:rPr>
              <w:tab/>
              <w:t>Submit the review report to the Steering Committee to give it the opportunity to share its views and give any recommendations that it may have thereon, and submit the report and the recommendations of the Committee to the Subsidiary Body on Implementation;</w:t>
            </w:r>
          </w:p>
        </w:tc>
        <w:tc>
          <w:tcPr>
            <w:tcW w:w="1436" w:type="dxa"/>
            <w:vMerge w:val="restart"/>
            <w:noWrap/>
            <w:vAlign w:val="center"/>
          </w:tcPr>
          <w:p w14:paraId="1027606A" w14:textId="49370D9E" w:rsidR="000C7679" w:rsidRPr="004F00B3" w:rsidRDefault="000C767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restart"/>
            <w:noWrap/>
            <w:vAlign w:val="center"/>
          </w:tcPr>
          <w:p w14:paraId="51AA88CA" w14:textId="60124601" w:rsidR="000C7679" w:rsidRPr="004F00B3"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131" w:type="dxa"/>
            <w:vMerge w:val="restart"/>
            <w:noWrap/>
            <w:vAlign w:val="center"/>
          </w:tcPr>
          <w:p w14:paraId="164E95C3" w14:textId="38148BE0" w:rsidR="000C7679" w:rsidRPr="004F00B3"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vMerge w:val="restart"/>
            <w:noWrap/>
            <w:vAlign w:val="center"/>
          </w:tcPr>
          <w:p w14:paraId="5FD40E4A" w14:textId="0746DF5A" w:rsidR="000C7679" w:rsidRPr="00084191"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tcPr>
          <w:p w14:paraId="65350C6A" w14:textId="44F34468" w:rsidR="000C7679" w:rsidRPr="00084191" w:rsidRDefault="000C767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vMerge w:val="restart"/>
            <w:noWrap/>
            <w:vAlign w:val="center"/>
          </w:tcPr>
          <w:p w14:paraId="3F2A2F0D" w14:textId="439412E9" w:rsidR="000C7679" w:rsidRPr="00B92E4C" w:rsidRDefault="000C7679"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216 282</w:t>
            </w:r>
          </w:p>
        </w:tc>
      </w:tr>
      <w:tr w:rsidR="000C7679" w:rsidRPr="00084191" w14:paraId="20BBC638" w14:textId="77777777" w:rsidTr="0021655F">
        <w:trPr>
          <w:trHeight w:val="20"/>
        </w:trPr>
        <w:tc>
          <w:tcPr>
            <w:tcW w:w="980" w:type="dxa"/>
            <w:vMerge/>
            <w:noWrap/>
          </w:tcPr>
          <w:p w14:paraId="74F8A267" w14:textId="77777777" w:rsidR="000C7679" w:rsidRPr="00084191" w:rsidRDefault="000C7679" w:rsidP="008E1F7A">
            <w:pPr>
              <w:spacing w:before="20" w:after="20"/>
              <w:rPr>
                <w:rFonts w:asciiTheme="majorBidi" w:hAnsiTheme="majorBidi" w:cstheme="majorBidi"/>
                <w:sz w:val="20"/>
                <w:szCs w:val="20"/>
              </w:rPr>
            </w:pPr>
          </w:p>
        </w:tc>
        <w:tc>
          <w:tcPr>
            <w:tcW w:w="2610" w:type="dxa"/>
            <w:vMerge/>
          </w:tcPr>
          <w:p w14:paraId="017B4F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2A7405D" w14:textId="750DA2F1" w:rsidR="000C7679" w:rsidRDefault="000C7679" w:rsidP="008E1F7A">
            <w:pPr>
              <w:spacing w:before="20" w:after="20"/>
              <w:rPr>
                <w:rFonts w:asciiTheme="majorBidi" w:hAnsiTheme="majorBidi" w:cstheme="majorBidi"/>
                <w:sz w:val="20"/>
                <w:szCs w:val="20"/>
              </w:rPr>
            </w:pPr>
            <w:r w:rsidRPr="006F3765">
              <w:rPr>
                <w:rFonts w:asciiTheme="majorBidi" w:hAnsiTheme="majorBidi" w:cstheme="majorBidi"/>
                <w:sz w:val="20"/>
                <w:szCs w:val="20"/>
              </w:rPr>
              <w:t>34</w:t>
            </w:r>
          </w:p>
        </w:tc>
        <w:tc>
          <w:tcPr>
            <w:tcW w:w="8301" w:type="dxa"/>
            <w:tcBorders>
              <w:top w:val="single" w:sz="4" w:space="0" w:color="auto"/>
            </w:tcBorders>
          </w:tcPr>
          <w:p w14:paraId="155D2AD2" w14:textId="4DAE05F9" w:rsidR="000C7679" w:rsidRPr="00D80637" w:rsidRDefault="000C7679" w:rsidP="008E1F7A">
            <w:pPr>
              <w:spacing w:before="20" w:after="20"/>
              <w:jc w:val="left"/>
              <w:rPr>
                <w:rFonts w:asciiTheme="majorBidi" w:hAnsiTheme="majorBidi" w:cstheme="majorBidi"/>
                <w:sz w:val="20"/>
                <w:szCs w:val="20"/>
              </w:rPr>
            </w:pPr>
            <w:r w:rsidRPr="00876643">
              <w:rPr>
                <w:rFonts w:asciiTheme="majorBidi" w:hAnsiTheme="majorBidi" w:cstheme="majorBidi"/>
                <w:sz w:val="20"/>
                <w:szCs w:val="20"/>
              </w:rPr>
              <w:t>34.</w:t>
            </w:r>
            <w:r w:rsidRPr="00876643">
              <w:rPr>
                <w:rFonts w:asciiTheme="majorBidi" w:hAnsiTheme="majorBidi" w:cstheme="majorBidi"/>
                <w:sz w:val="20"/>
                <w:szCs w:val="20"/>
              </w:rPr>
              <w:tab/>
              <w:t>Requests that, at a meeting held before the eighteenth meeting of the Conference of the Parties, the Subsidiary Body on Implementation review the views and recommendations of the Steering Committee on the review report, if any, and, as relevant, submit a recommendation for consideration by the Conference of the Parties at its eighteenth meeting.</w:t>
            </w:r>
          </w:p>
        </w:tc>
        <w:tc>
          <w:tcPr>
            <w:tcW w:w="1436" w:type="dxa"/>
            <w:vMerge/>
            <w:noWrap/>
            <w:vAlign w:val="center"/>
          </w:tcPr>
          <w:p w14:paraId="3240830C" w14:textId="77777777" w:rsidR="000C7679" w:rsidRPr="004F00B3" w:rsidRDefault="000C7679" w:rsidP="008E1F7A">
            <w:pPr>
              <w:spacing w:before="20" w:after="20"/>
              <w:jc w:val="left"/>
              <w:rPr>
                <w:rFonts w:asciiTheme="majorBidi" w:hAnsiTheme="majorBidi" w:cstheme="majorBidi"/>
                <w:sz w:val="20"/>
                <w:szCs w:val="20"/>
              </w:rPr>
            </w:pPr>
          </w:p>
        </w:tc>
        <w:tc>
          <w:tcPr>
            <w:tcW w:w="1195" w:type="dxa"/>
            <w:vMerge/>
            <w:noWrap/>
            <w:vAlign w:val="center"/>
          </w:tcPr>
          <w:p w14:paraId="6FF02525" w14:textId="77777777" w:rsidR="000C7679" w:rsidRPr="004F00B3" w:rsidRDefault="000C7679" w:rsidP="008E1F7A">
            <w:pPr>
              <w:spacing w:before="20" w:after="20"/>
              <w:jc w:val="right"/>
              <w:rPr>
                <w:rFonts w:asciiTheme="majorBidi" w:hAnsiTheme="majorBidi" w:cstheme="majorBidi"/>
                <w:sz w:val="20"/>
                <w:szCs w:val="20"/>
              </w:rPr>
            </w:pPr>
          </w:p>
        </w:tc>
        <w:tc>
          <w:tcPr>
            <w:tcW w:w="1131" w:type="dxa"/>
            <w:vMerge/>
            <w:noWrap/>
            <w:vAlign w:val="center"/>
          </w:tcPr>
          <w:p w14:paraId="6ACDE8B6" w14:textId="77777777" w:rsidR="000C7679" w:rsidRPr="004F00B3" w:rsidRDefault="000C7679" w:rsidP="008E1F7A">
            <w:pPr>
              <w:spacing w:before="20" w:after="20"/>
              <w:jc w:val="right"/>
              <w:rPr>
                <w:rFonts w:asciiTheme="majorBidi" w:hAnsiTheme="majorBidi" w:cstheme="majorBidi"/>
                <w:sz w:val="20"/>
                <w:szCs w:val="20"/>
              </w:rPr>
            </w:pPr>
          </w:p>
        </w:tc>
        <w:tc>
          <w:tcPr>
            <w:tcW w:w="1538" w:type="dxa"/>
            <w:vMerge/>
            <w:noWrap/>
            <w:vAlign w:val="center"/>
          </w:tcPr>
          <w:p w14:paraId="78657A16" w14:textId="77777777" w:rsidR="000C7679" w:rsidRPr="00084191" w:rsidRDefault="000C7679" w:rsidP="008E1F7A">
            <w:pPr>
              <w:spacing w:before="20" w:after="20"/>
              <w:jc w:val="right"/>
              <w:rPr>
                <w:rFonts w:asciiTheme="majorBidi" w:hAnsiTheme="majorBidi" w:cstheme="majorBidi"/>
                <w:sz w:val="20"/>
                <w:szCs w:val="20"/>
              </w:rPr>
            </w:pPr>
          </w:p>
        </w:tc>
        <w:tc>
          <w:tcPr>
            <w:tcW w:w="1410" w:type="dxa"/>
            <w:vMerge/>
            <w:noWrap/>
            <w:vAlign w:val="center"/>
          </w:tcPr>
          <w:p w14:paraId="68099474" w14:textId="77777777" w:rsidR="000C7679" w:rsidRPr="00084191" w:rsidRDefault="000C7679" w:rsidP="008E1F7A">
            <w:pPr>
              <w:spacing w:before="20" w:after="20"/>
              <w:jc w:val="right"/>
              <w:rPr>
                <w:rFonts w:asciiTheme="majorBidi" w:hAnsiTheme="majorBidi" w:cstheme="majorBidi"/>
                <w:sz w:val="20"/>
                <w:szCs w:val="20"/>
              </w:rPr>
            </w:pPr>
          </w:p>
        </w:tc>
        <w:tc>
          <w:tcPr>
            <w:tcW w:w="1876" w:type="dxa"/>
            <w:vMerge/>
            <w:noWrap/>
            <w:vAlign w:val="center"/>
          </w:tcPr>
          <w:p w14:paraId="529106B9" w14:textId="77777777" w:rsidR="000C7679" w:rsidRPr="00B92E4C" w:rsidRDefault="000C7679" w:rsidP="008E1F7A">
            <w:pPr>
              <w:spacing w:before="20" w:after="20"/>
              <w:jc w:val="right"/>
              <w:rPr>
                <w:rFonts w:asciiTheme="majorBidi" w:hAnsiTheme="majorBidi" w:cstheme="majorBidi"/>
                <w:sz w:val="20"/>
                <w:szCs w:val="20"/>
              </w:rPr>
            </w:pPr>
          </w:p>
        </w:tc>
      </w:tr>
      <w:tr w:rsidR="004A18D3" w:rsidRPr="00084191" w14:paraId="75836830" w14:textId="77777777" w:rsidTr="0021655F">
        <w:trPr>
          <w:trHeight w:val="20"/>
        </w:trPr>
        <w:tc>
          <w:tcPr>
            <w:tcW w:w="980" w:type="dxa"/>
            <w:vMerge/>
            <w:noWrap/>
            <w:hideMark/>
          </w:tcPr>
          <w:p w14:paraId="39657632" w14:textId="19955299" w:rsidR="004A18D3" w:rsidRPr="00084191" w:rsidRDefault="004A18D3" w:rsidP="008E1F7A">
            <w:pPr>
              <w:spacing w:before="20" w:after="20"/>
              <w:rPr>
                <w:rFonts w:asciiTheme="majorBidi" w:hAnsiTheme="majorBidi" w:cstheme="majorBidi"/>
                <w:sz w:val="20"/>
                <w:szCs w:val="20"/>
              </w:rPr>
            </w:pPr>
          </w:p>
        </w:tc>
        <w:tc>
          <w:tcPr>
            <w:tcW w:w="2610" w:type="dxa"/>
            <w:vMerge/>
            <w:hideMark/>
          </w:tcPr>
          <w:p w14:paraId="04743003" w14:textId="13E382B9" w:rsidR="004A18D3" w:rsidRPr="00084191" w:rsidRDefault="004A18D3" w:rsidP="008E1F7A">
            <w:pPr>
              <w:spacing w:before="20" w:after="20"/>
              <w:jc w:val="left"/>
              <w:rPr>
                <w:rFonts w:asciiTheme="majorBidi" w:hAnsiTheme="majorBidi" w:cstheme="majorBidi"/>
                <w:sz w:val="20"/>
                <w:szCs w:val="20"/>
              </w:rPr>
            </w:pPr>
          </w:p>
        </w:tc>
        <w:tc>
          <w:tcPr>
            <w:tcW w:w="1884" w:type="dxa"/>
            <w:tcBorders>
              <w:bottom w:val="single" w:sz="4" w:space="0" w:color="auto"/>
            </w:tcBorders>
            <w:noWrap/>
            <w:hideMark/>
          </w:tcPr>
          <w:p w14:paraId="7862A061" w14:textId="2730F62E" w:rsidR="004A18D3" w:rsidRPr="00084191" w:rsidRDefault="008123BE" w:rsidP="008E1F7A">
            <w:pPr>
              <w:spacing w:before="20" w:after="20"/>
              <w:rPr>
                <w:rFonts w:asciiTheme="majorBidi" w:hAnsiTheme="majorBidi" w:cstheme="majorBidi"/>
                <w:sz w:val="20"/>
                <w:szCs w:val="20"/>
                <w:highlight w:val="yellow"/>
              </w:rPr>
            </w:pPr>
            <w:r w:rsidRPr="008123BE">
              <w:rPr>
                <w:rFonts w:asciiTheme="majorBidi" w:hAnsiTheme="majorBidi" w:cstheme="majorBidi"/>
                <w:sz w:val="20"/>
                <w:szCs w:val="20"/>
              </w:rPr>
              <w:t>40</w:t>
            </w:r>
          </w:p>
        </w:tc>
        <w:tc>
          <w:tcPr>
            <w:tcW w:w="8301" w:type="dxa"/>
            <w:tcBorders>
              <w:bottom w:val="single" w:sz="4" w:space="0" w:color="auto"/>
            </w:tcBorders>
            <w:hideMark/>
          </w:tcPr>
          <w:p w14:paraId="7AAF9967" w14:textId="3661EF84" w:rsidR="004A18D3" w:rsidRPr="00084191" w:rsidRDefault="00AE59D1" w:rsidP="008E1F7A">
            <w:pPr>
              <w:spacing w:before="20" w:after="20"/>
              <w:jc w:val="left"/>
              <w:rPr>
                <w:rFonts w:asciiTheme="majorBidi" w:hAnsiTheme="majorBidi" w:cstheme="majorBidi"/>
                <w:sz w:val="20"/>
                <w:szCs w:val="20"/>
                <w:highlight w:val="yellow"/>
              </w:rPr>
            </w:pPr>
            <w:r w:rsidRPr="00AE59D1">
              <w:rPr>
                <w:rFonts w:asciiTheme="majorBidi" w:hAnsiTheme="majorBidi" w:cstheme="majorBidi"/>
                <w:sz w:val="20"/>
                <w:szCs w:val="20"/>
              </w:rPr>
              <w:t>[40.</w:t>
            </w:r>
            <w:r w:rsidRPr="00AE59D1">
              <w:rPr>
                <w:rFonts w:asciiTheme="majorBidi" w:hAnsiTheme="majorBidi" w:cstheme="majorBidi"/>
                <w:sz w:val="20"/>
                <w:szCs w:val="20"/>
              </w:rPr>
              <w:tab/>
            </w:r>
            <w:r w:rsidR="004A18D3" w:rsidRPr="00AE59D1">
              <w:rPr>
                <w:rFonts w:asciiTheme="majorBidi" w:hAnsiTheme="majorBidi" w:cstheme="majorBidi"/>
                <w:sz w:val="20"/>
                <w:szCs w:val="20"/>
              </w:rPr>
              <w:t>Requests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 are subject to peer review, allowing Parties, indigenous peoples and local communities, database operators and relevant experts to provide comments, and to submit the finalized study and recommendation for review by the Subsidiary Body on Implementation at a meeting held before the eighteenth meeting of the Conference of the Parties and consideration by the Conference of the Parties at its eighteenth meeting, [before informing future policy development];]</w:t>
            </w:r>
          </w:p>
        </w:tc>
        <w:tc>
          <w:tcPr>
            <w:tcW w:w="1436" w:type="dxa"/>
            <w:noWrap/>
            <w:vAlign w:val="center"/>
            <w:hideMark/>
          </w:tcPr>
          <w:p w14:paraId="3D9D0179" w14:textId="22939406" w:rsidR="004A18D3" w:rsidRPr="00084191" w:rsidRDefault="004A18D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B4E5EF1" w14:textId="3371C5DA" w:rsidR="004A18D3" w:rsidRPr="00084191" w:rsidRDefault="004A18D3" w:rsidP="008E1F7A">
            <w:pPr>
              <w:spacing w:before="20" w:after="20"/>
              <w:jc w:val="right"/>
              <w:rPr>
                <w:rFonts w:asciiTheme="majorBidi" w:hAnsiTheme="majorBidi" w:cstheme="majorBidi"/>
                <w:sz w:val="20"/>
                <w:szCs w:val="20"/>
              </w:rPr>
            </w:pPr>
            <w:r w:rsidRPr="00E22C2E">
              <w:rPr>
                <w:rFonts w:asciiTheme="majorBidi" w:hAnsiTheme="majorBidi" w:cstheme="majorBidi"/>
                <w:sz w:val="20"/>
                <w:szCs w:val="20"/>
              </w:rPr>
              <w:t>–</w:t>
            </w:r>
          </w:p>
        </w:tc>
        <w:tc>
          <w:tcPr>
            <w:tcW w:w="1131" w:type="dxa"/>
            <w:noWrap/>
            <w:vAlign w:val="center"/>
            <w:hideMark/>
          </w:tcPr>
          <w:p w14:paraId="189D112E" w14:textId="2EC01151" w:rsidR="004A18D3" w:rsidRPr="00084191" w:rsidRDefault="004A18D3" w:rsidP="008E1F7A">
            <w:pPr>
              <w:spacing w:before="20" w:after="20"/>
              <w:jc w:val="right"/>
              <w:rPr>
                <w:rFonts w:asciiTheme="majorBidi" w:hAnsiTheme="majorBidi" w:cstheme="majorBidi"/>
                <w:sz w:val="20"/>
                <w:szCs w:val="20"/>
              </w:rPr>
            </w:pPr>
            <w:r w:rsidRPr="00E22C2E">
              <w:rPr>
                <w:rFonts w:asciiTheme="majorBidi" w:hAnsiTheme="majorBidi" w:cstheme="majorBidi"/>
                <w:sz w:val="20"/>
                <w:szCs w:val="20"/>
              </w:rPr>
              <w:t>–</w:t>
            </w:r>
          </w:p>
        </w:tc>
        <w:tc>
          <w:tcPr>
            <w:tcW w:w="1538" w:type="dxa"/>
            <w:noWrap/>
            <w:vAlign w:val="center"/>
            <w:hideMark/>
          </w:tcPr>
          <w:p w14:paraId="5CA8CC14" w14:textId="2271AC95"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2AA0836" w14:textId="3DCAA6E6"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F87EB0">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009DD80" w14:textId="568B6C68" w:rsidR="004A18D3" w:rsidRPr="00084191" w:rsidRDefault="004A18D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sidR="00F87EB0">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A84394" w:rsidRPr="00084191" w14:paraId="44276D6B" w14:textId="77777777" w:rsidTr="0021655F">
        <w:trPr>
          <w:trHeight w:val="20"/>
        </w:trPr>
        <w:tc>
          <w:tcPr>
            <w:tcW w:w="980" w:type="dxa"/>
            <w:vMerge/>
            <w:noWrap/>
          </w:tcPr>
          <w:p w14:paraId="08307B2E" w14:textId="77777777" w:rsidR="00A84394" w:rsidRPr="00084191" w:rsidRDefault="00A84394" w:rsidP="008E1F7A">
            <w:pPr>
              <w:spacing w:before="20" w:after="20"/>
              <w:rPr>
                <w:rFonts w:asciiTheme="majorBidi" w:hAnsiTheme="majorBidi" w:cstheme="majorBidi"/>
                <w:sz w:val="20"/>
                <w:szCs w:val="20"/>
              </w:rPr>
            </w:pPr>
          </w:p>
        </w:tc>
        <w:tc>
          <w:tcPr>
            <w:tcW w:w="2610" w:type="dxa"/>
            <w:vMerge/>
          </w:tcPr>
          <w:p w14:paraId="46F23BA6"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55E72206" w14:textId="24AD6E71" w:rsidR="00A84394" w:rsidRPr="00B7100F" w:rsidRDefault="00AF7A6A" w:rsidP="008E1F7A">
            <w:pPr>
              <w:spacing w:before="20" w:after="20"/>
              <w:rPr>
                <w:rFonts w:asciiTheme="majorBidi" w:hAnsiTheme="majorBidi" w:cstheme="majorBidi"/>
                <w:sz w:val="20"/>
                <w:szCs w:val="20"/>
              </w:rPr>
            </w:pPr>
            <w:r w:rsidRPr="00B7100F">
              <w:rPr>
                <w:rFonts w:asciiTheme="majorBidi" w:hAnsiTheme="majorBidi" w:cstheme="majorBidi"/>
                <w:sz w:val="20"/>
                <w:szCs w:val="20"/>
              </w:rPr>
              <w:t>CBD/COP/</w:t>
            </w:r>
            <w:r w:rsidR="00B86BF8" w:rsidRPr="00B7100F">
              <w:rPr>
                <w:rFonts w:asciiTheme="majorBidi" w:hAnsiTheme="majorBidi" w:cstheme="majorBidi"/>
                <w:sz w:val="20"/>
                <w:szCs w:val="20"/>
              </w:rPr>
              <w:t>17/6</w:t>
            </w:r>
            <w:r w:rsidRPr="00B7100F">
              <w:rPr>
                <w:rFonts w:asciiTheme="majorBidi" w:hAnsiTheme="majorBidi" w:cstheme="majorBidi"/>
                <w:sz w:val="20"/>
                <w:szCs w:val="20"/>
              </w:rPr>
              <w:t>:</w:t>
            </w:r>
            <w:r w:rsidR="00A84394" w:rsidRPr="00B7100F">
              <w:rPr>
                <w:rFonts w:asciiTheme="majorBidi" w:hAnsiTheme="majorBidi" w:cstheme="majorBidi"/>
                <w:sz w:val="20"/>
                <w:szCs w:val="20"/>
              </w:rPr>
              <w:t xml:space="preserve"> 24</w:t>
            </w:r>
            <w:r w:rsidR="00B24B58">
              <w:rPr>
                <w:rFonts w:asciiTheme="majorBidi" w:hAnsiTheme="majorBidi" w:cstheme="majorBidi"/>
                <w:sz w:val="20"/>
                <w:szCs w:val="20"/>
              </w:rPr>
              <w:t> </w:t>
            </w:r>
            <w:r w:rsidR="00A84394" w:rsidRPr="00B7100F">
              <w:rPr>
                <w:rFonts w:asciiTheme="majorBidi" w:hAnsiTheme="majorBidi" w:cstheme="majorBidi"/>
                <w:sz w:val="20"/>
                <w:szCs w:val="20"/>
              </w:rPr>
              <w:t>(b)</w:t>
            </w:r>
            <w:r w:rsidR="003A0D11" w:rsidRPr="0021655F">
              <w:rPr>
                <w:rFonts w:asciiTheme="majorBidi" w:hAnsiTheme="majorBidi" w:cstheme="majorBidi"/>
                <w:i/>
                <w:iCs/>
                <w:sz w:val="20"/>
                <w:szCs w:val="20"/>
                <w:vertAlign w:val="superscript"/>
              </w:rPr>
              <w:t>b</w:t>
            </w:r>
          </w:p>
        </w:tc>
        <w:tc>
          <w:tcPr>
            <w:tcW w:w="8301" w:type="dxa"/>
          </w:tcPr>
          <w:p w14:paraId="78B7768C" w14:textId="77777777" w:rsidR="00A84394" w:rsidRDefault="00A84394" w:rsidP="008E1F7A">
            <w:pPr>
              <w:spacing w:before="20" w:after="20"/>
              <w:jc w:val="left"/>
              <w:rPr>
                <w:rFonts w:asciiTheme="majorBidi" w:hAnsiTheme="majorBidi" w:cstheme="majorBidi"/>
                <w:sz w:val="20"/>
                <w:szCs w:val="20"/>
                <w:highlight w:val="yellow"/>
              </w:rPr>
            </w:pPr>
            <w:r w:rsidRPr="00324418">
              <w:rPr>
                <w:rFonts w:asciiTheme="majorBidi" w:hAnsiTheme="majorBidi" w:cstheme="majorBidi"/>
                <w:sz w:val="20"/>
                <w:szCs w:val="20"/>
              </w:rPr>
              <w:t>24.</w:t>
            </w:r>
            <w:r w:rsidRPr="00324418">
              <w:rPr>
                <w:rFonts w:asciiTheme="majorBidi" w:hAnsiTheme="majorBidi" w:cstheme="majorBidi"/>
                <w:sz w:val="20"/>
                <w:szCs w:val="20"/>
              </w:rPr>
              <w:tab/>
              <w:t>Section III of the report concerns the activities of the Steering Committee and covers:</w:t>
            </w:r>
          </w:p>
          <w:p w14:paraId="1F112E67" w14:textId="314BDDC9" w:rsidR="00A84394"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(b)</w:t>
            </w:r>
            <w:r w:rsidRPr="00500C7F">
              <w:rPr>
                <w:rFonts w:asciiTheme="majorBidi" w:hAnsiTheme="majorBidi" w:cstheme="majorBidi"/>
                <w:sz w:val="20"/>
                <w:szCs w:val="20"/>
              </w:rPr>
              <w:tab/>
              <w:t>The work of the Committee on the capitalization strategy and the funding and staffing constraints affecting the interim Secretariat, including a recommendation that the resource requirements of the Secretariat be considered in the relevant budgetary discussions;</w:t>
            </w:r>
          </w:p>
        </w:tc>
        <w:tc>
          <w:tcPr>
            <w:tcW w:w="1436" w:type="dxa"/>
            <w:noWrap/>
            <w:vAlign w:val="center"/>
          </w:tcPr>
          <w:p w14:paraId="712DE04F" w14:textId="4688247D" w:rsidR="00A84394" w:rsidRPr="004F00B3" w:rsidRDefault="00A8439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08032E10" w14:textId="6FEC9949"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214</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131" w:type="dxa"/>
            <w:noWrap/>
            <w:vAlign w:val="center"/>
          </w:tcPr>
          <w:p w14:paraId="7D0ADCEC" w14:textId="62C18977"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tcPr>
          <w:p w14:paraId="24CA4405" w14:textId="35C3957D"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EA03813" w14:textId="2B4AAE88"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436</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tcPr>
          <w:p w14:paraId="63941CF2" w14:textId="6B16743D" w:rsidR="00A84394" w:rsidRPr="00B92E4C" w:rsidRDefault="00A84394"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493 132</w:t>
            </w:r>
          </w:p>
        </w:tc>
      </w:tr>
      <w:tr w:rsidR="00A84394" w:rsidRPr="00084191" w14:paraId="777EAFF5" w14:textId="77777777" w:rsidTr="0021655F">
        <w:trPr>
          <w:trHeight w:val="20"/>
        </w:trPr>
        <w:tc>
          <w:tcPr>
            <w:tcW w:w="980" w:type="dxa"/>
            <w:vMerge/>
            <w:noWrap/>
          </w:tcPr>
          <w:p w14:paraId="6392B411" w14:textId="77777777" w:rsidR="00A84394" w:rsidRPr="00084191" w:rsidRDefault="00A84394" w:rsidP="008E1F7A">
            <w:pPr>
              <w:spacing w:before="20" w:after="20"/>
              <w:rPr>
                <w:rFonts w:asciiTheme="majorBidi" w:hAnsiTheme="majorBidi" w:cstheme="majorBidi"/>
                <w:sz w:val="20"/>
                <w:szCs w:val="20"/>
              </w:rPr>
            </w:pPr>
          </w:p>
        </w:tc>
        <w:tc>
          <w:tcPr>
            <w:tcW w:w="2610" w:type="dxa"/>
            <w:vMerge/>
          </w:tcPr>
          <w:p w14:paraId="0E12CA78"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01EE0C5A" w14:textId="6319D177" w:rsidR="00A84394" w:rsidRPr="00B7100F" w:rsidRDefault="00AF7A6A" w:rsidP="008E1F7A">
            <w:pPr>
              <w:spacing w:before="20" w:after="20"/>
              <w:rPr>
                <w:rFonts w:asciiTheme="majorBidi" w:hAnsiTheme="majorBidi" w:cstheme="majorBidi"/>
                <w:sz w:val="20"/>
                <w:szCs w:val="20"/>
              </w:rPr>
            </w:pPr>
            <w:r w:rsidRPr="00B7100F">
              <w:rPr>
                <w:rFonts w:asciiTheme="majorBidi" w:hAnsiTheme="majorBidi" w:cstheme="majorBidi"/>
                <w:sz w:val="20"/>
                <w:szCs w:val="20"/>
              </w:rPr>
              <w:t xml:space="preserve">CBD/COP/17/6: </w:t>
            </w:r>
            <w:r w:rsidR="00A84394" w:rsidRPr="00B7100F">
              <w:rPr>
                <w:rFonts w:asciiTheme="majorBidi" w:hAnsiTheme="majorBidi" w:cstheme="majorBidi"/>
                <w:sz w:val="20"/>
                <w:szCs w:val="20"/>
              </w:rPr>
              <w:t>24</w:t>
            </w:r>
            <w:r w:rsidR="00B24B58">
              <w:rPr>
                <w:rFonts w:asciiTheme="majorBidi" w:hAnsiTheme="majorBidi" w:cstheme="majorBidi"/>
                <w:sz w:val="20"/>
                <w:szCs w:val="20"/>
              </w:rPr>
              <w:t> </w:t>
            </w:r>
            <w:r w:rsidR="00A84394" w:rsidRPr="00B7100F">
              <w:rPr>
                <w:rFonts w:asciiTheme="majorBidi" w:hAnsiTheme="majorBidi" w:cstheme="majorBidi"/>
                <w:sz w:val="20"/>
                <w:szCs w:val="20"/>
              </w:rPr>
              <w:t>(b)</w:t>
            </w:r>
          </w:p>
        </w:tc>
        <w:tc>
          <w:tcPr>
            <w:tcW w:w="8301" w:type="dxa"/>
          </w:tcPr>
          <w:p w14:paraId="2703350E" w14:textId="77777777" w:rsidR="00A84394" w:rsidRPr="00500C7F"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24.</w:t>
            </w:r>
            <w:r w:rsidRPr="00500C7F">
              <w:rPr>
                <w:rFonts w:asciiTheme="majorBidi" w:hAnsiTheme="majorBidi" w:cstheme="majorBidi"/>
                <w:sz w:val="20"/>
                <w:szCs w:val="20"/>
              </w:rPr>
              <w:tab/>
              <w:t>Section III of the report concerns the activities of the Steering Committee and covers:</w:t>
            </w:r>
          </w:p>
          <w:p w14:paraId="245C995C" w14:textId="41172C48" w:rsidR="00A84394" w:rsidRDefault="00A84394" w:rsidP="008E1F7A">
            <w:pPr>
              <w:spacing w:before="20" w:after="20"/>
              <w:jc w:val="left"/>
              <w:rPr>
                <w:rFonts w:asciiTheme="majorBidi" w:hAnsiTheme="majorBidi" w:cstheme="majorBidi"/>
                <w:sz w:val="20"/>
                <w:szCs w:val="20"/>
              </w:rPr>
            </w:pPr>
            <w:r w:rsidRPr="00500C7F">
              <w:rPr>
                <w:rFonts w:asciiTheme="majorBidi" w:hAnsiTheme="majorBidi" w:cstheme="majorBidi"/>
                <w:sz w:val="20"/>
                <w:szCs w:val="20"/>
              </w:rPr>
              <w:t>(b)</w:t>
            </w:r>
            <w:r w:rsidRPr="00500C7F">
              <w:rPr>
                <w:rFonts w:asciiTheme="majorBidi" w:hAnsiTheme="majorBidi" w:cstheme="majorBidi"/>
                <w:sz w:val="20"/>
                <w:szCs w:val="20"/>
              </w:rPr>
              <w:tab/>
              <w:t>The work of the Committee on the capitalization strategy and the funding and staffing constraints affecting the interim Secretariat, including a recommendation that the resource requirements of the Secretariat be considered in the relevant budgetary discussions;</w:t>
            </w:r>
          </w:p>
        </w:tc>
        <w:tc>
          <w:tcPr>
            <w:tcW w:w="1436" w:type="dxa"/>
            <w:noWrap/>
            <w:vAlign w:val="center"/>
          </w:tcPr>
          <w:p w14:paraId="0F742EE7" w14:textId="310AA9F6" w:rsidR="00A84394" w:rsidRPr="004F00B3" w:rsidRDefault="00A84394"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7737FB2D" w14:textId="01271A1D"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131" w:type="dxa"/>
            <w:noWrap/>
            <w:vAlign w:val="center"/>
          </w:tcPr>
          <w:p w14:paraId="39ABF472" w14:textId="5421728C" w:rsidR="00A84394" w:rsidRPr="00F41642"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85</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538" w:type="dxa"/>
            <w:noWrap/>
            <w:vAlign w:val="center"/>
          </w:tcPr>
          <w:p w14:paraId="14CD8013" w14:textId="22343E8D"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2AB71765" w14:textId="4950766C" w:rsidR="00A84394" w:rsidRPr="00084191" w:rsidRDefault="00A84394"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354</w:t>
            </w:r>
            <w:r>
              <w:rPr>
                <w:rFonts w:asciiTheme="majorBidi" w:hAnsiTheme="majorBidi" w:cstheme="majorBidi"/>
                <w:sz w:val="20"/>
                <w:szCs w:val="20"/>
              </w:rPr>
              <w:t xml:space="preserve"> </w:t>
            </w:r>
            <w:r w:rsidRPr="00084191">
              <w:rPr>
                <w:rFonts w:asciiTheme="majorBidi" w:hAnsiTheme="majorBidi" w:cstheme="majorBidi"/>
                <w:sz w:val="20"/>
                <w:szCs w:val="20"/>
              </w:rPr>
              <w:t>300</w:t>
            </w:r>
          </w:p>
        </w:tc>
        <w:tc>
          <w:tcPr>
            <w:tcW w:w="1876" w:type="dxa"/>
            <w:noWrap/>
            <w:vAlign w:val="center"/>
          </w:tcPr>
          <w:p w14:paraId="4D0943E6" w14:textId="2EDBE6DA" w:rsidR="00A84394" w:rsidRPr="00B92E4C" w:rsidRDefault="00A84394" w:rsidP="008E1F7A">
            <w:pPr>
              <w:spacing w:before="20" w:after="20"/>
              <w:jc w:val="right"/>
              <w:rPr>
                <w:rFonts w:asciiTheme="majorBidi" w:hAnsiTheme="majorBidi" w:cstheme="majorBidi"/>
                <w:sz w:val="20"/>
                <w:szCs w:val="20"/>
              </w:rPr>
            </w:pPr>
            <w:r w:rsidRPr="00B92E4C">
              <w:rPr>
                <w:rFonts w:asciiTheme="majorBidi" w:hAnsiTheme="majorBidi" w:cstheme="majorBidi"/>
                <w:sz w:val="20"/>
                <w:szCs w:val="20"/>
              </w:rPr>
              <w:t>400 359</w:t>
            </w:r>
          </w:p>
        </w:tc>
      </w:tr>
      <w:tr w:rsidR="0085246A" w:rsidRPr="00084191" w14:paraId="4220E536" w14:textId="77777777" w:rsidTr="00923A47">
        <w:trPr>
          <w:trHeight w:val="20"/>
        </w:trPr>
        <w:tc>
          <w:tcPr>
            <w:tcW w:w="980" w:type="dxa"/>
            <w:shd w:val="clear" w:color="auto" w:fill="C2D69B" w:themeFill="accent3" w:themeFillTint="99"/>
            <w:noWrap/>
            <w:hideMark/>
          </w:tcPr>
          <w:p w14:paraId="7E0EAE61" w14:textId="77777777" w:rsidR="0085246A" w:rsidRPr="00571283" w:rsidRDefault="0085246A" w:rsidP="008E1F7A">
            <w:pPr>
              <w:spacing w:before="20" w:after="20"/>
              <w:rPr>
                <w:rFonts w:asciiTheme="majorBidi" w:hAnsiTheme="majorBidi" w:cstheme="majorBidi"/>
                <w:b/>
                <w:bCs/>
                <w:sz w:val="20"/>
                <w:szCs w:val="20"/>
              </w:rPr>
            </w:pPr>
            <w:r w:rsidRPr="00571283">
              <w:rPr>
                <w:rFonts w:asciiTheme="majorBidi" w:hAnsiTheme="majorBidi" w:cstheme="majorBidi"/>
                <w:b/>
                <w:bCs/>
                <w:sz w:val="20"/>
                <w:szCs w:val="20"/>
              </w:rPr>
              <w:t>12</w:t>
            </w:r>
          </w:p>
        </w:tc>
        <w:tc>
          <w:tcPr>
            <w:tcW w:w="21381" w:type="dxa"/>
            <w:gridSpan w:val="9"/>
            <w:shd w:val="clear" w:color="auto" w:fill="C2D69B" w:themeFill="accent3" w:themeFillTint="99"/>
            <w:noWrap/>
            <w:vAlign w:val="center"/>
            <w:hideMark/>
          </w:tcPr>
          <w:p w14:paraId="6E515B1A" w14:textId="2C72B094" w:rsidR="0085246A" w:rsidRPr="00571283" w:rsidRDefault="0085246A" w:rsidP="008E1F7A">
            <w:pPr>
              <w:spacing w:before="20" w:after="20"/>
              <w:jc w:val="left"/>
              <w:rPr>
                <w:rFonts w:asciiTheme="majorBidi" w:hAnsiTheme="majorBidi" w:cstheme="majorBidi"/>
                <w:b/>
                <w:bCs/>
                <w:sz w:val="20"/>
                <w:szCs w:val="20"/>
              </w:rPr>
            </w:pPr>
            <w:r w:rsidRPr="00571283">
              <w:rPr>
                <w:rFonts w:asciiTheme="majorBidi" w:hAnsiTheme="majorBidi" w:cstheme="majorBidi"/>
                <w:b/>
                <w:bCs/>
                <w:sz w:val="20"/>
                <w:szCs w:val="20"/>
              </w:rPr>
              <w:t>Matters relating to support mechanisms for the implementation and awareness of the Convention on Biological Diversity and the Kunming-Montreal Global Biodiversity Framework</w:t>
            </w:r>
          </w:p>
        </w:tc>
      </w:tr>
      <w:tr w:rsidR="00725FCB" w:rsidRPr="00084191" w14:paraId="1A791151" w14:textId="77777777" w:rsidTr="0021655F">
        <w:trPr>
          <w:trHeight w:val="20"/>
        </w:trPr>
        <w:tc>
          <w:tcPr>
            <w:tcW w:w="980" w:type="dxa"/>
            <w:vMerge w:val="restart"/>
            <w:noWrap/>
            <w:hideMark/>
          </w:tcPr>
          <w:p w14:paraId="030630B2" w14:textId="57903A6B" w:rsidR="00725FCB" w:rsidRPr="00084191" w:rsidRDefault="00725FCB"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1F86DB9B" w14:textId="46ECFB33"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Capacity-building and development and technical and scientific </w:t>
            </w:r>
            <w:proofErr w:type="spellStart"/>
            <w:r w:rsidRPr="00084191">
              <w:rPr>
                <w:rFonts w:asciiTheme="majorBidi" w:hAnsiTheme="majorBidi" w:cstheme="majorBidi"/>
                <w:sz w:val="20"/>
                <w:szCs w:val="20"/>
              </w:rPr>
              <w:t>cooperation</w:t>
            </w:r>
            <w:r w:rsidR="00F667A1" w:rsidRPr="0021655F">
              <w:rPr>
                <w:rFonts w:asciiTheme="majorBidi" w:hAnsiTheme="majorBidi" w:cstheme="majorBidi"/>
                <w:i/>
                <w:iCs/>
                <w:sz w:val="20"/>
                <w:szCs w:val="20"/>
                <w:vertAlign w:val="superscript"/>
              </w:rPr>
              <w:t>c</w:t>
            </w:r>
            <w:proofErr w:type="spellEnd"/>
          </w:p>
        </w:tc>
        <w:tc>
          <w:tcPr>
            <w:tcW w:w="1884" w:type="dxa"/>
            <w:vMerge w:val="restart"/>
            <w:noWrap/>
            <w:hideMark/>
          </w:tcPr>
          <w:p w14:paraId="13A392F8" w14:textId="73B4D591" w:rsidR="00725FCB" w:rsidRPr="00084191" w:rsidRDefault="00725FCB"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Pr>
                <w:rFonts w:asciiTheme="majorBidi" w:hAnsiTheme="majorBidi" w:cstheme="majorBidi"/>
                <w:sz w:val="20"/>
                <w:szCs w:val="20"/>
              </w:rPr>
              <w:t xml:space="preserve"> (a) – (e)</w:t>
            </w:r>
          </w:p>
        </w:tc>
        <w:tc>
          <w:tcPr>
            <w:tcW w:w="8301" w:type="dxa"/>
            <w:hideMark/>
          </w:tcPr>
          <w:p w14:paraId="0549ED6B" w14:textId="026E2AFA" w:rsidR="00725FCB" w:rsidRPr="00084191" w:rsidRDefault="00DC52EB" w:rsidP="008E1F7A">
            <w:pPr>
              <w:spacing w:before="20" w:after="20"/>
              <w:jc w:val="left"/>
              <w:rPr>
                <w:rFonts w:asciiTheme="majorBidi" w:hAnsiTheme="majorBidi" w:cstheme="majorBidi"/>
                <w:sz w:val="20"/>
                <w:szCs w:val="20"/>
              </w:rPr>
            </w:pPr>
            <w:r>
              <w:rPr>
                <w:rFonts w:asciiTheme="majorBidi" w:hAnsiTheme="majorBidi" w:cstheme="majorBidi"/>
                <w:sz w:val="20"/>
                <w:szCs w:val="20"/>
              </w:rPr>
              <w:t>9.</w:t>
            </w:r>
            <w:r w:rsidR="00CB0F4D">
              <w:rPr>
                <w:rFonts w:asciiTheme="majorBidi" w:hAnsiTheme="majorBidi" w:cstheme="majorBidi"/>
                <w:sz w:val="20"/>
                <w:szCs w:val="20"/>
              </w:rPr>
              <w:tab/>
            </w:r>
            <w:r w:rsidR="00725FCB" w:rsidRPr="00084191">
              <w:rPr>
                <w:rFonts w:asciiTheme="majorBidi" w:hAnsiTheme="majorBidi" w:cstheme="majorBidi"/>
                <w:sz w:val="20"/>
                <w:szCs w:val="20"/>
              </w:rPr>
              <w:t xml:space="preserve">Requests the Executive Secretary, subject to the availability of resources: </w:t>
            </w:r>
            <w:r w:rsidR="00725FCB">
              <w:rPr>
                <w:rFonts w:asciiTheme="majorBidi" w:hAnsiTheme="majorBidi" w:cstheme="majorBidi"/>
                <w:sz w:val="20"/>
                <w:szCs w:val="20"/>
              </w:rPr>
              <w:br/>
            </w:r>
            <w:r w:rsidR="00725FCB" w:rsidRPr="00084191">
              <w:rPr>
                <w:rFonts w:asciiTheme="majorBidi" w:hAnsiTheme="majorBidi" w:cstheme="majorBidi"/>
                <w:sz w:val="20"/>
                <w:szCs w:val="20"/>
              </w:rPr>
              <w:t>(a)</w:t>
            </w:r>
            <w:r w:rsidR="00CB0F4D">
              <w:rPr>
                <w:rFonts w:asciiTheme="majorBidi" w:hAnsiTheme="majorBidi" w:cstheme="majorBidi"/>
                <w:sz w:val="20"/>
                <w:szCs w:val="20"/>
              </w:rPr>
              <w:tab/>
            </w:r>
            <w:r w:rsidR="00725FCB" w:rsidRPr="00084191">
              <w:rPr>
                <w:rFonts w:asciiTheme="majorBidi" w:hAnsiTheme="majorBidi" w:cstheme="majorBidi"/>
                <w:sz w:val="20"/>
                <w:szCs w:val="20"/>
              </w:rPr>
              <w:t xml:space="preserve">To develop, in collaboration with the Informal Advisory Group on Technical and Scientific </w:t>
            </w:r>
            <w:r w:rsidR="00725FCB" w:rsidRPr="00084191">
              <w:rPr>
                <w:rFonts w:asciiTheme="majorBidi" w:hAnsiTheme="majorBidi" w:cstheme="majorBidi"/>
                <w:sz w:val="20"/>
                <w:szCs w:val="20"/>
              </w:rPr>
              <w:lastRenderedPageBreak/>
              <w:t>Cooperation, practical and user-friendly guidance and learning materials, including a step-by-step guide and e-learning modules on the design and implementation of capacity 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tc>
        <w:tc>
          <w:tcPr>
            <w:tcW w:w="1436" w:type="dxa"/>
            <w:noWrap/>
            <w:vAlign w:val="center"/>
            <w:hideMark/>
          </w:tcPr>
          <w:p w14:paraId="0025D3A1" w14:textId="25F5C2FC" w:rsidR="00725FCB" w:rsidRPr="00084191" w:rsidRDefault="00725FC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vMerge w:val="restart"/>
            <w:noWrap/>
            <w:vAlign w:val="center"/>
            <w:hideMark/>
          </w:tcPr>
          <w:p w14:paraId="46346BFA" w14:textId="55651C9C"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248</w:t>
            </w:r>
            <w:r w:rsidR="009F7DC2">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vMerge w:val="restart"/>
            <w:noWrap/>
            <w:vAlign w:val="center"/>
            <w:hideMark/>
          </w:tcPr>
          <w:p w14:paraId="641F4144" w14:textId="662931B7"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w:t>
            </w:r>
            <w:r w:rsidR="009F7DC2">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vMerge w:val="restart"/>
            <w:noWrap/>
            <w:vAlign w:val="center"/>
            <w:hideMark/>
          </w:tcPr>
          <w:p w14:paraId="1E17C810" w14:textId="3708C2E2"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126</w:t>
            </w:r>
            <w:r w:rsidR="009F7DC2">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1162D90B" w14:textId="334D497B"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409</w:t>
            </w:r>
            <w:r w:rsidR="009F7DC2">
              <w:rPr>
                <w:rFonts w:asciiTheme="majorBidi" w:hAnsiTheme="majorBidi" w:cstheme="majorBidi"/>
                <w:sz w:val="20"/>
                <w:szCs w:val="20"/>
              </w:rPr>
              <w:t xml:space="preserve"> </w:t>
            </w:r>
            <w:r w:rsidRPr="00084191">
              <w:rPr>
                <w:rFonts w:asciiTheme="majorBidi" w:hAnsiTheme="majorBidi" w:cstheme="majorBidi"/>
                <w:sz w:val="20"/>
                <w:szCs w:val="20"/>
              </w:rPr>
              <w:t>900</w:t>
            </w:r>
          </w:p>
        </w:tc>
        <w:tc>
          <w:tcPr>
            <w:tcW w:w="1876" w:type="dxa"/>
            <w:vMerge w:val="restart"/>
            <w:noWrap/>
            <w:vAlign w:val="center"/>
            <w:hideMark/>
          </w:tcPr>
          <w:p w14:paraId="182D3C90" w14:textId="18C75D26" w:rsidR="00725FCB" w:rsidRPr="00084191" w:rsidRDefault="00725FC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463</w:t>
            </w:r>
            <w:r w:rsidR="009F7DC2">
              <w:rPr>
                <w:rFonts w:asciiTheme="majorBidi" w:hAnsiTheme="majorBidi" w:cstheme="majorBidi"/>
                <w:sz w:val="20"/>
                <w:szCs w:val="20"/>
              </w:rPr>
              <w:t xml:space="preserve"> </w:t>
            </w:r>
            <w:r w:rsidRPr="00084191">
              <w:rPr>
                <w:rFonts w:asciiTheme="majorBidi" w:hAnsiTheme="majorBidi" w:cstheme="majorBidi"/>
                <w:sz w:val="20"/>
                <w:szCs w:val="20"/>
              </w:rPr>
              <w:t>187</w:t>
            </w:r>
          </w:p>
        </w:tc>
      </w:tr>
      <w:tr w:rsidR="00725FCB" w:rsidRPr="00084191" w14:paraId="138129B6" w14:textId="77777777" w:rsidTr="0021655F">
        <w:trPr>
          <w:trHeight w:val="20"/>
        </w:trPr>
        <w:tc>
          <w:tcPr>
            <w:tcW w:w="980" w:type="dxa"/>
            <w:vMerge/>
            <w:noWrap/>
            <w:hideMark/>
          </w:tcPr>
          <w:p w14:paraId="319A2253" w14:textId="77777777" w:rsidR="00725FCB" w:rsidRPr="00084191" w:rsidRDefault="00725FCB" w:rsidP="008E1F7A">
            <w:pPr>
              <w:spacing w:before="20" w:after="20"/>
              <w:rPr>
                <w:rFonts w:asciiTheme="majorBidi" w:hAnsiTheme="majorBidi" w:cstheme="majorBidi"/>
                <w:sz w:val="20"/>
                <w:szCs w:val="20"/>
              </w:rPr>
            </w:pPr>
          </w:p>
        </w:tc>
        <w:tc>
          <w:tcPr>
            <w:tcW w:w="2610" w:type="dxa"/>
            <w:vMerge/>
            <w:noWrap/>
            <w:hideMark/>
          </w:tcPr>
          <w:p w14:paraId="01239216" w14:textId="77777777" w:rsidR="00725FCB" w:rsidRPr="00084191" w:rsidRDefault="00725FCB" w:rsidP="008E1F7A">
            <w:pPr>
              <w:spacing w:before="20" w:after="20"/>
              <w:jc w:val="left"/>
              <w:rPr>
                <w:rFonts w:asciiTheme="majorBidi" w:hAnsiTheme="majorBidi" w:cstheme="majorBidi"/>
                <w:sz w:val="20"/>
                <w:szCs w:val="20"/>
              </w:rPr>
            </w:pPr>
          </w:p>
        </w:tc>
        <w:tc>
          <w:tcPr>
            <w:tcW w:w="1884" w:type="dxa"/>
            <w:vMerge/>
            <w:noWrap/>
            <w:hideMark/>
          </w:tcPr>
          <w:p w14:paraId="4CA817DB" w14:textId="1D88D7FE" w:rsidR="00725FCB" w:rsidRPr="00084191" w:rsidRDefault="00725FCB" w:rsidP="008E1F7A">
            <w:pPr>
              <w:spacing w:before="20" w:after="20"/>
              <w:rPr>
                <w:rFonts w:asciiTheme="majorBidi" w:hAnsiTheme="majorBidi" w:cstheme="majorBidi"/>
                <w:sz w:val="20"/>
                <w:szCs w:val="20"/>
              </w:rPr>
            </w:pPr>
          </w:p>
        </w:tc>
        <w:tc>
          <w:tcPr>
            <w:tcW w:w="8301" w:type="dxa"/>
            <w:tcBorders>
              <w:bottom w:val="single" w:sz="4" w:space="0" w:color="auto"/>
            </w:tcBorders>
            <w:hideMark/>
          </w:tcPr>
          <w:p w14:paraId="67A7F96F" w14:textId="7F0EF3CF"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CB0F4D">
              <w:rPr>
                <w:rFonts w:asciiTheme="majorBidi" w:hAnsiTheme="majorBidi" w:cstheme="majorBidi"/>
                <w:sz w:val="20"/>
                <w:szCs w:val="20"/>
              </w:rPr>
              <w:tab/>
            </w:r>
            <w:r w:rsidRPr="00084191">
              <w:rPr>
                <w:rFonts w:asciiTheme="majorBidi" w:hAnsiTheme="majorBidi" w:cstheme="majorBidi"/>
                <w:sz w:val="20"/>
                <w:szCs w:val="20"/>
              </w:rPr>
              <w:t>To facilitate, in collaboration with the technical and scientific cooperation support centres and relevant organizations, the organization of capacity-building and development activities, including training-of-trainers workshops and peer-to-peer learning exchanges [technical mentoring and advisory support] for Parties, subnational and local governments, indigenous peoples and local communities, women and youth, and other relevant stakeholders;</w:t>
            </w:r>
          </w:p>
        </w:tc>
        <w:tc>
          <w:tcPr>
            <w:tcW w:w="1436" w:type="dxa"/>
            <w:vAlign w:val="center"/>
            <w:hideMark/>
          </w:tcPr>
          <w:p w14:paraId="32190A91" w14:textId="77777777" w:rsidR="00725FCB" w:rsidRPr="00084191" w:rsidRDefault="00725FC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hideMark/>
          </w:tcPr>
          <w:p w14:paraId="05B71E18" w14:textId="77777777" w:rsidR="00725FCB" w:rsidRPr="00084191" w:rsidRDefault="00725FCB" w:rsidP="008E1F7A">
            <w:pPr>
              <w:spacing w:before="20" w:after="20"/>
              <w:jc w:val="right"/>
              <w:rPr>
                <w:rFonts w:asciiTheme="majorBidi" w:hAnsiTheme="majorBidi" w:cstheme="majorBidi"/>
                <w:sz w:val="20"/>
                <w:szCs w:val="20"/>
              </w:rPr>
            </w:pPr>
          </w:p>
        </w:tc>
        <w:tc>
          <w:tcPr>
            <w:tcW w:w="1131" w:type="dxa"/>
            <w:vMerge/>
            <w:noWrap/>
            <w:vAlign w:val="center"/>
            <w:hideMark/>
          </w:tcPr>
          <w:p w14:paraId="5D0A21C9" w14:textId="77777777" w:rsidR="00725FCB" w:rsidRPr="00084191" w:rsidRDefault="00725FCB" w:rsidP="008E1F7A">
            <w:pPr>
              <w:spacing w:before="20" w:after="20"/>
              <w:jc w:val="right"/>
              <w:rPr>
                <w:rFonts w:asciiTheme="majorBidi" w:hAnsiTheme="majorBidi" w:cstheme="majorBidi"/>
                <w:sz w:val="20"/>
                <w:szCs w:val="20"/>
              </w:rPr>
            </w:pPr>
          </w:p>
        </w:tc>
        <w:tc>
          <w:tcPr>
            <w:tcW w:w="1538" w:type="dxa"/>
            <w:vMerge/>
            <w:noWrap/>
            <w:vAlign w:val="center"/>
            <w:hideMark/>
          </w:tcPr>
          <w:p w14:paraId="68BEF628" w14:textId="77777777" w:rsidR="00725FCB" w:rsidRPr="00084191" w:rsidRDefault="00725FCB" w:rsidP="008E1F7A">
            <w:pPr>
              <w:spacing w:before="20" w:after="20"/>
              <w:jc w:val="right"/>
              <w:rPr>
                <w:rFonts w:asciiTheme="majorBidi" w:hAnsiTheme="majorBidi" w:cstheme="majorBidi"/>
                <w:sz w:val="20"/>
                <w:szCs w:val="20"/>
              </w:rPr>
            </w:pPr>
          </w:p>
        </w:tc>
        <w:tc>
          <w:tcPr>
            <w:tcW w:w="1410" w:type="dxa"/>
            <w:vMerge/>
            <w:noWrap/>
            <w:vAlign w:val="center"/>
          </w:tcPr>
          <w:p w14:paraId="00F64A15" w14:textId="58AB69FB" w:rsidR="00725FCB" w:rsidRPr="00084191" w:rsidRDefault="00725FCB" w:rsidP="008E1F7A">
            <w:pPr>
              <w:spacing w:before="20" w:after="20"/>
              <w:jc w:val="right"/>
              <w:rPr>
                <w:rFonts w:asciiTheme="majorBidi" w:hAnsiTheme="majorBidi" w:cstheme="majorBidi"/>
                <w:sz w:val="20"/>
                <w:szCs w:val="20"/>
              </w:rPr>
            </w:pPr>
          </w:p>
        </w:tc>
        <w:tc>
          <w:tcPr>
            <w:tcW w:w="1876" w:type="dxa"/>
            <w:vMerge/>
            <w:noWrap/>
            <w:vAlign w:val="center"/>
          </w:tcPr>
          <w:p w14:paraId="0384AA2D" w14:textId="17BA1459" w:rsidR="00725FCB" w:rsidRPr="00084191" w:rsidRDefault="00725FCB" w:rsidP="008E1F7A">
            <w:pPr>
              <w:spacing w:before="20" w:after="20"/>
              <w:jc w:val="right"/>
              <w:rPr>
                <w:rFonts w:asciiTheme="majorBidi" w:hAnsiTheme="majorBidi" w:cstheme="majorBidi"/>
                <w:sz w:val="20"/>
                <w:szCs w:val="20"/>
              </w:rPr>
            </w:pPr>
          </w:p>
        </w:tc>
      </w:tr>
      <w:tr w:rsidR="003A4A2F" w:rsidRPr="00084191" w14:paraId="25D286DE" w14:textId="77777777" w:rsidTr="0021655F">
        <w:trPr>
          <w:trHeight w:val="20"/>
        </w:trPr>
        <w:tc>
          <w:tcPr>
            <w:tcW w:w="980" w:type="dxa"/>
            <w:vMerge/>
            <w:noWrap/>
            <w:hideMark/>
          </w:tcPr>
          <w:p w14:paraId="5D29F447" w14:textId="77777777" w:rsidR="003A4A2F" w:rsidRPr="00084191" w:rsidRDefault="003A4A2F" w:rsidP="008E1F7A">
            <w:pPr>
              <w:spacing w:before="20" w:after="20"/>
              <w:rPr>
                <w:rFonts w:asciiTheme="majorBidi" w:hAnsiTheme="majorBidi" w:cstheme="majorBidi"/>
                <w:sz w:val="20"/>
                <w:szCs w:val="20"/>
              </w:rPr>
            </w:pPr>
          </w:p>
        </w:tc>
        <w:tc>
          <w:tcPr>
            <w:tcW w:w="2610" w:type="dxa"/>
            <w:vMerge/>
            <w:hideMark/>
          </w:tcPr>
          <w:p w14:paraId="2D8D3B77"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1E2F10F6" w14:textId="299510EF" w:rsidR="003A4A2F" w:rsidRPr="00084191" w:rsidRDefault="003A4A2F" w:rsidP="008E1F7A">
            <w:pPr>
              <w:spacing w:before="20" w:after="20"/>
              <w:rPr>
                <w:rFonts w:asciiTheme="majorBidi" w:hAnsiTheme="majorBidi" w:cstheme="majorBidi"/>
                <w:sz w:val="20"/>
                <w:szCs w:val="20"/>
              </w:rPr>
            </w:pPr>
          </w:p>
        </w:tc>
        <w:tc>
          <w:tcPr>
            <w:tcW w:w="8301" w:type="dxa"/>
            <w:tcBorders>
              <w:bottom w:val="nil"/>
            </w:tcBorders>
            <w:hideMark/>
          </w:tcPr>
          <w:p w14:paraId="0EAA60D9" w14:textId="1D888B52" w:rsidR="003A4A2F" w:rsidRPr="00084191" w:rsidRDefault="003A4A2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CB0F4D">
              <w:rPr>
                <w:rFonts w:asciiTheme="majorBidi" w:hAnsiTheme="majorBidi" w:cstheme="majorBidi"/>
                <w:sz w:val="20"/>
                <w:szCs w:val="20"/>
              </w:rPr>
              <w:tab/>
            </w:r>
            <w:r w:rsidRPr="00084191">
              <w:rPr>
                <w:rFonts w:asciiTheme="majorBidi" w:hAnsiTheme="majorBidi" w:cstheme="majorBidi"/>
                <w:sz w:val="20"/>
                <w:szCs w:val="20"/>
              </w:rPr>
              <w:t>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and Parties with economies in transition, including their ministries responsible for finance, economic planning and national development and other relevant ministries, as appropriate, and indigenous peoples and local communities, as well as organizations of women, youth and other relevant stakeholders, as appropriate, on ways to mobilize domestic resources and gain access to international financing for capacity-building and development, technical and scientific cooperation and technology transfer;</w:t>
            </w:r>
          </w:p>
        </w:tc>
        <w:tc>
          <w:tcPr>
            <w:tcW w:w="1436" w:type="dxa"/>
            <w:vMerge w:val="restart"/>
            <w:noWrap/>
            <w:vAlign w:val="center"/>
            <w:hideMark/>
          </w:tcPr>
          <w:p w14:paraId="39521024" w14:textId="604616EF" w:rsidR="003A4A2F" w:rsidRPr="00084191" w:rsidRDefault="003A4A2F"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1C420E78" w14:textId="77777777" w:rsidR="003A4A2F" w:rsidRPr="00084191"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2D31DFD2" w14:textId="77777777" w:rsidR="003A4A2F" w:rsidRPr="00084191"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6D64470A" w14:textId="77777777" w:rsidR="003A4A2F" w:rsidRPr="00084191"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3B063CF9" w14:textId="7CA2FE4A" w:rsidR="003A4A2F" w:rsidRPr="00084191"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795DFD7C" w14:textId="430D9F3F" w:rsidR="003A4A2F" w:rsidRPr="00084191" w:rsidRDefault="003A4A2F" w:rsidP="008E1F7A">
            <w:pPr>
              <w:spacing w:before="20" w:after="20"/>
              <w:jc w:val="right"/>
              <w:rPr>
                <w:rFonts w:asciiTheme="majorBidi" w:hAnsiTheme="majorBidi" w:cstheme="majorBidi"/>
                <w:sz w:val="20"/>
                <w:szCs w:val="20"/>
              </w:rPr>
            </w:pPr>
          </w:p>
        </w:tc>
      </w:tr>
      <w:tr w:rsidR="003A4A2F" w:rsidRPr="00084191" w14:paraId="3CD3ABF8" w14:textId="77777777" w:rsidTr="0021655F">
        <w:trPr>
          <w:trHeight w:val="20"/>
        </w:trPr>
        <w:tc>
          <w:tcPr>
            <w:tcW w:w="980" w:type="dxa"/>
            <w:vMerge/>
            <w:noWrap/>
            <w:hideMark/>
          </w:tcPr>
          <w:p w14:paraId="188CC034" w14:textId="77777777" w:rsidR="003A4A2F" w:rsidRPr="00084191" w:rsidRDefault="003A4A2F" w:rsidP="008E1F7A">
            <w:pPr>
              <w:spacing w:before="20" w:after="20"/>
              <w:rPr>
                <w:rFonts w:asciiTheme="majorBidi" w:hAnsiTheme="majorBidi" w:cstheme="majorBidi"/>
                <w:sz w:val="20"/>
                <w:szCs w:val="20"/>
              </w:rPr>
            </w:pPr>
          </w:p>
        </w:tc>
        <w:tc>
          <w:tcPr>
            <w:tcW w:w="2610" w:type="dxa"/>
            <w:vMerge/>
            <w:hideMark/>
          </w:tcPr>
          <w:p w14:paraId="6AB63E4A"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6C808DF2" w14:textId="3A12761D" w:rsidR="003A4A2F" w:rsidRPr="00084191" w:rsidRDefault="003A4A2F" w:rsidP="008E1F7A">
            <w:pPr>
              <w:spacing w:before="20" w:after="20"/>
              <w:rPr>
                <w:rFonts w:asciiTheme="majorBidi" w:hAnsiTheme="majorBidi" w:cstheme="majorBidi"/>
                <w:sz w:val="20"/>
                <w:szCs w:val="20"/>
              </w:rPr>
            </w:pPr>
          </w:p>
        </w:tc>
        <w:tc>
          <w:tcPr>
            <w:tcW w:w="8301" w:type="dxa"/>
            <w:tcBorders>
              <w:top w:val="nil"/>
              <w:bottom w:val="nil"/>
            </w:tcBorders>
            <w:hideMark/>
          </w:tcPr>
          <w:p w14:paraId="1AD280CA" w14:textId="5E8CB75A" w:rsidR="003A4A2F" w:rsidRPr="00084191" w:rsidRDefault="003A4A2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CB0F4D">
              <w:rPr>
                <w:rFonts w:asciiTheme="majorBidi" w:hAnsiTheme="majorBidi" w:cstheme="majorBidi"/>
                <w:sz w:val="20"/>
                <w:szCs w:val="20"/>
              </w:rPr>
              <w:tab/>
            </w:r>
            <w:r w:rsidRPr="00084191">
              <w:rPr>
                <w:rFonts w:asciiTheme="majorBidi" w:hAnsiTheme="majorBidi" w:cstheme="majorBidi"/>
                <w:sz w:val="20"/>
                <w:szCs w:val="20"/>
              </w:rPr>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tc>
        <w:tc>
          <w:tcPr>
            <w:tcW w:w="1436" w:type="dxa"/>
            <w:vMerge/>
            <w:noWrap/>
            <w:vAlign w:val="center"/>
            <w:hideMark/>
          </w:tcPr>
          <w:p w14:paraId="18A3933C" w14:textId="0196E34A" w:rsidR="003A4A2F" w:rsidRPr="00084191" w:rsidRDefault="003A4A2F" w:rsidP="008E1F7A">
            <w:pPr>
              <w:spacing w:before="20" w:after="20"/>
              <w:jc w:val="left"/>
              <w:rPr>
                <w:rFonts w:asciiTheme="majorBidi" w:hAnsiTheme="majorBidi" w:cstheme="majorBidi"/>
                <w:sz w:val="20"/>
                <w:szCs w:val="20"/>
              </w:rPr>
            </w:pPr>
          </w:p>
        </w:tc>
        <w:tc>
          <w:tcPr>
            <w:tcW w:w="1195" w:type="dxa"/>
            <w:vMerge/>
            <w:noWrap/>
            <w:vAlign w:val="center"/>
            <w:hideMark/>
          </w:tcPr>
          <w:p w14:paraId="56543412" w14:textId="77777777" w:rsidR="003A4A2F" w:rsidRPr="00084191"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775E771E" w14:textId="77777777" w:rsidR="003A4A2F" w:rsidRPr="00084191"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7E0CBF44" w14:textId="77777777" w:rsidR="003A4A2F" w:rsidRPr="00084191"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4A12A032" w14:textId="36197070" w:rsidR="003A4A2F" w:rsidRPr="00084191"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479867D2" w14:textId="140244E3" w:rsidR="003A4A2F" w:rsidRPr="00084191" w:rsidRDefault="003A4A2F" w:rsidP="008E1F7A">
            <w:pPr>
              <w:spacing w:before="20" w:after="20"/>
              <w:jc w:val="right"/>
              <w:rPr>
                <w:rFonts w:asciiTheme="majorBidi" w:hAnsiTheme="majorBidi" w:cstheme="majorBidi"/>
                <w:sz w:val="20"/>
                <w:szCs w:val="20"/>
              </w:rPr>
            </w:pPr>
          </w:p>
        </w:tc>
      </w:tr>
      <w:tr w:rsidR="003A4A2F" w:rsidRPr="00084191" w14:paraId="50350EC6" w14:textId="77777777" w:rsidTr="0021655F">
        <w:trPr>
          <w:trHeight w:val="20"/>
        </w:trPr>
        <w:tc>
          <w:tcPr>
            <w:tcW w:w="980" w:type="dxa"/>
            <w:vMerge/>
            <w:noWrap/>
            <w:hideMark/>
          </w:tcPr>
          <w:p w14:paraId="1F792A47" w14:textId="77777777" w:rsidR="003A4A2F" w:rsidRPr="00084191" w:rsidRDefault="003A4A2F" w:rsidP="008E1F7A">
            <w:pPr>
              <w:spacing w:before="20" w:after="20"/>
              <w:rPr>
                <w:rFonts w:asciiTheme="majorBidi" w:hAnsiTheme="majorBidi" w:cstheme="majorBidi"/>
                <w:sz w:val="20"/>
                <w:szCs w:val="20"/>
              </w:rPr>
            </w:pPr>
          </w:p>
        </w:tc>
        <w:tc>
          <w:tcPr>
            <w:tcW w:w="2610" w:type="dxa"/>
            <w:vMerge/>
            <w:hideMark/>
          </w:tcPr>
          <w:p w14:paraId="0657AFD3"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6D00F6CF" w14:textId="0515BC64" w:rsidR="003A4A2F" w:rsidRPr="00084191" w:rsidRDefault="003A4A2F" w:rsidP="008E1F7A">
            <w:pPr>
              <w:spacing w:before="20" w:after="20"/>
              <w:rPr>
                <w:rFonts w:asciiTheme="majorBidi" w:hAnsiTheme="majorBidi" w:cstheme="majorBidi"/>
                <w:sz w:val="20"/>
                <w:szCs w:val="20"/>
              </w:rPr>
            </w:pPr>
          </w:p>
        </w:tc>
        <w:tc>
          <w:tcPr>
            <w:tcW w:w="8301" w:type="dxa"/>
            <w:tcBorders>
              <w:top w:val="nil"/>
            </w:tcBorders>
            <w:hideMark/>
          </w:tcPr>
          <w:p w14:paraId="59095623" w14:textId="0A098D06" w:rsidR="003A4A2F" w:rsidRPr="00084191" w:rsidRDefault="003A4A2F"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w:t>
            </w:r>
            <w:r w:rsidR="00CB0F4D">
              <w:rPr>
                <w:rFonts w:asciiTheme="majorBidi" w:hAnsiTheme="majorBidi" w:cstheme="majorBidi"/>
                <w:sz w:val="20"/>
                <w:szCs w:val="20"/>
              </w:rPr>
              <w:tab/>
            </w:r>
            <w:r w:rsidRPr="00084191">
              <w:rPr>
                <w:rFonts w:asciiTheme="majorBidi" w:hAnsiTheme="majorBidi" w:cstheme="majorBidi"/>
                <w:sz w:val="20"/>
                <w:szCs w:val="20"/>
              </w:rPr>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tc>
        <w:tc>
          <w:tcPr>
            <w:tcW w:w="1436" w:type="dxa"/>
            <w:vMerge/>
            <w:noWrap/>
            <w:vAlign w:val="center"/>
            <w:hideMark/>
          </w:tcPr>
          <w:p w14:paraId="563A6F21" w14:textId="65042390" w:rsidR="003A4A2F" w:rsidRPr="00084191" w:rsidRDefault="003A4A2F" w:rsidP="008E1F7A">
            <w:pPr>
              <w:spacing w:before="20" w:after="20"/>
              <w:jc w:val="left"/>
              <w:rPr>
                <w:rFonts w:asciiTheme="majorBidi" w:hAnsiTheme="majorBidi" w:cstheme="majorBidi"/>
                <w:sz w:val="20"/>
                <w:szCs w:val="20"/>
              </w:rPr>
            </w:pPr>
          </w:p>
        </w:tc>
        <w:tc>
          <w:tcPr>
            <w:tcW w:w="1195" w:type="dxa"/>
            <w:vMerge/>
            <w:noWrap/>
            <w:vAlign w:val="center"/>
            <w:hideMark/>
          </w:tcPr>
          <w:p w14:paraId="1AC62CD7" w14:textId="77777777" w:rsidR="003A4A2F" w:rsidRPr="00084191"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3FB30481" w14:textId="77777777" w:rsidR="003A4A2F" w:rsidRPr="00084191"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51C09EE1" w14:textId="77777777" w:rsidR="003A4A2F" w:rsidRPr="00084191"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659C0BA8" w14:textId="2ACB0B8A" w:rsidR="003A4A2F" w:rsidRPr="00084191"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2E7817C8" w14:textId="08FB4677" w:rsidR="003A4A2F" w:rsidRPr="00084191" w:rsidRDefault="003A4A2F" w:rsidP="008E1F7A">
            <w:pPr>
              <w:spacing w:before="20" w:after="20"/>
              <w:jc w:val="right"/>
              <w:rPr>
                <w:rFonts w:asciiTheme="majorBidi" w:hAnsiTheme="majorBidi" w:cstheme="majorBidi"/>
                <w:sz w:val="20"/>
                <w:szCs w:val="20"/>
              </w:rPr>
            </w:pPr>
          </w:p>
        </w:tc>
      </w:tr>
      <w:tr w:rsidR="007C3CFB" w:rsidRPr="00084191" w14:paraId="3EC487C6" w14:textId="77777777" w:rsidTr="0021655F">
        <w:trPr>
          <w:trHeight w:val="20"/>
        </w:trPr>
        <w:tc>
          <w:tcPr>
            <w:tcW w:w="980" w:type="dxa"/>
            <w:vMerge/>
            <w:noWrap/>
            <w:hideMark/>
          </w:tcPr>
          <w:p w14:paraId="1E84A7D6" w14:textId="77777777" w:rsidR="007C3CFB" w:rsidRPr="00084191" w:rsidRDefault="007C3CFB" w:rsidP="008E1F7A">
            <w:pPr>
              <w:spacing w:before="20" w:after="20"/>
              <w:rPr>
                <w:rFonts w:asciiTheme="majorBidi" w:hAnsiTheme="majorBidi" w:cstheme="majorBidi"/>
                <w:sz w:val="20"/>
                <w:szCs w:val="20"/>
              </w:rPr>
            </w:pPr>
          </w:p>
        </w:tc>
        <w:tc>
          <w:tcPr>
            <w:tcW w:w="2610" w:type="dxa"/>
            <w:vMerge/>
            <w:hideMark/>
          </w:tcPr>
          <w:p w14:paraId="6227716A" w14:textId="77777777" w:rsidR="007C3CFB" w:rsidRPr="00084191" w:rsidRDefault="007C3CFB" w:rsidP="008E1F7A">
            <w:pPr>
              <w:spacing w:before="20" w:after="20"/>
              <w:jc w:val="left"/>
              <w:rPr>
                <w:rFonts w:asciiTheme="majorBidi" w:hAnsiTheme="majorBidi" w:cstheme="majorBidi"/>
                <w:sz w:val="20"/>
                <w:szCs w:val="20"/>
              </w:rPr>
            </w:pPr>
          </w:p>
        </w:tc>
        <w:tc>
          <w:tcPr>
            <w:tcW w:w="1884" w:type="dxa"/>
            <w:noWrap/>
            <w:hideMark/>
          </w:tcPr>
          <w:p w14:paraId="1E36E3F3" w14:textId="0C6DC0C7" w:rsidR="007C3CFB" w:rsidRPr="00084191" w:rsidRDefault="007C3CFB"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28</w:t>
            </w:r>
            <w:r w:rsidR="00EA043B" w:rsidRPr="0021655F">
              <w:rPr>
                <w:rFonts w:asciiTheme="majorBidi" w:hAnsiTheme="majorBidi" w:cstheme="majorBidi"/>
                <w:i/>
                <w:iCs/>
                <w:sz w:val="20"/>
                <w:szCs w:val="20"/>
                <w:vertAlign w:val="superscript"/>
              </w:rPr>
              <w:t>c</w:t>
            </w:r>
          </w:p>
        </w:tc>
        <w:tc>
          <w:tcPr>
            <w:tcW w:w="8301" w:type="dxa"/>
            <w:hideMark/>
          </w:tcPr>
          <w:p w14:paraId="1B32974D" w14:textId="77777777" w:rsidR="00CB0F4D"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28.</w:t>
            </w:r>
            <w:r w:rsidR="00CB0F4D">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subject to the availability of resources: </w:t>
            </w:r>
          </w:p>
          <w:p w14:paraId="5FA19FA7" w14:textId="77777777" w:rsidR="00CB0F4D"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CB0F4D">
              <w:rPr>
                <w:rFonts w:asciiTheme="majorBidi" w:hAnsiTheme="majorBidi" w:cstheme="majorBidi"/>
                <w:sz w:val="20"/>
                <w:szCs w:val="20"/>
              </w:rPr>
              <w:tab/>
            </w:r>
            <w:r w:rsidRPr="00084191">
              <w:rPr>
                <w:rFonts w:asciiTheme="majorBidi" w:hAnsiTheme="majorBidi" w:cstheme="majorBidi"/>
                <w:sz w:val="20"/>
                <w:szCs w:val="20"/>
              </w:rPr>
              <w:t xml:space="preserve">To further facilitate the full and effective operationalization of the Global Coordination Entity]; </w:t>
            </w:r>
          </w:p>
          <w:p w14:paraId="518F6AB1" w14:textId="77777777" w:rsidR="007F77B2"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CB0F4D">
              <w:rPr>
                <w:rFonts w:asciiTheme="majorBidi" w:hAnsiTheme="majorBidi" w:cstheme="majorBidi"/>
                <w:sz w:val="20"/>
                <w:szCs w:val="20"/>
              </w:rPr>
              <w:tab/>
            </w:r>
            <w:r w:rsidRPr="00084191">
              <w:rPr>
                <w:rFonts w:asciiTheme="majorBidi" w:hAnsiTheme="majorBidi" w:cstheme="majorBidi"/>
                <w:sz w:val="20"/>
                <w:szCs w:val="20"/>
              </w:rPr>
              <w:t xml:space="preserve">To increase resource mobilization efforts to support the work of the Technical and Scientific Cooperation Mechanism,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technical and scientific cooperation support centres[, while recognizing that private sector support should complement and not replace public international support for capacity building]; </w:t>
            </w:r>
          </w:p>
          <w:p w14:paraId="28C81EA8" w14:textId="77777777" w:rsidR="007F77B2"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7F77B2">
              <w:rPr>
                <w:rFonts w:asciiTheme="majorBidi" w:hAnsiTheme="majorBidi" w:cstheme="majorBidi"/>
                <w:sz w:val="20"/>
                <w:szCs w:val="20"/>
              </w:rPr>
              <w:tab/>
            </w:r>
            <w:r w:rsidRPr="00084191">
              <w:rPr>
                <w:rFonts w:asciiTheme="majorBidi" w:hAnsiTheme="majorBidi" w:cstheme="majorBidi"/>
                <w:sz w:val="20"/>
                <w:szCs w:val="20"/>
              </w:rPr>
              <w:t xml:space="preserve">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 </w:t>
            </w:r>
          </w:p>
          <w:p w14:paraId="3AD39F18" w14:textId="3E81C2B7" w:rsidR="007C3CFB" w:rsidRPr="00084191"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7F77B2">
              <w:rPr>
                <w:rFonts w:asciiTheme="majorBidi" w:hAnsiTheme="majorBidi" w:cstheme="majorBidi"/>
                <w:sz w:val="20"/>
                <w:szCs w:val="20"/>
              </w:rPr>
              <w:tab/>
            </w:r>
            <w:r w:rsidRPr="00084191">
              <w:rPr>
                <w:rFonts w:asciiTheme="majorBidi" w:hAnsiTheme="majorBidi" w:cstheme="majorBidi"/>
                <w:sz w:val="20"/>
                <w:szCs w:val="20"/>
              </w:rPr>
              <w:t>To provide the progress report on the Technical and Scientific Cooperation Mechanism, [as prepared by the Global Coordination Entity further to subparagraph 27 (d) above,] for circulation as an information document at a meeting of the Subsidiary Body on Implementation to be held before the eighteenth meeting of the Conference of the Parties [and at the eighteenth meeting the Conference of the Parties].</w:t>
            </w:r>
          </w:p>
        </w:tc>
        <w:tc>
          <w:tcPr>
            <w:tcW w:w="1436" w:type="dxa"/>
            <w:noWrap/>
            <w:vAlign w:val="center"/>
            <w:hideMark/>
          </w:tcPr>
          <w:p w14:paraId="638B2FF0" w14:textId="77777777" w:rsidR="007C3CFB" w:rsidRPr="00084191" w:rsidRDefault="007C3CFB"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6DBAEA51" w14:textId="0E77E9E5"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100</w:t>
            </w:r>
            <w:r w:rsidR="00B5247A">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noWrap/>
            <w:vAlign w:val="center"/>
            <w:hideMark/>
          </w:tcPr>
          <w:p w14:paraId="36BC275A" w14:textId="20C3B15C"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79</w:t>
            </w:r>
            <w:r w:rsidR="00B5247A">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6B3E8055" w14:textId="26DDA9B1"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81</w:t>
            </w:r>
            <w:r w:rsidR="00B5247A">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7CE3882" w14:textId="6FE986AC"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sidR="00961B59">
              <w:rPr>
                <w:rFonts w:asciiTheme="majorBidi" w:hAnsiTheme="majorBidi" w:cstheme="majorBidi"/>
                <w:sz w:val="20"/>
                <w:szCs w:val="20"/>
              </w:rPr>
              <w:t xml:space="preserve"> </w:t>
            </w:r>
            <w:r w:rsidRPr="00084191">
              <w:rPr>
                <w:rFonts w:asciiTheme="majorBidi" w:hAnsiTheme="majorBidi" w:cstheme="majorBidi"/>
                <w:sz w:val="20"/>
                <w:szCs w:val="20"/>
              </w:rPr>
              <w:t>700</w:t>
            </w:r>
          </w:p>
        </w:tc>
        <w:tc>
          <w:tcPr>
            <w:tcW w:w="1876" w:type="dxa"/>
            <w:noWrap/>
            <w:vAlign w:val="center"/>
            <w:hideMark/>
          </w:tcPr>
          <w:p w14:paraId="1D5AC858" w14:textId="6EC753DF" w:rsidR="007C3CFB" w:rsidRPr="00084191" w:rsidRDefault="007C3CFB"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294</w:t>
            </w:r>
            <w:r w:rsidR="00961B59">
              <w:rPr>
                <w:rFonts w:asciiTheme="majorBidi" w:hAnsiTheme="majorBidi" w:cstheme="majorBidi"/>
                <w:sz w:val="20"/>
                <w:szCs w:val="20"/>
              </w:rPr>
              <w:t xml:space="preserve"> </w:t>
            </w:r>
            <w:r w:rsidRPr="00084191">
              <w:rPr>
                <w:rFonts w:asciiTheme="majorBidi" w:hAnsiTheme="majorBidi" w:cstheme="majorBidi"/>
                <w:sz w:val="20"/>
                <w:szCs w:val="20"/>
              </w:rPr>
              <w:t>591</w:t>
            </w:r>
          </w:p>
        </w:tc>
      </w:tr>
      <w:tr w:rsidR="00C57019" w:rsidRPr="00084191" w14:paraId="7A608047" w14:textId="77777777" w:rsidTr="0021655F">
        <w:trPr>
          <w:trHeight w:val="20"/>
        </w:trPr>
        <w:tc>
          <w:tcPr>
            <w:tcW w:w="980" w:type="dxa"/>
            <w:noWrap/>
            <w:hideMark/>
          </w:tcPr>
          <w:p w14:paraId="14998C6D" w14:textId="291B1A40"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61ACEEBD"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Clearing-house mechanism and knowledge management</w:t>
            </w:r>
          </w:p>
        </w:tc>
        <w:tc>
          <w:tcPr>
            <w:tcW w:w="1884" w:type="dxa"/>
            <w:noWrap/>
            <w:hideMark/>
          </w:tcPr>
          <w:p w14:paraId="424FAAE4" w14:textId="0235E97B"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r w:rsidR="00BF619D">
              <w:rPr>
                <w:rFonts w:asciiTheme="majorBidi" w:hAnsiTheme="majorBidi" w:cstheme="majorBidi"/>
                <w:sz w:val="20"/>
                <w:szCs w:val="20"/>
              </w:rPr>
              <w:t xml:space="preserve"> </w:t>
            </w:r>
            <w:r w:rsidR="00CB66CB">
              <w:rPr>
                <w:rFonts w:asciiTheme="majorBidi" w:hAnsiTheme="majorBidi" w:cstheme="majorBidi"/>
                <w:sz w:val="20"/>
                <w:szCs w:val="20"/>
              </w:rPr>
              <w:t>(</w:t>
            </w:r>
            <w:r w:rsidRPr="00084191">
              <w:rPr>
                <w:rFonts w:asciiTheme="majorBidi" w:hAnsiTheme="majorBidi" w:cstheme="majorBidi"/>
                <w:sz w:val="20"/>
                <w:szCs w:val="20"/>
              </w:rPr>
              <w:t>a</w:t>
            </w:r>
            <w:r w:rsidR="00CB66CB">
              <w:rPr>
                <w:rFonts w:asciiTheme="majorBidi" w:hAnsiTheme="majorBidi" w:cstheme="majorBidi"/>
                <w:sz w:val="20"/>
                <w:szCs w:val="20"/>
              </w:rPr>
              <w:t>)</w:t>
            </w:r>
          </w:p>
        </w:tc>
        <w:tc>
          <w:tcPr>
            <w:tcW w:w="8301" w:type="dxa"/>
            <w:tcBorders>
              <w:bottom w:val="single" w:sz="4" w:space="0" w:color="auto"/>
            </w:tcBorders>
            <w:hideMark/>
          </w:tcPr>
          <w:p w14:paraId="055BCBB1" w14:textId="175BAEA4"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9.</w:t>
            </w:r>
            <w:r w:rsidR="007936E4">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under the guidance of the Informal Advisory Group on Technical and Scientific Cooperation and subject to availability of the resources: </w:t>
            </w:r>
            <w:r w:rsidRPr="00084191">
              <w:rPr>
                <w:rFonts w:asciiTheme="majorBidi" w:hAnsiTheme="majorBidi" w:cstheme="majorBidi"/>
                <w:sz w:val="20"/>
                <w:szCs w:val="20"/>
              </w:rPr>
              <w:br/>
              <w:t>(a)</w:t>
            </w:r>
            <w:r w:rsidR="007936E4">
              <w:rPr>
                <w:rFonts w:asciiTheme="majorBidi" w:hAnsiTheme="majorBidi" w:cstheme="majorBidi"/>
                <w:sz w:val="20"/>
                <w:szCs w:val="20"/>
              </w:rPr>
              <w:tab/>
            </w:r>
            <w:r w:rsidRPr="00084191">
              <w:rPr>
                <w:rFonts w:asciiTheme="majorBidi" w:hAnsiTheme="majorBidi" w:cstheme="majorBidi"/>
                <w:sz w:val="20"/>
                <w:szCs w:val="20"/>
              </w:rPr>
              <w:t>To strengthen and accelerate the implementation of the programme of work for the clearing-house mechanism and the knowledge management strategy, including by addressing the needs identified in the first global review of collective progress;</w:t>
            </w:r>
          </w:p>
        </w:tc>
        <w:tc>
          <w:tcPr>
            <w:tcW w:w="1436" w:type="dxa"/>
            <w:noWrap/>
            <w:vAlign w:val="center"/>
            <w:hideMark/>
          </w:tcPr>
          <w:p w14:paraId="2DA1F721" w14:textId="50A02764"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39927ED0" w14:textId="56979556" w:rsidR="00C57019" w:rsidRPr="00084191" w:rsidRDefault="00CB66C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417B287" w14:textId="1048EABF" w:rsidR="00C57019" w:rsidRPr="00084191" w:rsidRDefault="00CB66CB"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C28AB06" w14:textId="43CB567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F35F80C" w14:textId="049E3106"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479A94A" w14:textId="5741712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50</w:t>
            </w:r>
            <w:r w:rsidR="00791FA9">
              <w:rPr>
                <w:rFonts w:asciiTheme="majorBidi" w:hAnsiTheme="majorBidi" w:cstheme="majorBidi"/>
                <w:sz w:val="20"/>
                <w:szCs w:val="20"/>
              </w:rPr>
              <w:t xml:space="preserve"> </w:t>
            </w:r>
            <w:r w:rsidRPr="00084191">
              <w:rPr>
                <w:rFonts w:asciiTheme="majorBidi" w:hAnsiTheme="majorBidi" w:cstheme="majorBidi"/>
                <w:sz w:val="20"/>
                <w:szCs w:val="20"/>
              </w:rPr>
              <w:t>850</w:t>
            </w:r>
          </w:p>
        </w:tc>
      </w:tr>
      <w:tr w:rsidR="00D64041" w:rsidRPr="00084191" w14:paraId="77B3F3C7" w14:textId="77777777" w:rsidTr="0021655F">
        <w:trPr>
          <w:trHeight w:val="20"/>
        </w:trPr>
        <w:tc>
          <w:tcPr>
            <w:tcW w:w="980" w:type="dxa"/>
            <w:vMerge w:val="restart"/>
            <w:noWrap/>
            <w:hideMark/>
          </w:tcPr>
          <w:p w14:paraId="6326227F" w14:textId="70137920" w:rsidR="00D64041" w:rsidRPr="00084191" w:rsidRDefault="00D6404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490641F8" w14:textId="77777777"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Communication, education and public awareness</w:t>
            </w:r>
          </w:p>
        </w:tc>
        <w:tc>
          <w:tcPr>
            <w:tcW w:w="1884" w:type="dxa"/>
            <w:vMerge w:val="restart"/>
            <w:noWrap/>
            <w:hideMark/>
          </w:tcPr>
          <w:p w14:paraId="101DAD26" w14:textId="77777777" w:rsidR="00D64041" w:rsidRPr="00084191" w:rsidRDefault="00D64041"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tcBorders>
              <w:bottom w:val="nil"/>
            </w:tcBorders>
            <w:hideMark/>
          </w:tcPr>
          <w:p w14:paraId="5D884D6A" w14:textId="216ECE4D"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8.</w:t>
            </w:r>
            <w:r>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 and in consultation with the Informal Advisory Committee on Communication, Education and Public Awareness:</w:t>
            </w:r>
            <w:r w:rsidRPr="00084191">
              <w:rPr>
                <w:rFonts w:asciiTheme="majorBidi" w:hAnsiTheme="majorBidi" w:cstheme="majorBidi"/>
                <w:sz w:val="20"/>
                <w:szCs w:val="20"/>
              </w:rPr>
              <w:br/>
              <w:t>(a)</w:t>
            </w:r>
            <w:r>
              <w:rPr>
                <w:rFonts w:asciiTheme="majorBidi" w:hAnsiTheme="majorBidi" w:cstheme="majorBidi"/>
                <w:sz w:val="20"/>
                <w:szCs w:val="20"/>
              </w:rPr>
              <w:tab/>
            </w:r>
            <w:r w:rsidRPr="00084191">
              <w:rPr>
                <w:rFonts w:asciiTheme="majorBidi" w:hAnsiTheme="majorBidi" w:cstheme="majorBidi"/>
                <w:sz w:val="20"/>
                <w:szCs w:val="20"/>
              </w:rPr>
              <w:t>To conduct an inclusive and transparent peer-review process to further develop the plan of action;</w:t>
            </w:r>
            <w:r w:rsidRPr="00084191">
              <w:rPr>
                <w:rFonts w:asciiTheme="majorBidi" w:hAnsiTheme="majorBidi" w:cstheme="majorBidi"/>
                <w:sz w:val="20"/>
                <w:szCs w:val="20"/>
              </w:rPr>
              <w:br/>
              <w:t>(b)</w:t>
            </w:r>
            <w:r>
              <w:rPr>
                <w:rFonts w:asciiTheme="majorBidi" w:hAnsiTheme="majorBidi" w:cstheme="majorBidi"/>
                <w:sz w:val="20"/>
                <w:szCs w:val="20"/>
              </w:rPr>
              <w:tab/>
            </w:r>
            <w:r w:rsidRPr="00084191">
              <w:rPr>
                <w:rFonts w:asciiTheme="majorBidi" w:hAnsiTheme="majorBidi" w:cstheme="majorBidi"/>
                <w:sz w:val="20"/>
                <w:szCs w:val="20"/>
              </w:rPr>
              <w:t xml:space="preserve">To submit, further to the peer review, an updated version of the draft global plan of action for </w:t>
            </w:r>
            <w:r w:rsidRPr="00084191">
              <w:rPr>
                <w:rFonts w:asciiTheme="majorBidi" w:hAnsiTheme="majorBidi" w:cstheme="majorBidi"/>
                <w:sz w:val="20"/>
                <w:szCs w:val="20"/>
              </w:rPr>
              <w:lastRenderedPageBreak/>
              <w:t>consideration by the Subsidiary Body on Implementation at a meeting held before the eighteenth meeting of the Conference of the Parties, with a view to its consideration at the eighteenth meeting of the Conference of the Parties;</w:t>
            </w:r>
          </w:p>
        </w:tc>
        <w:tc>
          <w:tcPr>
            <w:tcW w:w="1436" w:type="dxa"/>
            <w:vMerge w:val="restart"/>
            <w:noWrap/>
            <w:vAlign w:val="center"/>
            <w:hideMark/>
          </w:tcPr>
          <w:p w14:paraId="510EC7B4" w14:textId="62E29F8A"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Expert meetings</w:t>
            </w:r>
          </w:p>
        </w:tc>
        <w:tc>
          <w:tcPr>
            <w:tcW w:w="1195" w:type="dxa"/>
            <w:vMerge w:val="restart"/>
            <w:noWrap/>
            <w:vAlign w:val="center"/>
            <w:hideMark/>
          </w:tcPr>
          <w:p w14:paraId="3F102952" w14:textId="57F4EABE"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A0DFBF7" w14:textId="20FAFE27"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66</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vMerge w:val="restart"/>
            <w:noWrap/>
            <w:vAlign w:val="center"/>
            <w:hideMark/>
          </w:tcPr>
          <w:p w14:paraId="35881004" w14:textId="456DD115"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FDB48C3" w14:textId="0F40D666"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527</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vMerge w:val="restart"/>
            <w:noWrap/>
            <w:vAlign w:val="center"/>
            <w:hideMark/>
          </w:tcPr>
          <w:p w14:paraId="5A833C7A" w14:textId="6AC128A3" w:rsidR="00D64041" w:rsidRPr="00084191" w:rsidRDefault="00D64041"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596</w:t>
            </w:r>
            <w:r>
              <w:rPr>
                <w:rFonts w:asciiTheme="majorBidi" w:hAnsiTheme="majorBidi" w:cstheme="majorBidi"/>
                <w:sz w:val="20"/>
                <w:szCs w:val="20"/>
              </w:rPr>
              <w:t xml:space="preserve"> </w:t>
            </w:r>
            <w:r w:rsidRPr="00084191">
              <w:rPr>
                <w:rFonts w:asciiTheme="majorBidi" w:hAnsiTheme="majorBidi" w:cstheme="majorBidi"/>
                <w:sz w:val="20"/>
                <w:szCs w:val="20"/>
              </w:rPr>
              <w:t>188</w:t>
            </w:r>
          </w:p>
        </w:tc>
      </w:tr>
      <w:tr w:rsidR="00D64041" w:rsidRPr="00084191" w14:paraId="54A720E4" w14:textId="77777777" w:rsidTr="0021655F">
        <w:trPr>
          <w:trHeight w:val="20"/>
        </w:trPr>
        <w:tc>
          <w:tcPr>
            <w:tcW w:w="980" w:type="dxa"/>
            <w:vMerge/>
            <w:noWrap/>
            <w:hideMark/>
          </w:tcPr>
          <w:p w14:paraId="4D9C02DE" w14:textId="77777777" w:rsidR="00D64041" w:rsidRPr="00084191" w:rsidRDefault="00D64041" w:rsidP="008E1F7A">
            <w:pPr>
              <w:spacing w:before="20" w:after="20"/>
              <w:rPr>
                <w:rFonts w:asciiTheme="majorBidi" w:hAnsiTheme="majorBidi" w:cstheme="majorBidi"/>
                <w:sz w:val="20"/>
                <w:szCs w:val="20"/>
              </w:rPr>
            </w:pPr>
          </w:p>
        </w:tc>
        <w:tc>
          <w:tcPr>
            <w:tcW w:w="2610" w:type="dxa"/>
            <w:vMerge/>
            <w:hideMark/>
          </w:tcPr>
          <w:p w14:paraId="7526D5F0" w14:textId="77777777" w:rsidR="00D64041" w:rsidRPr="00084191" w:rsidRDefault="00D64041" w:rsidP="008E1F7A">
            <w:pPr>
              <w:spacing w:before="20" w:after="20"/>
              <w:jc w:val="left"/>
              <w:rPr>
                <w:rFonts w:asciiTheme="majorBidi" w:hAnsiTheme="majorBidi" w:cstheme="majorBidi"/>
                <w:sz w:val="20"/>
                <w:szCs w:val="20"/>
              </w:rPr>
            </w:pPr>
          </w:p>
        </w:tc>
        <w:tc>
          <w:tcPr>
            <w:tcW w:w="1884" w:type="dxa"/>
            <w:vMerge/>
            <w:noWrap/>
            <w:hideMark/>
          </w:tcPr>
          <w:p w14:paraId="6DEA497A" w14:textId="77777777" w:rsidR="00D64041" w:rsidRPr="00084191" w:rsidRDefault="00D64041" w:rsidP="008E1F7A">
            <w:pPr>
              <w:spacing w:before="20" w:after="20"/>
              <w:rPr>
                <w:rFonts w:asciiTheme="majorBidi" w:hAnsiTheme="majorBidi" w:cstheme="majorBidi"/>
                <w:sz w:val="20"/>
                <w:szCs w:val="20"/>
              </w:rPr>
            </w:pPr>
          </w:p>
        </w:tc>
        <w:tc>
          <w:tcPr>
            <w:tcW w:w="8301" w:type="dxa"/>
            <w:tcBorders>
              <w:top w:val="nil"/>
            </w:tcBorders>
            <w:hideMark/>
          </w:tcPr>
          <w:p w14:paraId="5011BFBC" w14:textId="6A41C2B5" w:rsidR="00D64041" w:rsidRPr="00084191" w:rsidRDefault="00D64041"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Pr>
                <w:rFonts w:asciiTheme="majorBidi" w:hAnsiTheme="majorBidi" w:cstheme="majorBidi"/>
                <w:sz w:val="20"/>
                <w:szCs w:val="20"/>
              </w:rPr>
              <w:tab/>
            </w:r>
            <w:r w:rsidRPr="00084191">
              <w:rPr>
                <w:rFonts w:asciiTheme="majorBidi" w:hAnsiTheme="majorBidi" w:cstheme="majorBidi"/>
                <w:sz w:val="20"/>
                <w:szCs w:val="20"/>
              </w:rPr>
              <w:t>To keep abreast of developments in other relevant international education initiatives and processes, [such as the United Nations Educational, Scientific and Cultural Organization Greening Education Partnership, the United Nations Decade on Ecosystem Restoration, the United Nations Framework Convention on Climate Change Action for Climate Empowerment and the Programme for International Student Assessment climate literacy assessment,] with a view to encouraging appropriate cooperation in the development, implementation and promotion of communication, education and public awareness plans at the national level and under relevant international processes;</w:t>
            </w:r>
            <w:r w:rsidRPr="00084191">
              <w:rPr>
                <w:rFonts w:asciiTheme="majorBidi" w:hAnsiTheme="majorBidi" w:cstheme="majorBidi"/>
                <w:sz w:val="20"/>
                <w:szCs w:val="20"/>
              </w:rPr>
              <w:br/>
              <w:t>(d)</w:t>
            </w:r>
            <w:r>
              <w:rPr>
                <w:rFonts w:asciiTheme="majorBidi" w:hAnsiTheme="majorBidi" w:cstheme="majorBidi"/>
                <w:sz w:val="20"/>
                <w:szCs w:val="20"/>
              </w:rPr>
              <w:tab/>
            </w:r>
            <w:r w:rsidRPr="00084191">
              <w:rPr>
                <w:rFonts w:asciiTheme="majorBidi" w:hAnsiTheme="majorBidi" w:cstheme="majorBidi"/>
                <w:sz w:val="20"/>
                <w:szCs w:val="20"/>
              </w:rPr>
              <w:t>To facilitate the sharing of open-access digital biodiversity education resources, including learning materials, virtual learning platforms and digital knowledge products in the six official languages of the United Nations, through the clearing-house mechanism, while respecting the rights of indigenous peoples and local communities, as applicable;</w:t>
            </w:r>
          </w:p>
        </w:tc>
        <w:tc>
          <w:tcPr>
            <w:tcW w:w="1436" w:type="dxa"/>
            <w:vMerge/>
            <w:noWrap/>
            <w:vAlign w:val="center"/>
            <w:hideMark/>
          </w:tcPr>
          <w:p w14:paraId="5ECE8A98" w14:textId="0710E283" w:rsidR="00D64041" w:rsidRPr="00084191" w:rsidRDefault="00D64041" w:rsidP="008E1F7A">
            <w:pPr>
              <w:spacing w:before="20" w:after="20"/>
              <w:jc w:val="left"/>
              <w:rPr>
                <w:rFonts w:asciiTheme="majorBidi" w:hAnsiTheme="majorBidi" w:cstheme="majorBidi"/>
                <w:sz w:val="20"/>
                <w:szCs w:val="20"/>
              </w:rPr>
            </w:pPr>
          </w:p>
        </w:tc>
        <w:tc>
          <w:tcPr>
            <w:tcW w:w="1195" w:type="dxa"/>
            <w:vMerge/>
            <w:vAlign w:val="center"/>
          </w:tcPr>
          <w:p w14:paraId="53F57739" w14:textId="27540EF5" w:rsidR="00D64041" w:rsidRPr="00084191" w:rsidRDefault="00D64041" w:rsidP="008E1F7A">
            <w:pPr>
              <w:spacing w:before="20" w:after="20"/>
              <w:jc w:val="right"/>
              <w:rPr>
                <w:rFonts w:asciiTheme="majorBidi" w:hAnsiTheme="majorBidi" w:cstheme="majorBidi"/>
                <w:sz w:val="20"/>
                <w:szCs w:val="20"/>
              </w:rPr>
            </w:pPr>
          </w:p>
        </w:tc>
        <w:tc>
          <w:tcPr>
            <w:tcW w:w="1131" w:type="dxa"/>
            <w:vMerge/>
            <w:noWrap/>
            <w:vAlign w:val="center"/>
            <w:hideMark/>
          </w:tcPr>
          <w:p w14:paraId="0AEB9D14" w14:textId="77777777" w:rsidR="00D64041" w:rsidRPr="00084191" w:rsidRDefault="00D64041" w:rsidP="008E1F7A">
            <w:pPr>
              <w:spacing w:before="20" w:after="20"/>
              <w:jc w:val="right"/>
              <w:rPr>
                <w:rFonts w:asciiTheme="majorBidi" w:hAnsiTheme="majorBidi" w:cstheme="majorBidi"/>
                <w:sz w:val="20"/>
                <w:szCs w:val="20"/>
              </w:rPr>
            </w:pPr>
          </w:p>
        </w:tc>
        <w:tc>
          <w:tcPr>
            <w:tcW w:w="1538" w:type="dxa"/>
            <w:vMerge/>
            <w:noWrap/>
            <w:vAlign w:val="center"/>
            <w:hideMark/>
          </w:tcPr>
          <w:p w14:paraId="0BF5B3CD" w14:textId="77777777" w:rsidR="00D64041" w:rsidRPr="00084191" w:rsidRDefault="00D64041" w:rsidP="008E1F7A">
            <w:pPr>
              <w:spacing w:before="20" w:after="20"/>
              <w:jc w:val="right"/>
              <w:rPr>
                <w:rFonts w:asciiTheme="majorBidi" w:hAnsiTheme="majorBidi" w:cstheme="majorBidi"/>
                <w:sz w:val="20"/>
                <w:szCs w:val="20"/>
              </w:rPr>
            </w:pPr>
          </w:p>
        </w:tc>
        <w:tc>
          <w:tcPr>
            <w:tcW w:w="1410" w:type="dxa"/>
            <w:vMerge/>
            <w:noWrap/>
            <w:vAlign w:val="center"/>
            <w:hideMark/>
          </w:tcPr>
          <w:p w14:paraId="6BFF8767" w14:textId="78960770" w:rsidR="00D64041" w:rsidRPr="00084191" w:rsidRDefault="00D64041" w:rsidP="008E1F7A">
            <w:pPr>
              <w:spacing w:before="20" w:after="20"/>
              <w:jc w:val="right"/>
              <w:rPr>
                <w:rFonts w:asciiTheme="majorBidi" w:hAnsiTheme="majorBidi" w:cstheme="majorBidi"/>
                <w:sz w:val="20"/>
                <w:szCs w:val="20"/>
              </w:rPr>
            </w:pPr>
          </w:p>
        </w:tc>
        <w:tc>
          <w:tcPr>
            <w:tcW w:w="1876" w:type="dxa"/>
            <w:vMerge/>
            <w:noWrap/>
            <w:vAlign w:val="center"/>
            <w:hideMark/>
          </w:tcPr>
          <w:p w14:paraId="44FA62A5" w14:textId="77777777" w:rsidR="00D64041" w:rsidRPr="00084191" w:rsidRDefault="00D64041" w:rsidP="008E1F7A">
            <w:pPr>
              <w:spacing w:before="20" w:after="20"/>
              <w:jc w:val="right"/>
              <w:rPr>
                <w:rFonts w:asciiTheme="majorBidi" w:hAnsiTheme="majorBidi" w:cstheme="majorBidi"/>
                <w:sz w:val="20"/>
                <w:szCs w:val="20"/>
              </w:rPr>
            </w:pPr>
          </w:p>
        </w:tc>
      </w:tr>
      <w:tr w:rsidR="00522186" w:rsidRPr="00084191" w14:paraId="0CEF7EA3" w14:textId="77777777" w:rsidTr="0021655F">
        <w:trPr>
          <w:trHeight w:val="20"/>
        </w:trPr>
        <w:tc>
          <w:tcPr>
            <w:tcW w:w="980" w:type="dxa"/>
            <w:shd w:val="clear" w:color="auto" w:fill="C2D69B" w:themeFill="accent3" w:themeFillTint="99"/>
            <w:noWrap/>
          </w:tcPr>
          <w:p w14:paraId="57BD6B10" w14:textId="0B210089" w:rsidR="00522186" w:rsidRPr="0021655F" w:rsidRDefault="00522186"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13</w:t>
            </w:r>
          </w:p>
        </w:tc>
        <w:tc>
          <w:tcPr>
            <w:tcW w:w="21381" w:type="dxa"/>
            <w:gridSpan w:val="9"/>
            <w:shd w:val="clear" w:color="auto" w:fill="C2D69B" w:themeFill="accent3" w:themeFillTint="99"/>
          </w:tcPr>
          <w:p w14:paraId="36B65BE0" w14:textId="02E45A67" w:rsidR="00522186" w:rsidRPr="0021655F" w:rsidRDefault="00522186"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Cooperation with international organizations</w:t>
            </w:r>
          </w:p>
        </w:tc>
      </w:tr>
      <w:tr w:rsidR="00C57019" w:rsidRPr="00084191" w14:paraId="4C74F258" w14:textId="77777777" w:rsidTr="0021655F">
        <w:trPr>
          <w:trHeight w:val="20"/>
        </w:trPr>
        <w:tc>
          <w:tcPr>
            <w:tcW w:w="980" w:type="dxa"/>
            <w:noWrap/>
            <w:hideMark/>
          </w:tcPr>
          <w:p w14:paraId="2AA5B993"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2610" w:type="dxa"/>
            <w:hideMark/>
          </w:tcPr>
          <w:p w14:paraId="32CD01B6" w14:textId="77777777"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Cooperation with international organizations and bodies established under other conventions</w:t>
            </w:r>
          </w:p>
        </w:tc>
        <w:tc>
          <w:tcPr>
            <w:tcW w:w="1884" w:type="dxa"/>
            <w:noWrap/>
            <w:hideMark/>
          </w:tcPr>
          <w:p w14:paraId="7DC77DA1"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70481C13"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16.</w:t>
            </w:r>
            <w:r w:rsidRPr="00CD6ABA">
              <w:rPr>
                <w:rFonts w:asciiTheme="majorBidi" w:hAnsiTheme="majorBidi" w:cstheme="majorBidi"/>
                <w:sz w:val="20"/>
                <w:szCs w:val="20"/>
              </w:rPr>
              <w:tab/>
              <w:t>Requests the Executive Secretary, subject to the availability of resources:</w:t>
            </w:r>
          </w:p>
          <w:p w14:paraId="1969E8A2"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(a)</w:t>
            </w:r>
            <w:r w:rsidRPr="00CD6ABA">
              <w:rPr>
                <w:rFonts w:asciiTheme="majorBidi" w:hAnsiTheme="majorBidi" w:cstheme="majorBidi"/>
                <w:sz w:val="20"/>
                <w:szCs w:val="20"/>
              </w:rPr>
              <w:tab/>
              <w:t>To further engage in continued collaboration and cooperation with the secretariats of the other Rio conventions, biodiversity-related conventions and other relevant multilateral environmental agreements, United Nations entities and other relevant organizations in supporting the complementarity of efforts in the implementation of [the Convention and] the Framework without prejudice to their respective objectives and mandates;</w:t>
            </w:r>
          </w:p>
          <w:p w14:paraId="0F0E5FB4"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(b)</w:t>
            </w:r>
            <w:r w:rsidRPr="00CD6ABA">
              <w:rPr>
                <w:rFonts w:asciiTheme="majorBidi" w:hAnsiTheme="majorBidi" w:cstheme="majorBidi"/>
                <w:sz w:val="20"/>
                <w:szCs w:val="20"/>
              </w:rPr>
              <w:tab/>
              <w:t>To seek views from Parties, other Governments, the secretariats of the other Rio conventions, biodiversity-related conventions, other multilateral environmental agreements, relevant organizations, indigenous peoples and local communities, women, youth and other stakeholders on how to assess and track more systematically good practices, improvements to and the results of cooperation between the Convention on Biological Diversity and other conventions and organizations;</w:t>
            </w:r>
          </w:p>
          <w:p w14:paraId="357A2F7E"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(c)</w:t>
            </w:r>
            <w:r w:rsidRPr="00CD6ABA">
              <w:rPr>
                <w:rFonts w:asciiTheme="majorBidi" w:hAnsiTheme="majorBidi" w:cstheme="majorBidi"/>
                <w:sz w:val="20"/>
                <w:szCs w:val="20"/>
              </w:rPr>
              <w:tab/>
              <w:t>To undertake, in collaboration with the other members of the Joint Liaison Group of the Rio Conventions, an analysis of overlaps in the frameworks for planning, monitoring, reporting and review of the three conventions and provide options for their enhanced coordination and simplification, as appropriate and within their respective mandates;</w:t>
            </w:r>
          </w:p>
          <w:p w14:paraId="2B7CC9F8"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[(d)</w:t>
            </w:r>
            <w:r w:rsidRPr="00CD6ABA">
              <w:rPr>
                <w:rFonts w:asciiTheme="majorBidi" w:hAnsiTheme="majorBidi" w:cstheme="majorBidi"/>
                <w:sz w:val="20"/>
                <w:szCs w:val="20"/>
              </w:rPr>
              <w:tab/>
              <w:t>To enhance awareness-raising in alignment with the objectives of the programme of work on communication, education and public awareness on the interconnectedness of the biodiversity loss, climate change, land degradation and pollution challenges, including by addressing their interrelated direct and indirect drivers of biodiversity loss and the benefits of coordinated responses to those challenges;</w:t>
            </w:r>
          </w:p>
          <w:p w14:paraId="6D5CF6B9" w14:textId="04D3BB90"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(e)</w:t>
            </w:r>
            <w:r w:rsidRPr="00CD6ABA">
              <w:rPr>
                <w:rFonts w:asciiTheme="majorBidi" w:hAnsiTheme="majorBidi" w:cstheme="majorBidi"/>
                <w:sz w:val="20"/>
                <w:szCs w:val="20"/>
              </w:rPr>
              <w:tab/>
              <w:t>To continue collaboration with the Office of the United Nations High Commissioner for Human Rights and make available the tools and guidance on a human rights-based approach to the implementation of the Framework developed by that Office further to the invitation in paragraph 20 of decision 16/35;</w:t>
            </w:r>
          </w:p>
          <w:p w14:paraId="227209ED"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(f)</w:t>
            </w:r>
            <w:r w:rsidRPr="00CD6ABA">
              <w:rPr>
                <w:rFonts w:asciiTheme="majorBidi" w:hAnsiTheme="majorBidi" w:cstheme="majorBidi"/>
                <w:sz w:val="20"/>
                <w:szCs w:val="20"/>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0BF3802C"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(g)</w:t>
            </w:r>
            <w:r w:rsidRPr="00CD6ABA">
              <w:rPr>
                <w:rFonts w:asciiTheme="majorBidi" w:hAnsiTheme="majorBidi" w:cstheme="majorBidi"/>
                <w:sz w:val="20"/>
                <w:szCs w:val="20"/>
              </w:rPr>
              <w:tab/>
              <w:t>To report to the Subsidiary Body on Implementation and the Subsidiary Body on Article 8(j) and Other Provisions of the Convention on Biological Diversity Related to Indigenous Peoples and Local Communities at meetings held before the eighteenth meeting of the Conference of the Parties on progress made with the activities listed in the present paragraph and on further work undertaken in response to decision 16/35;</w:t>
            </w:r>
          </w:p>
          <w:p w14:paraId="1788DEDF" w14:textId="77777777" w:rsidR="00CD6ABA" w:rsidRPr="00CD6ABA"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(h)</w:t>
            </w:r>
            <w:r w:rsidRPr="00CD6ABA">
              <w:rPr>
                <w:rFonts w:asciiTheme="majorBidi" w:hAnsiTheme="majorBidi" w:cstheme="majorBidi"/>
                <w:sz w:val="20"/>
                <w:szCs w:val="20"/>
              </w:rPr>
              <w:tab/>
              <w:t>To explore, in collaboration with the Global Environment Facility and other relevant financial mechanisms and initiatives, such as the Biodiversity Finance Initiative, options for integrated programming and synergistic funding to allow Parties to submit joint projects on biodiversity loss, climate change, land degradation and pollution;</w:t>
            </w:r>
          </w:p>
          <w:p w14:paraId="692B7382" w14:textId="78DABE0A" w:rsidR="00C57019" w:rsidRPr="00084191" w:rsidRDefault="00CD6ABA" w:rsidP="008E1F7A">
            <w:pPr>
              <w:spacing w:before="20" w:after="20"/>
              <w:jc w:val="left"/>
              <w:rPr>
                <w:rFonts w:asciiTheme="majorBidi" w:hAnsiTheme="majorBidi" w:cstheme="majorBidi"/>
                <w:sz w:val="20"/>
                <w:szCs w:val="20"/>
              </w:rPr>
            </w:pPr>
            <w:r w:rsidRPr="00CD6ABA">
              <w:rPr>
                <w:rFonts w:asciiTheme="majorBidi" w:hAnsiTheme="majorBidi" w:cstheme="majorBidi"/>
                <w:sz w:val="20"/>
                <w:szCs w:val="20"/>
              </w:rPr>
              <w:t>(</w:t>
            </w:r>
            <w:proofErr w:type="spellStart"/>
            <w:r w:rsidRPr="00CD6ABA">
              <w:rPr>
                <w:rFonts w:asciiTheme="majorBidi" w:hAnsiTheme="majorBidi" w:cstheme="majorBidi"/>
                <w:sz w:val="20"/>
                <w:szCs w:val="20"/>
              </w:rPr>
              <w:t>i</w:t>
            </w:r>
            <w:proofErr w:type="spellEnd"/>
            <w:r w:rsidRPr="00CD6ABA">
              <w:rPr>
                <w:rFonts w:asciiTheme="majorBidi" w:hAnsiTheme="majorBidi" w:cstheme="majorBidi"/>
                <w:sz w:val="20"/>
                <w:szCs w:val="20"/>
              </w:rPr>
              <w:t>)</w:t>
            </w:r>
            <w:r w:rsidRPr="00CD6ABA">
              <w:rPr>
                <w:rFonts w:asciiTheme="majorBidi" w:hAnsiTheme="majorBidi" w:cstheme="majorBidi"/>
                <w:sz w:val="20"/>
                <w:szCs w:val="20"/>
              </w:rPr>
              <w:tab/>
              <w:t xml:space="preserve">To continue collaboration with the other members of the Joint Liaison Group of the Rio Conventions on joint capacity-building activities, including on the traditional knowledge of </w:t>
            </w:r>
            <w:r w:rsidRPr="00CD6ABA">
              <w:rPr>
                <w:rFonts w:asciiTheme="majorBidi" w:hAnsiTheme="majorBidi" w:cstheme="majorBidi"/>
                <w:sz w:val="20"/>
                <w:szCs w:val="20"/>
              </w:rPr>
              <w:lastRenderedPageBreak/>
              <w:t>indigenous peoples and local communities, to promote cooperation and synergies among the three conventions, within their respective mandates.]</w:t>
            </w:r>
          </w:p>
        </w:tc>
        <w:tc>
          <w:tcPr>
            <w:tcW w:w="1436" w:type="dxa"/>
            <w:noWrap/>
            <w:vAlign w:val="center"/>
            <w:hideMark/>
          </w:tcPr>
          <w:p w14:paraId="42FB4354" w14:textId="2B140F41" w:rsidR="00C57019" w:rsidRPr="00084191" w:rsidRDefault="005371AB"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3C52C615" w14:textId="48B1503D" w:rsidR="00C57019" w:rsidRPr="00084191" w:rsidRDefault="00314E0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E85E1EE" w14:textId="556012CB" w:rsidR="00C57019" w:rsidRPr="00084191" w:rsidRDefault="00314E0D"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01393A30" w14:textId="299A2FC0"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0B79E4EF" w14:textId="151389CD"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E505FB8" w14:textId="69DE6D4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101</w:t>
            </w:r>
            <w:r w:rsidR="00791FA9">
              <w:rPr>
                <w:rFonts w:asciiTheme="majorBidi" w:hAnsiTheme="majorBidi" w:cstheme="majorBidi"/>
                <w:sz w:val="20"/>
                <w:szCs w:val="20"/>
              </w:rPr>
              <w:t xml:space="preserve"> </w:t>
            </w:r>
            <w:r w:rsidRPr="00084191">
              <w:rPr>
                <w:rFonts w:asciiTheme="majorBidi" w:hAnsiTheme="majorBidi" w:cstheme="majorBidi"/>
                <w:sz w:val="20"/>
                <w:szCs w:val="20"/>
              </w:rPr>
              <w:t>700</w:t>
            </w:r>
          </w:p>
        </w:tc>
      </w:tr>
      <w:tr w:rsidR="00EF7DF0" w:rsidRPr="00084191" w14:paraId="2BBBFCF1" w14:textId="77777777" w:rsidTr="00923A47">
        <w:trPr>
          <w:trHeight w:val="20"/>
        </w:trPr>
        <w:tc>
          <w:tcPr>
            <w:tcW w:w="980" w:type="dxa"/>
            <w:shd w:val="clear" w:color="auto" w:fill="C2D69B" w:themeFill="accent3" w:themeFillTint="99"/>
            <w:noWrap/>
            <w:hideMark/>
          </w:tcPr>
          <w:p w14:paraId="3D81E9B1" w14:textId="77777777" w:rsidR="00EF7DF0" w:rsidRPr="002302E4" w:rsidRDefault="00EF7DF0" w:rsidP="008E1F7A">
            <w:pPr>
              <w:spacing w:before="20" w:after="20"/>
              <w:rPr>
                <w:rFonts w:asciiTheme="majorBidi" w:hAnsiTheme="majorBidi" w:cstheme="majorBidi"/>
                <w:b/>
                <w:bCs/>
                <w:sz w:val="20"/>
                <w:szCs w:val="20"/>
              </w:rPr>
            </w:pPr>
            <w:r w:rsidRPr="002302E4">
              <w:rPr>
                <w:rFonts w:asciiTheme="majorBidi" w:hAnsiTheme="majorBidi" w:cstheme="majorBidi"/>
                <w:b/>
                <w:bCs/>
                <w:sz w:val="20"/>
                <w:szCs w:val="20"/>
              </w:rPr>
              <w:t>14</w:t>
            </w:r>
          </w:p>
        </w:tc>
        <w:tc>
          <w:tcPr>
            <w:tcW w:w="21381" w:type="dxa"/>
            <w:gridSpan w:val="9"/>
            <w:shd w:val="clear" w:color="auto" w:fill="C2D69B" w:themeFill="accent3" w:themeFillTint="99"/>
            <w:noWrap/>
            <w:vAlign w:val="center"/>
            <w:hideMark/>
          </w:tcPr>
          <w:p w14:paraId="7914BDA3" w14:textId="46198F03" w:rsidR="00EF7DF0" w:rsidRPr="002302E4" w:rsidRDefault="00EF7DF0"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Mainstreaming of biodiversity and engagement with subnational governments</w:t>
            </w:r>
          </w:p>
        </w:tc>
      </w:tr>
      <w:tr w:rsidR="00555C43" w:rsidRPr="00084191" w14:paraId="128DFB28" w14:textId="77777777" w:rsidTr="0021655F">
        <w:trPr>
          <w:trHeight w:val="20"/>
        </w:trPr>
        <w:tc>
          <w:tcPr>
            <w:tcW w:w="980" w:type="dxa"/>
            <w:vMerge w:val="restart"/>
            <w:noWrap/>
            <w:hideMark/>
          </w:tcPr>
          <w:p w14:paraId="65E38496" w14:textId="77604664" w:rsidR="00555C43" w:rsidRPr="00084191" w:rsidRDefault="00555C43"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646262EE" w14:textId="7777777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Mainstreaming of biodiversity within and across sectors</w:t>
            </w:r>
          </w:p>
        </w:tc>
        <w:tc>
          <w:tcPr>
            <w:tcW w:w="1884" w:type="dxa"/>
            <w:vMerge w:val="restart"/>
            <w:noWrap/>
            <w:hideMark/>
          </w:tcPr>
          <w:p w14:paraId="2D7A28A4" w14:textId="77777777" w:rsidR="00555C43" w:rsidRPr="00084191" w:rsidRDefault="00555C43"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3D06C7DD"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7.</w:t>
            </w:r>
            <w:r w:rsidR="00AF17E9">
              <w:rPr>
                <w:rFonts w:asciiTheme="majorBidi" w:hAnsiTheme="majorBidi" w:cstheme="majorBidi"/>
                <w:sz w:val="20"/>
                <w:szCs w:val="20"/>
              </w:rPr>
              <w:tab/>
            </w:r>
            <w:r w:rsidRPr="00084191">
              <w:rPr>
                <w:rFonts w:asciiTheme="majorBidi" w:hAnsiTheme="majorBidi" w:cstheme="majorBidi"/>
                <w:sz w:val="20"/>
                <w:szCs w:val="20"/>
              </w:rPr>
              <w:t xml:space="preserve">Requests that the Executive Secretary, subject to the availability of resources and building upon existing activities and mandates: </w:t>
            </w:r>
          </w:p>
          <w:p w14:paraId="541F5DCE"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(a)</w:t>
            </w:r>
            <w:r w:rsidR="00AF17E9">
              <w:rPr>
                <w:rFonts w:asciiTheme="majorBidi" w:hAnsiTheme="majorBidi" w:cstheme="majorBidi"/>
                <w:sz w:val="20"/>
                <w:szCs w:val="20"/>
              </w:rPr>
              <w:tab/>
            </w:r>
            <w:r w:rsidRPr="00084191">
              <w:rPr>
                <w:rFonts w:asciiTheme="majorBidi" w:hAnsiTheme="majorBidi" w:cstheme="majorBidi"/>
                <w:sz w:val="20"/>
                <w:szCs w:val="20"/>
              </w:rPr>
              <w:t xml:space="preserve">Facilitate the exchange of best practices, methodologies, tools, approaches and other relevant solutions related to biodiversity mainstreaming across and within sectors, in a non-prescriptive manner, including [approaches that [promote the sustainable use of biodiversity as a means of supporting its conservation and integration into economic and productive activities,] [ensure that the management and use of biodiversity is sustainable,] through the clearing-house mechanism, regional and subregional dialogues, technical and scientific cooperation, capacity-building activities and communities of practice, in collaboration with relevant stakeholders, international financial institutions and private sector entities; </w:t>
            </w:r>
          </w:p>
          <w:p w14:paraId="4275EFCC" w14:textId="0FC10E9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w:t>
            </w:r>
            <w:r w:rsidR="00AF17E9">
              <w:rPr>
                <w:rFonts w:asciiTheme="majorBidi" w:hAnsiTheme="majorBidi" w:cstheme="majorBidi"/>
                <w:sz w:val="20"/>
                <w:szCs w:val="20"/>
              </w:rPr>
              <w:tab/>
            </w:r>
            <w:r w:rsidRPr="00084191">
              <w:rPr>
                <w:rFonts w:asciiTheme="majorBidi" w:hAnsiTheme="majorBidi" w:cstheme="majorBidi"/>
                <w:sz w:val="20"/>
                <w:szCs w:val="20"/>
              </w:rPr>
              <w:t xml:space="preserve">Promote the sharing of experiences and lessons learned from relevant multilateral environmental agreements and relevant sectoral organizations that support biodiversity mainstreaming; </w:t>
            </w:r>
          </w:p>
        </w:tc>
        <w:tc>
          <w:tcPr>
            <w:tcW w:w="1436" w:type="dxa"/>
            <w:noWrap/>
            <w:vAlign w:val="center"/>
            <w:hideMark/>
          </w:tcPr>
          <w:p w14:paraId="417D453E" w14:textId="3B9A07FB" w:rsidR="00555C43" w:rsidRPr="00084191" w:rsidRDefault="00555C4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7DD63715" w14:textId="0ED38B78"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151</w:t>
            </w:r>
            <w:r w:rsidR="00791FA9">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vMerge w:val="restart"/>
            <w:noWrap/>
            <w:vAlign w:val="center"/>
            <w:hideMark/>
          </w:tcPr>
          <w:p w14:paraId="1E0C1F7C" w14:textId="16BA942F"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196</w:t>
            </w:r>
            <w:r w:rsidR="00791FA9">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52209F74" w14:textId="23F2051B"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489202F3" w14:textId="35EEC46B"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618</w:t>
            </w:r>
            <w:r w:rsidR="00791FA9">
              <w:rPr>
                <w:rFonts w:asciiTheme="majorBidi" w:hAnsiTheme="majorBidi" w:cstheme="majorBidi"/>
                <w:sz w:val="20"/>
                <w:szCs w:val="20"/>
              </w:rPr>
              <w:t xml:space="preserve"> </w:t>
            </w:r>
            <w:r w:rsidRPr="00084191">
              <w:rPr>
                <w:rFonts w:asciiTheme="majorBidi" w:hAnsiTheme="majorBidi" w:cstheme="majorBidi"/>
                <w:sz w:val="20"/>
                <w:szCs w:val="20"/>
              </w:rPr>
              <w:t>300</w:t>
            </w:r>
          </w:p>
        </w:tc>
        <w:tc>
          <w:tcPr>
            <w:tcW w:w="1876" w:type="dxa"/>
            <w:vMerge w:val="restart"/>
            <w:noWrap/>
            <w:vAlign w:val="center"/>
            <w:hideMark/>
          </w:tcPr>
          <w:p w14:paraId="24880E01" w14:textId="1B26AE05" w:rsidR="00555C43" w:rsidRPr="00084191" w:rsidRDefault="00555C43"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698</w:t>
            </w:r>
            <w:r w:rsidR="00791FA9">
              <w:rPr>
                <w:rFonts w:asciiTheme="majorBidi" w:hAnsiTheme="majorBidi" w:cstheme="majorBidi"/>
                <w:sz w:val="20"/>
                <w:szCs w:val="20"/>
              </w:rPr>
              <w:t xml:space="preserve"> </w:t>
            </w:r>
            <w:r w:rsidRPr="00084191">
              <w:rPr>
                <w:rFonts w:asciiTheme="majorBidi" w:hAnsiTheme="majorBidi" w:cstheme="majorBidi"/>
                <w:sz w:val="20"/>
                <w:szCs w:val="20"/>
              </w:rPr>
              <w:t>679</w:t>
            </w:r>
          </w:p>
        </w:tc>
      </w:tr>
      <w:tr w:rsidR="00555C43" w:rsidRPr="00084191" w14:paraId="6B753EF2" w14:textId="77777777" w:rsidTr="0021655F">
        <w:trPr>
          <w:trHeight w:val="20"/>
        </w:trPr>
        <w:tc>
          <w:tcPr>
            <w:tcW w:w="980" w:type="dxa"/>
            <w:vMerge/>
            <w:noWrap/>
            <w:hideMark/>
          </w:tcPr>
          <w:p w14:paraId="6BE8E93F" w14:textId="77777777" w:rsidR="00555C43" w:rsidRPr="00084191" w:rsidRDefault="00555C43" w:rsidP="008E1F7A">
            <w:pPr>
              <w:spacing w:before="20" w:after="20"/>
              <w:rPr>
                <w:rFonts w:asciiTheme="majorBidi" w:hAnsiTheme="majorBidi" w:cstheme="majorBidi"/>
                <w:sz w:val="20"/>
                <w:szCs w:val="20"/>
              </w:rPr>
            </w:pPr>
          </w:p>
        </w:tc>
        <w:tc>
          <w:tcPr>
            <w:tcW w:w="2610" w:type="dxa"/>
            <w:vMerge/>
            <w:hideMark/>
          </w:tcPr>
          <w:p w14:paraId="61490D2C" w14:textId="77777777" w:rsidR="00555C43" w:rsidRPr="00084191" w:rsidRDefault="00555C43" w:rsidP="008E1F7A">
            <w:pPr>
              <w:spacing w:before="20" w:after="20"/>
              <w:jc w:val="left"/>
              <w:rPr>
                <w:rFonts w:asciiTheme="majorBidi" w:hAnsiTheme="majorBidi" w:cstheme="majorBidi"/>
                <w:sz w:val="20"/>
                <w:szCs w:val="20"/>
              </w:rPr>
            </w:pPr>
          </w:p>
        </w:tc>
        <w:tc>
          <w:tcPr>
            <w:tcW w:w="1884" w:type="dxa"/>
            <w:vMerge/>
            <w:noWrap/>
            <w:hideMark/>
          </w:tcPr>
          <w:p w14:paraId="4A8B316B" w14:textId="77777777" w:rsidR="00555C43" w:rsidRPr="00084191" w:rsidRDefault="00555C43" w:rsidP="008E1F7A">
            <w:pPr>
              <w:spacing w:before="20" w:after="20"/>
              <w:rPr>
                <w:rFonts w:asciiTheme="majorBidi" w:hAnsiTheme="majorBidi" w:cstheme="majorBidi"/>
                <w:sz w:val="20"/>
                <w:szCs w:val="20"/>
              </w:rPr>
            </w:pPr>
          </w:p>
        </w:tc>
        <w:tc>
          <w:tcPr>
            <w:tcW w:w="8301" w:type="dxa"/>
            <w:hideMark/>
          </w:tcPr>
          <w:p w14:paraId="5E9D30CF" w14:textId="77777777" w:rsidR="00AF17E9"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AF17E9">
              <w:rPr>
                <w:rFonts w:asciiTheme="majorBidi" w:hAnsiTheme="majorBidi" w:cstheme="majorBidi"/>
                <w:sz w:val="20"/>
                <w:szCs w:val="20"/>
              </w:rPr>
              <w:tab/>
            </w:r>
            <w:r w:rsidRPr="00084191">
              <w:rPr>
                <w:rFonts w:asciiTheme="majorBidi" w:hAnsiTheme="majorBidi" w:cstheme="majorBidi"/>
                <w:sz w:val="20"/>
                <w:szCs w:val="20"/>
              </w:rPr>
              <w:t xml:space="preserve">Strengthen the exchange of experiences and solutions, peer learning and collaboration on biodiversity mainstreaming within and across relevant sectors, including by: </w:t>
            </w:r>
          </w:p>
          <w:p w14:paraId="58F3A6F1" w14:textId="409CE8D6" w:rsidR="00555C43" w:rsidRPr="00084191" w:rsidRDefault="00555C43" w:rsidP="008E1F7A">
            <w:pPr>
              <w:spacing w:before="20" w:after="20"/>
              <w:ind w:left="525"/>
              <w:jc w:val="left"/>
              <w:rPr>
                <w:rFonts w:asciiTheme="majorBidi" w:hAnsiTheme="majorBidi" w:cstheme="majorBidi"/>
                <w:sz w:val="20"/>
                <w:szCs w:val="20"/>
              </w:rPr>
            </w:pPr>
            <w:r w:rsidRPr="00084191">
              <w:rPr>
                <w:rFonts w:asciiTheme="majorBidi" w:hAnsiTheme="majorBidi" w:cstheme="majorBidi"/>
                <w:sz w:val="20"/>
                <w:szCs w:val="20"/>
              </w:rPr>
              <w:t>(</w:t>
            </w:r>
            <w:proofErr w:type="spellStart"/>
            <w:r w:rsidRPr="00084191">
              <w:rPr>
                <w:rFonts w:asciiTheme="majorBidi" w:hAnsiTheme="majorBidi" w:cstheme="majorBidi"/>
                <w:sz w:val="20"/>
                <w:szCs w:val="20"/>
              </w:rPr>
              <w:t>i</w:t>
            </w:r>
            <w:proofErr w:type="spellEnd"/>
            <w:r w:rsidRPr="00084191">
              <w:rPr>
                <w:rFonts w:asciiTheme="majorBidi" w:hAnsiTheme="majorBidi" w:cstheme="majorBidi"/>
                <w:sz w:val="20"/>
                <w:szCs w:val="20"/>
              </w:rPr>
              <w:t>) Supporting the Global Partnership for Business and Biodiversity in the convening of regional business and biodiversity forums, in collaboration with relevant organizations and stakeholders;</w:t>
            </w:r>
          </w:p>
        </w:tc>
        <w:tc>
          <w:tcPr>
            <w:tcW w:w="1436" w:type="dxa"/>
            <w:noWrap/>
            <w:vAlign w:val="center"/>
            <w:hideMark/>
          </w:tcPr>
          <w:p w14:paraId="4254E009" w14:textId="77777777" w:rsidR="00555C43" w:rsidRPr="00084191" w:rsidRDefault="00555C43"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165859EC" w14:textId="0EF0AE21" w:rsidR="00555C43" w:rsidRPr="00084191"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567E7B90" w14:textId="77777777" w:rsidR="00555C43" w:rsidRPr="00084191"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4D57326E" w14:textId="77777777" w:rsidR="00555C43" w:rsidRPr="00084191"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5368E1D" w14:textId="5C72C92D" w:rsidR="00555C43" w:rsidRPr="00084191"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38F6B472" w14:textId="77777777" w:rsidR="00555C43" w:rsidRPr="00084191" w:rsidRDefault="00555C43" w:rsidP="008E1F7A">
            <w:pPr>
              <w:spacing w:before="20" w:after="20"/>
              <w:jc w:val="right"/>
              <w:rPr>
                <w:rFonts w:asciiTheme="majorBidi" w:hAnsiTheme="majorBidi" w:cstheme="majorBidi"/>
                <w:sz w:val="20"/>
                <w:szCs w:val="20"/>
              </w:rPr>
            </w:pPr>
          </w:p>
        </w:tc>
      </w:tr>
      <w:tr w:rsidR="00555C43" w:rsidRPr="00084191" w14:paraId="22AAC775" w14:textId="77777777" w:rsidTr="0021655F">
        <w:trPr>
          <w:trHeight w:val="20"/>
        </w:trPr>
        <w:tc>
          <w:tcPr>
            <w:tcW w:w="980" w:type="dxa"/>
            <w:vMerge/>
            <w:noWrap/>
            <w:hideMark/>
          </w:tcPr>
          <w:p w14:paraId="0BFCB956" w14:textId="77777777" w:rsidR="00555C43" w:rsidRPr="00084191" w:rsidRDefault="00555C43" w:rsidP="008E1F7A">
            <w:pPr>
              <w:spacing w:before="20" w:after="20"/>
              <w:rPr>
                <w:rFonts w:asciiTheme="majorBidi" w:hAnsiTheme="majorBidi" w:cstheme="majorBidi"/>
                <w:sz w:val="20"/>
                <w:szCs w:val="20"/>
              </w:rPr>
            </w:pPr>
          </w:p>
        </w:tc>
        <w:tc>
          <w:tcPr>
            <w:tcW w:w="2610" w:type="dxa"/>
            <w:vMerge/>
            <w:hideMark/>
          </w:tcPr>
          <w:p w14:paraId="795ECF9C" w14:textId="77777777" w:rsidR="00555C43" w:rsidRPr="00084191" w:rsidRDefault="00555C43" w:rsidP="008E1F7A">
            <w:pPr>
              <w:spacing w:before="20" w:after="20"/>
              <w:jc w:val="left"/>
              <w:rPr>
                <w:rFonts w:asciiTheme="majorBidi" w:hAnsiTheme="majorBidi" w:cstheme="majorBidi"/>
                <w:sz w:val="20"/>
                <w:szCs w:val="20"/>
              </w:rPr>
            </w:pPr>
          </w:p>
        </w:tc>
        <w:tc>
          <w:tcPr>
            <w:tcW w:w="1884" w:type="dxa"/>
            <w:vMerge/>
            <w:noWrap/>
            <w:hideMark/>
          </w:tcPr>
          <w:p w14:paraId="454F9CCA" w14:textId="77777777" w:rsidR="00555C43" w:rsidRPr="00084191" w:rsidRDefault="00555C43" w:rsidP="008E1F7A">
            <w:pPr>
              <w:spacing w:before="20" w:after="20"/>
              <w:rPr>
                <w:rFonts w:asciiTheme="majorBidi" w:hAnsiTheme="majorBidi" w:cstheme="majorBidi"/>
                <w:sz w:val="20"/>
                <w:szCs w:val="20"/>
              </w:rPr>
            </w:pPr>
          </w:p>
        </w:tc>
        <w:tc>
          <w:tcPr>
            <w:tcW w:w="8301" w:type="dxa"/>
            <w:hideMark/>
          </w:tcPr>
          <w:p w14:paraId="78655D17" w14:textId="77777777" w:rsidR="00AF17E9" w:rsidRDefault="00555C43" w:rsidP="008E1F7A">
            <w:pPr>
              <w:spacing w:before="20" w:after="20"/>
              <w:ind w:left="525"/>
              <w:jc w:val="left"/>
              <w:rPr>
                <w:rFonts w:asciiTheme="majorBidi" w:hAnsiTheme="majorBidi" w:cstheme="majorBidi"/>
                <w:sz w:val="20"/>
                <w:szCs w:val="20"/>
              </w:rPr>
            </w:pPr>
            <w:r w:rsidRPr="00084191">
              <w:rPr>
                <w:rFonts w:asciiTheme="majorBidi" w:hAnsiTheme="majorBidi" w:cstheme="majorBidi"/>
                <w:sz w:val="20"/>
                <w:szCs w:val="20"/>
              </w:rPr>
              <w:t xml:space="preserve">(ii) Continuing to facilitate communities of practice, including through the webinar series launched in 2026, to support the implementation of biodiversity mainstreaming within and across relevant sectors, as appropriate, including the ocean and island economy and other areas and sectors not yet addressed in the series; </w:t>
            </w:r>
          </w:p>
          <w:p w14:paraId="7AEDC6D5" w14:textId="77777777" w:rsidR="00AF17E9" w:rsidRDefault="00555C43" w:rsidP="008E1F7A">
            <w:pPr>
              <w:spacing w:before="20" w:after="20"/>
              <w:ind w:left="-15"/>
              <w:jc w:val="left"/>
              <w:rPr>
                <w:rFonts w:asciiTheme="majorBidi" w:hAnsiTheme="majorBidi" w:cstheme="majorBidi"/>
                <w:sz w:val="20"/>
                <w:szCs w:val="20"/>
              </w:rPr>
            </w:pPr>
            <w:r w:rsidRPr="00084191">
              <w:rPr>
                <w:rFonts w:asciiTheme="majorBidi" w:hAnsiTheme="majorBidi" w:cstheme="majorBidi"/>
                <w:sz w:val="20"/>
                <w:szCs w:val="20"/>
              </w:rPr>
              <w:t>[(d)</w:t>
            </w:r>
            <w:r w:rsidR="00AF17E9">
              <w:rPr>
                <w:rFonts w:asciiTheme="majorBidi" w:hAnsiTheme="majorBidi" w:cstheme="majorBidi"/>
                <w:sz w:val="20"/>
                <w:szCs w:val="20"/>
              </w:rPr>
              <w:tab/>
            </w:r>
            <w:r w:rsidRPr="00084191">
              <w:rPr>
                <w:rFonts w:asciiTheme="majorBidi" w:hAnsiTheme="majorBidi" w:cstheme="majorBidi"/>
                <w:sz w:val="20"/>
                <w:szCs w:val="20"/>
              </w:rPr>
              <w:t xml:space="preserve">Develop, in collaboration with relevant organizations, capacity-building activities, an updated structured overview of available best practices, tools, mechanisms, guidance and other relevant solutions, [support the uptake of existing technical guidance] [, including [technical guidance][outcomes] from relevant assessments of the Intergovernmental Science-Policy Platform on Biodiversity and Ecosystem Services] [and develop technical guidance] to support Parties, in particular developing country Parties, in promoting the integration of biodiversity into the business and financial sectors, in accordance with the goals and targets of the Framework;] </w:t>
            </w:r>
          </w:p>
          <w:p w14:paraId="1A3EDACF" w14:textId="6E746377" w:rsidR="00555C43" w:rsidRPr="00084191" w:rsidRDefault="00555C43" w:rsidP="008E1F7A">
            <w:pPr>
              <w:spacing w:before="20" w:after="20"/>
              <w:ind w:left="-15"/>
              <w:jc w:val="left"/>
              <w:rPr>
                <w:rFonts w:asciiTheme="majorBidi" w:hAnsiTheme="majorBidi" w:cstheme="majorBidi"/>
                <w:sz w:val="20"/>
                <w:szCs w:val="20"/>
              </w:rPr>
            </w:pPr>
            <w:r w:rsidRPr="00084191">
              <w:rPr>
                <w:rFonts w:asciiTheme="majorBidi" w:hAnsiTheme="majorBidi" w:cstheme="majorBidi"/>
                <w:sz w:val="20"/>
                <w:szCs w:val="20"/>
              </w:rPr>
              <w:t>(e)</w:t>
            </w:r>
            <w:r w:rsidR="00AF17E9">
              <w:rPr>
                <w:rFonts w:asciiTheme="majorBidi" w:hAnsiTheme="majorBidi" w:cstheme="majorBidi"/>
                <w:sz w:val="20"/>
                <w:szCs w:val="20"/>
              </w:rPr>
              <w:tab/>
            </w:r>
            <w:r w:rsidRPr="00084191">
              <w:rPr>
                <w:rFonts w:asciiTheme="majorBidi" w:hAnsiTheme="majorBidi" w:cstheme="majorBidi"/>
                <w:sz w:val="20"/>
                <w:szCs w:val="20"/>
              </w:rPr>
              <w:t>Submit, at a meeting of the Subsidiary Body on Implementation held before the eighteenth meeting of the Conference of the Parties, a report on progress in the implementation of the present decision that will 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relevant solutions].</w:t>
            </w:r>
          </w:p>
        </w:tc>
        <w:tc>
          <w:tcPr>
            <w:tcW w:w="1436" w:type="dxa"/>
            <w:noWrap/>
            <w:vAlign w:val="center"/>
            <w:hideMark/>
          </w:tcPr>
          <w:p w14:paraId="785D007A" w14:textId="1A5E72F8" w:rsidR="00555C43" w:rsidRPr="00084191" w:rsidRDefault="00555C43"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22E83AE3" w14:textId="77777777" w:rsidR="00555C43" w:rsidRPr="00084191"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4227E5F7" w14:textId="77777777" w:rsidR="00555C43" w:rsidRPr="00084191"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0FAE03DC" w14:textId="77777777" w:rsidR="00555C43" w:rsidRPr="00084191"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1D6BB35" w14:textId="3A9CB29E" w:rsidR="00555C43" w:rsidRPr="00084191"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45D8A124" w14:textId="77777777" w:rsidR="00555C43" w:rsidRPr="00084191" w:rsidRDefault="00555C43" w:rsidP="008E1F7A">
            <w:pPr>
              <w:spacing w:before="20" w:after="20"/>
              <w:jc w:val="right"/>
              <w:rPr>
                <w:rFonts w:asciiTheme="majorBidi" w:hAnsiTheme="majorBidi" w:cstheme="majorBidi"/>
                <w:sz w:val="20"/>
                <w:szCs w:val="20"/>
              </w:rPr>
            </w:pPr>
          </w:p>
        </w:tc>
      </w:tr>
      <w:tr w:rsidR="00C57019" w:rsidRPr="00084191" w14:paraId="2B0B282D" w14:textId="77777777" w:rsidTr="0021655F">
        <w:trPr>
          <w:trHeight w:val="20"/>
        </w:trPr>
        <w:tc>
          <w:tcPr>
            <w:tcW w:w="980" w:type="dxa"/>
            <w:noWrap/>
            <w:hideMark/>
          </w:tcPr>
          <w:p w14:paraId="0CB2A421" w14:textId="5F9C5803"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3C4F4A8C" w14:textId="703760FE"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Engagement with subnational governments, cities, and other local authorities to enhance the implementation of the Kunming-Montreal Global Biodiversity </w:t>
            </w:r>
            <w:r w:rsidR="00C42084" w:rsidRPr="00084191">
              <w:rPr>
                <w:rFonts w:asciiTheme="majorBidi" w:hAnsiTheme="majorBidi" w:cstheme="majorBidi"/>
                <w:sz w:val="20"/>
                <w:szCs w:val="20"/>
              </w:rPr>
              <w:t>Framework</w:t>
            </w:r>
            <w:r w:rsidRPr="00084191">
              <w:rPr>
                <w:rFonts w:asciiTheme="majorBidi" w:hAnsiTheme="majorBidi" w:cstheme="majorBidi"/>
                <w:sz w:val="20"/>
                <w:szCs w:val="20"/>
              </w:rPr>
              <w:t>.</w:t>
            </w:r>
          </w:p>
        </w:tc>
        <w:tc>
          <w:tcPr>
            <w:tcW w:w="1884" w:type="dxa"/>
            <w:noWrap/>
            <w:hideMark/>
          </w:tcPr>
          <w:p w14:paraId="48EBBE6A" w14:textId="77777777" w:rsidR="00C57019" w:rsidRPr="00084191" w:rsidRDefault="00C57019"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16F4D562" w14:textId="6F05FADB" w:rsidR="00C57019" w:rsidRPr="00084191" w:rsidRDefault="00C57019"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12.</w:t>
            </w:r>
            <w:r w:rsidR="00C42084">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w:t>
            </w:r>
            <w:r w:rsidRPr="00084191">
              <w:rPr>
                <w:rFonts w:asciiTheme="majorBidi" w:hAnsiTheme="majorBidi" w:cstheme="majorBidi"/>
                <w:sz w:val="20"/>
                <w:szCs w:val="20"/>
              </w:rPr>
              <w:br/>
              <w:t>(a)</w:t>
            </w:r>
            <w:r w:rsidR="00C42084">
              <w:rPr>
                <w:rFonts w:asciiTheme="majorBidi" w:hAnsiTheme="majorBidi" w:cstheme="majorBidi"/>
                <w:sz w:val="20"/>
                <w:szCs w:val="20"/>
              </w:rPr>
              <w:tab/>
            </w:r>
            <w:r w:rsidRPr="00084191">
              <w:rPr>
                <w:rFonts w:asciiTheme="majorBidi" w:hAnsiTheme="majorBidi" w:cstheme="majorBidi"/>
                <w:sz w:val="20"/>
                <w:szCs w:val="20"/>
              </w:rPr>
              <w:t>To continue to develop, in cooperation with partner organizations, guidance to facilitate capacity-building and development activities for facilitating the integration of contributions of subnational governments, cities and other local authorities to the implementation of the Framework into national planning, monitoring reporting and review mechanisms;</w:t>
            </w:r>
            <w:r w:rsidRPr="00084191">
              <w:rPr>
                <w:rFonts w:asciiTheme="majorBidi" w:hAnsiTheme="majorBidi" w:cstheme="majorBidi"/>
                <w:sz w:val="20"/>
                <w:szCs w:val="20"/>
              </w:rPr>
              <w:br/>
              <w:t>[(b)</w:t>
            </w:r>
            <w:r w:rsidR="00C42084">
              <w:rPr>
                <w:rFonts w:asciiTheme="majorBidi" w:hAnsiTheme="majorBidi" w:cstheme="majorBidi"/>
                <w:sz w:val="20"/>
                <w:szCs w:val="20"/>
              </w:rPr>
              <w:tab/>
            </w:r>
            <w:r w:rsidRPr="00084191">
              <w:rPr>
                <w:rFonts w:asciiTheme="majorBidi" w:hAnsiTheme="majorBidi" w:cstheme="majorBidi"/>
                <w:sz w:val="20"/>
                <w:szCs w:val="20"/>
              </w:rPr>
              <w:t>To compile information, as appropriate, on the extent to which biodiversity finance reaches subnational governments, cities and other local community levels, including information on access to funding by local authorities[, barriers to access to funding and opportunities to strengthen direct and equitable financing mechanisms] for local implementation;]</w:t>
            </w:r>
            <w:r w:rsidRPr="00084191">
              <w:rPr>
                <w:rFonts w:asciiTheme="majorBidi" w:hAnsiTheme="majorBidi" w:cstheme="majorBidi"/>
                <w:sz w:val="20"/>
                <w:szCs w:val="20"/>
              </w:rPr>
              <w:br/>
              <w:t>[(c)</w:t>
            </w:r>
            <w:r w:rsidR="00D2062F">
              <w:rPr>
                <w:rFonts w:asciiTheme="majorBidi" w:hAnsiTheme="majorBidi" w:cstheme="majorBidi"/>
                <w:sz w:val="20"/>
                <w:szCs w:val="20"/>
              </w:rPr>
              <w:tab/>
            </w:r>
            <w:r w:rsidRPr="00084191">
              <w:rPr>
                <w:rFonts w:asciiTheme="majorBidi" w:hAnsiTheme="majorBidi" w:cstheme="majorBidi"/>
                <w:sz w:val="20"/>
                <w:szCs w:val="20"/>
              </w:rPr>
              <w:t>To undertake a review of the role of subnational governments, cities and other local authorities, including specific analysis of the case studies on the contributions of, in particular, least developed countries and small island developing States, [indigenous peoples and local communities, women and youth] [actors other than national governments];]</w:t>
            </w:r>
            <w:r w:rsidRPr="00084191">
              <w:rPr>
                <w:rFonts w:asciiTheme="majorBidi" w:hAnsiTheme="majorBidi" w:cstheme="majorBidi"/>
                <w:sz w:val="20"/>
                <w:szCs w:val="20"/>
              </w:rPr>
              <w:br/>
              <w:t>(d)</w:t>
            </w:r>
            <w:r w:rsidR="00D2062F">
              <w:rPr>
                <w:rFonts w:asciiTheme="majorBidi" w:hAnsiTheme="majorBidi" w:cstheme="majorBidi"/>
                <w:sz w:val="20"/>
                <w:szCs w:val="20"/>
              </w:rPr>
              <w:tab/>
            </w:r>
            <w:r w:rsidRPr="00084191">
              <w:rPr>
                <w:rFonts w:asciiTheme="majorBidi" w:hAnsiTheme="majorBidi" w:cstheme="majorBidi"/>
                <w:sz w:val="20"/>
                <w:szCs w:val="20"/>
              </w:rPr>
              <w:t>To provide a progress report on the activities referred to in subparagraph[s] 12 (a) [to (c)] above as an information document for a meeting of the Subsidiary Body on Implementation held before the eighteenth meeting of the Conference of the Parties.</w:t>
            </w:r>
          </w:p>
        </w:tc>
        <w:tc>
          <w:tcPr>
            <w:tcW w:w="1436" w:type="dxa"/>
            <w:noWrap/>
            <w:vAlign w:val="center"/>
            <w:hideMark/>
          </w:tcPr>
          <w:p w14:paraId="49AAC128" w14:textId="346D64F1" w:rsidR="00C57019" w:rsidRPr="00084191" w:rsidRDefault="007670C1"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36C0E9FB" w14:textId="419CB40E" w:rsidR="00C57019" w:rsidRPr="00084191" w:rsidRDefault="00555C43"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21DD22D8" w14:textId="396CBBB9"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w:t>
            </w:r>
            <w:r w:rsidR="00791FA9">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3B8E7815" w14:textId="1CFD387C"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90</w:t>
            </w:r>
            <w:r w:rsidR="00791FA9">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63A19FA2" w14:textId="0C365F93"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105</w:t>
            </w:r>
            <w:r w:rsidR="00791FA9">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4A75FA2B" w14:textId="649A3D81" w:rsidR="00C57019" w:rsidRPr="00084191" w:rsidRDefault="00C57019"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119</w:t>
            </w:r>
            <w:r w:rsidR="00791FA9">
              <w:rPr>
                <w:rFonts w:asciiTheme="majorBidi" w:hAnsiTheme="majorBidi" w:cstheme="majorBidi"/>
                <w:sz w:val="20"/>
                <w:szCs w:val="20"/>
              </w:rPr>
              <w:t xml:space="preserve"> </w:t>
            </w:r>
            <w:r w:rsidRPr="00084191">
              <w:rPr>
                <w:rFonts w:asciiTheme="majorBidi" w:hAnsiTheme="majorBidi" w:cstheme="majorBidi"/>
                <w:sz w:val="20"/>
                <w:szCs w:val="20"/>
              </w:rPr>
              <w:t>328</w:t>
            </w:r>
          </w:p>
        </w:tc>
      </w:tr>
      <w:tr w:rsidR="00712CA3" w:rsidRPr="00712CA3" w14:paraId="50AAE78A" w14:textId="77777777" w:rsidTr="0021655F">
        <w:trPr>
          <w:trHeight w:val="215"/>
        </w:trPr>
        <w:tc>
          <w:tcPr>
            <w:tcW w:w="980" w:type="dxa"/>
            <w:shd w:val="clear" w:color="auto" w:fill="C2D69B" w:themeFill="accent3" w:themeFillTint="99"/>
            <w:noWrap/>
          </w:tcPr>
          <w:p w14:paraId="1CDD3741" w14:textId="75ED4161" w:rsidR="00712CA3" w:rsidRPr="0021655F" w:rsidRDefault="00712CA3"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15</w:t>
            </w:r>
          </w:p>
        </w:tc>
        <w:tc>
          <w:tcPr>
            <w:tcW w:w="21381" w:type="dxa"/>
            <w:gridSpan w:val="9"/>
            <w:shd w:val="clear" w:color="auto" w:fill="C2D69B" w:themeFill="accent3" w:themeFillTint="99"/>
          </w:tcPr>
          <w:p w14:paraId="72F8DFB4" w14:textId="15951463" w:rsidR="00712CA3" w:rsidRPr="0021655F" w:rsidRDefault="00712CA3"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Gender Plan of Action</w:t>
            </w:r>
          </w:p>
        </w:tc>
      </w:tr>
      <w:tr w:rsidR="006E6B52" w:rsidRPr="00084191" w14:paraId="01AAA680" w14:textId="77777777" w:rsidTr="0021655F">
        <w:trPr>
          <w:trHeight w:val="548"/>
        </w:trPr>
        <w:tc>
          <w:tcPr>
            <w:tcW w:w="980" w:type="dxa"/>
            <w:vMerge w:val="restart"/>
            <w:noWrap/>
            <w:hideMark/>
          </w:tcPr>
          <w:p w14:paraId="6611170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15</w:t>
            </w:r>
          </w:p>
        </w:tc>
        <w:tc>
          <w:tcPr>
            <w:tcW w:w="2610" w:type="dxa"/>
            <w:vMerge w:val="restart"/>
            <w:hideMark/>
          </w:tcPr>
          <w:p w14:paraId="38ADF2E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Gender Plan of Action</w:t>
            </w:r>
          </w:p>
        </w:tc>
        <w:tc>
          <w:tcPr>
            <w:tcW w:w="1884" w:type="dxa"/>
            <w:vMerge w:val="restart"/>
            <w:noWrap/>
            <w:hideMark/>
          </w:tcPr>
          <w:p w14:paraId="044BCBE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6</w:t>
            </w:r>
          </w:p>
        </w:tc>
        <w:tc>
          <w:tcPr>
            <w:tcW w:w="8301" w:type="dxa"/>
            <w:hideMark/>
          </w:tcPr>
          <w:p w14:paraId="16C3175D" w14:textId="77777777" w:rsidR="006E6B52" w:rsidRPr="009635AF"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6.</w:t>
            </w:r>
            <w:r w:rsidRPr="009635AF">
              <w:rPr>
                <w:rFonts w:asciiTheme="majorBidi" w:hAnsiTheme="majorBidi" w:cstheme="majorBidi"/>
                <w:sz w:val="20"/>
                <w:szCs w:val="20"/>
              </w:rPr>
              <w:tab/>
              <w:t>Requests the Executive Secretary, subject to the availability of resources:</w:t>
            </w:r>
          </w:p>
          <w:p w14:paraId="6ADA23CC" w14:textId="007DB0F0" w:rsidR="006E6B52" w:rsidRPr="00084191"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(a)</w:t>
            </w:r>
            <w:r w:rsidRPr="009635AF">
              <w:rPr>
                <w:rFonts w:asciiTheme="majorBidi" w:hAnsiTheme="majorBidi" w:cstheme="majorBidi"/>
                <w:sz w:val="20"/>
                <w:szCs w:val="20"/>
              </w:rPr>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tc>
        <w:tc>
          <w:tcPr>
            <w:tcW w:w="1436" w:type="dxa"/>
            <w:vAlign w:val="center"/>
          </w:tcPr>
          <w:p w14:paraId="4D9C42DE" w14:textId="62B9F8FA"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7EBE1EEE" w14:textId="006AA90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5EB579F5" w14:textId="165CC7D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vMerge w:val="restart"/>
            <w:noWrap/>
            <w:vAlign w:val="center"/>
            <w:hideMark/>
          </w:tcPr>
          <w:p w14:paraId="7314A29D" w14:textId="33B4567A"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79AF4F7A" w14:textId="5E73AA6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228</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vMerge w:val="restart"/>
            <w:noWrap/>
            <w:vAlign w:val="center"/>
            <w:hideMark/>
          </w:tcPr>
          <w:p w14:paraId="5588F1A2" w14:textId="1B6A776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258</w:t>
            </w:r>
            <w:r>
              <w:rPr>
                <w:rFonts w:asciiTheme="majorBidi" w:hAnsiTheme="majorBidi" w:cstheme="majorBidi"/>
                <w:sz w:val="20"/>
                <w:szCs w:val="20"/>
              </w:rPr>
              <w:t xml:space="preserve"> </w:t>
            </w:r>
            <w:r w:rsidRPr="00084191">
              <w:rPr>
                <w:rFonts w:asciiTheme="majorBidi" w:hAnsiTheme="majorBidi" w:cstheme="majorBidi"/>
                <w:sz w:val="20"/>
                <w:szCs w:val="20"/>
              </w:rPr>
              <w:t>318</w:t>
            </w:r>
          </w:p>
        </w:tc>
      </w:tr>
      <w:tr w:rsidR="006E6B52" w:rsidRPr="00084191" w14:paraId="27784A50" w14:textId="77777777" w:rsidTr="0021655F">
        <w:trPr>
          <w:trHeight w:val="278"/>
        </w:trPr>
        <w:tc>
          <w:tcPr>
            <w:tcW w:w="980" w:type="dxa"/>
            <w:vMerge/>
            <w:noWrap/>
          </w:tcPr>
          <w:p w14:paraId="62EDCEDC"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5825AF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8D8278C"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5771E82B" w14:textId="6A289148" w:rsidR="006E6B52" w:rsidRPr="009635AF" w:rsidRDefault="006E6B52" w:rsidP="008E1F7A">
            <w:pPr>
              <w:spacing w:before="20" w:after="20"/>
              <w:jc w:val="left"/>
              <w:rPr>
                <w:rFonts w:asciiTheme="majorBidi" w:hAnsiTheme="majorBidi" w:cstheme="majorBidi"/>
                <w:sz w:val="20"/>
                <w:szCs w:val="20"/>
              </w:rPr>
            </w:pPr>
            <w:r>
              <w:rPr>
                <w:rFonts w:asciiTheme="majorBidi" w:hAnsiTheme="majorBidi" w:cstheme="majorBidi"/>
                <w:sz w:val="20"/>
                <w:szCs w:val="20"/>
              </w:rPr>
              <w:t>(</w:t>
            </w:r>
            <w:r w:rsidRPr="009635AF">
              <w:rPr>
                <w:rFonts w:asciiTheme="majorBidi" w:hAnsiTheme="majorBidi" w:cstheme="majorBidi"/>
                <w:sz w:val="20"/>
                <w:szCs w:val="20"/>
              </w:rPr>
              <w:t>b)</w:t>
            </w:r>
            <w:r w:rsidRPr="009635AF">
              <w:rPr>
                <w:rFonts w:asciiTheme="majorBidi" w:hAnsiTheme="majorBidi" w:cstheme="majorBidi"/>
                <w:sz w:val="20"/>
                <w:szCs w:val="20"/>
              </w:rPr>
              <w:tab/>
              <w:t xml:space="preserve">To organize capacity-building activities, including online and in-person workshops, inter alia, to facilitate the engagement of and collaboration with women’s organizations and networks, </w:t>
            </w:r>
            <w:proofErr w:type="gramStart"/>
            <w:r w:rsidRPr="009635AF">
              <w:rPr>
                <w:rFonts w:asciiTheme="majorBidi" w:hAnsiTheme="majorBidi" w:cstheme="majorBidi"/>
                <w:sz w:val="20"/>
                <w:szCs w:val="20"/>
              </w:rPr>
              <w:t>taking into account</w:t>
            </w:r>
            <w:proofErr w:type="gramEnd"/>
            <w:r w:rsidRPr="009635AF">
              <w:rPr>
                <w:rFonts w:asciiTheme="majorBidi" w:hAnsiTheme="majorBidi" w:cstheme="majorBidi"/>
                <w:sz w:val="20"/>
                <w:szCs w:val="20"/>
              </w:rPr>
              <w:t xml:space="preserve"> cost-effectiveness and prioritizing the technical gaps identified in the midterm review; </w:t>
            </w:r>
          </w:p>
        </w:tc>
        <w:tc>
          <w:tcPr>
            <w:tcW w:w="1436" w:type="dxa"/>
            <w:vAlign w:val="center"/>
          </w:tcPr>
          <w:p w14:paraId="47E4B04F" w14:textId="12997C1F"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tcPr>
          <w:p w14:paraId="2B4C95C0"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3419B26E"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58DEEAF8" w14:textId="77777777" w:rsidR="006E6B52" w:rsidRPr="004F00B3"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AE91118"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5A41C03A"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52973170" w14:textId="77777777" w:rsidTr="0021655F">
        <w:trPr>
          <w:trHeight w:val="946"/>
        </w:trPr>
        <w:tc>
          <w:tcPr>
            <w:tcW w:w="980" w:type="dxa"/>
            <w:vMerge/>
            <w:noWrap/>
          </w:tcPr>
          <w:p w14:paraId="3467C31C"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0BB4D21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2EC18FE"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268785F1" w14:textId="1259FB51" w:rsidR="006E6B52" w:rsidRPr="009635AF" w:rsidRDefault="006E6B52" w:rsidP="008E1F7A">
            <w:pPr>
              <w:spacing w:before="20" w:after="20"/>
              <w:jc w:val="left"/>
              <w:rPr>
                <w:rFonts w:asciiTheme="majorBidi" w:hAnsiTheme="majorBidi" w:cstheme="majorBidi"/>
                <w:sz w:val="20"/>
                <w:szCs w:val="20"/>
              </w:rPr>
            </w:pPr>
            <w:r w:rsidRPr="009635AF">
              <w:rPr>
                <w:rFonts w:asciiTheme="majorBidi" w:hAnsiTheme="majorBidi" w:cstheme="majorBidi"/>
                <w:sz w:val="20"/>
                <w:szCs w:val="20"/>
              </w:rPr>
              <w:t>(c)</w:t>
            </w:r>
            <w:r w:rsidRPr="009635AF">
              <w:rPr>
                <w:rFonts w:asciiTheme="majorBidi" w:hAnsiTheme="majorBidi" w:cstheme="majorBidi"/>
                <w:sz w:val="20"/>
                <w:szCs w:val="20"/>
              </w:rPr>
              <w:tab/>
              <w:t>To undertake a final review of the Gender Plan of Action by identifying progress in the implementation of each objective and indicative action identified therein, as well as lessons learned and next steps, for consideration by the Subsidiary Body on Implementation at a meeting held before the nineteenth meeting of the Conference of the Parties.</w:t>
            </w:r>
          </w:p>
        </w:tc>
        <w:tc>
          <w:tcPr>
            <w:tcW w:w="1436" w:type="dxa"/>
            <w:vAlign w:val="center"/>
          </w:tcPr>
          <w:p w14:paraId="382A34D6" w14:textId="3495810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tcPr>
          <w:p w14:paraId="4639B7C1"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2F4B41ED"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752D00A1" w14:textId="77777777" w:rsidR="006E6B52" w:rsidRPr="004F00B3"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A7E1108"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31603327" w14:textId="77777777" w:rsidR="006E6B52" w:rsidRPr="00084191" w:rsidRDefault="006E6B52" w:rsidP="008E1F7A">
            <w:pPr>
              <w:spacing w:before="20" w:after="20"/>
              <w:jc w:val="right"/>
              <w:rPr>
                <w:rFonts w:asciiTheme="majorBidi" w:hAnsiTheme="majorBidi" w:cstheme="majorBidi"/>
                <w:sz w:val="20"/>
                <w:szCs w:val="20"/>
              </w:rPr>
            </w:pPr>
          </w:p>
        </w:tc>
      </w:tr>
      <w:tr w:rsidR="007A67D0" w:rsidRPr="007A67D0" w14:paraId="504F2636" w14:textId="77777777" w:rsidTr="0021655F">
        <w:trPr>
          <w:trHeight w:val="20"/>
        </w:trPr>
        <w:tc>
          <w:tcPr>
            <w:tcW w:w="980" w:type="dxa"/>
            <w:shd w:val="clear" w:color="auto" w:fill="C2D69B" w:themeFill="accent3" w:themeFillTint="99"/>
            <w:noWrap/>
          </w:tcPr>
          <w:p w14:paraId="523982A3" w14:textId="7787C852" w:rsidR="007A67D0" w:rsidRPr="0021655F" w:rsidRDefault="007A67D0"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16</w:t>
            </w:r>
          </w:p>
        </w:tc>
        <w:tc>
          <w:tcPr>
            <w:tcW w:w="21381" w:type="dxa"/>
            <w:gridSpan w:val="9"/>
            <w:shd w:val="clear" w:color="auto" w:fill="C2D69B" w:themeFill="accent3" w:themeFillTint="99"/>
          </w:tcPr>
          <w:p w14:paraId="63F1DA43" w14:textId="74210627" w:rsidR="007A67D0" w:rsidRPr="0021655F" w:rsidRDefault="007A67D0" w:rsidP="008E1F7A">
            <w:pPr>
              <w:spacing w:before="20" w:after="20"/>
              <w:jc w:val="left"/>
              <w:rPr>
                <w:rFonts w:asciiTheme="majorBidi" w:hAnsiTheme="majorBidi" w:cstheme="majorBidi"/>
                <w:b/>
                <w:bCs/>
                <w:sz w:val="20"/>
                <w:szCs w:val="20"/>
              </w:rPr>
            </w:pPr>
            <w:r w:rsidRPr="0021655F">
              <w:rPr>
                <w:rFonts w:asciiTheme="majorBidi" w:hAnsiTheme="majorBidi" w:cstheme="majorBidi"/>
                <w:b/>
                <w:bCs/>
                <w:sz w:val="20"/>
                <w:szCs w:val="20"/>
              </w:rPr>
              <w:t>Synthetic biology</w:t>
            </w:r>
          </w:p>
        </w:tc>
      </w:tr>
      <w:tr w:rsidR="006E6B52" w:rsidRPr="00084191" w14:paraId="538A1925" w14:textId="77777777" w:rsidTr="0021655F">
        <w:trPr>
          <w:trHeight w:val="20"/>
        </w:trPr>
        <w:tc>
          <w:tcPr>
            <w:tcW w:w="980" w:type="dxa"/>
            <w:vMerge w:val="restart"/>
            <w:noWrap/>
            <w:hideMark/>
          </w:tcPr>
          <w:p w14:paraId="0AC23D6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2610" w:type="dxa"/>
            <w:vMerge w:val="restart"/>
            <w:hideMark/>
          </w:tcPr>
          <w:p w14:paraId="58B9E45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Synthetic biology</w:t>
            </w:r>
          </w:p>
        </w:tc>
        <w:tc>
          <w:tcPr>
            <w:tcW w:w="1884" w:type="dxa"/>
            <w:vMerge w:val="restart"/>
            <w:noWrap/>
            <w:hideMark/>
          </w:tcPr>
          <w:p w14:paraId="6E79EB95"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22</w:t>
            </w:r>
          </w:p>
        </w:tc>
        <w:tc>
          <w:tcPr>
            <w:tcW w:w="8301" w:type="dxa"/>
            <w:hideMark/>
          </w:tcPr>
          <w:p w14:paraId="564FAC10" w14:textId="0D888A94"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22.</w:t>
            </w:r>
            <w:r w:rsidR="00BC13EC">
              <w:rPr>
                <w:rFonts w:asciiTheme="majorBidi" w:hAnsiTheme="majorBidi" w:cstheme="majorBidi"/>
                <w:sz w:val="20"/>
                <w:szCs w:val="20"/>
              </w:rPr>
              <w:tab/>
            </w:r>
            <w:r w:rsidRPr="00084191">
              <w:rPr>
                <w:rFonts w:asciiTheme="majorBidi" w:hAnsiTheme="majorBidi" w:cstheme="majorBidi"/>
                <w:sz w:val="20"/>
                <w:szCs w:val="20"/>
              </w:rPr>
              <w:t>Requests the Executive Secretary, subject to the availability of resources:</w:t>
            </w:r>
            <w:r w:rsidRPr="00084191">
              <w:rPr>
                <w:rFonts w:asciiTheme="majorBidi" w:hAnsiTheme="majorBidi" w:cstheme="majorBidi"/>
                <w:sz w:val="20"/>
                <w:szCs w:val="20"/>
              </w:rPr>
              <w:br/>
              <w:t>(a)</w:t>
            </w:r>
            <w:r w:rsidR="00BC13EC">
              <w:rPr>
                <w:rFonts w:asciiTheme="majorBidi" w:hAnsiTheme="majorBidi" w:cstheme="majorBidi"/>
                <w:sz w:val="20"/>
                <w:szCs w:val="20"/>
              </w:rPr>
              <w:tab/>
            </w:r>
            <w:r w:rsidRPr="00084191">
              <w:rPr>
                <w:rFonts w:asciiTheme="majorBidi" w:hAnsiTheme="majorBidi" w:cstheme="majorBidi"/>
                <w:sz w:val="20"/>
                <w:szCs w:val="20"/>
              </w:rPr>
              <w:t>To create a compilation of the national and regional experiences, best practices and lessons learned referred to in paragraph 21 above as a resource to support the implementation of the thematic action plan;</w:t>
            </w:r>
            <w:r w:rsidRPr="00084191">
              <w:rPr>
                <w:rFonts w:asciiTheme="majorBidi" w:hAnsiTheme="majorBidi" w:cstheme="majorBidi"/>
                <w:sz w:val="20"/>
                <w:szCs w:val="20"/>
              </w:rPr>
              <w:br/>
              <w:t>(b)</w:t>
            </w:r>
            <w:r w:rsidR="00BC13EC">
              <w:rPr>
                <w:rFonts w:asciiTheme="majorBidi" w:hAnsiTheme="majorBidi" w:cstheme="majorBidi"/>
                <w:sz w:val="20"/>
                <w:szCs w:val="20"/>
              </w:rPr>
              <w:tab/>
            </w:r>
            <w:r w:rsidRPr="00084191">
              <w:rPr>
                <w:rFonts w:asciiTheme="majorBidi" w:hAnsiTheme="majorBidi" w:cstheme="majorBidi"/>
                <w:sz w:val="20"/>
                <w:szCs w:val="20"/>
              </w:rPr>
              <w:t>To enhance the section on the thematic action plan on the Secretariat website with the information referred to in paragraphs 19, 21 and 22 (a) above, with a view to promoting capacity-building and development, access to and transfer of technology and knowledge-sharing relevant to the implementation of the thematic action plan;</w:t>
            </w:r>
          </w:p>
        </w:tc>
        <w:tc>
          <w:tcPr>
            <w:tcW w:w="1436" w:type="dxa"/>
            <w:noWrap/>
            <w:vAlign w:val="center"/>
            <w:hideMark/>
          </w:tcPr>
          <w:p w14:paraId="4988C23F" w14:textId="63C64B0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1E90BBF6" w14:textId="2CD3620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31879460" w14:textId="51B1CB5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vMerge w:val="restart"/>
            <w:noWrap/>
            <w:vAlign w:val="center"/>
            <w:hideMark/>
          </w:tcPr>
          <w:p w14:paraId="3953EFB5" w14:textId="73DAC340"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641FBB82" w14:textId="249DB83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vMerge w:val="restart"/>
            <w:noWrap/>
            <w:vAlign w:val="center"/>
            <w:hideMark/>
          </w:tcPr>
          <w:p w14:paraId="30695261" w14:textId="38E0D6D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316</w:t>
            </w:r>
            <w:r>
              <w:rPr>
                <w:rFonts w:asciiTheme="majorBidi" w:hAnsiTheme="majorBidi" w:cstheme="majorBidi"/>
                <w:sz w:val="20"/>
                <w:szCs w:val="20"/>
              </w:rPr>
              <w:t xml:space="preserve"> </w:t>
            </w:r>
            <w:r w:rsidRPr="00084191">
              <w:rPr>
                <w:rFonts w:asciiTheme="majorBidi" w:hAnsiTheme="majorBidi" w:cstheme="majorBidi"/>
                <w:sz w:val="20"/>
                <w:szCs w:val="20"/>
              </w:rPr>
              <w:t>626</w:t>
            </w:r>
          </w:p>
        </w:tc>
      </w:tr>
      <w:tr w:rsidR="006E6B52" w:rsidRPr="00084191" w14:paraId="1B067AA6" w14:textId="77777777" w:rsidTr="0021655F">
        <w:trPr>
          <w:trHeight w:val="20"/>
        </w:trPr>
        <w:tc>
          <w:tcPr>
            <w:tcW w:w="980" w:type="dxa"/>
            <w:vMerge/>
            <w:noWrap/>
            <w:hideMark/>
          </w:tcPr>
          <w:p w14:paraId="73F38C56"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15BAEA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5486722"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15A93FBF" w14:textId="4F7A7AA9"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BC13EC">
              <w:rPr>
                <w:rFonts w:asciiTheme="majorBidi" w:hAnsiTheme="majorBidi" w:cstheme="majorBidi"/>
                <w:sz w:val="20"/>
                <w:szCs w:val="20"/>
              </w:rPr>
              <w:tab/>
            </w:r>
            <w:r w:rsidRPr="00084191">
              <w:rPr>
                <w:rFonts w:asciiTheme="majorBidi" w:hAnsiTheme="majorBidi" w:cstheme="majorBidi"/>
                <w:sz w:val="20"/>
                <w:szCs w:val="20"/>
              </w:rPr>
              <w:t xml:space="preserve">To facilitate capacity-building and development and knowledge-sharing activities, </w:t>
            </w:r>
            <w:proofErr w:type="gramStart"/>
            <w:r w:rsidRPr="00084191">
              <w:rPr>
                <w:rFonts w:asciiTheme="majorBidi" w:hAnsiTheme="majorBidi" w:cstheme="majorBidi"/>
                <w:sz w:val="20"/>
                <w:szCs w:val="20"/>
              </w:rPr>
              <w:t>in particular for</w:t>
            </w:r>
            <w:proofErr w:type="gramEnd"/>
            <w:r w:rsidRPr="00084191">
              <w:rPr>
                <w:rFonts w:asciiTheme="majorBidi" w:hAnsiTheme="majorBidi" w:cstheme="majorBidi"/>
                <w:sz w:val="20"/>
                <w:szCs w:val="20"/>
              </w:rPr>
              <w:t xml:space="preserve"> developing countries, indigenous peoples and local communities, women and youth, </w:t>
            </w:r>
            <w:proofErr w:type="gramStart"/>
            <w:r w:rsidRPr="00084191">
              <w:rPr>
                <w:rFonts w:asciiTheme="majorBidi" w:hAnsiTheme="majorBidi" w:cstheme="majorBidi"/>
                <w:sz w:val="20"/>
                <w:szCs w:val="20"/>
              </w:rPr>
              <w:t>in order to</w:t>
            </w:r>
            <w:proofErr w:type="gramEnd"/>
            <w:r w:rsidRPr="00084191">
              <w:rPr>
                <w:rFonts w:asciiTheme="majorBidi" w:hAnsiTheme="majorBidi" w:cstheme="majorBidi"/>
                <w:sz w:val="20"/>
                <w:szCs w:val="20"/>
              </w:rPr>
              <w:t xml:space="preserve"> facilitate the implementation of the thematic action plan;</w:t>
            </w:r>
          </w:p>
        </w:tc>
        <w:tc>
          <w:tcPr>
            <w:tcW w:w="1436" w:type="dxa"/>
            <w:vAlign w:val="center"/>
            <w:hideMark/>
          </w:tcPr>
          <w:p w14:paraId="18FF454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hideMark/>
          </w:tcPr>
          <w:p w14:paraId="14125652"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1E8635DF"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CD7AB0"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6EE88122" w14:textId="4C8B26C3"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8AEF554" w14:textId="79F9A4C1"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955A9D9" w14:textId="77777777" w:rsidTr="0021655F">
        <w:trPr>
          <w:trHeight w:val="20"/>
        </w:trPr>
        <w:tc>
          <w:tcPr>
            <w:tcW w:w="980" w:type="dxa"/>
            <w:vMerge/>
            <w:noWrap/>
            <w:hideMark/>
          </w:tcPr>
          <w:p w14:paraId="629BF1B1"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39406C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30D46386"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EFAC8BF" w14:textId="7BFD910B"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w:t>
            </w:r>
            <w:r w:rsidR="00BC13EC">
              <w:rPr>
                <w:rFonts w:asciiTheme="majorBidi" w:hAnsiTheme="majorBidi" w:cstheme="majorBidi"/>
                <w:sz w:val="20"/>
                <w:szCs w:val="20"/>
              </w:rPr>
              <w:tab/>
            </w:r>
            <w:r w:rsidRPr="00084191">
              <w:rPr>
                <w:rFonts w:asciiTheme="majorBidi" w:hAnsiTheme="majorBidi" w:cstheme="majorBidi"/>
                <w:sz w:val="20"/>
                <w:szCs w:val="20"/>
              </w:rPr>
              <w:t xml:space="preserve">To develop a [voluntary monitoring mechanism for </w:t>
            </w:r>
            <w:proofErr w:type="gramStart"/>
            <w:r w:rsidRPr="00084191">
              <w:rPr>
                <w:rFonts w:asciiTheme="majorBidi" w:hAnsiTheme="majorBidi" w:cstheme="majorBidi"/>
                <w:sz w:val="20"/>
                <w:szCs w:val="20"/>
              </w:rPr>
              <w:t>tracking][</w:t>
            </w:r>
            <w:proofErr w:type="gramEnd"/>
            <w:r w:rsidRPr="00084191">
              <w:rPr>
                <w:rFonts w:asciiTheme="majorBidi" w:hAnsiTheme="majorBidi" w:cstheme="majorBidi"/>
                <w:sz w:val="20"/>
                <w:szCs w:val="20"/>
              </w:rPr>
              <w:t xml:space="preserve">mechanism to monitor on a voluntary basis] the implementation of the thematic action </w:t>
            </w:r>
            <w:proofErr w:type="gramStart"/>
            <w:r w:rsidRPr="00084191">
              <w:rPr>
                <w:rFonts w:asciiTheme="majorBidi" w:hAnsiTheme="majorBidi" w:cstheme="majorBidi"/>
                <w:sz w:val="20"/>
                <w:szCs w:val="20"/>
              </w:rPr>
              <w:t>plan[</w:t>
            </w:r>
            <w:proofErr w:type="gramEnd"/>
            <w:r w:rsidRPr="00084191">
              <w:rPr>
                <w:rFonts w:asciiTheme="majorBidi" w:hAnsiTheme="majorBidi" w:cstheme="majorBidi"/>
                <w:sz w:val="20"/>
                <w:szCs w:val="20"/>
              </w:rPr>
              <w:t>, including, where appropriate, by considering biosafety, biosecurity, environmental risk assessment, regulatory considerations and broader environmental and socioeconomic implications].]</w:t>
            </w:r>
          </w:p>
        </w:tc>
        <w:tc>
          <w:tcPr>
            <w:tcW w:w="1436" w:type="dxa"/>
            <w:noWrap/>
            <w:vAlign w:val="center"/>
            <w:hideMark/>
          </w:tcPr>
          <w:p w14:paraId="55F422A6" w14:textId="4938ADA5"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11E21D4A"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A8A5156"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75F2597"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831C110" w14:textId="33FB58D1"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7C846EC" w14:textId="4C3BBC2D"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1BE1897" w14:textId="77777777" w:rsidTr="0021655F">
        <w:trPr>
          <w:trHeight w:val="20"/>
        </w:trPr>
        <w:tc>
          <w:tcPr>
            <w:tcW w:w="980" w:type="dxa"/>
            <w:vMerge/>
            <w:noWrap/>
            <w:hideMark/>
          </w:tcPr>
          <w:p w14:paraId="3661A2B4"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AABA80F"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65B2B0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26</w:t>
            </w:r>
          </w:p>
        </w:tc>
        <w:tc>
          <w:tcPr>
            <w:tcW w:w="8301" w:type="dxa"/>
            <w:hideMark/>
          </w:tcPr>
          <w:p w14:paraId="1A954FF4" w14:textId="77777777" w:rsidR="009914BF" w:rsidRPr="009914BF" w:rsidRDefault="009914BF" w:rsidP="008E1F7A">
            <w:pPr>
              <w:spacing w:before="20" w:after="20"/>
              <w:jc w:val="left"/>
              <w:rPr>
                <w:rFonts w:asciiTheme="majorBidi" w:hAnsiTheme="majorBidi" w:cstheme="majorBidi"/>
                <w:sz w:val="20"/>
                <w:szCs w:val="20"/>
              </w:rPr>
            </w:pPr>
            <w:r w:rsidRPr="009914BF">
              <w:rPr>
                <w:rFonts w:asciiTheme="majorBidi" w:hAnsiTheme="majorBidi" w:cstheme="majorBidi"/>
                <w:sz w:val="20"/>
                <w:szCs w:val="20"/>
              </w:rPr>
              <w:t>26.</w:t>
            </w:r>
            <w:r w:rsidRPr="009914BF">
              <w:rPr>
                <w:rFonts w:asciiTheme="majorBidi" w:hAnsiTheme="majorBidi" w:cstheme="majorBidi"/>
                <w:sz w:val="20"/>
                <w:szCs w:val="20"/>
              </w:rPr>
              <w:tab/>
              <w:t>Requests the Executive Secretary, subject to the availability of resources:</w:t>
            </w:r>
          </w:p>
          <w:p w14:paraId="728E94BD" w14:textId="6D291636" w:rsidR="006E6B52" w:rsidRPr="00084191" w:rsidRDefault="009914BF" w:rsidP="008E1F7A">
            <w:pPr>
              <w:spacing w:before="20" w:after="20"/>
              <w:jc w:val="left"/>
              <w:rPr>
                <w:rFonts w:asciiTheme="majorBidi" w:hAnsiTheme="majorBidi" w:cstheme="majorBidi"/>
                <w:sz w:val="20"/>
                <w:szCs w:val="20"/>
              </w:rPr>
            </w:pPr>
            <w:r w:rsidRPr="009914BF">
              <w:rPr>
                <w:rFonts w:asciiTheme="majorBidi" w:hAnsiTheme="majorBidi" w:cstheme="majorBidi"/>
                <w:sz w:val="20"/>
                <w:szCs w:val="20"/>
              </w:rPr>
              <w:t>(a)</w:t>
            </w:r>
            <w:r w:rsidRPr="009914BF">
              <w:rPr>
                <w:rFonts w:asciiTheme="majorBidi" w:hAnsiTheme="majorBidi" w:cstheme="majorBidi"/>
                <w:sz w:val="20"/>
                <w:szCs w:val="20"/>
              </w:rPr>
              <w:tab/>
              <w:t>To synthesize the information on synthetic biology submitted pursuant to paragraph 24 above and the discussions of the Open-ended Online Forum referred to in paragraph 25 above [to support the work of the Ad Hoc Technical Expert Group];</w:t>
            </w:r>
          </w:p>
        </w:tc>
        <w:tc>
          <w:tcPr>
            <w:tcW w:w="1436" w:type="dxa"/>
            <w:noWrap/>
            <w:vAlign w:val="center"/>
            <w:hideMark/>
          </w:tcPr>
          <w:p w14:paraId="62ED17C3" w14:textId="1E6A80F0"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3CB56C7B" w14:textId="72668E4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170F7FF4" w14:textId="3C7EE43D"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vMerge w:val="restart"/>
            <w:noWrap/>
            <w:vAlign w:val="center"/>
            <w:hideMark/>
          </w:tcPr>
          <w:p w14:paraId="48AC823D" w14:textId="6B06DC56"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1D0D4CC2" w14:textId="6B81ECC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224665DA" w14:textId="4464D66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133</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6E6B52" w:rsidRPr="00084191" w14:paraId="4652686E" w14:textId="77777777" w:rsidTr="0021655F">
        <w:trPr>
          <w:trHeight w:val="20"/>
        </w:trPr>
        <w:tc>
          <w:tcPr>
            <w:tcW w:w="980" w:type="dxa"/>
            <w:vMerge/>
            <w:noWrap/>
            <w:hideMark/>
          </w:tcPr>
          <w:p w14:paraId="74C21BC3"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5B00FE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5E5F492A"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4CF89398" w14:textId="77777777" w:rsidR="00ED4F40" w:rsidRPr="00ED4F40"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[(b)</w:t>
            </w:r>
            <w:r w:rsidRPr="00ED4F40">
              <w:rPr>
                <w:rFonts w:asciiTheme="majorBidi" w:hAnsiTheme="majorBidi" w:cstheme="majorBidi"/>
                <w:sz w:val="20"/>
                <w:szCs w:val="20"/>
              </w:rPr>
              <w:tab/>
              <w:t>To convene at least one in-person meeting of the Ad Hoc Technical Expert Group before a meeting of the Subsidiary Body on Scientific, Technical and Technological Advice held before the eighteenth meeting of the Conference of the Parties;]</w:t>
            </w:r>
          </w:p>
          <w:p w14:paraId="774306EE" w14:textId="77777777" w:rsidR="00ED4F40" w:rsidRPr="00ED4F40"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(c)</w:t>
            </w:r>
            <w:r w:rsidRPr="00ED4F40">
              <w:rPr>
                <w:rFonts w:asciiTheme="majorBidi" w:hAnsiTheme="majorBidi" w:cstheme="majorBidi"/>
                <w:sz w:val="20"/>
                <w:szCs w:val="20"/>
              </w:rPr>
              <w:tab/>
              <w:t xml:space="preserve">To support the full and effective participation of indigenous peoples and local communities in the work related to synthetic biology undertaken under the Convention, in accordance with decision X/40 of 29 October 2010; </w:t>
            </w:r>
          </w:p>
          <w:p w14:paraId="0886C334" w14:textId="616DDB0F" w:rsidR="006E6B52" w:rsidRPr="00084191" w:rsidRDefault="00ED4F40" w:rsidP="008E1F7A">
            <w:pPr>
              <w:spacing w:before="20" w:after="20"/>
              <w:jc w:val="left"/>
              <w:rPr>
                <w:rFonts w:asciiTheme="majorBidi" w:hAnsiTheme="majorBidi" w:cstheme="majorBidi"/>
                <w:sz w:val="20"/>
                <w:szCs w:val="20"/>
              </w:rPr>
            </w:pPr>
            <w:r w:rsidRPr="00ED4F40">
              <w:rPr>
                <w:rFonts w:asciiTheme="majorBidi" w:hAnsiTheme="majorBidi" w:cstheme="majorBidi"/>
                <w:sz w:val="20"/>
                <w:szCs w:val="20"/>
              </w:rPr>
              <w:t>(d)</w:t>
            </w:r>
            <w:r w:rsidRPr="00ED4F40">
              <w:rPr>
                <w:rFonts w:asciiTheme="majorBidi" w:hAnsiTheme="majorBidi" w:cstheme="majorBidi"/>
                <w:sz w:val="20"/>
                <w:szCs w:val="20"/>
              </w:rPr>
              <w:tab/>
              <w:t>To support further the participation of women and youth organizations, academia and research institutions in the work related to synthetic biology undertaken under the Convention;</w:t>
            </w:r>
          </w:p>
        </w:tc>
        <w:tc>
          <w:tcPr>
            <w:tcW w:w="1436" w:type="dxa"/>
            <w:noWrap/>
            <w:vAlign w:val="center"/>
            <w:hideMark/>
          </w:tcPr>
          <w:p w14:paraId="03AD962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ign w:val="center"/>
          </w:tcPr>
          <w:p w14:paraId="34FB476E" w14:textId="68F11488"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6F020E0"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52A0A03"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18CF10B9" w14:textId="0A4259D0"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5AC157CE" w14:textId="3E74CD1B"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1045BD1F" w14:textId="77777777" w:rsidTr="00923A47">
        <w:trPr>
          <w:trHeight w:val="20"/>
        </w:trPr>
        <w:tc>
          <w:tcPr>
            <w:tcW w:w="980" w:type="dxa"/>
            <w:shd w:val="clear" w:color="auto" w:fill="C2D69B" w:themeFill="accent3" w:themeFillTint="99"/>
            <w:noWrap/>
            <w:hideMark/>
          </w:tcPr>
          <w:p w14:paraId="627D21B2" w14:textId="77777777" w:rsidR="006E6B52" w:rsidRPr="002302E4" w:rsidRDefault="006E6B52" w:rsidP="008E1F7A">
            <w:pPr>
              <w:spacing w:before="20" w:after="20"/>
              <w:rPr>
                <w:rFonts w:asciiTheme="majorBidi" w:hAnsiTheme="majorBidi" w:cstheme="majorBidi"/>
                <w:b/>
                <w:bCs/>
                <w:sz w:val="20"/>
                <w:szCs w:val="20"/>
              </w:rPr>
            </w:pPr>
            <w:r w:rsidRPr="002302E4">
              <w:rPr>
                <w:rFonts w:asciiTheme="majorBidi" w:hAnsiTheme="majorBidi" w:cstheme="majorBidi"/>
                <w:b/>
                <w:bCs/>
                <w:sz w:val="20"/>
                <w:szCs w:val="20"/>
              </w:rPr>
              <w:t>17</w:t>
            </w:r>
          </w:p>
        </w:tc>
        <w:tc>
          <w:tcPr>
            <w:tcW w:w="21381" w:type="dxa"/>
            <w:gridSpan w:val="9"/>
            <w:shd w:val="clear" w:color="auto" w:fill="C2D69B" w:themeFill="accent3" w:themeFillTint="99"/>
            <w:noWrap/>
            <w:vAlign w:val="center"/>
            <w:hideMark/>
          </w:tcPr>
          <w:p w14:paraId="595E4339" w14:textId="4A3916DF" w:rsidR="006E6B52" w:rsidRPr="002302E4" w:rsidRDefault="006E6B52"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Scientific and technical needs to support the implementation of the Kunming-Montreal Global Biodiversity Framework and matters related to the work programme of the Intergovernmental Science-Policy Platform on Biodiversity and Ecosystem Services</w:t>
            </w:r>
          </w:p>
        </w:tc>
      </w:tr>
      <w:tr w:rsidR="006E6B52" w:rsidRPr="00084191" w14:paraId="78467E3F" w14:textId="77777777" w:rsidTr="0021655F">
        <w:trPr>
          <w:trHeight w:val="20"/>
        </w:trPr>
        <w:tc>
          <w:tcPr>
            <w:tcW w:w="980" w:type="dxa"/>
            <w:noWrap/>
            <w:hideMark/>
          </w:tcPr>
          <w:p w14:paraId="5E7518D0" w14:textId="59CEA27F"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hideMark/>
          </w:tcPr>
          <w:p w14:paraId="4D45D98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and analysis of the programmes of work under the Convention on Biological Diversity in the context of the Framework</w:t>
            </w:r>
          </w:p>
        </w:tc>
        <w:tc>
          <w:tcPr>
            <w:tcW w:w="1884" w:type="dxa"/>
            <w:noWrap/>
            <w:hideMark/>
          </w:tcPr>
          <w:p w14:paraId="0BB5D999"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5A696ABE" w14:textId="418155A6"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8.</w:t>
            </w:r>
            <w:r w:rsidR="00DE5732">
              <w:rPr>
                <w:rFonts w:asciiTheme="majorBidi" w:hAnsiTheme="majorBidi" w:cstheme="majorBidi"/>
                <w:sz w:val="20"/>
                <w:szCs w:val="20"/>
              </w:rPr>
              <w:tab/>
            </w:r>
            <w:r w:rsidRPr="00084191">
              <w:rPr>
                <w:rFonts w:asciiTheme="majorBidi" w:hAnsiTheme="majorBidi" w:cstheme="majorBidi"/>
                <w:sz w:val="20"/>
                <w:szCs w:val="20"/>
              </w:rPr>
              <w:t xml:space="preserve">Requests the Executive Secretary to carry out an analysis on the implications and potential benefits of integrating the programmes of work [and] [other areas of </w:t>
            </w:r>
            <w:proofErr w:type="gramStart"/>
            <w:r w:rsidRPr="00084191">
              <w:rPr>
                <w:rFonts w:asciiTheme="majorBidi" w:hAnsiTheme="majorBidi" w:cstheme="majorBidi"/>
                <w:sz w:val="20"/>
                <w:szCs w:val="20"/>
              </w:rPr>
              <w:t>work][</w:t>
            </w:r>
            <w:proofErr w:type="gramEnd"/>
            <w:r w:rsidRPr="00084191">
              <w:rPr>
                <w:rFonts w:asciiTheme="majorBidi" w:hAnsiTheme="majorBidi" w:cstheme="majorBidi"/>
                <w:sz w:val="20"/>
                <w:szCs w:val="20"/>
              </w:rPr>
              <w:t>crosscutting issues] listed in paragraph 6 above and submit the results for consideration by the appropriate subsidiary body or bodies at a meeting held before its eighteenth meeting.</w:t>
            </w:r>
          </w:p>
        </w:tc>
        <w:tc>
          <w:tcPr>
            <w:tcW w:w="1436" w:type="dxa"/>
            <w:noWrap/>
            <w:vAlign w:val="center"/>
            <w:hideMark/>
          </w:tcPr>
          <w:p w14:paraId="1930E2A7" w14:textId="76E14389"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373DC2A" w14:textId="4E89C15F"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ED1F347" w14:textId="422BE19A"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276EB13A" w14:textId="5BE5BE3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AE1665">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C91CE04" w14:textId="0F5CB3F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sidR="00AE1665">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0996863" w14:textId="4875EA5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sidR="00AE1665">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6E6B52" w:rsidRPr="00084191" w14:paraId="4F54FFD0" w14:textId="77777777" w:rsidTr="0021655F">
        <w:trPr>
          <w:trHeight w:val="20"/>
        </w:trPr>
        <w:tc>
          <w:tcPr>
            <w:tcW w:w="980" w:type="dxa"/>
            <w:noWrap/>
            <w:hideMark/>
          </w:tcPr>
          <w:p w14:paraId="43662063" w14:textId="08265E11"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3FF54637"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of and updates to the expanded programme of work on forest biodiversity</w:t>
            </w:r>
          </w:p>
        </w:tc>
        <w:tc>
          <w:tcPr>
            <w:tcW w:w="1884" w:type="dxa"/>
            <w:noWrap/>
            <w:hideMark/>
          </w:tcPr>
          <w:p w14:paraId="3F937410"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16D8599D" w14:textId="27F163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[13.</w:t>
            </w:r>
            <w:r w:rsidR="004031EC">
              <w:rPr>
                <w:rFonts w:asciiTheme="majorBidi" w:hAnsiTheme="majorBidi" w:cstheme="majorBidi"/>
                <w:sz w:val="20"/>
                <w:szCs w:val="20"/>
              </w:rPr>
              <w:tab/>
            </w:r>
            <w:r w:rsidRPr="00084191">
              <w:rPr>
                <w:rFonts w:asciiTheme="majorBidi" w:hAnsiTheme="majorBidi" w:cstheme="majorBidi"/>
                <w:sz w:val="20"/>
                <w:szCs w:val="20"/>
              </w:rPr>
              <w:t>Requests that, with regard to the annex to the present decision, and subject to the availability of resources, the Executive Secretary of the Convention:</w:t>
            </w:r>
            <w:r w:rsidRPr="00084191">
              <w:rPr>
                <w:rFonts w:asciiTheme="majorBidi" w:hAnsiTheme="majorBidi" w:cstheme="majorBidi"/>
                <w:sz w:val="20"/>
                <w:szCs w:val="20"/>
              </w:rPr>
              <w:br/>
              <w:t>(a)</w:t>
            </w:r>
            <w:r w:rsidR="004031EC">
              <w:rPr>
                <w:rFonts w:asciiTheme="majorBidi" w:hAnsiTheme="majorBidi" w:cstheme="majorBidi"/>
                <w:sz w:val="20"/>
                <w:szCs w:val="20"/>
              </w:rPr>
              <w:tab/>
            </w:r>
            <w:r w:rsidRPr="00084191">
              <w:rPr>
                <w:rFonts w:asciiTheme="majorBidi" w:hAnsiTheme="majorBidi" w:cstheme="majorBidi"/>
                <w:sz w:val="20"/>
                <w:szCs w:val="20"/>
              </w:rPr>
              <w:t>Enhance cooperation with the Collaborative Partnership on Forests and its members to compile and make available relevant recent guidance and tools and to identify future joint initiatives related to the expanded programme of work on forest biodiversity and the complementary activities listed in the annex to the present decision, giving particular attention to sustainable forest management and to increasing collaboration on resource mobilization for biodiversity-inclusive forest management;</w:t>
            </w:r>
            <w:r w:rsidRPr="00084191">
              <w:rPr>
                <w:rFonts w:asciiTheme="majorBidi" w:hAnsiTheme="majorBidi" w:cstheme="majorBidi"/>
                <w:sz w:val="20"/>
                <w:szCs w:val="20"/>
              </w:rPr>
              <w:br/>
            </w:r>
            <w:r w:rsidRPr="00084191">
              <w:rPr>
                <w:rFonts w:asciiTheme="majorBidi" w:hAnsiTheme="majorBidi" w:cstheme="majorBidi"/>
                <w:sz w:val="20"/>
                <w:szCs w:val="20"/>
              </w:rPr>
              <w:lastRenderedPageBreak/>
              <w:t>(b)</w:t>
            </w:r>
            <w:r w:rsidR="004031EC">
              <w:rPr>
                <w:rFonts w:asciiTheme="majorBidi" w:hAnsiTheme="majorBidi" w:cstheme="majorBidi"/>
                <w:sz w:val="20"/>
                <w:szCs w:val="20"/>
              </w:rPr>
              <w:tab/>
            </w:r>
            <w:r w:rsidRPr="00084191">
              <w:rPr>
                <w:rFonts w:asciiTheme="majorBidi" w:hAnsiTheme="majorBidi" w:cstheme="majorBidi"/>
                <w:sz w:val="20"/>
                <w:szCs w:val="20"/>
              </w:rPr>
              <w:t>Compile and make available relevant experiences from Parties, other Governments [and all relevant stakeholders][, indigenous peoples and local communities, women and youth] on the use of the expanded programme of work on forest biodiversity and the complementary activities listed in the annex to the present decision in support of the implementation of the Framework as it relates to forest biodiversity;</w:t>
            </w:r>
            <w:r w:rsidRPr="00084191">
              <w:rPr>
                <w:rFonts w:asciiTheme="majorBidi" w:hAnsiTheme="majorBidi" w:cstheme="majorBidi"/>
                <w:sz w:val="20"/>
                <w:szCs w:val="20"/>
              </w:rPr>
              <w:br/>
              <w:t>(c)</w:t>
            </w:r>
            <w:r w:rsidR="004031EC">
              <w:rPr>
                <w:rFonts w:asciiTheme="majorBidi" w:hAnsiTheme="majorBidi" w:cstheme="majorBidi"/>
                <w:sz w:val="20"/>
                <w:szCs w:val="20"/>
              </w:rPr>
              <w:tab/>
            </w:r>
            <w:r w:rsidRPr="00084191">
              <w:rPr>
                <w:rFonts w:asciiTheme="majorBidi" w:hAnsiTheme="majorBidi" w:cstheme="majorBidi"/>
                <w:sz w:val="20"/>
                <w:szCs w:val="20"/>
              </w:rPr>
              <w:t>Integrate the expanded programme of work on forest biodiversity and the complementary activities listed in the annex to the present decision, as appropriate, into relevant capacity-building and development and scientific and technical cooperation efforts undertaken under the Convention, including through the Forest Ecosystem Restoration Initiative and the Rio Conventions Joint Capacity-building Programme;</w:t>
            </w:r>
            <w:r w:rsidRPr="00084191">
              <w:rPr>
                <w:rFonts w:asciiTheme="majorBidi" w:hAnsiTheme="majorBidi" w:cstheme="majorBidi"/>
                <w:sz w:val="20"/>
                <w:szCs w:val="20"/>
              </w:rPr>
              <w:br/>
              <w:t>(d)</w:t>
            </w:r>
            <w:r w:rsidR="004031EC">
              <w:rPr>
                <w:rFonts w:asciiTheme="majorBidi" w:hAnsiTheme="majorBidi" w:cstheme="majorBidi"/>
                <w:sz w:val="20"/>
                <w:szCs w:val="20"/>
              </w:rPr>
              <w:tab/>
            </w:r>
            <w:r w:rsidRPr="00084191">
              <w:rPr>
                <w:rFonts w:asciiTheme="majorBidi" w:hAnsiTheme="majorBidi" w:cstheme="majorBidi"/>
                <w:sz w:val="20"/>
                <w:szCs w:val="20"/>
              </w:rPr>
              <w:t>Strengthen communication on the expanded programme of work on forest biodiversity, including the complementary activities listed in the annex to the present decision, among all stakeholders, including relevant multilateral environmental agreements and organizations;</w:t>
            </w:r>
            <w:r w:rsidRPr="00084191">
              <w:rPr>
                <w:rFonts w:asciiTheme="majorBidi" w:hAnsiTheme="majorBidi" w:cstheme="majorBidi"/>
                <w:sz w:val="20"/>
                <w:szCs w:val="20"/>
              </w:rPr>
              <w:br/>
              <w:t>(e)</w:t>
            </w:r>
            <w:r w:rsidR="004031EC">
              <w:rPr>
                <w:rFonts w:asciiTheme="majorBidi" w:hAnsiTheme="majorBidi" w:cstheme="majorBidi"/>
                <w:sz w:val="20"/>
                <w:szCs w:val="20"/>
              </w:rPr>
              <w:tab/>
            </w:r>
            <w:r w:rsidRPr="00084191">
              <w:rPr>
                <w:rFonts w:asciiTheme="majorBidi" w:hAnsiTheme="majorBidi" w:cstheme="majorBidi"/>
                <w:sz w:val="20"/>
                <w:szCs w:val="20"/>
              </w:rPr>
              <w:t>Report to the Subsidiary Body on Implementation, at a meeting held before the eighteenth meeting of the Conference of the Parties, on the aforementioned cooperation activities in support of the implementation of the Convention and the Framework.]</w:t>
            </w:r>
          </w:p>
        </w:tc>
        <w:tc>
          <w:tcPr>
            <w:tcW w:w="1436" w:type="dxa"/>
            <w:noWrap/>
            <w:vAlign w:val="center"/>
            <w:hideMark/>
          </w:tcPr>
          <w:p w14:paraId="04F2A0AC" w14:textId="3AE8E27E"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6B0AA8A5" w14:textId="287AAAC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12F4AAB2" w14:textId="190660E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sidR="00852D2B">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4F451FBE" w14:textId="130F045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72</w:t>
            </w:r>
            <w:r w:rsidR="00852D2B">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9DF94E4" w14:textId="2ED28A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99</w:t>
            </w:r>
            <w:r w:rsidR="00852D2B">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015FB2A4" w14:textId="393F707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112</w:t>
            </w:r>
            <w:r w:rsidR="00852D2B">
              <w:rPr>
                <w:rFonts w:asciiTheme="majorBidi" w:hAnsiTheme="majorBidi" w:cstheme="majorBidi"/>
                <w:sz w:val="20"/>
                <w:szCs w:val="20"/>
              </w:rPr>
              <w:t xml:space="preserve"> </w:t>
            </w:r>
            <w:r w:rsidRPr="00084191">
              <w:rPr>
                <w:rFonts w:asciiTheme="majorBidi" w:hAnsiTheme="majorBidi" w:cstheme="majorBidi"/>
                <w:sz w:val="20"/>
                <w:szCs w:val="20"/>
              </w:rPr>
              <w:t>548</w:t>
            </w:r>
          </w:p>
        </w:tc>
      </w:tr>
      <w:tr w:rsidR="006E6B52" w:rsidRPr="00084191" w14:paraId="3EFE479F" w14:textId="77777777" w:rsidTr="0021655F">
        <w:trPr>
          <w:trHeight w:val="20"/>
        </w:trPr>
        <w:tc>
          <w:tcPr>
            <w:tcW w:w="980" w:type="dxa"/>
            <w:vMerge w:val="restart"/>
            <w:noWrap/>
            <w:hideMark/>
          </w:tcPr>
          <w:p w14:paraId="0AE6BE49" w14:textId="29D35842"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511EAEC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Strategic review of and updates to the programme of work on protected areas</w:t>
            </w:r>
          </w:p>
        </w:tc>
        <w:tc>
          <w:tcPr>
            <w:tcW w:w="1884" w:type="dxa"/>
            <w:noWrap/>
            <w:hideMark/>
          </w:tcPr>
          <w:p w14:paraId="21246509"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4</w:t>
            </w:r>
          </w:p>
        </w:tc>
        <w:tc>
          <w:tcPr>
            <w:tcW w:w="8301" w:type="dxa"/>
            <w:hideMark/>
          </w:tcPr>
          <w:p w14:paraId="0C44C218" w14:textId="4288C4F2" w:rsidR="006E6B52" w:rsidRPr="00084191" w:rsidRDefault="0036630A" w:rsidP="008E1F7A">
            <w:pPr>
              <w:spacing w:before="20" w:after="20"/>
              <w:jc w:val="left"/>
              <w:rPr>
                <w:rFonts w:asciiTheme="majorBidi" w:hAnsiTheme="majorBidi" w:cstheme="majorBidi"/>
                <w:sz w:val="20"/>
                <w:szCs w:val="20"/>
              </w:rPr>
            </w:pPr>
            <w:r w:rsidRPr="0036630A">
              <w:rPr>
                <w:rFonts w:asciiTheme="majorBidi" w:hAnsiTheme="majorBidi" w:cstheme="majorBidi"/>
                <w:sz w:val="20"/>
                <w:szCs w:val="20"/>
              </w:rPr>
              <w:t>4.</w:t>
            </w:r>
            <w:r w:rsidRPr="0036630A">
              <w:rPr>
                <w:rFonts w:asciiTheme="majorBidi" w:hAnsiTheme="majorBidi" w:cstheme="majorBidi"/>
                <w:sz w:val="20"/>
                <w:szCs w:val="20"/>
              </w:rPr>
              <w:tab/>
              <w:t>[Endorses] the complementary activities for further or improved guidance contained in the annex to the present decision as an update to the programme of work to support the implementation of the Framework, with particular focus on Target 3;</w:t>
            </w:r>
          </w:p>
        </w:tc>
        <w:tc>
          <w:tcPr>
            <w:tcW w:w="1436" w:type="dxa"/>
            <w:noWrap/>
            <w:vAlign w:val="center"/>
            <w:hideMark/>
          </w:tcPr>
          <w:p w14:paraId="44D6D28F" w14:textId="2FD5DBA1"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0588880" w14:textId="04F6B2B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F795417" w14:textId="073209B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4C9BDC09" w14:textId="1517860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25519CB" w14:textId="43AE69A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5CB3006" w14:textId="04C2E3E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6E6B52" w:rsidRPr="00084191" w14:paraId="0349E4EC" w14:textId="77777777" w:rsidTr="0021655F">
        <w:trPr>
          <w:trHeight w:val="911"/>
        </w:trPr>
        <w:tc>
          <w:tcPr>
            <w:tcW w:w="980" w:type="dxa"/>
            <w:vMerge/>
            <w:noWrap/>
            <w:hideMark/>
          </w:tcPr>
          <w:p w14:paraId="3C0E78C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23B3D5D"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5ADC393"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447706B0" w14:textId="77777777" w:rsidR="00752041" w:rsidRPr="00752041" w:rsidRDefault="00752041" w:rsidP="008E1F7A">
            <w:pPr>
              <w:spacing w:before="20" w:after="20"/>
              <w:jc w:val="left"/>
              <w:rPr>
                <w:rFonts w:asciiTheme="majorBidi" w:hAnsiTheme="majorBidi" w:cstheme="majorBidi"/>
                <w:sz w:val="20"/>
                <w:szCs w:val="20"/>
              </w:rPr>
            </w:pPr>
            <w:r w:rsidRPr="00752041">
              <w:rPr>
                <w:rFonts w:asciiTheme="majorBidi" w:hAnsiTheme="majorBidi" w:cstheme="majorBidi"/>
                <w:sz w:val="20"/>
                <w:szCs w:val="20"/>
              </w:rPr>
              <w:t>14.</w:t>
            </w:r>
            <w:r w:rsidRPr="00752041">
              <w:rPr>
                <w:rFonts w:asciiTheme="majorBidi" w:hAnsiTheme="majorBidi" w:cstheme="majorBidi"/>
                <w:sz w:val="20"/>
                <w:szCs w:val="20"/>
              </w:rPr>
              <w:tab/>
              <w:t>Requests the Executive Secretary, subject to the availability of resources and avoiding duplication with other ongoing initiatives and relevant programmes of work:</w:t>
            </w:r>
          </w:p>
          <w:p w14:paraId="76348703" w14:textId="254874E4" w:rsidR="006E6B52" w:rsidRPr="00084191" w:rsidRDefault="00752041" w:rsidP="008E1F7A">
            <w:pPr>
              <w:spacing w:before="20" w:after="20"/>
              <w:jc w:val="left"/>
              <w:rPr>
                <w:rFonts w:asciiTheme="majorBidi" w:hAnsiTheme="majorBidi" w:cstheme="majorBidi"/>
                <w:sz w:val="20"/>
                <w:szCs w:val="20"/>
              </w:rPr>
            </w:pPr>
            <w:r w:rsidRPr="00752041">
              <w:rPr>
                <w:rFonts w:asciiTheme="majorBidi" w:hAnsiTheme="majorBidi" w:cstheme="majorBidi"/>
                <w:sz w:val="20"/>
                <w:szCs w:val="20"/>
              </w:rPr>
              <w:t>(a)</w:t>
            </w:r>
            <w:r w:rsidRPr="00752041">
              <w:rPr>
                <w:rFonts w:asciiTheme="majorBidi" w:hAnsiTheme="majorBidi" w:cstheme="majorBidi"/>
                <w:sz w:val="20"/>
                <w:szCs w:val="20"/>
              </w:rPr>
              <w:tab/>
              <w:t>To further support the Target 3 Community of Practice as a flexible, inclusive and voluntary platform, with a view to facilitating coordination, knowledge exchange and implementation support, and to invite indigenous peoples and local communities, women, youth, relevant organizations and initiatives to participate in the Community;</w:t>
            </w:r>
          </w:p>
        </w:tc>
        <w:tc>
          <w:tcPr>
            <w:tcW w:w="1436" w:type="dxa"/>
            <w:noWrap/>
            <w:vAlign w:val="center"/>
            <w:hideMark/>
          </w:tcPr>
          <w:p w14:paraId="582C6929" w14:textId="3A577399"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3ACB3977" w14:textId="19B1152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21684F77" w14:textId="3C07FE3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39BD5BC7" w14:textId="67C4D8D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sidR="00852D2B">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076A913" w14:textId="0DE241E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340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vMerge w:val="restart"/>
            <w:noWrap/>
            <w:vAlign w:val="center"/>
            <w:hideMark/>
          </w:tcPr>
          <w:p w14:paraId="53411831" w14:textId="427E99E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385</w:t>
            </w:r>
            <w:r>
              <w:rPr>
                <w:rFonts w:asciiTheme="majorBidi" w:hAnsiTheme="majorBidi" w:cstheme="majorBidi"/>
                <w:sz w:val="20"/>
                <w:szCs w:val="20"/>
              </w:rPr>
              <w:t xml:space="preserve"> </w:t>
            </w:r>
            <w:r w:rsidRPr="00084191">
              <w:rPr>
                <w:rFonts w:asciiTheme="majorBidi" w:hAnsiTheme="majorBidi" w:cstheme="majorBidi"/>
                <w:sz w:val="20"/>
                <w:szCs w:val="20"/>
              </w:rPr>
              <w:t>104</w:t>
            </w:r>
          </w:p>
        </w:tc>
      </w:tr>
      <w:tr w:rsidR="006E6B52" w:rsidRPr="00084191" w14:paraId="4D099750" w14:textId="77777777" w:rsidTr="0021655F">
        <w:trPr>
          <w:trHeight w:val="910"/>
        </w:trPr>
        <w:tc>
          <w:tcPr>
            <w:tcW w:w="980" w:type="dxa"/>
            <w:vMerge/>
            <w:noWrap/>
          </w:tcPr>
          <w:p w14:paraId="295F33D3" w14:textId="77777777" w:rsidR="006E6B52" w:rsidRPr="00084191" w:rsidRDefault="006E6B52" w:rsidP="008E1F7A">
            <w:pPr>
              <w:spacing w:before="20" w:after="20"/>
              <w:rPr>
                <w:rFonts w:asciiTheme="majorBidi" w:hAnsiTheme="majorBidi" w:cstheme="majorBidi"/>
                <w:sz w:val="20"/>
                <w:szCs w:val="20"/>
              </w:rPr>
            </w:pPr>
          </w:p>
        </w:tc>
        <w:tc>
          <w:tcPr>
            <w:tcW w:w="2610" w:type="dxa"/>
            <w:vMerge/>
          </w:tcPr>
          <w:p w14:paraId="4453E23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61196903" w14:textId="77777777" w:rsidR="006E6B52" w:rsidRPr="00084191" w:rsidRDefault="006E6B52" w:rsidP="008E1F7A">
            <w:pPr>
              <w:spacing w:before="20" w:after="20"/>
              <w:rPr>
                <w:rFonts w:asciiTheme="majorBidi" w:hAnsiTheme="majorBidi" w:cstheme="majorBidi"/>
                <w:sz w:val="20"/>
                <w:szCs w:val="20"/>
              </w:rPr>
            </w:pPr>
          </w:p>
        </w:tc>
        <w:tc>
          <w:tcPr>
            <w:tcW w:w="8301" w:type="dxa"/>
          </w:tcPr>
          <w:p w14:paraId="26DE718E" w14:textId="79B3ECF2" w:rsidR="006E6B52" w:rsidRPr="00084191" w:rsidRDefault="00E512F3" w:rsidP="008E1F7A">
            <w:pPr>
              <w:spacing w:before="20" w:after="20"/>
              <w:jc w:val="left"/>
              <w:rPr>
                <w:rFonts w:asciiTheme="majorBidi" w:hAnsiTheme="majorBidi" w:cstheme="majorBidi"/>
                <w:sz w:val="20"/>
                <w:szCs w:val="20"/>
              </w:rPr>
            </w:pPr>
            <w:r w:rsidRPr="00E512F3">
              <w:rPr>
                <w:rFonts w:asciiTheme="majorBidi" w:hAnsiTheme="majorBidi" w:cstheme="majorBidi"/>
                <w:sz w:val="20"/>
                <w:szCs w:val="20"/>
              </w:rPr>
              <w:t>b)</w:t>
            </w:r>
            <w:r w:rsidRPr="00E512F3">
              <w:rPr>
                <w:rFonts w:asciiTheme="majorBidi" w:hAnsiTheme="majorBidi" w:cstheme="majorBidi"/>
                <w:sz w:val="20"/>
                <w:szCs w:val="20"/>
              </w:rPr>
              <w:tab/>
              <w:t xml:space="preserve">To collaborate with the regional and subregional technical and scientific cooperation support centres and other relevant partners </w:t>
            </w:r>
            <w:proofErr w:type="gramStart"/>
            <w:r w:rsidRPr="00E512F3">
              <w:rPr>
                <w:rFonts w:asciiTheme="majorBidi" w:hAnsiTheme="majorBidi" w:cstheme="majorBidi"/>
                <w:sz w:val="20"/>
                <w:szCs w:val="20"/>
              </w:rPr>
              <w:t>in order to</w:t>
            </w:r>
            <w:proofErr w:type="gramEnd"/>
            <w:r w:rsidRPr="00E512F3">
              <w:rPr>
                <w:rFonts w:asciiTheme="majorBidi" w:hAnsiTheme="majorBidi" w:cstheme="majorBidi"/>
                <w:sz w:val="20"/>
                <w:szCs w:val="20"/>
              </w:rPr>
              <w:t xml:space="preserve"> deliver targeted scientific and technical support to Parties for meeting Target 3 of the Framework, based on the best available information and the best practices identified pursuant to subparagraph (c) (vii) below;</w:t>
            </w:r>
          </w:p>
        </w:tc>
        <w:tc>
          <w:tcPr>
            <w:tcW w:w="1436" w:type="dxa"/>
            <w:noWrap/>
            <w:vAlign w:val="center"/>
          </w:tcPr>
          <w:p w14:paraId="3EB729C8" w14:textId="60B63286" w:rsidR="006E6B52" w:rsidRPr="004F00B3"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 building workshops</w:t>
            </w:r>
          </w:p>
        </w:tc>
        <w:tc>
          <w:tcPr>
            <w:tcW w:w="1195" w:type="dxa"/>
            <w:vMerge/>
            <w:noWrap/>
            <w:vAlign w:val="center"/>
          </w:tcPr>
          <w:p w14:paraId="13CAA54A"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6033D43C"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3F61DF28"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8BAE7CF"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255BC7B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E15BEE3" w14:textId="77777777" w:rsidTr="0021655F">
        <w:trPr>
          <w:trHeight w:val="20"/>
        </w:trPr>
        <w:tc>
          <w:tcPr>
            <w:tcW w:w="980" w:type="dxa"/>
            <w:vMerge/>
            <w:noWrap/>
            <w:hideMark/>
          </w:tcPr>
          <w:p w14:paraId="44DFF266"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E630387"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78B4609"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1DBEDE1"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(c)</w:t>
            </w:r>
            <w:r w:rsidRPr="006B5CDA">
              <w:rPr>
                <w:rFonts w:asciiTheme="majorBidi" w:hAnsiTheme="majorBidi" w:cstheme="majorBidi"/>
                <w:sz w:val="20"/>
                <w:szCs w:val="20"/>
              </w:rPr>
              <w:tab/>
              <w:t>To compile, with input from Parties, other Governments, [subnational and local governments], relevant organizations and other stakeholders[, within their respective mandates, and recognizing traditional territories, where applicable], a synthesis report on experiences, lessons learned and different approaches, as well as relevant scientific information, including the findings of the assessments of the Intergovernmental Science-Policy Platform on Biodiversity and Ecosystem Services that support the achievement of Target 3 of the Framework and the implementation of the programme of work [in a manner consistent with Target 3] [, with particular focus on the following areas:</w:t>
            </w:r>
          </w:p>
          <w:p w14:paraId="7D41C0AD"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w:t>
            </w:r>
            <w:proofErr w:type="spellStart"/>
            <w:r w:rsidRPr="006B5CDA">
              <w:rPr>
                <w:rFonts w:asciiTheme="majorBidi" w:hAnsiTheme="majorBidi" w:cstheme="majorBidi"/>
                <w:sz w:val="20"/>
                <w:szCs w:val="20"/>
              </w:rPr>
              <w:t>i</w:t>
            </w:r>
            <w:proofErr w:type="spellEnd"/>
            <w:r w:rsidRPr="006B5CDA">
              <w:rPr>
                <w:rFonts w:asciiTheme="majorBidi" w:hAnsiTheme="majorBidi" w:cstheme="majorBidi"/>
                <w:sz w:val="20"/>
                <w:szCs w:val="20"/>
              </w:rPr>
              <w:t>)</w:t>
            </w:r>
            <w:r w:rsidRPr="006B5CDA">
              <w:rPr>
                <w:rFonts w:asciiTheme="majorBidi" w:hAnsiTheme="majorBidi" w:cstheme="majorBidi"/>
                <w:sz w:val="20"/>
                <w:szCs w:val="20"/>
              </w:rPr>
              <w:tab/>
              <w:t>Equitable governance approaches, including the recognition and respect of the rights and contributions of indigenous peoples and local communities and other groups, including through the implementation of relevant targets of the Framework;</w:t>
            </w:r>
          </w:p>
          <w:p w14:paraId="5E89BB49"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(ii)</w:t>
            </w:r>
            <w:r w:rsidRPr="006B5CDA">
              <w:rPr>
                <w:rFonts w:asciiTheme="majorBidi" w:hAnsiTheme="majorBidi" w:cstheme="majorBidi"/>
                <w:sz w:val="20"/>
                <w:szCs w:val="20"/>
              </w:rPr>
              <w:tab/>
              <w:t>Ecological integrity, representativeness, effective conservation, ecosystem restoration and resilience, and ecological connectivity across terrestrial, wetland, inland water, coastal and marine ecosystems, including in the context of climate change;</w:t>
            </w:r>
          </w:p>
          <w:p w14:paraId="64E2C4E5"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(iii)</w:t>
            </w:r>
            <w:r w:rsidRPr="006B5CDA">
              <w:rPr>
                <w:rFonts w:asciiTheme="majorBidi" w:hAnsiTheme="majorBidi" w:cstheme="majorBidi"/>
                <w:sz w:val="20"/>
                <w:szCs w:val="20"/>
              </w:rPr>
              <w:tab/>
              <w:t>The recognition of indigenous and traditional territories, where applicable [under Target 3 of the Framework], including by applying differentiated approaches for indigenous peoples in voluntary isolation and initial contact[, in line with the principles of no contact, intangibility and precaution], based on the outcomes of Tasks 1.1 and 1.2 of the programme of work on Article 8(j) and other provisions of the Convention related to indigenous peoples and local communities to 2030, as contained in decision 17/xx;</w:t>
            </w:r>
          </w:p>
          <w:p w14:paraId="6AA87C2D"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(iv)</w:t>
            </w:r>
            <w:r w:rsidRPr="006B5CDA">
              <w:rPr>
                <w:rFonts w:asciiTheme="majorBidi" w:hAnsiTheme="majorBidi" w:cstheme="majorBidi"/>
                <w:sz w:val="20"/>
                <w:szCs w:val="20"/>
              </w:rPr>
              <w:tab/>
              <w:t>Gender equality and gender‑responsive and intergenerational approaches, and the integration of traditional knowledge, in planning, governance and [the] management [of protected areas and other effective area-based conservation measures, recognizing indigenous and traditional territories, where applicable];</w:t>
            </w:r>
          </w:p>
          <w:p w14:paraId="5CB0B545" w14:textId="0B2F5151"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w:t>
            </w:r>
            <w:r w:rsidRPr="006B5CDA">
              <w:rPr>
                <w:rFonts w:asciiTheme="majorBidi" w:hAnsiTheme="majorBidi" w:cstheme="majorBidi"/>
                <w:sz w:val="20"/>
                <w:szCs w:val="20"/>
              </w:rPr>
              <w:tab/>
              <w:t xml:space="preserve">The integration of [well-connected and equitably governed systems of] [protected areas and other effective area-based conservation measures, recognizing indigenous and traditional territories, where applicable,] into broader landscapes and seascapes [and the ocean], across areas within and beyond national jurisdiction,[ in line with [the mandates of the Agreement under the United Nations </w:t>
            </w:r>
            <w:r w:rsidRPr="006B5CDA">
              <w:rPr>
                <w:rFonts w:asciiTheme="majorBidi" w:hAnsiTheme="majorBidi" w:cstheme="majorBidi"/>
                <w:sz w:val="20"/>
                <w:szCs w:val="20"/>
              </w:rPr>
              <w:lastRenderedPageBreak/>
              <w:t>Convention on the Law of the Sea on the Conservation and Sustainable Use of Marine Biological Diversity of Areas beyond National Jurisdiction, the International Maritime Organization, the International Seabed Authority, regional fisheries management organizations and other] relevant international organizations,] including through biodiversity‑inclusive and participatory spatial planning;</w:t>
            </w:r>
          </w:p>
          <w:p w14:paraId="0226F9A1"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w:t>
            </w:r>
            <w:r w:rsidRPr="006B5CDA">
              <w:rPr>
                <w:rFonts w:asciiTheme="majorBidi" w:hAnsiTheme="majorBidi" w:cstheme="majorBidi"/>
                <w:sz w:val="20"/>
                <w:szCs w:val="20"/>
              </w:rPr>
              <w:tab/>
              <w:t>The identification and prioritization of areas of particular importance for biodiversity, ecosystem functions and services, and biocultural diversity, including underrepresented ecosystems and areas supporting ecological networks below ground;</w:t>
            </w:r>
          </w:p>
          <w:p w14:paraId="2C4335A2"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(vii)</w:t>
            </w:r>
            <w:r w:rsidRPr="006B5CDA">
              <w:rPr>
                <w:rFonts w:asciiTheme="majorBidi" w:hAnsiTheme="majorBidi" w:cstheme="majorBidi"/>
                <w:sz w:val="20"/>
                <w:szCs w:val="20"/>
              </w:rPr>
              <w:tab/>
              <w:t>Planning, governance and [the] effective management [of protected areas and other effective area-based conservation measures, recognizing indigenous and traditional territories, where applicable], including the integration of climate change considerations and participatory risk assessment into species and ecosystem conservation, as well as the management of human-wildlife conflict to promote coexistence, as key conditions for achieving management effectiveness, including examples and best practices for other effective area-based conservation measures;</w:t>
            </w:r>
          </w:p>
          <w:p w14:paraId="296D5EC6"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(viii)</w:t>
            </w:r>
            <w:r w:rsidRPr="006B5CDA">
              <w:rPr>
                <w:rFonts w:asciiTheme="majorBidi" w:hAnsiTheme="majorBidi" w:cstheme="majorBidi"/>
                <w:sz w:val="20"/>
                <w:szCs w:val="20"/>
              </w:rPr>
              <w:tab/>
              <w:t>Ecological networks, conservation mosaics, climate‑informed spatial planning and corridor design, ecological connectivity on varying scales, transboundary conservation and its contribution to peace, and restoration, including in urban and peri-urban contexts;</w:t>
            </w:r>
          </w:p>
          <w:p w14:paraId="63D99104"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(ix)</w:t>
            </w:r>
            <w:r w:rsidRPr="006B5CDA">
              <w:rPr>
                <w:rFonts w:asciiTheme="majorBidi" w:hAnsiTheme="majorBidi" w:cstheme="majorBidi"/>
                <w:sz w:val="20"/>
                <w:szCs w:val="20"/>
              </w:rPr>
              <w:tab/>
              <w:t>Monitoring and evaluation systems [for protected areas and other effective area-based conservation measures, recognizing indigenous and traditional territories, where applicable], including through biodiversity monitoring and the use of relevant new technologies, community-based monitoring, the strengthening of national biodiversity databases, among other relevant dimensions, and, where possible, the principles of findability, accessibility, interoperability and reusability (FAIR) and of collective benefit, authority to control, responsibility and ethics (CARE)[, in accordance with national circumstances and legislation];</w:t>
            </w:r>
          </w:p>
          <w:p w14:paraId="2C9D4469"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(x)</w:t>
            </w:r>
            <w:r w:rsidRPr="006B5CDA">
              <w:rPr>
                <w:rFonts w:asciiTheme="majorBidi" w:hAnsiTheme="majorBidi" w:cstheme="majorBidi"/>
                <w:sz w:val="20"/>
                <w:szCs w:val="20"/>
              </w:rPr>
              <w:tab/>
              <w:t>Sustainable finance approaches, innovative financial mechanisms, including from public and private sources [and environmental and social safeguards], relevant to the implementation of Target 3 of the Framework according to national priorities and in line with the implementation of their national biodiversity strategies and action plans, including direct and accessible financing approaches for indigenous peoples and local communities, women and youth;</w:t>
            </w:r>
          </w:p>
          <w:p w14:paraId="28563096" w14:textId="77777777" w:rsidR="006B5CDA" w:rsidRPr="006B5CDA"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(xi)</w:t>
            </w:r>
            <w:r w:rsidRPr="006B5CDA">
              <w:rPr>
                <w:rFonts w:asciiTheme="majorBidi" w:hAnsiTheme="majorBidi" w:cstheme="majorBidi"/>
                <w:sz w:val="20"/>
                <w:szCs w:val="20"/>
              </w:rPr>
              <w:tab/>
              <w:t>Good practices related to access to information, participation in decision-making, access to justice and the protection of environmental human rights defenders, consistent with Target 22 of the Framework;]</w:t>
            </w:r>
          </w:p>
          <w:p w14:paraId="550A81A3" w14:textId="0D92A610" w:rsidR="006E6B52" w:rsidRPr="00084191" w:rsidRDefault="006B5CDA" w:rsidP="008E1F7A">
            <w:pPr>
              <w:spacing w:before="20" w:after="20"/>
              <w:jc w:val="left"/>
              <w:rPr>
                <w:rFonts w:asciiTheme="majorBidi" w:hAnsiTheme="majorBidi" w:cstheme="majorBidi"/>
                <w:sz w:val="20"/>
                <w:szCs w:val="20"/>
              </w:rPr>
            </w:pPr>
            <w:r w:rsidRPr="006B5CDA">
              <w:rPr>
                <w:rFonts w:asciiTheme="majorBidi" w:hAnsiTheme="majorBidi" w:cstheme="majorBidi"/>
                <w:sz w:val="20"/>
                <w:szCs w:val="20"/>
              </w:rPr>
              <w:t>(d)</w:t>
            </w:r>
            <w:r w:rsidRPr="006B5CDA">
              <w:rPr>
                <w:rFonts w:asciiTheme="majorBidi" w:hAnsiTheme="majorBidi" w:cstheme="majorBidi"/>
                <w:sz w:val="20"/>
                <w:szCs w:val="20"/>
              </w:rPr>
              <w:tab/>
              <w:t>To report on progress made in the implementation of the present decision to the Subsidiary Body on Scientific, Technical and Technological Advice at a meeting held before the eighteenth meeting of the Conference of the Parties.</w:t>
            </w:r>
          </w:p>
        </w:tc>
        <w:tc>
          <w:tcPr>
            <w:tcW w:w="1436" w:type="dxa"/>
            <w:vAlign w:val="center"/>
          </w:tcPr>
          <w:p w14:paraId="0F1C372A" w14:textId="314F3DE9" w:rsidR="006E6B52" w:rsidRPr="00084191" w:rsidRDefault="004069CD" w:rsidP="008E1F7A">
            <w:pPr>
              <w:spacing w:before="20" w:after="20"/>
              <w:jc w:val="left"/>
              <w:rPr>
                <w:rFonts w:asciiTheme="majorBidi" w:hAnsiTheme="majorBidi" w:cstheme="majorBidi"/>
                <w:sz w:val="20"/>
                <w:szCs w:val="20"/>
              </w:rPr>
            </w:pPr>
            <w:r>
              <w:rPr>
                <w:rFonts w:asciiTheme="majorBidi" w:hAnsiTheme="majorBidi" w:cstheme="majorBidi"/>
                <w:sz w:val="20"/>
                <w:szCs w:val="20"/>
              </w:rPr>
              <w:lastRenderedPageBreak/>
              <w:t>n/a</w:t>
            </w:r>
          </w:p>
        </w:tc>
        <w:tc>
          <w:tcPr>
            <w:tcW w:w="1195" w:type="dxa"/>
            <w:vMerge/>
            <w:noWrap/>
            <w:vAlign w:val="center"/>
            <w:hideMark/>
          </w:tcPr>
          <w:p w14:paraId="487CFDC8"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E20ABFB"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672C394"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BC5E74C" w14:textId="7777777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324722FB"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15E55C78" w14:textId="77777777" w:rsidTr="0021655F">
        <w:trPr>
          <w:trHeight w:val="20"/>
        </w:trPr>
        <w:tc>
          <w:tcPr>
            <w:tcW w:w="980" w:type="dxa"/>
            <w:vMerge w:val="restart"/>
            <w:noWrap/>
            <w:hideMark/>
          </w:tcPr>
          <w:p w14:paraId="53490426" w14:textId="68A0EB1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vMerge w:val="restart"/>
            <w:hideMark/>
          </w:tcPr>
          <w:p w14:paraId="3330FF0C" w14:textId="7D51F6E3"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Areas of potential further work in the context of the </w:t>
            </w:r>
            <w:proofErr w:type="spellStart"/>
            <w:r w:rsidRPr="00084191">
              <w:rPr>
                <w:rFonts w:asciiTheme="majorBidi" w:hAnsiTheme="majorBidi" w:cstheme="majorBidi"/>
                <w:sz w:val="20"/>
                <w:szCs w:val="20"/>
              </w:rPr>
              <w:t>Framework</w:t>
            </w:r>
            <w:r w:rsidR="004F0201" w:rsidRPr="0021655F">
              <w:rPr>
                <w:rFonts w:asciiTheme="majorBidi" w:hAnsiTheme="majorBidi" w:cstheme="majorBidi"/>
                <w:i/>
                <w:iCs/>
                <w:sz w:val="20"/>
                <w:szCs w:val="20"/>
                <w:vertAlign w:val="superscript"/>
              </w:rPr>
              <w:t>b</w:t>
            </w:r>
            <w:proofErr w:type="spellEnd"/>
          </w:p>
        </w:tc>
        <w:tc>
          <w:tcPr>
            <w:tcW w:w="1884" w:type="dxa"/>
            <w:noWrap/>
            <w:hideMark/>
          </w:tcPr>
          <w:p w14:paraId="79B52FA5" w14:textId="03E5B570"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 xml:space="preserve">A: </w:t>
            </w:r>
            <w:r>
              <w:rPr>
                <w:rFonts w:asciiTheme="majorBidi" w:hAnsiTheme="majorBidi" w:cstheme="majorBidi"/>
                <w:sz w:val="20"/>
                <w:szCs w:val="20"/>
              </w:rPr>
              <w:br/>
            </w:r>
            <w:r w:rsidRPr="00084191">
              <w:rPr>
                <w:rFonts w:asciiTheme="majorBidi" w:hAnsiTheme="majorBidi" w:cstheme="majorBidi"/>
                <w:sz w:val="20"/>
                <w:szCs w:val="20"/>
              </w:rPr>
              <w:t>1</w:t>
            </w:r>
            <w:r w:rsidR="00862A68">
              <w:rPr>
                <w:rFonts w:asciiTheme="majorBidi" w:hAnsiTheme="majorBidi" w:cstheme="majorBidi"/>
                <w:sz w:val="20"/>
                <w:szCs w:val="20"/>
              </w:rPr>
              <w:t xml:space="preserve"> </w:t>
            </w:r>
            <w:r w:rsidRPr="00084191">
              <w:rPr>
                <w:rFonts w:asciiTheme="majorBidi" w:hAnsiTheme="majorBidi" w:cstheme="majorBidi"/>
                <w:sz w:val="20"/>
                <w:szCs w:val="20"/>
              </w:rPr>
              <w:t>(a) and (b)</w:t>
            </w:r>
          </w:p>
        </w:tc>
        <w:tc>
          <w:tcPr>
            <w:tcW w:w="8301" w:type="dxa"/>
            <w:hideMark/>
          </w:tcPr>
          <w:p w14:paraId="373B30A6" w14:textId="77777777" w:rsidR="00982465" w:rsidRPr="00982465"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[1.</w:t>
            </w:r>
            <w:r w:rsidRPr="00982465">
              <w:rPr>
                <w:rFonts w:asciiTheme="majorBidi" w:hAnsiTheme="majorBidi" w:cstheme="majorBidi"/>
                <w:sz w:val="20"/>
                <w:szCs w:val="20"/>
              </w:rPr>
              <w:tab/>
              <w:t>Requests the Executive Secretary, subject to the availability of resources:</w:t>
            </w:r>
          </w:p>
          <w:p w14:paraId="74C63082" w14:textId="4C7961C5" w:rsidR="00982465" w:rsidRPr="00982465"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(a)</w:t>
            </w:r>
            <w:r w:rsidRPr="00982465">
              <w:rPr>
                <w:rFonts w:asciiTheme="majorBidi" w:hAnsiTheme="majorBidi" w:cstheme="majorBidi"/>
                <w:sz w:val="20"/>
                <w:szCs w:val="20"/>
              </w:rPr>
              <w:tab/>
              <w:t>To prepare a report on experiences with participatory, integrated and biodiversity-inclusive spatial planning with a focus on terrestrial and freshwater ecosystems, drawing on the inputs into the global review of collective progress in the implementation of the Kunming-Montreal Global Biodiversity Framework, [decision 17/-- on the voluntary guidelines for the inclusion and consideration of traditional lands and of resource use in spatial planning processes and environmental impact assessments,] information from Parties, including their national reports, and the methodological assessment of integrated biodiversity-inclusive spatial planning and ecological connectivity of the Intergovernmental Science-Policy Platform on Biodiversity and Ecosystem Services;</w:t>
            </w:r>
          </w:p>
          <w:p w14:paraId="36F1C74D" w14:textId="723FF41E" w:rsidR="006E6B52" w:rsidRPr="00084191" w:rsidRDefault="00982465" w:rsidP="008E1F7A">
            <w:pPr>
              <w:spacing w:before="20" w:after="20"/>
              <w:jc w:val="left"/>
              <w:rPr>
                <w:rFonts w:asciiTheme="majorBidi" w:hAnsiTheme="majorBidi" w:cstheme="majorBidi"/>
                <w:sz w:val="20"/>
                <w:szCs w:val="20"/>
              </w:rPr>
            </w:pPr>
            <w:r w:rsidRPr="00982465">
              <w:rPr>
                <w:rFonts w:asciiTheme="majorBidi" w:hAnsiTheme="majorBidi" w:cstheme="majorBidi"/>
                <w:sz w:val="20"/>
                <w:szCs w:val="20"/>
              </w:rPr>
              <w:t>(b)</w:t>
            </w:r>
            <w:r w:rsidRPr="00982465">
              <w:rPr>
                <w:rFonts w:asciiTheme="majorBidi" w:hAnsiTheme="majorBidi" w:cstheme="majorBidi"/>
                <w:sz w:val="20"/>
                <w:szCs w:val="20"/>
              </w:rPr>
              <w:tab/>
              <w:t>On the basis of the findings of the report referred to above, organize an expert workshop to advance a common understanding of participatory, integrated and biodiversity-inclusive spatial planning and its approaches, in the context of the implementation of the Framework, and develop a proposal for potential further work on such planning, for consideration by the Subsidiary Body on Scientific, Technical and Technological Advice at a meeting held before the eighteenth meeting of the Conference of the Parties.]</w:t>
            </w:r>
          </w:p>
        </w:tc>
        <w:tc>
          <w:tcPr>
            <w:tcW w:w="1436" w:type="dxa"/>
            <w:noWrap/>
            <w:vAlign w:val="center"/>
            <w:hideMark/>
          </w:tcPr>
          <w:p w14:paraId="7477A046"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C4C8C53" w14:textId="4ABE907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FB01F67" w14:textId="3DBB051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2B15E53" w14:textId="5273C0D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97C80EE" w14:textId="634E6B3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586AD7CB" w14:textId="3985F68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117</w:t>
            </w:r>
            <w:r>
              <w:rPr>
                <w:rFonts w:asciiTheme="majorBidi" w:hAnsiTheme="majorBidi" w:cstheme="majorBidi"/>
                <w:sz w:val="20"/>
                <w:szCs w:val="20"/>
              </w:rPr>
              <w:t xml:space="preserve"> </w:t>
            </w:r>
            <w:r w:rsidRPr="00084191">
              <w:rPr>
                <w:rFonts w:asciiTheme="majorBidi" w:hAnsiTheme="majorBidi" w:cstheme="majorBidi"/>
                <w:sz w:val="20"/>
                <w:szCs w:val="20"/>
              </w:rPr>
              <w:t>294</w:t>
            </w:r>
          </w:p>
        </w:tc>
      </w:tr>
      <w:tr w:rsidR="006E6B52" w:rsidRPr="00084191" w14:paraId="55C1A2C8" w14:textId="77777777" w:rsidTr="0021655F">
        <w:trPr>
          <w:trHeight w:val="20"/>
        </w:trPr>
        <w:tc>
          <w:tcPr>
            <w:tcW w:w="980" w:type="dxa"/>
            <w:vMerge/>
            <w:noWrap/>
            <w:hideMark/>
          </w:tcPr>
          <w:p w14:paraId="1B191348"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2C0560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55A136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1: 1</w:t>
            </w:r>
          </w:p>
        </w:tc>
        <w:tc>
          <w:tcPr>
            <w:tcW w:w="8301" w:type="dxa"/>
            <w:hideMark/>
          </w:tcPr>
          <w:p w14:paraId="4BA63DDD" w14:textId="08C8EADE" w:rsidR="006E6B52" w:rsidRPr="00084191" w:rsidRDefault="0054026A" w:rsidP="008E1F7A">
            <w:pPr>
              <w:spacing w:before="20" w:after="20"/>
              <w:jc w:val="left"/>
              <w:rPr>
                <w:rFonts w:asciiTheme="majorBidi" w:hAnsiTheme="majorBidi" w:cstheme="majorBidi"/>
                <w:sz w:val="20"/>
                <w:szCs w:val="20"/>
              </w:rPr>
            </w:pPr>
            <w:r w:rsidRPr="0054026A">
              <w:rPr>
                <w:rFonts w:asciiTheme="majorBidi" w:hAnsiTheme="majorBidi" w:cstheme="majorBidi"/>
                <w:sz w:val="20"/>
                <w:szCs w:val="20"/>
              </w:rPr>
              <w:t>[1.</w:t>
            </w:r>
            <w:r w:rsidRPr="0054026A">
              <w:rPr>
                <w:rFonts w:asciiTheme="majorBidi" w:hAnsiTheme="majorBidi" w:cstheme="majorBidi"/>
                <w:sz w:val="20"/>
                <w:szCs w:val="20"/>
              </w:rPr>
              <w:tab/>
              <w:t>Decides to establish, subject to the availability of resources, an ad hoc technical expert group on pollution and biodiversity, with a time-bound mandate until the eighteenth meeting of the Conference of the Parties, to develop guidance on ways to address the impacts of pollution on biodiversity, in accordance with the terms of reference contained in the annex to the present decision;</w:t>
            </w:r>
          </w:p>
        </w:tc>
        <w:tc>
          <w:tcPr>
            <w:tcW w:w="1436" w:type="dxa"/>
            <w:noWrap/>
            <w:vAlign w:val="center"/>
            <w:hideMark/>
          </w:tcPr>
          <w:p w14:paraId="43A02805"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722C0E65" w14:textId="5587E1F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1F313CF1" w14:textId="5A6E538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538" w:type="dxa"/>
            <w:noWrap/>
            <w:vAlign w:val="center"/>
            <w:hideMark/>
          </w:tcPr>
          <w:p w14:paraId="3EFBB3F4" w14:textId="511980C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9337FA4" w14:textId="6831947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325</w:t>
            </w:r>
            <w:r>
              <w:rPr>
                <w:rFonts w:asciiTheme="majorBidi" w:hAnsiTheme="majorBidi" w:cstheme="majorBidi"/>
                <w:sz w:val="20"/>
                <w:szCs w:val="20"/>
              </w:rPr>
              <w:t xml:space="preserve"> </w:t>
            </w:r>
            <w:r w:rsidRPr="00084191">
              <w:rPr>
                <w:rFonts w:asciiTheme="majorBidi" w:hAnsiTheme="majorBidi" w:cstheme="majorBidi"/>
                <w:sz w:val="20"/>
                <w:szCs w:val="20"/>
              </w:rPr>
              <w:t>600</w:t>
            </w:r>
          </w:p>
        </w:tc>
        <w:tc>
          <w:tcPr>
            <w:tcW w:w="1876" w:type="dxa"/>
            <w:noWrap/>
            <w:vAlign w:val="center"/>
            <w:hideMark/>
          </w:tcPr>
          <w:p w14:paraId="27B494EA" w14:textId="0BB98BB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367</w:t>
            </w:r>
            <w:r>
              <w:rPr>
                <w:rFonts w:asciiTheme="majorBidi" w:hAnsiTheme="majorBidi" w:cstheme="majorBidi"/>
                <w:sz w:val="20"/>
                <w:szCs w:val="20"/>
              </w:rPr>
              <w:t xml:space="preserve"> </w:t>
            </w:r>
            <w:r w:rsidRPr="00084191">
              <w:rPr>
                <w:rFonts w:asciiTheme="majorBidi" w:hAnsiTheme="majorBidi" w:cstheme="majorBidi"/>
                <w:sz w:val="20"/>
                <w:szCs w:val="20"/>
              </w:rPr>
              <w:t>928</w:t>
            </w:r>
          </w:p>
        </w:tc>
      </w:tr>
      <w:tr w:rsidR="006E6B52" w:rsidRPr="00084191" w14:paraId="3D8CF2B7" w14:textId="77777777" w:rsidTr="0021655F">
        <w:trPr>
          <w:trHeight w:val="20"/>
        </w:trPr>
        <w:tc>
          <w:tcPr>
            <w:tcW w:w="980" w:type="dxa"/>
            <w:vMerge/>
            <w:noWrap/>
            <w:hideMark/>
          </w:tcPr>
          <w:p w14:paraId="008EC154"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F9B71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96BBD3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1: 3</w:t>
            </w:r>
          </w:p>
        </w:tc>
        <w:tc>
          <w:tcPr>
            <w:tcW w:w="8301" w:type="dxa"/>
            <w:hideMark/>
          </w:tcPr>
          <w:p w14:paraId="0545F611" w14:textId="6E8A5687" w:rsidR="006E6B52" w:rsidRPr="00084191" w:rsidRDefault="00456FAB" w:rsidP="008E1F7A">
            <w:pPr>
              <w:spacing w:before="20" w:after="20"/>
              <w:jc w:val="left"/>
              <w:rPr>
                <w:rFonts w:asciiTheme="majorBidi" w:hAnsiTheme="majorBidi" w:cstheme="majorBidi"/>
                <w:sz w:val="20"/>
                <w:szCs w:val="20"/>
              </w:rPr>
            </w:pPr>
            <w:r w:rsidRPr="00456FAB">
              <w:rPr>
                <w:rFonts w:asciiTheme="majorBidi" w:hAnsiTheme="majorBidi" w:cstheme="majorBidi"/>
                <w:sz w:val="20"/>
                <w:szCs w:val="20"/>
              </w:rPr>
              <w:t>3.</w:t>
            </w:r>
            <w:r w:rsidRPr="00456FAB">
              <w:rPr>
                <w:rFonts w:asciiTheme="majorBidi" w:hAnsiTheme="majorBidi" w:cstheme="majorBidi"/>
                <w:sz w:val="20"/>
                <w:szCs w:val="20"/>
              </w:rPr>
              <w:tab/>
              <w:t>Requests the Executive Secretary to make the scientific and technical information submitted pursuant to paragraph 2 above available to the Ad Hoc Technical Expert Group on Pollution and Biodiversity;</w:t>
            </w:r>
          </w:p>
        </w:tc>
        <w:tc>
          <w:tcPr>
            <w:tcW w:w="1436" w:type="dxa"/>
            <w:noWrap/>
            <w:vAlign w:val="center"/>
            <w:hideMark/>
          </w:tcPr>
          <w:p w14:paraId="67FDA7EA" w14:textId="47FA92B1"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091FAFA0" w14:textId="603F63A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1FA14B05" w14:textId="7ADF242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09C7B3A5" w14:textId="6EC0A8A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D437697" w14:textId="60FD415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0295ACB" w14:textId="2BC2888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6E6B52" w:rsidRPr="00084191" w14:paraId="57F4F8B7" w14:textId="77777777" w:rsidTr="0021655F">
        <w:trPr>
          <w:trHeight w:val="20"/>
        </w:trPr>
        <w:tc>
          <w:tcPr>
            <w:tcW w:w="980" w:type="dxa"/>
            <w:vMerge/>
            <w:noWrap/>
            <w:hideMark/>
          </w:tcPr>
          <w:p w14:paraId="63482F92"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355CC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D9CE459" w14:textId="47456866"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2: 2</w:t>
            </w:r>
            <w:r w:rsidR="0082025F" w:rsidRPr="0021655F">
              <w:rPr>
                <w:rFonts w:asciiTheme="majorBidi" w:hAnsiTheme="majorBidi" w:cstheme="majorBidi"/>
                <w:i/>
                <w:iCs/>
                <w:sz w:val="20"/>
                <w:szCs w:val="20"/>
                <w:vertAlign w:val="superscript"/>
              </w:rPr>
              <w:t>b</w:t>
            </w:r>
          </w:p>
        </w:tc>
        <w:tc>
          <w:tcPr>
            <w:tcW w:w="8301" w:type="dxa"/>
            <w:hideMark/>
          </w:tcPr>
          <w:p w14:paraId="36F11B2D" w14:textId="1F6913E1" w:rsidR="006E6B52" w:rsidRPr="00084191" w:rsidRDefault="00BD4F51" w:rsidP="008E1F7A">
            <w:pPr>
              <w:spacing w:before="20" w:after="20"/>
              <w:jc w:val="left"/>
              <w:rPr>
                <w:rFonts w:asciiTheme="majorBidi" w:hAnsiTheme="majorBidi" w:cstheme="majorBidi"/>
                <w:sz w:val="20"/>
                <w:szCs w:val="20"/>
              </w:rPr>
            </w:pPr>
            <w:r w:rsidRPr="00BD4F51">
              <w:rPr>
                <w:rFonts w:asciiTheme="majorBidi" w:hAnsiTheme="majorBidi" w:cstheme="majorBidi"/>
                <w:sz w:val="20"/>
                <w:szCs w:val="20"/>
              </w:rPr>
              <w:t>2.</w:t>
            </w:r>
            <w:r w:rsidRPr="00BD4F51">
              <w:rPr>
                <w:rFonts w:asciiTheme="majorBidi" w:hAnsiTheme="majorBidi" w:cstheme="majorBidi"/>
                <w:sz w:val="20"/>
                <w:szCs w:val="20"/>
              </w:rPr>
              <w:tab/>
              <w:t>Requests the Executive Secretary to engage with the Intergovernmental Science-Policy Panel on Chemicals, Waste and Pollution and relevant multilateral environmental agreements and organizations to hold a technical expert workshop on approaches to contribute to filling the gaps in tools and guidance to meet Target 7 of the Framework;</w:t>
            </w:r>
          </w:p>
        </w:tc>
        <w:tc>
          <w:tcPr>
            <w:tcW w:w="1436" w:type="dxa"/>
            <w:noWrap/>
            <w:vAlign w:val="center"/>
            <w:hideMark/>
          </w:tcPr>
          <w:p w14:paraId="5AAC561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0700B99" w14:textId="4F9736A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579B27E" w14:textId="0BBF93D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28C1514F" w14:textId="1ADE468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1B590CC2" w14:textId="087BAD9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67</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424B25C6" w14:textId="50B69B9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76</w:t>
            </w:r>
            <w:r>
              <w:rPr>
                <w:rFonts w:asciiTheme="majorBidi" w:hAnsiTheme="majorBidi" w:cstheme="majorBidi"/>
                <w:sz w:val="20"/>
                <w:szCs w:val="20"/>
              </w:rPr>
              <w:t xml:space="preserve"> </w:t>
            </w:r>
            <w:r w:rsidRPr="00084191">
              <w:rPr>
                <w:rFonts w:asciiTheme="majorBidi" w:hAnsiTheme="majorBidi" w:cstheme="majorBidi"/>
                <w:sz w:val="20"/>
                <w:szCs w:val="20"/>
              </w:rPr>
              <w:t>614</w:t>
            </w:r>
          </w:p>
        </w:tc>
      </w:tr>
      <w:tr w:rsidR="006E6B52" w:rsidRPr="00084191" w14:paraId="31EAC513" w14:textId="77777777" w:rsidTr="0021655F">
        <w:trPr>
          <w:trHeight w:val="20"/>
        </w:trPr>
        <w:tc>
          <w:tcPr>
            <w:tcW w:w="980" w:type="dxa"/>
            <w:vMerge/>
            <w:noWrap/>
            <w:hideMark/>
          </w:tcPr>
          <w:p w14:paraId="6BF671E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87B7FB4"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4DF1ACB" w14:textId="4E1CDBFF"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 Option 2: 3</w:t>
            </w:r>
            <w:r w:rsidR="0010276D" w:rsidRPr="00124B39">
              <w:rPr>
                <w:rFonts w:asciiTheme="majorBidi" w:hAnsiTheme="majorBidi" w:cstheme="majorBidi"/>
                <w:i/>
                <w:iCs/>
                <w:sz w:val="20"/>
                <w:szCs w:val="20"/>
                <w:vertAlign w:val="superscript"/>
              </w:rPr>
              <w:t>b</w:t>
            </w:r>
          </w:p>
        </w:tc>
        <w:tc>
          <w:tcPr>
            <w:tcW w:w="8301" w:type="dxa"/>
            <w:hideMark/>
          </w:tcPr>
          <w:p w14:paraId="5E13C7FE" w14:textId="5C214A32" w:rsidR="006E6B52" w:rsidRPr="00084191" w:rsidRDefault="00982D21" w:rsidP="008E1F7A">
            <w:pPr>
              <w:spacing w:before="20" w:after="20"/>
              <w:jc w:val="left"/>
              <w:rPr>
                <w:rFonts w:asciiTheme="majorBidi" w:hAnsiTheme="majorBidi" w:cstheme="majorBidi"/>
                <w:sz w:val="20"/>
                <w:szCs w:val="20"/>
              </w:rPr>
            </w:pPr>
            <w:r w:rsidRPr="00982D21">
              <w:rPr>
                <w:rFonts w:asciiTheme="majorBidi" w:hAnsiTheme="majorBidi" w:cstheme="majorBidi"/>
                <w:sz w:val="20"/>
                <w:szCs w:val="20"/>
              </w:rPr>
              <w:t>3.</w:t>
            </w:r>
            <w:r w:rsidRPr="00982D21">
              <w:rPr>
                <w:rFonts w:asciiTheme="majorBidi" w:hAnsiTheme="majorBidi" w:cstheme="majorBidi"/>
                <w:sz w:val="20"/>
                <w:szCs w:val="20"/>
              </w:rPr>
              <w:tab/>
              <w:t>Also requests the Executive Secretary, in collaboration with the entities referred to in paragraph 1 above, to prepare a report with a mapping of the work that may be undertaken by each of those entities towards meeting Target 7 of the Framework, with recommendations for specific actions to that end, for consideration by the Conference of the Parties at its eighteenth meeting.]]</w:t>
            </w:r>
          </w:p>
        </w:tc>
        <w:tc>
          <w:tcPr>
            <w:tcW w:w="1436" w:type="dxa"/>
            <w:noWrap/>
            <w:vAlign w:val="center"/>
            <w:hideMark/>
          </w:tcPr>
          <w:p w14:paraId="37EC4AD8" w14:textId="2C583F6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F0005B3" w14:textId="5D8E1417"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EE79DF0" w14:textId="22686B04"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6A2C80B" w14:textId="31089B6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DE12F41" w14:textId="16074C5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02DEA19D" w14:textId="3DFFB67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w:t>
            </w:r>
            <w:r>
              <w:rPr>
                <w:rFonts w:asciiTheme="majorBidi" w:hAnsiTheme="majorBidi" w:cstheme="majorBidi"/>
                <w:sz w:val="20"/>
                <w:szCs w:val="20"/>
              </w:rPr>
              <w:t xml:space="preserve"> </w:t>
            </w:r>
            <w:r w:rsidRPr="00084191">
              <w:rPr>
                <w:rFonts w:asciiTheme="majorBidi" w:hAnsiTheme="majorBidi" w:cstheme="majorBidi"/>
                <w:sz w:val="20"/>
                <w:szCs w:val="20"/>
              </w:rPr>
              <w:t>680</w:t>
            </w:r>
          </w:p>
        </w:tc>
      </w:tr>
      <w:tr w:rsidR="006E6B52" w:rsidRPr="00084191" w14:paraId="578950E8" w14:textId="77777777" w:rsidTr="0021655F">
        <w:trPr>
          <w:trHeight w:val="20"/>
        </w:trPr>
        <w:tc>
          <w:tcPr>
            <w:tcW w:w="980" w:type="dxa"/>
            <w:vMerge/>
            <w:noWrap/>
            <w:hideMark/>
          </w:tcPr>
          <w:p w14:paraId="169736D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42204EF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C815627"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C: (a) </w:t>
            </w:r>
          </w:p>
        </w:tc>
        <w:tc>
          <w:tcPr>
            <w:tcW w:w="8301" w:type="dxa"/>
            <w:hideMark/>
          </w:tcPr>
          <w:p w14:paraId="2AFC161A" w14:textId="77777777" w:rsidR="00702DD6" w:rsidRPr="00702DD6" w:rsidRDefault="00702DD6" w:rsidP="008E1F7A">
            <w:pPr>
              <w:spacing w:before="20" w:after="20"/>
              <w:jc w:val="left"/>
              <w:rPr>
                <w:rFonts w:asciiTheme="majorBidi" w:hAnsiTheme="majorBidi" w:cstheme="majorBidi"/>
                <w:sz w:val="20"/>
                <w:szCs w:val="20"/>
              </w:rPr>
            </w:pPr>
            <w:r w:rsidRPr="00702DD6">
              <w:rPr>
                <w:rFonts w:asciiTheme="majorBidi" w:hAnsiTheme="majorBidi" w:cstheme="majorBidi"/>
                <w:sz w:val="20"/>
                <w:szCs w:val="20"/>
              </w:rPr>
              <w:t xml:space="preserve">[Requests the Executive Secretary, subject to the availability of resources: </w:t>
            </w:r>
          </w:p>
          <w:p w14:paraId="38D317DF" w14:textId="4430AFA9" w:rsidR="006E6B52" w:rsidRPr="00084191" w:rsidRDefault="00702DD6" w:rsidP="008E1F7A">
            <w:pPr>
              <w:spacing w:before="20" w:after="20"/>
              <w:jc w:val="left"/>
              <w:rPr>
                <w:rFonts w:asciiTheme="majorBidi" w:hAnsiTheme="majorBidi" w:cstheme="majorBidi"/>
                <w:sz w:val="20"/>
                <w:szCs w:val="20"/>
              </w:rPr>
            </w:pPr>
            <w:r w:rsidRPr="00702DD6">
              <w:rPr>
                <w:rFonts w:asciiTheme="majorBidi" w:hAnsiTheme="majorBidi" w:cstheme="majorBidi"/>
                <w:sz w:val="20"/>
                <w:szCs w:val="20"/>
              </w:rPr>
              <w:t>(a)</w:t>
            </w:r>
            <w:r w:rsidRPr="00702DD6">
              <w:rPr>
                <w:rFonts w:asciiTheme="majorBidi" w:hAnsiTheme="majorBidi" w:cstheme="majorBidi"/>
                <w:sz w:val="20"/>
                <w:szCs w:val="20"/>
              </w:rPr>
              <w:tab/>
              <w:t xml:space="preserve">To prepare a report on [Parties’] experiences [in implementing][with] sustainable biodiversity-based activities, products and services that enhance biodiversity in local economies and indigenous and rural communities[, as well as fair trade and sustainable certification mechanisms], [and][including, as appropriate,] the [circular and sustainable] [bioeconomy], drawing on [information from Parties and] the inputs into the global review of collective progress in the implementation of the Kunming-Montreal Global Biodiversity Framework; </w:t>
            </w:r>
          </w:p>
        </w:tc>
        <w:tc>
          <w:tcPr>
            <w:tcW w:w="1436" w:type="dxa"/>
            <w:noWrap/>
            <w:vAlign w:val="center"/>
            <w:hideMark/>
          </w:tcPr>
          <w:p w14:paraId="154789AD" w14:textId="5085BCA5"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4796625" w14:textId="5C448D3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70509166" w14:textId="4CEA97ED"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DE6EEEA" w14:textId="200FA47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F686065" w14:textId="183E109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246F747" w14:textId="323E39D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6E6B52" w:rsidRPr="00084191" w14:paraId="5CE49914" w14:textId="77777777" w:rsidTr="0021655F">
        <w:trPr>
          <w:trHeight w:val="20"/>
        </w:trPr>
        <w:tc>
          <w:tcPr>
            <w:tcW w:w="980" w:type="dxa"/>
            <w:vMerge/>
            <w:noWrap/>
            <w:hideMark/>
          </w:tcPr>
          <w:p w14:paraId="49F1C69F"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B5DA2A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2356876"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 xml:space="preserve">C: (b) </w:t>
            </w:r>
          </w:p>
        </w:tc>
        <w:tc>
          <w:tcPr>
            <w:tcW w:w="8301" w:type="dxa"/>
            <w:hideMark/>
          </w:tcPr>
          <w:p w14:paraId="45F54C83" w14:textId="1B081F13" w:rsidR="006E6B52" w:rsidRPr="00084191" w:rsidRDefault="009C7B23" w:rsidP="008E1F7A">
            <w:pPr>
              <w:spacing w:before="20" w:after="20"/>
              <w:jc w:val="left"/>
              <w:rPr>
                <w:rFonts w:asciiTheme="majorBidi" w:hAnsiTheme="majorBidi" w:cstheme="majorBidi"/>
                <w:sz w:val="20"/>
                <w:szCs w:val="20"/>
              </w:rPr>
            </w:pPr>
            <w:r w:rsidRPr="009C7B23">
              <w:rPr>
                <w:rFonts w:asciiTheme="majorBidi" w:hAnsiTheme="majorBidi" w:cstheme="majorBidi"/>
                <w:sz w:val="20"/>
                <w:szCs w:val="20"/>
              </w:rPr>
              <w:t>(b)</w:t>
            </w:r>
            <w:r w:rsidRPr="009C7B23">
              <w:rPr>
                <w:rFonts w:asciiTheme="majorBidi" w:hAnsiTheme="majorBidi" w:cstheme="majorBidi"/>
                <w:sz w:val="20"/>
                <w:szCs w:val="20"/>
              </w:rPr>
              <w:tab/>
              <w:t>On the basis on the findings of the review, to hold an expert workshop to provide technical and scientific advice on the definition, scope and elements of the concept of sustainable biodiversity-based activities, products and services that enhance biodiversity[ and the [potential contribution of inclusive circular and sustainable][circular and sustainable] [bioeconomy]], and to prepare a report for consideration by the Subsidiary Body on Scientific, Technical and Technological Advice at a meeting held before the eighteenth meeting of the Conference of the Parties.]</w:t>
            </w:r>
          </w:p>
        </w:tc>
        <w:tc>
          <w:tcPr>
            <w:tcW w:w="1436" w:type="dxa"/>
            <w:noWrap/>
            <w:vAlign w:val="center"/>
            <w:hideMark/>
          </w:tcPr>
          <w:p w14:paraId="6E8508A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0AA621D" w14:textId="0BE7EDB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382ABDB" w14:textId="57CDC41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6707C8AC" w14:textId="40AA13F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0AA6B34" w14:textId="0E4D25A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14DF7DAA" w14:textId="1325056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107</w:t>
            </w:r>
            <w:r>
              <w:rPr>
                <w:rFonts w:asciiTheme="majorBidi" w:hAnsiTheme="majorBidi" w:cstheme="majorBidi"/>
                <w:sz w:val="20"/>
                <w:szCs w:val="20"/>
              </w:rPr>
              <w:t xml:space="preserve"> </w:t>
            </w:r>
            <w:r w:rsidRPr="00084191">
              <w:rPr>
                <w:rFonts w:asciiTheme="majorBidi" w:hAnsiTheme="majorBidi" w:cstheme="majorBidi"/>
                <w:sz w:val="20"/>
                <w:szCs w:val="20"/>
              </w:rPr>
              <w:t>124</w:t>
            </w:r>
          </w:p>
        </w:tc>
      </w:tr>
      <w:tr w:rsidR="006E6B52" w:rsidRPr="00084191" w14:paraId="40E2D014" w14:textId="77777777" w:rsidTr="0021655F">
        <w:trPr>
          <w:trHeight w:val="20"/>
        </w:trPr>
        <w:tc>
          <w:tcPr>
            <w:tcW w:w="980" w:type="dxa"/>
            <w:vMerge/>
            <w:noWrap/>
            <w:hideMark/>
          </w:tcPr>
          <w:p w14:paraId="48D1888E"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297085D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5CCAF27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 (a) and (b)</w:t>
            </w:r>
          </w:p>
        </w:tc>
        <w:tc>
          <w:tcPr>
            <w:tcW w:w="8301" w:type="dxa"/>
            <w:hideMark/>
          </w:tcPr>
          <w:p w14:paraId="3489D15F" w14:textId="77777777" w:rsidR="009C6EB0" w:rsidRPr="009C6EB0"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 xml:space="preserve">Requests the Executive Secretary, subject to the availability of resources: </w:t>
            </w:r>
          </w:p>
          <w:p w14:paraId="2631F053" w14:textId="1ACFC10F" w:rsidR="009C6EB0" w:rsidRPr="009C6EB0"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(a)</w:t>
            </w:r>
            <w:r w:rsidRPr="009C6EB0">
              <w:rPr>
                <w:rFonts w:asciiTheme="majorBidi" w:hAnsiTheme="majorBidi" w:cstheme="majorBidi"/>
                <w:sz w:val="20"/>
                <w:szCs w:val="20"/>
              </w:rPr>
              <w:tab/>
              <w:t xml:space="preserve">To develop a proposal for potential additional work on equity, gender equality and the human rights-based approach, including intergenerational and gender equity, taking into account the midterm review of the Gender Plan of Action (2023–2030), the global analytical study on the implementation of a human rights-based approach to the goals and targets of the Kunming-Montreal Global Biodiversity Framework conducted by the United Nations High Commissioner for Human Rights and other relevant information tools, guidance and assessments; </w:t>
            </w:r>
          </w:p>
          <w:p w14:paraId="70C511B4" w14:textId="2F2E2E0C" w:rsidR="006E6B52" w:rsidRPr="00084191" w:rsidRDefault="009C6EB0" w:rsidP="008E1F7A">
            <w:pPr>
              <w:spacing w:before="20" w:after="20"/>
              <w:jc w:val="left"/>
              <w:rPr>
                <w:rFonts w:asciiTheme="majorBidi" w:hAnsiTheme="majorBidi" w:cstheme="majorBidi"/>
                <w:sz w:val="20"/>
                <w:szCs w:val="20"/>
              </w:rPr>
            </w:pPr>
            <w:r w:rsidRPr="009C6EB0">
              <w:rPr>
                <w:rFonts w:asciiTheme="majorBidi" w:hAnsiTheme="majorBidi" w:cstheme="majorBidi"/>
                <w:sz w:val="20"/>
                <w:szCs w:val="20"/>
              </w:rPr>
              <w:t>(b)</w:t>
            </w:r>
            <w:r w:rsidRPr="009C6EB0">
              <w:rPr>
                <w:rFonts w:asciiTheme="majorBidi" w:hAnsiTheme="majorBidi" w:cstheme="majorBidi"/>
                <w:sz w:val="20"/>
                <w:szCs w:val="20"/>
              </w:rPr>
              <w:tab/>
              <w:t>To submit the proposal for consideration by the Subsidiary Body on Implementation and the Subsidiary Body on Article 8(j) and Other Provisions of the Convention on Biological Diversity Related to Indigenous Peoples and Local Communities at meetings held before the eighteenth meeting of the Conference of the Parties.]</w:t>
            </w:r>
          </w:p>
        </w:tc>
        <w:tc>
          <w:tcPr>
            <w:tcW w:w="1436" w:type="dxa"/>
            <w:noWrap/>
            <w:vAlign w:val="center"/>
            <w:hideMark/>
          </w:tcPr>
          <w:p w14:paraId="534508FF" w14:textId="49910432"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A76F9FA" w14:textId="5ED33F3B"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6160AF67" w14:textId="692D95FE"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535FC7A" w14:textId="074C502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323AA0B" w14:textId="519975E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A3F13AE" w14:textId="5B972CA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6DEA8A69" w14:textId="77777777" w:rsidTr="0021655F">
        <w:trPr>
          <w:trHeight w:val="20"/>
        </w:trPr>
        <w:tc>
          <w:tcPr>
            <w:tcW w:w="980" w:type="dxa"/>
            <w:vMerge/>
            <w:noWrap/>
            <w:hideMark/>
          </w:tcPr>
          <w:p w14:paraId="58556F3F"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099B7E0"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42FED1D"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E: 3</w:t>
            </w:r>
          </w:p>
        </w:tc>
        <w:tc>
          <w:tcPr>
            <w:tcW w:w="8301" w:type="dxa"/>
            <w:hideMark/>
          </w:tcPr>
          <w:p w14:paraId="3DA811C1" w14:textId="47E930E4" w:rsidR="006E6B52" w:rsidRPr="00084191" w:rsidRDefault="009869B0" w:rsidP="008E1F7A">
            <w:pPr>
              <w:spacing w:before="20" w:after="20"/>
              <w:jc w:val="left"/>
              <w:rPr>
                <w:rFonts w:asciiTheme="majorBidi" w:hAnsiTheme="majorBidi" w:cstheme="majorBidi"/>
                <w:sz w:val="20"/>
                <w:szCs w:val="20"/>
              </w:rPr>
            </w:pPr>
            <w:r w:rsidRPr="009869B0">
              <w:rPr>
                <w:rFonts w:asciiTheme="majorBidi" w:hAnsiTheme="majorBidi" w:cstheme="majorBidi"/>
                <w:sz w:val="20"/>
                <w:szCs w:val="20"/>
              </w:rPr>
              <w:t>[3.</w:t>
            </w:r>
            <w:r w:rsidRPr="009869B0">
              <w:rPr>
                <w:rFonts w:asciiTheme="majorBidi" w:hAnsiTheme="majorBidi" w:cstheme="majorBidi"/>
                <w:sz w:val="20"/>
                <w:szCs w:val="20"/>
              </w:rPr>
              <w:tab/>
              <w:t>Requests the Executive Secretary, subject to the availability of resources, to facilitate the exchange of knowledge, experiences and good practices among Parties, other Governments, subnational governments, indigenous peoples and local communities and relevant stakeholders, including through the holding of dialogues and through learning platforms, to support the effective integration of diverse values and knowledge systems into the implementation of the Framework.]</w:t>
            </w:r>
          </w:p>
        </w:tc>
        <w:tc>
          <w:tcPr>
            <w:tcW w:w="1436" w:type="dxa"/>
            <w:noWrap/>
            <w:vAlign w:val="center"/>
            <w:hideMark/>
          </w:tcPr>
          <w:p w14:paraId="73BDF6FF" w14:textId="5B5ADB96"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59B98554" w14:textId="14E0302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D3CC88C" w14:textId="77A3295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FE68550" w14:textId="5544DFA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99541D4" w14:textId="6791891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E0B2DD7" w14:textId="3B1674F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0D1B2089" w14:textId="77777777" w:rsidTr="0021655F">
        <w:trPr>
          <w:trHeight w:val="20"/>
        </w:trPr>
        <w:tc>
          <w:tcPr>
            <w:tcW w:w="980" w:type="dxa"/>
            <w:noWrap/>
            <w:hideMark/>
          </w:tcPr>
          <w:p w14:paraId="59CCE145" w14:textId="55F0696D"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17</w:t>
            </w:r>
            <w:r w:rsidR="00B24B58">
              <w:rPr>
                <w:rFonts w:asciiTheme="majorBidi" w:hAnsiTheme="majorBidi" w:cstheme="majorBidi"/>
                <w:sz w:val="20"/>
                <w:szCs w:val="20"/>
              </w:rPr>
              <w:t> </w:t>
            </w:r>
            <w:r w:rsidRPr="00084191">
              <w:rPr>
                <w:rFonts w:asciiTheme="majorBidi" w:hAnsiTheme="majorBidi" w:cstheme="majorBidi"/>
                <w:sz w:val="20"/>
                <w:szCs w:val="20"/>
              </w:rPr>
              <w:t>(e)</w:t>
            </w:r>
          </w:p>
        </w:tc>
        <w:tc>
          <w:tcPr>
            <w:tcW w:w="2610" w:type="dxa"/>
            <w:hideMark/>
          </w:tcPr>
          <w:p w14:paraId="23EAE91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Matters related to the work programme of the Platform</w:t>
            </w:r>
          </w:p>
        </w:tc>
        <w:tc>
          <w:tcPr>
            <w:tcW w:w="1884" w:type="dxa"/>
            <w:noWrap/>
            <w:hideMark/>
          </w:tcPr>
          <w:p w14:paraId="05FDB73C" w14:textId="0E701C2E"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14</w:t>
            </w:r>
            <w:r w:rsidR="008F7969">
              <w:rPr>
                <w:rFonts w:asciiTheme="majorBidi" w:hAnsiTheme="majorBidi" w:cstheme="majorBidi"/>
                <w:sz w:val="20"/>
                <w:szCs w:val="20"/>
              </w:rPr>
              <w:t xml:space="preserve"> </w:t>
            </w:r>
            <w:r w:rsidRPr="00084191">
              <w:rPr>
                <w:rFonts w:asciiTheme="majorBidi" w:hAnsiTheme="majorBidi" w:cstheme="majorBidi"/>
                <w:sz w:val="20"/>
                <w:szCs w:val="20"/>
              </w:rPr>
              <w:t>(c) and 18</w:t>
            </w:r>
          </w:p>
        </w:tc>
        <w:tc>
          <w:tcPr>
            <w:tcW w:w="8301" w:type="dxa"/>
            <w:hideMark/>
          </w:tcPr>
          <w:p w14:paraId="4E6F1039" w14:textId="77777777" w:rsidR="008B1382" w:rsidRDefault="008B1382" w:rsidP="008E1F7A">
            <w:pPr>
              <w:spacing w:before="20" w:after="20"/>
              <w:jc w:val="left"/>
              <w:rPr>
                <w:rFonts w:asciiTheme="majorBidi" w:hAnsiTheme="majorBidi" w:cstheme="majorBidi"/>
                <w:sz w:val="20"/>
                <w:szCs w:val="20"/>
              </w:rPr>
            </w:pPr>
            <w:r w:rsidRPr="008B1382">
              <w:rPr>
                <w:rFonts w:asciiTheme="majorBidi" w:hAnsiTheme="majorBidi" w:cstheme="majorBidi"/>
                <w:sz w:val="20"/>
                <w:szCs w:val="20"/>
              </w:rPr>
              <w:t>[14.</w:t>
            </w:r>
            <w:r w:rsidRPr="008B1382">
              <w:rPr>
                <w:rFonts w:asciiTheme="majorBidi" w:hAnsiTheme="majorBidi" w:cstheme="majorBidi"/>
                <w:sz w:val="20"/>
                <w:szCs w:val="20"/>
              </w:rPr>
              <w:tab/>
              <w:t xml:space="preserve">Requests the Executive Secretary of the Convention: </w:t>
            </w:r>
          </w:p>
          <w:p w14:paraId="111EFAAA" w14:textId="77777777" w:rsidR="004A0C1E"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w:t>
            </w:r>
            <w:r w:rsidR="004A0C1E">
              <w:rPr>
                <w:rFonts w:asciiTheme="majorBidi" w:hAnsiTheme="majorBidi" w:cstheme="majorBidi"/>
                <w:sz w:val="20"/>
                <w:szCs w:val="20"/>
              </w:rPr>
              <w:tab/>
            </w:r>
            <w:r w:rsidRPr="00084191">
              <w:rPr>
                <w:rFonts w:asciiTheme="majorBidi" w:hAnsiTheme="majorBidi" w:cstheme="majorBidi"/>
                <w:sz w:val="20"/>
                <w:szCs w:val="20"/>
              </w:rPr>
              <w:t xml:space="preserve">To further strengthen the engagement and cooperation of the Secretariat of the Convention with the Intergovernmental Science-Policy Platform on Biodiversity and Ecosystem Services in order to support the implementation of the recommendations from the midterm review of the </w:t>
            </w:r>
            <w:proofErr w:type="gramStart"/>
            <w:r w:rsidRPr="00084191">
              <w:rPr>
                <w:rFonts w:asciiTheme="majorBidi" w:hAnsiTheme="majorBidi" w:cstheme="majorBidi"/>
                <w:sz w:val="20"/>
                <w:szCs w:val="20"/>
              </w:rPr>
              <w:t>Platform[</w:t>
            </w:r>
            <w:proofErr w:type="gramEnd"/>
            <w:r w:rsidRPr="00084191">
              <w:rPr>
                <w:rFonts w:asciiTheme="majorBidi" w:hAnsiTheme="majorBidi" w:cstheme="majorBidi"/>
                <w:sz w:val="20"/>
                <w:szCs w:val="20"/>
              </w:rPr>
              <w:t>, including, in particular, those on increasing the policy relevance and uptake of assessments and other deliverables];</w:t>
            </w:r>
          </w:p>
          <w:p w14:paraId="716B2706" w14:textId="6383C64C"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18.</w:t>
            </w:r>
            <w:r w:rsidR="004A0C1E">
              <w:rPr>
                <w:rFonts w:asciiTheme="majorBidi" w:hAnsiTheme="majorBidi" w:cstheme="majorBidi"/>
                <w:sz w:val="20"/>
                <w:szCs w:val="20"/>
              </w:rPr>
              <w:tab/>
            </w:r>
            <w:r w:rsidRPr="00084191">
              <w:rPr>
                <w:rFonts w:asciiTheme="majorBidi" w:hAnsiTheme="majorBidi" w:cstheme="majorBidi"/>
                <w:sz w:val="20"/>
                <w:szCs w:val="20"/>
              </w:rPr>
              <w:t xml:space="preserve">Requests the Subsidiary Body on Scientific, Technical and Technological </w:t>
            </w:r>
            <w:proofErr w:type="gramStart"/>
            <w:r w:rsidRPr="00084191">
              <w:rPr>
                <w:rFonts w:asciiTheme="majorBidi" w:hAnsiTheme="majorBidi" w:cstheme="majorBidi"/>
                <w:sz w:val="20"/>
                <w:szCs w:val="20"/>
              </w:rPr>
              <w:t>Advice[</w:t>
            </w:r>
            <w:proofErr w:type="gramEnd"/>
            <w:r w:rsidRPr="00084191">
              <w:rPr>
                <w:rFonts w:asciiTheme="majorBidi" w:hAnsiTheme="majorBidi" w:cstheme="majorBidi"/>
                <w:sz w:val="20"/>
                <w:szCs w:val="20"/>
              </w:rPr>
              <w:t xml:space="preserve"> and the Subsidiary Body on Implementation] to consider the outputs of the Intergovernmental Science-Policy Platform on Biodiversity and Ecosystem Services according to the schedule contained in the annex to the present decision and to make recommendations, as appropriate;</w:t>
            </w:r>
          </w:p>
        </w:tc>
        <w:tc>
          <w:tcPr>
            <w:tcW w:w="1436" w:type="dxa"/>
            <w:noWrap/>
            <w:vAlign w:val="center"/>
            <w:hideMark/>
          </w:tcPr>
          <w:p w14:paraId="36C5142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41A3097D" w14:textId="59965F9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131" w:type="dxa"/>
            <w:noWrap/>
            <w:vAlign w:val="center"/>
            <w:hideMark/>
          </w:tcPr>
          <w:p w14:paraId="26AFDAC7" w14:textId="76208B8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368BA04" w14:textId="497505A1"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3B50E5C" w14:textId="593F8D6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73F4B044" w14:textId="4E45725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55</w:t>
            </w:r>
            <w:r>
              <w:rPr>
                <w:rFonts w:asciiTheme="majorBidi" w:hAnsiTheme="majorBidi" w:cstheme="majorBidi"/>
                <w:sz w:val="20"/>
                <w:szCs w:val="20"/>
              </w:rPr>
              <w:t xml:space="preserve"> </w:t>
            </w:r>
            <w:r w:rsidRPr="00084191">
              <w:rPr>
                <w:rFonts w:asciiTheme="majorBidi" w:hAnsiTheme="majorBidi" w:cstheme="majorBidi"/>
                <w:sz w:val="20"/>
                <w:szCs w:val="20"/>
              </w:rPr>
              <w:t>596</w:t>
            </w:r>
          </w:p>
        </w:tc>
      </w:tr>
      <w:tr w:rsidR="006E6B52" w:rsidRPr="00084191" w14:paraId="709A4360" w14:textId="77777777" w:rsidTr="00923A47">
        <w:trPr>
          <w:trHeight w:val="20"/>
        </w:trPr>
        <w:tc>
          <w:tcPr>
            <w:tcW w:w="980" w:type="dxa"/>
            <w:shd w:val="clear" w:color="auto" w:fill="C2D69B" w:themeFill="accent3" w:themeFillTint="99"/>
            <w:noWrap/>
            <w:hideMark/>
          </w:tcPr>
          <w:p w14:paraId="64BBD6BF" w14:textId="77777777" w:rsidR="006E6B52" w:rsidRPr="002302E4" w:rsidRDefault="006E6B52" w:rsidP="008E1F7A">
            <w:pPr>
              <w:keepNext/>
              <w:spacing w:before="20" w:after="20"/>
              <w:rPr>
                <w:rFonts w:asciiTheme="majorBidi" w:hAnsiTheme="majorBidi" w:cstheme="majorBidi"/>
                <w:b/>
                <w:bCs/>
                <w:sz w:val="20"/>
                <w:szCs w:val="20"/>
              </w:rPr>
            </w:pPr>
            <w:r w:rsidRPr="002302E4">
              <w:rPr>
                <w:rFonts w:asciiTheme="majorBidi" w:hAnsiTheme="majorBidi" w:cstheme="majorBidi"/>
                <w:b/>
                <w:bCs/>
                <w:sz w:val="20"/>
                <w:szCs w:val="20"/>
              </w:rPr>
              <w:t>18</w:t>
            </w:r>
          </w:p>
        </w:tc>
        <w:tc>
          <w:tcPr>
            <w:tcW w:w="21381" w:type="dxa"/>
            <w:gridSpan w:val="9"/>
            <w:shd w:val="clear" w:color="auto" w:fill="C2D69B" w:themeFill="accent3" w:themeFillTint="99"/>
            <w:noWrap/>
            <w:vAlign w:val="center"/>
            <w:hideMark/>
          </w:tcPr>
          <w:p w14:paraId="231B7D15" w14:textId="19A954C8" w:rsidR="006E6B52" w:rsidRPr="002302E4" w:rsidRDefault="006E6B52" w:rsidP="008E1F7A">
            <w:pPr>
              <w:spacing w:before="20" w:after="20"/>
              <w:jc w:val="left"/>
              <w:rPr>
                <w:rFonts w:asciiTheme="majorBidi" w:hAnsiTheme="majorBidi" w:cstheme="majorBidi"/>
                <w:b/>
                <w:bCs/>
                <w:sz w:val="20"/>
                <w:szCs w:val="20"/>
              </w:rPr>
            </w:pPr>
            <w:r w:rsidRPr="002302E4">
              <w:rPr>
                <w:rFonts w:asciiTheme="majorBidi" w:hAnsiTheme="majorBidi" w:cstheme="majorBidi"/>
                <w:b/>
                <w:bCs/>
                <w:sz w:val="20"/>
                <w:szCs w:val="20"/>
              </w:rPr>
              <w:t>Other scientific and technical issues related to the implementation of the Kunming-Montreal Global Biodiversity Framework</w:t>
            </w:r>
          </w:p>
        </w:tc>
      </w:tr>
      <w:tr w:rsidR="006E6B52" w:rsidRPr="00084191" w14:paraId="0FDFD27A" w14:textId="77777777" w:rsidTr="0021655F">
        <w:trPr>
          <w:trHeight w:val="20"/>
        </w:trPr>
        <w:tc>
          <w:tcPr>
            <w:tcW w:w="980" w:type="dxa"/>
            <w:vMerge w:val="restart"/>
            <w:noWrap/>
            <w:hideMark/>
          </w:tcPr>
          <w:p w14:paraId="6917B548" w14:textId="7DCB88F1"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(a)</w:t>
            </w:r>
          </w:p>
        </w:tc>
        <w:tc>
          <w:tcPr>
            <w:tcW w:w="2610" w:type="dxa"/>
            <w:vMerge w:val="restart"/>
            <w:hideMark/>
          </w:tcPr>
          <w:p w14:paraId="4D926B4A"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climate change</w:t>
            </w:r>
          </w:p>
        </w:tc>
        <w:tc>
          <w:tcPr>
            <w:tcW w:w="1884" w:type="dxa"/>
            <w:hideMark/>
          </w:tcPr>
          <w:p w14:paraId="052AD173"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56B1DAE7" w14:textId="07697471" w:rsidR="006E6B52" w:rsidRPr="00084191" w:rsidRDefault="003F2A0D" w:rsidP="008E1F7A">
            <w:pPr>
              <w:spacing w:before="20" w:after="20"/>
              <w:jc w:val="left"/>
              <w:rPr>
                <w:rFonts w:asciiTheme="majorBidi" w:hAnsiTheme="majorBidi" w:cstheme="majorBidi"/>
                <w:sz w:val="20"/>
                <w:szCs w:val="20"/>
              </w:rPr>
            </w:pPr>
            <w:r w:rsidRPr="003F2A0D">
              <w:rPr>
                <w:rFonts w:asciiTheme="majorBidi" w:hAnsiTheme="majorBidi" w:cstheme="majorBidi"/>
                <w:sz w:val="20"/>
                <w:szCs w:val="20"/>
              </w:rPr>
              <w:t>[12.</w:t>
            </w:r>
            <w:r w:rsidRPr="003F2A0D">
              <w:rPr>
                <w:rFonts w:asciiTheme="majorBidi" w:hAnsiTheme="majorBidi" w:cstheme="majorBidi"/>
                <w:sz w:val="20"/>
                <w:szCs w:val="20"/>
              </w:rPr>
              <w:tab/>
              <w:t>Requests the Executive Secretary, subject to the availability of resources, to develop dissemination tools for Parties, other Governments, observers, relevant organizations, indigenous peoples and local communities, women and youth on the use of the Voluntary Guidelines and its supplement, which could include the development of a Technical Series issue integrating both the Voluntary Guidelines [and its supplement], examples of nature-based solutions and/or ecosystem-</w:t>
            </w:r>
            <w:r w:rsidRPr="003F2A0D">
              <w:rPr>
                <w:rFonts w:asciiTheme="majorBidi" w:hAnsiTheme="majorBidi" w:cstheme="majorBidi"/>
                <w:sz w:val="20"/>
                <w:szCs w:val="20"/>
              </w:rPr>
              <w:lastRenderedPageBreak/>
              <w:t>based approaches, activity-based reporting templates, metrics for demonstrating multiple benefits or other practical tools or toolkits, and share them, as appropriate, through the technical and scientific cooperation mechanism and the network of regional and subregional technical and scientific cooperation support centres, with a view to promoting both enhanced capacities and the effective uptake of scientific and technical guidance by Parties;]</w:t>
            </w:r>
          </w:p>
        </w:tc>
        <w:tc>
          <w:tcPr>
            <w:tcW w:w="1436" w:type="dxa"/>
            <w:noWrap/>
            <w:vAlign w:val="center"/>
            <w:hideMark/>
          </w:tcPr>
          <w:p w14:paraId="0027BD9E" w14:textId="47A6F923"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0FA206E1" w14:textId="6042D9E8"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55EEAD38" w14:textId="7FAE9519"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4078307D" w14:textId="6B05FB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5DE91415" w14:textId="2ABB35A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51B46051" w14:textId="2D8D8F3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510</w:t>
            </w:r>
          </w:p>
        </w:tc>
      </w:tr>
      <w:tr w:rsidR="006E6B52" w:rsidRPr="00084191" w14:paraId="1F13DC7F" w14:textId="77777777" w:rsidTr="0021655F">
        <w:trPr>
          <w:trHeight w:val="20"/>
        </w:trPr>
        <w:tc>
          <w:tcPr>
            <w:tcW w:w="980" w:type="dxa"/>
            <w:vMerge/>
            <w:noWrap/>
            <w:hideMark/>
          </w:tcPr>
          <w:p w14:paraId="189A5E0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514EB0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3E8890B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15</w:t>
            </w:r>
          </w:p>
        </w:tc>
        <w:tc>
          <w:tcPr>
            <w:tcW w:w="8301" w:type="dxa"/>
            <w:hideMark/>
          </w:tcPr>
          <w:p w14:paraId="18252A15" w14:textId="10264F01" w:rsidR="006E6B52" w:rsidRPr="00084191" w:rsidRDefault="006E73DC" w:rsidP="008E1F7A">
            <w:pPr>
              <w:spacing w:before="20" w:after="20"/>
              <w:jc w:val="left"/>
              <w:rPr>
                <w:rFonts w:asciiTheme="majorBidi" w:hAnsiTheme="majorBidi" w:cstheme="majorBidi"/>
                <w:sz w:val="20"/>
                <w:szCs w:val="20"/>
              </w:rPr>
            </w:pPr>
            <w:r w:rsidRPr="006E73DC">
              <w:rPr>
                <w:rFonts w:asciiTheme="majorBidi" w:hAnsiTheme="majorBidi" w:cstheme="majorBidi"/>
                <w:sz w:val="20"/>
                <w:szCs w:val="20"/>
              </w:rPr>
              <w:t>[15.</w:t>
            </w:r>
            <w:r w:rsidRPr="006E73DC">
              <w:rPr>
                <w:rFonts w:asciiTheme="majorBidi" w:hAnsiTheme="majorBidi" w:cstheme="majorBidi"/>
                <w:sz w:val="20"/>
                <w:szCs w:val="20"/>
              </w:rPr>
              <w:tab/>
              <w:t>Requests the Executive Secretary, subject to the availability of resources and avoiding the duplication of efforts, in collaboration with the Joint Liaison Group of the Rio Conventions and the partners in the Rio Conventions Joint Capacity-building Programme, rights holders, including indigenous peoples and local communities, women, youth, relevant stakeholders, other relevant multilateral environmental agreements, organizations, partnerships, initiatives and coalitions and their respective members, to further pursue enhancing policy coherence, as appropriate, in cooperation with the United Nations Framework Convention on Climate Change and the Convention to Combat Desertification;]</w:t>
            </w:r>
          </w:p>
        </w:tc>
        <w:tc>
          <w:tcPr>
            <w:tcW w:w="1436" w:type="dxa"/>
            <w:noWrap/>
            <w:vAlign w:val="center"/>
            <w:hideMark/>
          </w:tcPr>
          <w:p w14:paraId="64CC1A6E"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51ECDA6" w14:textId="19AAA49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9C40B10" w14:textId="75FA2D5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0E9094E" w14:textId="679AD35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4716BA6B" w14:textId="304C30D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4DFA86D8" w14:textId="5F9D4AD2"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w:t>
            </w:r>
            <w:r>
              <w:rPr>
                <w:rFonts w:asciiTheme="majorBidi" w:hAnsiTheme="majorBidi" w:cstheme="majorBidi"/>
                <w:sz w:val="20"/>
                <w:szCs w:val="20"/>
              </w:rPr>
              <w:t xml:space="preserve"> </w:t>
            </w:r>
            <w:r w:rsidRPr="00084191">
              <w:rPr>
                <w:rFonts w:asciiTheme="majorBidi" w:hAnsiTheme="majorBidi" w:cstheme="majorBidi"/>
                <w:sz w:val="20"/>
                <w:szCs w:val="20"/>
              </w:rPr>
              <w:t>216</w:t>
            </w:r>
          </w:p>
        </w:tc>
      </w:tr>
      <w:tr w:rsidR="006E6B52" w:rsidRPr="00084191" w14:paraId="0DDFFA6A" w14:textId="77777777" w:rsidTr="0021655F">
        <w:trPr>
          <w:trHeight w:val="20"/>
        </w:trPr>
        <w:tc>
          <w:tcPr>
            <w:tcW w:w="980" w:type="dxa"/>
            <w:vMerge/>
            <w:noWrap/>
            <w:hideMark/>
          </w:tcPr>
          <w:p w14:paraId="57FEA75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5F65843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548E689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764EE8DA" w14:textId="239D87F4" w:rsidR="006E6B52" w:rsidRPr="00084191" w:rsidRDefault="00CE0A50" w:rsidP="008E1F7A">
            <w:pPr>
              <w:spacing w:before="20" w:after="20"/>
              <w:jc w:val="left"/>
              <w:rPr>
                <w:rFonts w:asciiTheme="majorBidi" w:hAnsiTheme="majorBidi" w:cstheme="majorBidi"/>
                <w:sz w:val="20"/>
                <w:szCs w:val="20"/>
              </w:rPr>
            </w:pPr>
            <w:r w:rsidRPr="00CE0A50">
              <w:rPr>
                <w:rFonts w:asciiTheme="majorBidi" w:hAnsiTheme="majorBidi" w:cstheme="majorBidi"/>
                <w:sz w:val="20"/>
                <w:szCs w:val="20"/>
              </w:rPr>
              <w:t>16.</w:t>
            </w:r>
            <w:r w:rsidRPr="00CE0A50">
              <w:rPr>
                <w:rFonts w:asciiTheme="majorBidi" w:hAnsiTheme="majorBidi" w:cstheme="majorBidi"/>
                <w:sz w:val="20"/>
                <w:szCs w:val="20"/>
              </w:rPr>
              <w:tab/>
              <w:t>Also requests the Executive Secretary to collaborate with the Executive Secretaries of the United Nations Framework Convention on Climate Change and the Convention to Combat Desertification on assessing and strengthening the mandate of the Joint Liaison Group of the Rio Conventions, and increase transparency and engagement between the Group and Parties by inviting representatives of the bureaux of the scientific and technical bodies of the Rio conventions to participate in meetings of the Group.</w:t>
            </w:r>
          </w:p>
        </w:tc>
        <w:tc>
          <w:tcPr>
            <w:tcW w:w="1436" w:type="dxa"/>
            <w:noWrap/>
            <w:vAlign w:val="center"/>
            <w:hideMark/>
          </w:tcPr>
          <w:p w14:paraId="4C47F366" w14:textId="6BB07FEA"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7F5161CC" w14:textId="0A7F38E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7021D5D4" w14:textId="56515D9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5D1516A2" w14:textId="39A9D8B7"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0D121EFE" w14:textId="4082004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0B3BBD75" w14:textId="42793F6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w:t>
            </w:r>
            <w:r>
              <w:rPr>
                <w:rFonts w:asciiTheme="majorBidi" w:hAnsiTheme="majorBidi" w:cstheme="majorBidi"/>
                <w:sz w:val="20"/>
                <w:szCs w:val="20"/>
              </w:rPr>
              <w:t xml:space="preserve"> </w:t>
            </w:r>
            <w:r w:rsidRPr="00084191">
              <w:rPr>
                <w:rFonts w:asciiTheme="majorBidi" w:hAnsiTheme="majorBidi" w:cstheme="majorBidi"/>
                <w:sz w:val="20"/>
                <w:szCs w:val="20"/>
              </w:rPr>
              <w:t>216</w:t>
            </w:r>
          </w:p>
        </w:tc>
      </w:tr>
      <w:tr w:rsidR="006E6B52" w:rsidRPr="00084191" w14:paraId="2EB38F4A" w14:textId="77777777" w:rsidTr="0021655F">
        <w:trPr>
          <w:trHeight w:val="20"/>
        </w:trPr>
        <w:tc>
          <w:tcPr>
            <w:tcW w:w="980" w:type="dxa"/>
            <w:noWrap/>
            <w:hideMark/>
          </w:tcPr>
          <w:p w14:paraId="64965DDE" w14:textId="3087171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(b)</w:t>
            </w:r>
          </w:p>
        </w:tc>
        <w:tc>
          <w:tcPr>
            <w:tcW w:w="2610" w:type="dxa"/>
            <w:hideMark/>
          </w:tcPr>
          <w:p w14:paraId="779BF1A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Sustainable wildlife management</w:t>
            </w:r>
          </w:p>
        </w:tc>
        <w:tc>
          <w:tcPr>
            <w:tcW w:w="1884" w:type="dxa"/>
            <w:noWrap/>
            <w:hideMark/>
          </w:tcPr>
          <w:p w14:paraId="3493667F"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5CB6B64F"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8.</w:t>
            </w:r>
            <w:r w:rsidRPr="009402B0">
              <w:rPr>
                <w:rFonts w:asciiTheme="majorBidi" w:hAnsiTheme="majorBidi" w:cstheme="majorBidi"/>
                <w:sz w:val="20"/>
                <w:szCs w:val="20"/>
              </w:rPr>
              <w:tab/>
              <w:t>Requests the Executive Secretary, subject to the availability of resources and in collaboration with Parties, other Governments, indigenous peoples and local communities, women, youth, members of the Collaborative Partnership on Sustainable Wildlife Management and the secretariats of other relevant multilateral environmental agreements:</w:t>
            </w:r>
          </w:p>
          <w:p w14:paraId="687CE0AB"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(a)</w:t>
            </w:r>
            <w:r w:rsidRPr="009402B0">
              <w:rPr>
                <w:rFonts w:asciiTheme="majorBidi" w:hAnsiTheme="majorBidi" w:cstheme="majorBidi"/>
                <w:sz w:val="20"/>
                <w:szCs w:val="20"/>
              </w:rPr>
              <w:tab/>
              <w:t>To promote awareness of, and facilitate the use of, the voluntary global guidance;</w:t>
            </w:r>
          </w:p>
          <w:p w14:paraId="19C3F683"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(b)</w:t>
            </w:r>
            <w:r w:rsidRPr="009402B0">
              <w:rPr>
                <w:rFonts w:asciiTheme="majorBidi" w:hAnsiTheme="majorBidi" w:cstheme="majorBidi"/>
                <w:sz w:val="20"/>
                <w:szCs w:val="20"/>
              </w:rPr>
              <w:tab/>
              <w:t>To support actions by Parties to address drivers of biodiversity loss and challenges to the sustainable management of wild species;</w:t>
            </w:r>
          </w:p>
          <w:p w14:paraId="0DD4B2C5"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(c)</w:t>
            </w:r>
            <w:r w:rsidRPr="009402B0">
              <w:rPr>
                <w:rFonts w:asciiTheme="majorBidi" w:hAnsiTheme="majorBidi" w:cstheme="majorBidi"/>
                <w:sz w:val="20"/>
                <w:szCs w:val="20"/>
              </w:rPr>
              <w:tab/>
              <w:t>To compile the information, best practices and lessons learned referred to in paragraph 7 above and make them available through the clearing-house mechanism and to the regional and subregional technical and scientific cooperation support centres;</w:t>
            </w:r>
          </w:p>
          <w:p w14:paraId="33DAE55E" w14:textId="77777777" w:rsidR="009402B0" w:rsidRPr="009402B0"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(d)</w:t>
            </w:r>
            <w:r w:rsidRPr="009402B0">
              <w:rPr>
                <w:rFonts w:asciiTheme="majorBidi" w:hAnsiTheme="majorBidi" w:cstheme="majorBidi"/>
                <w:sz w:val="20"/>
                <w:szCs w:val="20"/>
              </w:rPr>
              <w:tab/>
              <w:t>To facilitate, in collaboration with the technical and scientific cooperation support centres and relevant organizations, capacity-building for Parties on sustainable wildlife management;</w:t>
            </w:r>
          </w:p>
          <w:p w14:paraId="15CFD84D" w14:textId="6F9E0AA8" w:rsidR="006E6B52" w:rsidRPr="00084191" w:rsidRDefault="009402B0" w:rsidP="008E1F7A">
            <w:pPr>
              <w:spacing w:before="20" w:after="20"/>
              <w:jc w:val="left"/>
              <w:rPr>
                <w:rFonts w:asciiTheme="majorBidi" w:hAnsiTheme="majorBidi" w:cstheme="majorBidi"/>
                <w:sz w:val="20"/>
                <w:szCs w:val="20"/>
              </w:rPr>
            </w:pPr>
            <w:r w:rsidRPr="009402B0">
              <w:rPr>
                <w:rFonts w:asciiTheme="majorBidi" w:hAnsiTheme="majorBidi" w:cstheme="majorBidi"/>
                <w:sz w:val="20"/>
                <w:szCs w:val="20"/>
              </w:rPr>
              <w:t>(e)</w:t>
            </w:r>
            <w:r w:rsidRPr="009402B0">
              <w:rPr>
                <w:rFonts w:asciiTheme="majorBidi" w:hAnsiTheme="majorBidi" w:cstheme="majorBidi"/>
                <w:sz w:val="20"/>
                <w:szCs w:val="20"/>
              </w:rPr>
              <w:tab/>
              <w:t>To report on progress related to subparagraphs 8 (a) to (d) above in an information document for the nineteenth meeting of the Conference of the Parties;</w:t>
            </w:r>
          </w:p>
        </w:tc>
        <w:tc>
          <w:tcPr>
            <w:tcW w:w="1436" w:type="dxa"/>
            <w:noWrap/>
            <w:vAlign w:val="center"/>
            <w:hideMark/>
          </w:tcPr>
          <w:p w14:paraId="61A9C45B"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48DED4B7" w14:textId="76AC8BC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7933B69" w14:textId="2F7355B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565AF732" w14:textId="2A7396F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ACA2103" w14:textId="49CBCC9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376166DA" w14:textId="59C0856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251</w:t>
            </w:r>
            <w:r>
              <w:rPr>
                <w:rFonts w:asciiTheme="majorBidi" w:hAnsiTheme="majorBidi" w:cstheme="majorBidi"/>
                <w:sz w:val="20"/>
                <w:szCs w:val="20"/>
              </w:rPr>
              <w:t xml:space="preserve"> </w:t>
            </w:r>
            <w:r w:rsidRPr="00084191">
              <w:rPr>
                <w:rFonts w:asciiTheme="majorBidi" w:hAnsiTheme="majorBidi" w:cstheme="majorBidi"/>
                <w:sz w:val="20"/>
                <w:szCs w:val="20"/>
              </w:rPr>
              <w:t>990</w:t>
            </w:r>
          </w:p>
        </w:tc>
      </w:tr>
      <w:tr w:rsidR="006E6B52" w:rsidRPr="00084191" w14:paraId="2894EF95" w14:textId="77777777" w:rsidTr="0021655F">
        <w:trPr>
          <w:trHeight w:val="20"/>
        </w:trPr>
        <w:tc>
          <w:tcPr>
            <w:tcW w:w="980" w:type="dxa"/>
            <w:vMerge w:val="restart"/>
            <w:noWrap/>
            <w:hideMark/>
          </w:tcPr>
          <w:p w14:paraId="398CD869" w14:textId="59C1645F"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(c)</w:t>
            </w:r>
          </w:p>
        </w:tc>
        <w:tc>
          <w:tcPr>
            <w:tcW w:w="2610" w:type="dxa"/>
            <w:vMerge w:val="restart"/>
            <w:hideMark/>
          </w:tcPr>
          <w:p w14:paraId="6B56F56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Marine and coastal biodiversity and island biodiversity</w:t>
            </w:r>
          </w:p>
        </w:tc>
        <w:tc>
          <w:tcPr>
            <w:tcW w:w="1884" w:type="dxa"/>
            <w:noWrap/>
            <w:hideMark/>
          </w:tcPr>
          <w:p w14:paraId="021178A4"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 (a), (b)</w:t>
            </w:r>
          </w:p>
        </w:tc>
        <w:tc>
          <w:tcPr>
            <w:tcW w:w="8301" w:type="dxa"/>
            <w:hideMark/>
          </w:tcPr>
          <w:p w14:paraId="0A3ACA4A" w14:textId="77777777" w:rsidR="00FD6D16" w:rsidRPr="00FD6D16"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9.</w:t>
            </w:r>
            <w:r w:rsidRPr="00FD6D16">
              <w:rPr>
                <w:rFonts w:asciiTheme="majorBidi" w:hAnsiTheme="majorBidi" w:cstheme="majorBidi"/>
                <w:sz w:val="20"/>
                <w:szCs w:val="20"/>
              </w:rPr>
              <w:tab/>
              <w:t>Further requests the Executive Secretary, subject to the availability of resources:</w:t>
            </w:r>
          </w:p>
          <w:p w14:paraId="0C6F210C" w14:textId="77777777" w:rsidR="00FD6D16" w:rsidRPr="00FD6D16"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(a)</w:t>
            </w:r>
            <w:r w:rsidRPr="00FD6D16">
              <w:rPr>
                <w:rFonts w:asciiTheme="majorBidi" w:hAnsiTheme="majorBidi" w:cstheme="majorBidi"/>
                <w:sz w:val="20"/>
                <w:szCs w:val="20"/>
              </w:rPr>
              <w:tab/>
              <w:t xml:space="preserve">To continue to facilitate and support efforts, as appropriate, including in collaboration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 </w:t>
            </w:r>
          </w:p>
          <w:p w14:paraId="734DE7BE" w14:textId="1E538AA0" w:rsidR="006E6B52" w:rsidRPr="00084191" w:rsidRDefault="00FD6D16" w:rsidP="008E1F7A">
            <w:pPr>
              <w:spacing w:before="20" w:after="20"/>
              <w:jc w:val="left"/>
              <w:rPr>
                <w:rFonts w:asciiTheme="majorBidi" w:hAnsiTheme="majorBidi" w:cstheme="majorBidi"/>
                <w:sz w:val="20"/>
                <w:szCs w:val="20"/>
              </w:rPr>
            </w:pPr>
            <w:r w:rsidRPr="00FD6D16">
              <w:rPr>
                <w:rFonts w:asciiTheme="majorBidi" w:hAnsiTheme="majorBidi" w:cstheme="majorBidi"/>
                <w:sz w:val="20"/>
                <w:szCs w:val="20"/>
              </w:rPr>
              <w:t>(b)</w:t>
            </w:r>
            <w:r w:rsidRPr="00FD6D16">
              <w:rPr>
                <w:rFonts w:asciiTheme="majorBidi" w:hAnsiTheme="majorBidi" w:cstheme="majorBidi"/>
                <w:sz w:val="20"/>
                <w:szCs w:val="20"/>
              </w:rPr>
              <w:tab/>
              <w:t>To convene a global expert workshop, with balanced regional representation, to collate, synthesize and review the [best available scientific knowledge and other relevant knowledge][best available scientific knowledge[ and][, including] information from diverse knowledge systems[,]] on ecological and biological features in marine areas beyond national jurisdiction in support of the potential development of future submissions, as appropriate and in accordance with the modalities contained in decision 16/16, without prejudicing future discussions of the Subsidiary Body on Scientific, Technical and Technological Advice and the Conference of the Parties and in cooperation with [the Secretariat of the Agreement under the United Nations Convention on the Law of the Sea on the Conservation and Sustainable Use of Marine Biological Diversity of Areas beyond National Jurisdiction and] other competent international entities for the purpose of scientific and technical exchange, while ensuring complementarity and avoiding unnecessary duplication of or prejudicing work carried out under the Agreement, including with respect to area-based management tools;</w:t>
            </w:r>
          </w:p>
        </w:tc>
        <w:tc>
          <w:tcPr>
            <w:tcW w:w="1436" w:type="dxa"/>
            <w:noWrap/>
            <w:vAlign w:val="center"/>
            <w:hideMark/>
          </w:tcPr>
          <w:p w14:paraId="0EC05EC3"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05001744" w14:textId="56E0E62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6F89368F" w14:textId="42E1435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7DFF0840" w14:textId="6317F03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BEC8CA4" w14:textId="587D89A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CDC401F" w14:textId="5072A05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178</w:t>
            </w:r>
            <w:r>
              <w:rPr>
                <w:rFonts w:asciiTheme="majorBidi" w:hAnsiTheme="majorBidi" w:cstheme="majorBidi"/>
                <w:sz w:val="20"/>
                <w:szCs w:val="20"/>
              </w:rPr>
              <w:t xml:space="preserve"> </w:t>
            </w:r>
            <w:r w:rsidRPr="00084191">
              <w:rPr>
                <w:rFonts w:asciiTheme="majorBidi" w:hAnsiTheme="majorBidi" w:cstheme="majorBidi"/>
                <w:sz w:val="20"/>
                <w:szCs w:val="20"/>
              </w:rPr>
              <w:t>540</w:t>
            </w:r>
          </w:p>
        </w:tc>
      </w:tr>
      <w:tr w:rsidR="006E6B52" w:rsidRPr="00084191" w14:paraId="0A6681FE" w14:textId="77777777" w:rsidTr="0021655F">
        <w:trPr>
          <w:trHeight w:val="20"/>
        </w:trPr>
        <w:tc>
          <w:tcPr>
            <w:tcW w:w="980" w:type="dxa"/>
            <w:vMerge/>
            <w:noWrap/>
            <w:hideMark/>
          </w:tcPr>
          <w:p w14:paraId="74B7E697"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4E16294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433ACE3B"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16</w:t>
            </w:r>
          </w:p>
        </w:tc>
        <w:tc>
          <w:tcPr>
            <w:tcW w:w="8301" w:type="dxa"/>
            <w:hideMark/>
          </w:tcPr>
          <w:p w14:paraId="420678D0" w14:textId="5426D2C3" w:rsidR="006E6B52" w:rsidRPr="00084191" w:rsidRDefault="00C65BC1" w:rsidP="008E1F7A">
            <w:pPr>
              <w:spacing w:before="20" w:after="20"/>
              <w:jc w:val="left"/>
              <w:rPr>
                <w:rFonts w:asciiTheme="majorBidi" w:hAnsiTheme="majorBidi" w:cstheme="majorBidi"/>
                <w:sz w:val="20"/>
                <w:szCs w:val="20"/>
              </w:rPr>
            </w:pPr>
            <w:r w:rsidRPr="00C65BC1">
              <w:rPr>
                <w:rFonts w:asciiTheme="majorBidi" w:hAnsiTheme="majorBidi" w:cstheme="majorBidi"/>
                <w:sz w:val="20"/>
                <w:szCs w:val="20"/>
              </w:rPr>
              <w:t>[16.</w:t>
            </w:r>
            <w:r w:rsidRPr="00C65BC1">
              <w:rPr>
                <w:rFonts w:asciiTheme="majorBidi" w:hAnsiTheme="majorBidi" w:cstheme="majorBidi"/>
                <w:sz w:val="20"/>
                <w:szCs w:val="20"/>
              </w:rPr>
              <w:tab/>
              <w:t>Decides to establish an informal advisory group on work conducted under the Convention in relation to marine biodiversity of areas beyond national jurisdiction with the terms of reference provided in annex II to the present decision;</w:t>
            </w:r>
          </w:p>
        </w:tc>
        <w:tc>
          <w:tcPr>
            <w:tcW w:w="1436" w:type="dxa"/>
            <w:noWrap/>
            <w:vAlign w:val="center"/>
            <w:hideMark/>
          </w:tcPr>
          <w:p w14:paraId="0D55931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26F79BF0" w14:textId="0D9A453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042618D6" w14:textId="309CE21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noWrap/>
            <w:vAlign w:val="center"/>
            <w:hideMark/>
          </w:tcPr>
          <w:p w14:paraId="44938AA1" w14:textId="02FCA043"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6B3A27DD" w14:textId="59007E5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hideMark/>
          </w:tcPr>
          <w:p w14:paraId="31184046" w14:textId="7F0AB64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882</w:t>
            </w:r>
          </w:p>
        </w:tc>
      </w:tr>
      <w:tr w:rsidR="006E6B52" w:rsidRPr="00084191" w14:paraId="5558E93E" w14:textId="77777777" w:rsidTr="0021655F">
        <w:trPr>
          <w:trHeight w:val="20"/>
        </w:trPr>
        <w:tc>
          <w:tcPr>
            <w:tcW w:w="980" w:type="dxa"/>
            <w:vMerge/>
            <w:noWrap/>
            <w:hideMark/>
          </w:tcPr>
          <w:p w14:paraId="1995A878"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1D6CCA1B"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71921E5C"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p>
        </w:tc>
        <w:tc>
          <w:tcPr>
            <w:tcW w:w="8301" w:type="dxa"/>
            <w:hideMark/>
          </w:tcPr>
          <w:p w14:paraId="0D19AC04"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18.</w:t>
            </w:r>
            <w:r w:rsidRPr="00DA0994">
              <w:rPr>
                <w:rFonts w:asciiTheme="majorBidi" w:hAnsiTheme="majorBidi" w:cstheme="majorBidi"/>
                <w:sz w:val="20"/>
                <w:szCs w:val="20"/>
              </w:rPr>
              <w:tab/>
              <w:t>Requests the Executive Secretary, subject to the availability of resources:</w:t>
            </w:r>
          </w:p>
          <w:p w14:paraId="2CE8BBD1"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(a)</w:t>
            </w:r>
            <w:r w:rsidRPr="00DA0994">
              <w:rPr>
                <w:rFonts w:asciiTheme="majorBidi" w:hAnsiTheme="majorBidi" w:cstheme="majorBidi"/>
                <w:sz w:val="20"/>
                <w:szCs w:val="20"/>
              </w:rPr>
              <w:tab/>
              <w:t xml:space="preserve">To cooperate further with the Division for Ocean Affairs and the Law of the Sea of the Office of Legal Affairs of the United Nations Secretariat and other entities with competence in marine areas </w:t>
            </w:r>
            <w:r w:rsidRPr="00DA0994">
              <w:rPr>
                <w:rFonts w:asciiTheme="majorBidi" w:hAnsiTheme="majorBidi" w:cstheme="majorBidi"/>
                <w:sz w:val="20"/>
                <w:szCs w:val="20"/>
              </w:rPr>
              <w:lastRenderedPageBreak/>
              <w:t>beyond national jurisdiction, in particular with a view to sharing tools, guidance, expertise, experiences and best practices developed under the Convention relevant to marine biodiversity of areas beyond national jurisdiction, as appropriate, within the mandates of the respective entities, in a manner that promotes coherence and coordination and without undermining, and with full respect for, relevant legal instruments and frameworks and the mandates and competence of global, regional, subregional and sectoral bodies;</w:t>
            </w:r>
          </w:p>
          <w:p w14:paraId="777A1AC3" w14:textId="28B1A4BE"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[(b)</w:t>
            </w:r>
            <w:r w:rsidRPr="00DA0994">
              <w:rPr>
                <w:rFonts w:asciiTheme="majorBidi" w:hAnsiTheme="majorBidi" w:cstheme="majorBidi"/>
                <w:sz w:val="20"/>
                <w:szCs w:val="20"/>
              </w:rPr>
              <w:tab/>
              <w:t>To prepare updates to the following documents, taking into account the best available scientific knowledge and the traditional knowledge of indigenous peoples and local communities, with their free, prior and informed consent, as appropriate and subject to the availability of resources, within the mandate and jurisdictional scope of the Convention, taking into account relevant work carried out under other international instruments, frameworks and competent global, regional, subregional and sectoral bodies, avoiding duplication and promoting complementarity and coherence, and to make them available for peer review by Parties and relevant organizations before providing them for consideration by the Subsidiary Body on Scientific, Technical and Technological Advice at a meeting held before the nineteenth meeting of the Conference of the Parties:</w:t>
            </w:r>
          </w:p>
          <w:p w14:paraId="2261A2E1" w14:textId="4209DC86"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w:t>
            </w:r>
            <w:proofErr w:type="spellStart"/>
            <w:r w:rsidRPr="00DA0994">
              <w:rPr>
                <w:rFonts w:asciiTheme="majorBidi" w:hAnsiTheme="majorBidi" w:cstheme="majorBidi"/>
                <w:sz w:val="20"/>
                <w:szCs w:val="20"/>
              </w:rPr>
              <w:t>i</w:t>
            </w:r>
            <w:proofErr w:type="spellEnd"/>
            <w:r w:rsidRPr="00DA0994">
              <w:rPr>
                <w:rFonts w:asciiTheme="majorBidi" w:hAnsiTheme="majorBidi" w:cstheme="majorBidi"/>
                <w:sz w:val="20"/>
                <w:szCs w:val="20"/>
              </w:rPr>
              <w:t>)</w:t>
            </w:r>
            <w:r w:rsidRPr="00DA0994">
              <w:rPr>
                <w:rFonts w:asciiTheme="majorBidi" w:hAnsiTheme="majorBidi" w:cstheme="majorBidi"/>
                <w:sz w:val="20"/>
                <w:szCs w:val="20"/>
              </w:rPr>
              <w:tab/>
              <w:t>The scientific guidance for selecting areas to establish a representative network of marine protected areas, including in open ocean waters and deep-sea habitats, taking into account knowledge gaps in various regions,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acknowledging ecological representativeness and connectivity as vital criteria for area-based conservation and recognizing and integrating diverse knowledge systems, including the traditional knowledge of indigenous peoples and local communities;</w:t>
            </w:r>
          </w:p>
          <w:p w14:paraId="16B244EB" w14:textId="569A1FCA"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[(ii)</w:t>
            </w:r>
            <w:r w:rsidRPr="00DA0994">
              <w:rPr>
                <w:rFonts w:asciiTheme="majorBidi" w:hAnsiTheme="majorBidi" w:cstheme="majorBidi"/>
                <w:sz w:val="20"/>
                <w:szCs w:val="20"/>
              </w:rPr>
              <w:tab/>
              <w:t>The voluntary specific workplan on biodiversity in cold-water areas within the jurisdictional scope of the Convention;]</w:t>
            </w:r>
          </w:p>
          <w:p w14:paraId="500AA12B" w14:textId="4DA003F1"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[(iii)</w:t>
            </w:r>
            <w:r w:rsidRPr="00DA0994">
              <w:rPr>
                <w:rFonts w:asciiTheme="majorBidi" w:hAnsiTheme="majorBidi" w:cstheme="majorBidi"/>
                <w:sz w:val="20"/>
                <w:szCs w:val="20"/>
              </w:rPr>
              <w:tab/>
              <w:t>The voluntary guidelines for the consideration of biodiversity in environmental impact assessments in marine and coastal areas and the draft guidance on biodiversity-inclusive strategic environmental assessment in marine and coastal areas;]]</w:t>
            </w:r>
          </w:p>
          <w:p w14:paraId="42D5D87F"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(c)</w:t>
            </w:r>
            <w:r w:rsidRPr="00DA0994">
              <w:rPr>
                <w:rFonts w:asciiTheme="majorBidi" w:hAnsiTheme="majorBidi" w:cstheme="majorBidi"/>
                <w:sz w:val="20"/>
                <w:szCs w:val="20"/>
              </w:rPr>
              <w:tab/>
              <w:t>To commission a report, to be prepared in collaboration with relevant organizations, on scientific and technical information on marine biological and ecological connectivity, including vertical connectivity, in particular in coastal, open-ocean and deep-sea ecosystems, in order to inform the implementation of the Framework, and make the report available for consideration by the Subsidiary Body on Scientific, Technical and Technological Advice at a meeting held before the eighteenth meeting of the Conference of the Parties;</w:t>
            </w:r>
          </w:p>
          <w:p w14:paraId="20DF4CDE"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(d)</w:t>
            </w:r>
            <w:r w:rsidRPr="00DA0994">
              <w:rPr>
                <w:rFonts w:asciiTheme="majorBidi" w:hAnsiTheme="majorBidi" w:cstheme="majorBidi"/>
                <w:sz w:val="20"/>
                <w:szCs w:val="20"/>
              </w:rPr>
              <w:tab/>
              <w:t>To develop, in collaboration with relevant organizations and experts, scientific guidance on the application of emerging technologies, including environmental DNA, remote sensing and other appropriate biodiversity monitoring tools, to support the assessment and monitoring of marine biodiversity, taking into account national circumstances, capacities and priorities, using the best available scientific information and considering methods of application that value the traditional knowledge of indigenous peoples and local communities, and accompany that guidance with an analysis of priorities and options for capacity-building and development for developing country Parties, in particular the least developed countries and small island developing States among them;</w:t>
            </w:r>
          </w:p>
          <w:p w14:paraId="31949420" w14:textId="77777777"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(e)</w:t>
            </w:r>
            <w:r w:rsidRPr="00DA0994">
              <w:rPr>
                <w:rFonts w:asciiTheme="majorBidi" w:hAnsiTheme="majorBidi" w:cstheme="majorBidi"/>
                <w:sz w:val="20"/>
                <w:szCs w:val="20"/>
              </w:rPr>
              <w:tab/>
              <w:t>To identify which of the gaps and areas in need of additional focus contained in the annex to decision 16/17 would benefit from the development of new guidance under the Convention to advance the implementation of the Framework with respect to marine and coastal biodiversity and island biodiversity for consideration by the Subsidiary Body on Scientific, Technical and Technological Advice at a meeting held before the eighteenth meeting of the Conference of the Parties;</w:t>
            </w:r>
          </w:p>
          <w:p w14:paraId="2C03614C" w14:textId="0F5DCFCF" w:rsidR="00DA0994" w:rsidRPr="00DA0994"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(f)</w:t>
            </w:r>
            <w:r w:rsidRPr="00DA0994">
              <w:rPr>
                <w:rFonts w:asciiTheme="majorBidi" w:hAnsiTheme="majorBidi" w:cstheme="majorBidi"/>
                <w:sz w:val="20"/>
                <w:szCs w:val="20"/>
              </w:rPr>
              <w:tab/>
              <w:t>To prepare an analysis on the status of the implementation of the programme of work on island biodiversity in the context of the Framework, taking into consideration the disproportionate threats to island ecosystems, the inseparable links among marine, coastal and island ecosystems and the annex to decision 16/17, and to provide the analysis to the Subsidiary Body on Scientific, Technical and Technological Advice for its consideration at a meeting held before the nineteenth meeting of the Conference of the Parties;</w:t>
            </w:r>
          </w:p>
          <w:p w14:paraId="0DA3A43D" w14:textId="18B87A00" w:rsidR="006E6B52" w:rsidRPr="00084191" w:rsidRDefault="00DA0994" w:rsidP="008E1F7A">
            <w:pPr>
              <w:spacing w:before="20" w:after="20"/>
              <w:jc w:val="left"/>
              <w:rPr>
                <w:rFonts w:asciiTheme="majorBidi" w:hAnsiTheme="majorBidi" w:cstheme="majorBidi"/>
                <w:sz w:val="20"/>
                <w:szCs w:val="20"/>
              </w:rPr>
            </w:pPr>
            <w:r w:rsidRPr="00DA0994">
              <w:rPr>
                <w:rFonts w:asciiTheme="majorBidi" w:hAnsiTheme="majorBidi" w:cstheme="majorBidi"/>
                <w:sz w:val="20"/>
                <w:szCs w:val="20"/>
              </w:rPr>
              <w:t>(g)</w:t>
            </w:r>
            <w:r w:rsidRPr="00DA0994">
              <w:rPr>
                <w:rFonts w:asciiTheme="majorBidi" w:hAnsiTheme="majorBidi" w:cstheme="majorBidi"/>
                <w:sz w:val="20"/>
                <w:szCs w:val="20"/>
              </w:rPr>
              <w:tab/>
              <w:t xml:space="preserve">To enhance further cooperation, collaboration or synergies, as appropriate, with the secretariats of other multilateral environmental agreements and global and regional organizations, in accordance with their respective mandates, including through the Sustainable Ocean Initiative global </w:t>
            </w:r>
            <w:r w:rsidRPr="00DA0994">
              <w:rPr>
                <w:rFonts w:asciiTheme="majorBidi" w:hAnsiTheme="majorBidi" w:cstheme="majorBidi"/>
                <w:sz w:val="20"/>
                <w:szCs w:val="20"/>
              </w:rPr>
              <w:lastRenderedPageBreak/>
              <w:t>dialogue with regional sea organizations and regional fishery bodies, with regard to various thematic issues related to marine and coastal biodiversity and island biodiversity in support of the implementation of the Framework [and the 2030 Agenda for Sustainable Development ].</w:t>
            </w:r>
          </w:p>
        </w:tc>
        <w:tc>
          <w:tcPr>
            <w:tcW w:w="1436" w:type="dxa"/>
            <w:noWrap/>
            <w:vAlign w:val="center"/>
            <w:hideMark/>
          </w:tcPr>
          <w:p w14:paraId="59E07287" w14:textId="6D2829C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lastRenderedPageBreak/>
              <w:t>n/a</w:t>
            </w:r>
          </w:p>
        </w:tc>
        <w:tc>
          <w:tcPr>
            <w:tcW w:w="1195" w:type="dxa"/>
            <w:noWrap/>
            <w:vAlign w:val="center"/>
            <w:hideMark/>
          </w:tcPr>
          <w:p w14:paraId="129691FE" w14:textId="63C6823B"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356B74CC" w14:textId="79D1DF68"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766C806F" w14:textId="60856DC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3B8829B8" w14:textId="353C2C8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71B55A5F" w14:textId="725EADB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298</w:t>
            </w:r>
            <w:r>
              <w:rPr>
                <w:rFonts w:asciiTheme="majorBidi" w:hAnsiTheme="majorBidi" w:cstheme="majorBidi"/>
                <w:sz w:val="20"/>
                <w:szCs w:val="20"/>
              </w:rPr>
              <w:t xml:space="preserve"> </w:t>
            </w:r>
            <w:r w:rsidRPr="00084191">
              <w:rPr>
                <w:rFonts w:asciiTheme="majorBidi" w:hAnsiTheme="majorBidi" w:cstheme="majorBidi"/>
                <w:sz w:val="20"/>
                <w:szCs w:val="20"/>
              </w:rPr>
              <w:t>320</w:t>
            </w:r>
          </w:p>
        </w:tc>
      </w:tr>
      <w:tr w:rsidR="006E6B52" w:rsidRPr="00084191" w14:paraId="189A9A86" w14:textId="77777777" w:rsidTr="0021655F">
        <w:trPr>
          <w:trHeight w:val="20"/>
        </w:trPr>
        <w:tc>
          <w:tcPr>
            <w:tcW w:w="980" w:type="dxa"/>
            <w:vMerge w:val="restart"/>
            <w:noWrap/>
            <w:hideMark/>
          </w:tcPr>
          <w:p w14:paraId="4EF8DDBE" w14:textId="556E39A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18</w:t>
            </w:r>
            <w:r w:rsidR="00B24B58">
              <w:rPr>
                <w:rFonts w:asciiTheme="majorBidi" w:hAnsiTheme="majorBidi" w:cstheme="majorBidi"/>
                <w:sz w:val="20"/>
                <w:szCs w:val="20"/>
              </w:rPr>
              <w:t> </w:t>
            </w:r>
            <w:r w:rsidRPr="00084191">
              <w:rPr>
                <w:rFonts w:asciiTheme="majorBidi" w:hAnsiTheme="majorBidi" w:cstheme="majorBidi"/>
                <w:sz w:val="20"/>
                <w:szCs w:val="20"/>
              </w:rPr>
              <w:t>(d)</w:t>
            </w:r>
          </w:p>
        </w:tc>
        <w:tc>
          <w:tcPr>
            <w:tcW w:w="2610" w:type="dxa"/>
            <w:vMerge w:val="restart"/>
            <w:hideMark/>
          </w:tcPr>
          <w:p w14:paraId="3C5FA348"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agriculture</w:t>
            </w:r>
          </w:p>
        </w:tc>
        <w:tc>
          <w:tcPr>
            <w:tcW w:w="1884" w:type="dxa"/>
            <w:noWrap/>
            <w:hideMark/>
          </w:tcPr>
          <w:p w14:paraId="3C07D22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8301" w:type="dxa"/>
            <w:hideMark/>
          </w:tcPr>
          <w:p w14:paraId="13160992" w14:textId="6B799E6A" w:rsidR="006E6B52" w:rsidRPr="00084191" w:rsidRDefault="005259D6" w:rsidP="008E1F7A">
            <w:pPr>
              <w:spacing w:before="20" w:after="20"/>
              <w:jc w:val="left"/>
              <w:rPr>
                <w:rFonts w:asciiTheme="majorBidi" w:hAnsiTheme="majorBidi" w:cstheme="majorBidi"/>
                <w:sz w:val="20"/>
                <w:szCs w:val="20"/>
              </w:rPr>
            </w:pPr>
            <w:r w:rsidRPr="005259D6">
              <w:rPr>
                <w:rFonts w:asciiTheme="majorBidi" w:hAnsiTheme="majorBidi" w:cstheme="majorBidi"/>
                <w:sz w:val="20"/>
                <w:szCs w:val="20"/>
              </w:rPr>
              <w:t>[11.</w:t>
            </w:r>
            <w:r w:rsidRPr="005259D6">
              <w:rPr>
                <w:rFonts w:asciiTheme="majorBidi" w:hAnsiTheme="majorBidi" w:cstheme="majorBidi"/>
                <w:sz w:val="20"/>
                <w:szCs w:val="20"/>
              </w:rPr>
              <w:tab/>
              <w:t>Requests the Executive Secretary of the Convention, subject to the availability of resources, to continue to engage with the Food and Agriculture Organization of the United Nations and the Commission on Genetic Resources for Food and Agriculture on work related to soil biodiversity and pollinators, including through a global pollinator platform, as referred to in paragraph 9;</w:t>
            </w:r>
          </w:p>
        </w:tc>
        <w:tc>
          <w:tcPr>
            <w:tcW w:w="1436" w:type="dxa"/>
            <w:noWrap/>
            <w:vAlign w:val="center"/>
            <w:hideMark/>
          </w:tcPr>
          <w:p w14:paraId="4F79F2FD" w14:textId="38D83F44"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46BC2A8" w14:textId="00B64A62"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05176C58" w14:textId="4F1816A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538" w:type="dxa"/>
            <w:noWrap/>
            <w:vAlign w:val="center"/>
            <w:hideMark/>
          </w:tcPr>
          <w:p w14:paraId="6EA4201E" w14:textId="6C504AC5"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97108EC" w14:textId="29E19B8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11</w:t>
            </w:r>
            <w:r>
              <w:rPr>
                <w:rFonts w:asciiTheme="majorBidi" w:hAnsiTheme="majorBidi" w:cstheme="majorBidi"/>
                <w:sz w:val="20"/>
                <w:szCs w:val="20"/>
              </w:rPr>
              <w:t xml:space="preserve"> </w:t>
            </w:r>
            <w:r w:rsidRPr="00084191">
              <w:rPr>
                <w:rFonts w:asciiTheme="majorBidi" w:hAnsiTheme="majorBidi" w:cstheme="majorBidi"/>
                <w:sz w:val="20"/>
                <w:szCs w:val="20"/>
              </w:rPr>
              <w:t>400</w:t>
            </w:r>
          </w:p>
        </w:tc>
        <w:tc>
          <w:tcPr>
            <w:tcW w:w="1876" w:type="dxa"/>
            <w:noWrap/>
            <w:vAlign w:val="center"/>
            <w:hideMark/>
          </w:tcPr>
          <w:p w14:paraId="70702078" w14:textId="037490B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882</w:t>
            </w:r>
          </w:p>
        </w:tc>
      </w:tr>
      <w:tr w:rsidR="006E6B52" w:rsidRPr="00084191" w14:paraId="4AAA21E0" w14:textId="77777777" w:rsidTr="0021655F">
        <w:trPr>
          <w:trHeight w:val="20"/>
        </w:trPr>
        <w:tc>
          <w:tcPr>
            <w:tcW w:w="980" w:type="dxa"/>
            <w:vMerge/>
            <w:noWrap/>
            <w:hideMark/>
          </w:tcPr>
          <w:p w14:paraId="7E26D520"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2CB33A6"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8892712"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00ACA71F" w14:textId="41474E29" w:rsidR="006E6B52" w:rsidRPr="00084191" w:rsidRDefault="006C6037" w:rsidP="008E1F7A">
            <w:pPr>
              <w:spacing w:before="20" w:after="20"/>
              <w:jc w:val="left"/>
              <w:rPr>
                <w:rFonts w:asciiTheme="majorBidi" w:hAnsiTheme="majorBidi" w:cstheme="majorBidi"/>
                <w:sz w:val="20"/>
                <w:szCs w:val="20"/>
              </w:rPr>
            </w:pPr>
            <w:r w:rsidRPr="006C6037">
              <w:rPr>
                <w:rFonts w:asciiTheme="majorBidi" w:hAnsiTheme="majorBidi" w:cstheme="majorBidi"/>
                <w:sz w:val="20"/>
                <w:szCs w:val="20"/>
              </w:rPr>
              <w:t>12.</w:t>
            </w:r>
            <w:r w:rsidRPr="006C6037">
              <w:rPr>
                <w:rFonts w:asciiTheme="majorBidi" w:hAnsiTheme="majorBidi" w:cstheme="majorBidi"/>
                <w:sz w:val="20"/>
                <w:szCs w:val="20"/>
              </w:rPr>
              <w:tab/>
              <w:t>Also requests the Executive Secretary, subject to the availability of resources, to cooperate with the Food and Agriculture Organization of the United Nations and relevant conventions and organizations, especially those mentioned in paragraph 5, in accordance with their respective mandates, on the development of relevant tools and voluntary guidance and the promotion of capacity-building activities on reducing the impacts of pollution on soil biodiversity, including through the evidence-based use of fungal biodiversity for soil restoration, taking into account the specific challenges faced by developing countries, and to report on progress to the Subsidiary Body on Scientific, Technical and Technological Advice at a meeting held before the eighteenth meeting of the Conference of the Parties;</w:t>
            </w:r>
          </w:p>
        </w:tc>
        <w:tc>
          <w:tcPr>
            <w:tcW w:w="1436" w:type="dxa"/>
            <w:vAlign w:val="center"/>
            <w:hideMark/>
          </w:tcPr>
          <w:p w14:paraId="7A9411F8" w14:textId="1CF9E47C"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1D8262C4" w14:textId="320EF0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97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E13A809" w14:textId="6EEA6AC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538" w:type="dxa"/>
            <w:noWrap/>
            <w:vAlign w:val="center"/>
            <w:hideMark/>
          </w:tcPr>
          <w:p w14:paraId="432228E7" w14:textId="129EBDF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087F246" w14:textId="43C25E0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Pr>
                <w:rFonts w:asciiTheme="majorBidi" w:hAnsiTheme="majorBidi" w:cstheme="majorBidi"/>
                <w:sz w:val="20"/>
                <w:szCs w:val="20"/>
              </w:rPr>
              <w:t xml:space="preserve"> </w:t>
            </w:r>
            <w:r w:rsidRPr="00084191">
              <w:rPr>
                <w:rFonts w:asciiTheme="majorBidi" w:hAnsiTheme="majorBidi" w:cstheme="majorBidi"/>
                <w:sz w:val="20"/>
                <w:szCs w:val="20"/>
              </w:rPr>
              <w:t>200</w:t>
            </w:r>
          </w:p>
        </w:tc>
        <w:tc>
          <w:tcPr>
            <w:tcW w:w="1876" w:type="dxa"/>
            <w:noWrap/>
            <w:vAlign w:val="center"/>
            <w:hideMark/>
          </w:tcPr>
          <w:p w14:paraId="4A661E6D" w14:textId="6A290C1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294</w:t>
            </w:r>
            <w:r>
              <w:rPr>
                <w:rFonts w:asciiTheme="majorBidi" w:hAnsiTheme="majorBidi" w:cstheme="majorBidi"/>
                <w:sz w:val="20"/>
                <w:szCs w:val="20"/>
              </w:rPr>
              <w:t xml:space="preserve"> </w:t>
            </w:r>
            <w:r w:rsidRPr="00084191">
              <w:rPr>
                <w:rFonts w:asciiTheme="majorBidi" w:hAnsiTheme="majorBidi" w:cstheme="majorBidi"/>
                <w:sz w:val="20"/>
                <w:szCs w:val="20"/>
              </w:rPr>
              <w:t>026</w:t>
            </w:r>
          </w:p>
        </w:tc>
      </w:tr>
      <w:tr w:rsidR="006E6B52" w:rsidRPr="00084191" w14:paraId="203C3CE0" w14:textId="77777777" w:rsidTr="0021655F">
        <w:trPr>
          <w:trHeight w:val="20"/>
        </w:trPr>
        <w:tc>
          <w:tcPr>
            <w:tcW w:w="980" w:type="dxa"/>
            <w:vMerge/>
            <w:noWrap/>
            <w:hideMark/>
          </w:tcPr>
          <w:p w14:paraId="7BE265E3"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76BBB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B0B2886"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361E6643" w14:textId="599C66A3" w:rsidR="006E6B52" w:rsidRPr="00084191" w:rsidRDefault="00941D1F" w:rsidP="008E1F7A">
            <w:pPr>
              <w:spacing w:before="20" w:after="20"/>
              <w:jc w:val="left"/>
              <w:rPr>
                <w:rFonts w:asciiTheme="majorBidi" w:hAnsiTheme="majorBidi" w:cstheme="majorBidi"/>
                <w:sz w:val="20"/>
                <w:szCs w:val="20"/>
              </w:rPr>
            </w:pPr>
            <w:r w:rsidRPr="00941D1F">
              <w:rPr>
                <w:rFonts w:asciiTheme="majorBidi" w:hAnsiTheme="majorBidi" w:cstheme="majorBidi"/>
                <w:sz w:val="20"/>
                <w:szCs w:val="20"/>
              </w:rPr>
              <w:t>13.</w:t>
            </w:r>
            <w:r w:rsidRPr="00941D1F">
              <w:rPr>
                <w:rFonts w:asciiTheme="majorBidi" w:hAnsiTheme="majorBidi" w:cstheme="majorBidi"/>
                <w:sz w:val="20"/>
                <w:szCs w:val="20"/>
              </w:rPr>
              <w:tab/>
              <w:t>Further requests the Executive Secretary, subject to the availability of resources, and invites the Food and Agriculture Organization of the United Nations, the Global Soil Partnership, the Global Soil Biodiversity Initiative, the International Union for Conservation of Nature and other relevant organizations, to continue efforts to develop harmonized methodologies and compatible indicators for the conservation and sustainable use of soil biodiversity, ensuring that any developed methodology does not create additional reporting burdens, remains within the respective mandates of each entity and avoids the duplication of efforts, to ensure that the data thus generated are accessible, interoperable and integrated into the Framework, and to report on progress to the Subsidiary Body on Scientific, Technical and Technological Advice at a meeting held before the eighteenth meeting of the Conference of the Parties;</w:t>
            </w:r>
          </w:p>
        </w:tc>
        <w:tc>
          <w:tcPr>
            <w:tcW w:w="1436" w:type="dxa"/>
            <w:vAlign w:val="center"/>
            <w:hideMark/>
          </w:tcPr>
          <w:p w14:paraId="4745DA0D"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hideMark/>
          </w:tcPr>
          <w:p w14:paraId="5DCB0A06" w14:textId="4086AC0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514C7832" w14:textId="67A3331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DAC0534" w14:textId="285F35E4"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4B50A36F" w14:textId="34A49119"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226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6F9AC9CA" w14:textId="02348A26"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256</w:t>
            </w:r>
            <w:r>
              <w:rPr>
                <w:rFonts w:asciiTheme="majorBidi" w:hAnsiTheme="majorBidi" w:cstheme="majorBidi"/>
                <w:sz w:val="20"/>
                <w:szCs w:val="20"/>
              </w:rPr>
              <w:t xml:space="preserve"> </w:t>
            </w:r>
            <w:r w:rsidRPr="00084191">
              <w:rPr>
                <w:rFonts w:asciiTheme="majorBidi" w:hAnsiTheme="majorBidi" w:cstheme="majorBidi"/>
                <w:sz w:val="20"/>
                <w:szCs w:val="20"/>
              </w:rPr>
              <w:t>284</w:t>
            </w:r>
          </w:p>
        </w:tc>
      </w:tr>
      <w:tr w:rsidR="006E6B52" w:rsidRPr="00084191" w14:paraId="0F7EAA39" w14:textId="77777777" w:rsidTr="0021655F">
        <w:trPr>
          <w:trHeight w:val="20"/>
        </w:trPr>
        <w:tc>
          <w:tcPr>
            <w:tcW w:w="980" w:type="dxa"/>
            <w:vMerge/>
            <w:noWrap/>
            <w:hideMark/>
          </w:tcPr>
          <w:p w14:paraId="41F825D5"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7D028A7"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7B48B6D"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8301" w:type="dxa"/>
            <w:hideMark/>
          </w:tcPr>
          <w:p w14:paraId="245598A2" w14:textId="39BF29EF" w:rsidR="006E6B52" w:rsidRPr="00084191" w:rsidRDefault="00B86411" w:rsidP="008E1F7A">
            <w:pPr>
              <w:spacing w:before="20" w:after="20"/>
              <w:jc w:val="left"/>
              <w:rPr>
                <w:rFonts w:asciiTheme="majorBidi" w:hAnsiTheme="majorBidi" w:cstheme="majorBidi"/>
                <w:sz w:val="20"/>
                <w:szCs w:val="20"/>
              </w:rPr>
            </w:pPr>
            <w:r w:rsidRPr="00B86411">
              <w:rPr>
                <w:rFonts w:asciiTheme="majorBidi" w:hAnsiTheme="majorBidi" w:cstheme="majorBidi"/>
                <w:sz w:val="20"/>
                <w:szCs w:val="20"/>
              </w:rPr>
              <w:t>14.</w:t>
            </w:r>
            <w:r w:rsidRPr="00B86411">
              <w:rPr>
                <w:rFonts w:asciiTheme="majorBidi" w:hAnsiTheme="majorBidi" w:cstheme="majorBidi"/>
                <w:sz w:val="20"/>
                <w:szCs w:val="20"/>
              </w:rPr>
              <w:tab/>
              <w:t>Requests the Executive Secretary to transmit the present decision to the Food and Agriculture Organization of the United Nations, the United Nations Development Programme, the United Nations Educational, Scientific and Cultural Organization, the World Health Organization, the World Organisation for Animal Health, the Secretariats of the Basel, Rotterdam and Stockholm conventions, the Convention on Wetlands, the Minamata Convention on Mercury, the Convention to Combat Desertification and the United Nations Framework Convention on Climate Change, the Intergovernmental Science-Policy Platform on Biodiversity and Ecosystem Services, the International Resource Panel and other biodiversity-related conventions and entities of the United Nations system, in particular those involved in the implementation of the United Nations Decade on Ecosystem Restoration, in order to encourage enhanced synergies among them and maximize co-benefits for the climate, biodiversity and food security.]</w:t>
            </w:r>
          </w:p>
        </w:tc>
        <w:tc>
          <w:tcPr>
            <w:tcW w:w="1436" w:type="dxa"/>
            <w:noWrap/>
            <w:vAlign w:val="center"/>
            <w:hideMark/>
          </w:tcPr>
          <w:p w14:paraId="02CD55FF" w14:textId="5AFFEA8B"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1A68D4A2" w14:textId="5F51581C"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2B1F8C9" w14:textId="5189B8B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40A20EC3" w14:textId="4EAE08CE"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241D1D38" w14:textId="5C29FADC"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13</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0BF6A0AC" w14:textId="098205E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15</w:t>
            </w:r>
            <w:r>
              <w:rPr>
                <w:rFonts w:asciiTheme="majorBidi" w:hAnsiTheme="majorBidi" w:cstheme="majorBidi"/>
                <w:sz w:val="20"/>
                <w:szCs w:val="20"/>
              </w:rPr>
              <w:t xml:space="preserve"> </w:t>
            </w:r>
            <w:r w:rsidRPr="00084191">
              <w:rPr>
                <w:rFonts w:asciiTheme="majorBidi" w:hAnsiTheme="majorBidi" w:cstheme="majorBidi"/>
                <w:sz w:val="20"/>
                <w:szCs w:val="20"/>
              </w:rPr>
              <w:t>594</w:t>
            </w:r>
          </w:p>
        </w:tc>
      </w:tr>
      <w:tr w:rsidR="006E6B52" w:rsidRPr="00084191" w14:paraId="017403A1" w14:textId="77777777" w:rsidTr="0021655F">
        <w:trPr>
          <w:trHeight w:val="20"/>
        </w:trPr>
        <w:tc>
          <w:tcPr>
            <w:tcW w:w="980" w:type="dxa"/>
            <w:noWrap/>
            <w:hideMark/>
          </w:tcPr>
          <w:p w14:paraId="095507FB" w14:textId="48C742B5"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(e)</w:t>
            </w:r>
          </w:p>
        </w:tc>
        <w:tc>
          <w:tcPr>
            <w:tcW w:w="2610" w:type="dxa"/>
            <w:hideMark/>
          </w:tcPr>
          <w:p w14:paraId="1E1FCF4C"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Invasive alien species</w:t>
            </w:r>
          </w:p>
        </w:tc>
        <w:tc>
          <w:tcPr>
            <w:tcW w:w="1884" w:type="dxa"/>
            <w:noWrap/>
            <w:hideMark/>
          </w:tcPr>
          <w:p w14:paraId="45606968"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3</w:t>
            </w:r>
          </w:p>
        </w:tc>
        <w:tc>
          <w:tcPr>
            <w:tcW w:w="8301" w:type="dxa"/>
            <w:hideMark/>
          </w:tcPr>
          <w:p w14:paraId="13CD2B58"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[3.</w:t>
            </w:r>
            <w:r w:rsidRPr="003F367C">
              <w:rPr>
                <w:rFonts w:asciiTheme="majorBidi" w:hAnsiTheme="majorBidi" w:cstheme="majorBidi"/>
                <w:sz w:val="20"/>
                <w:szCs w:val="20"/>
              </w:rPr>
              <w:tab/>
              <w:t xml:space="preserve">Requests the Executive Secretary, subject to the availability of financial resources: </w:t>
            </w:r>
          </w:p>
          <w:p w14:paraId="41048BBC"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(a)</w:t>
            </w:r>
            <w:r w:rsidRPr="003F367C">
              <w:rPr>
                <w:rFonts w:asciiTheme="majorBidi" w:hAnsiTheme="majorBidi" w:cstheme="majorBidi"/>
                <w:sz w:val="20"/>
                <w:szCs w:val="20"/>
              </w:rPr>
              <w:tab/>
              <w:t>To coordinate with relevant conventions and organizations and to collaborate with the Inter-Agency Liaison Group on Invasive Alien Species, avoiding the duplication of efforts, on:</w:t>
            </w:r>
          </w:p>
          <w:p w14:paraId="6671910C"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w:t>
            </w:r>
            <w:proofErr w:type="spellStart"/>
            <w:r w:rsidRPr="003F367C">
              <w:rPr>
                <w:rFonts w:asciiTheme="majorBidi" w:hAnsiTheme="majorBidi" w:cstheme="majorBidi"/>
                <w:sz w:val="20"/>
                <w:szCs w:val="20"/>
              </w:rPr>
              <w:t>i</w:t>
            </w:r>
            <w:proofErr w:type="spellEnd"/>
            <w:r w:rsidRPr="003F367C">
              <w:rPr>
                <w:rFonts w:asciiTheme="majorBidi" w:hAnsiTheme="majorBidi" w:cstheme="majorBidi"/>
                <w:sz w:val="20"/>
                <w:szCs w:val="20"/>
              </w:rPr>
              <w:t>)</w:t>
            </w:r>
            <w:r w:rsidRPr="003F367C">
              <w:rPr>
                <w:rFonts w:asciiTheme="majorBidi" w:hAnsiTheme="majorBidi" w:cstheme="majorBidi"/>
                <w:sz w:val="20"/>
                <w:szCs w:val="20"/>
              </w:rPr>
              <w:tab/>
              <w:t xml:space="preserve">The compilation of information and lessons learned on how relevant government agencies can improve cross-sectoral collaboration at the national and regional levels, to address the challenges posed by invasive alien species, including </w:t>
            </w:r>
            <w:proofErr w:type="gramStart"/>
            <w:r w:rsidRPr="003F367C">
              <w:rPr>
                <w:rFonts w:asciiTheme="majorBidi" w:hAnsiTheme="majorBidi" w:cstheme="majorBidi"/>
                <w:sz w:val="20"/>
                <w:szCs w:val="20"/>
              </w:rPr>
              <w:t>through the use of</w:t>
            </w:r>
            <w:proofErr w:type="gramEnd"/>
            <w:r w:rsidRPr="003F367C">
              <w:rPr>
                <w:rFonts w:asciiTheme="majorBidi" w:hAnsiTheme="majorBidi" w:cstheme="majorBidi"/>
                <w:sz w:val="20"/>
                <w:szCs w:val="20"/>
              </w:rPr>
              <w:t xml:space="preserve"> integrated approaches;</w:t>
            </w:r>
          </w:p>
          <w:p w14:paraId="2DD66CD3"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(ii)</w:t>
            </w:r>
            <w:r w:rsidRPr="003F367C">
              <w:rPr>
                <w:rFonts w:asciiTheme="majorBidi" w:hAnsiTheme="majorBidi" w:cstheme="majorBidi"/>
                <w:sz w:val="20"/>
                <w:szCs w:val="20"/>
              </w:rPr>
              <w:tab/>
              <w:t xml:space="preserve">The exploration and proposal of strategies to enable early detection and rapid response to support the collection, sharing and mobilization of data, </w:t>
            </w:r>
            <w:proofErr w:type="gramStart"/>
            <w:r w:rsidRPr="003F367C">
              <w:rPr>
                <w:rFonts w:asciiTheme="majorBidi" w:hAnsiTheme="majorBidi" w:cstheme="majorBidi"/>
                <w:sz w:val="20"/>
                <w:szCs w:val="20"/>
              </w:rPr>
              <w:t>so as to</w:t>
            </w:r>
            <w:proofErr w:type="gramEnd"/>
            <w:r w:rsidRPr="003F367C">
              <w:rPr>
                <w:rFonts w:asciiTheme="majorBidi" w:hAnsiTheme="majorBidi" w:cstheme="majorBidi"/>
                <w:sz w:val="20"/>
                <w:szCs w:val="20"/>
              </w:rPr>
              <w:t xml:space="preserve"> reduce the time lag between the detection of an invasive alien species and information availability; </w:t>
            </w:r>
          </w:p>
          <w:p w14:paraId="1619B0F9"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(iii)</w:t>
            </w:r>
            <w:r w:rsidRPr="003F367C">
              <w:rPr>
                <w:rFonts w:asciiTheme="majorBidi" w:hAnsiTheme="majorBidi" w:cstheme="majorBidi"/>
                <w:sz w:val="20"/>
                <w:szCs w:val="20"/>
              </w:rPr>
              <w:tab/>
              <w:t xml:space="preserve">The development of training materials on emerging detection tools, for example, predictive modelling of species range shifts to identify areas most vulnerable to invasion in the context of climate change, environmental DNA </w:t>
            </w:r>
            <w:proofErr w:type="gramStart"/>
            <w:r w:rsidRPr="003F367C">
              <w:rPr>
                <w:rFonts w:asciiTheme="majorBidi" w:hAnsiTheme="majorBidi" w:cstheme="majorBidi"/>
                <w:sz w:val="20"/>
                <w:szCs w:val="20"/>
              </w:rPr>
              <w:t>analysis[</w:t>
            </w:r>
            <w:proofErr w:type="gramEnd"/>
            <w:r w:rsidRPr="003F367C">
              <w:rPr>
                <w:rFonts w:asciiTheme="majorBidi" w:hAnsiTheme="majorBidi" w:cstheme="majorBidi"/>
                <w:sz w:val="20"/>
                <w:szCs w:val="20"/>
              </w:rPr>
              <w:t xml:space="preserve">, synthetic biology] and artificial intelligence-based detection; </w:t>
            </w:r>
          </w:p>
          <w:p w14:paraId="72A6FD85"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(iv)</w:t>
            </w:r>
            <w:r w:rsidRPr="003F367C">
              <w:rPr>
                <w:rFonts w:asciiTheme="majorBidi" w:hAnsiTheme="majorBidi" w:cstheme="majorBidi"/>
                <w:sz w:val="20"/>
                <w:szCs w:val="20"/>
              </w:rPr>
              <w:tab/>
              <w:t>The enhancement of technical capacity and the facilitation of technology transfer, especially for developing countries, to support data collection, monitoring and the management of invasive alien species;</w:t>
            </w:r>
          </w:p>
          <w:p w14:paraId="0B58D8F2" w14:textId="77777777"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(v)</w:t>
            </w:r>
            <w:r w:rsidRPr="003F367C">
              <w:rPr>
                <w:rFonts w:asciiTheme="majorBidi" w:hAnsiTheme="majorBidi" w:cstheme="majorBidi"/>
                <w:sz w:val="20"/>
                <w:szCs w:val="20"/>
              </w:rPr>
              <w:tab/>
              <w:t>The organization of an online forum to facilitate the sharing of experience and lessons learned;</w:t>
            </w:r>
          </w:p>
          <w:p w14:paraId="6A8778AE" w14:textId="75B89B33" w:rsidR="003F367C" w:rsidRPr="003F367C"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(b)</w:t>
            </w:r>
            <w:r w:rsidRPr="003F367C">
              <w:rPr>
                <w:rFonts w:asciiTheme="majorBidi" w:hAnsiTheme="majorBidi" w:cstheme="majorBidi"/>
                <w:sz w:val="20"/>
                <w:szCs w:val="20"/>
              </w:rPr>
              <w:tab/>
              <w:t xml:space="preserve">To continue to improve the invasive alien species portal, including by enhancing the availability of information on globally significant invasive alien species and on national lists of </w:t>
            </w:r>
            <w:r w:rsidRPr="003F367C">
              <w:rPr>
                <w:rFonts w:asciiTheme="majorBidi" w:hAnsiTheme="majorBidi" w:cstheme="majorBidi"/>
                <w:sz w:val="20"/>
                <w:szCs w:val="20"/>
              </w:rPr>
              <w:lastRenderedPageBreak/>
              <w:t>invasive alien species maintained by Parties and by making its content available in the six official languages of the United Nations, in order to support the implementation of Target 6 of the Framework;</w:t>
            </w:r>
          </w:p>
          <w:p w14:paraId="1EB8899C" w14:textId="6A2D90F6" w:rsidR="006E6B52" w:rsidRPr="00084191" w:rsidRDefault="003F367C" w:rsidP="008E1F7A">
            <w:pPr>
              <w:spacing w:before="20" w:after="20"/>
              <w:jc w:val="left"/>
              <w:rPr>
                <w:rFonts w:asciiTheme="majorBidi" w:hAnsiTheme="majorBidi" w:cstheme="majorBidi"/>
                <w:sz w:val="20"/>
                <w:szCs w:val="20"/>
              </w:rPr>
            </w:pPr>
            <w:r w:rsidRPr="003F367C">
              <w:rPr>
                <w:rFonts w:asciiTheme="majorBidi" w:hAnsiTheme="majorBidi" w:cstheme="majorBidi"/>
                <w:sz w:val="20"/>
                <w:szCs w:val="20"/>
              </w:rPr>
              <w:t>(c)</w:t>
            </w:r>
            <w:r w:rsidRPr="003F367C">
              <w:rPr>
                <w:rFonts w:asciiTheme="majorBidi" w:hAnsiTheme="majorBidi" w:cstheme="majorBidi"/>
                <w:sz w:val="20"/>
                <w:szCs w:val="20"/>
              </w:rPr>
              <w:tab/>
              <w:t>To submit the outcomes of the work described above to the Subsidiary Body on Scientific, Technical and Technological Advice for consideration at a meeting held before the eighteenth meeting of the Conference of the Parties.]</w:t>
            </w:r>
          </w:p>
        </w:tc>
        <w:tc>
          <w:tcPr>
            <w:tcW w:w="1436" w:type="dxa"/>
            <w:vAlign w:val="center"/>
            <w:hideMark/>
          </w:tcPr>
          <w:p w14:paraId="2883DC72" w14:textId="4626EA83"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lastRenderedPageBreak/>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65ACD2C9" w14:textId="6F6EF25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21F4CE6" w14:textId="7462053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75D5F243" w14:textId="2EFE7F2F"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BBBE4F5" w14:textId="134DE95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624B6524" w14:textId="2B811D4D"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400</w:t>
            </w:r>
            <w:r>
              <w:rPr>
                <w:rFonts w:asciiTheme="majorBidi" w:hAnsiTheme="majorBidi" w:cstheme="majorBidi"/>
                <w:sz w:val="20"/>
                <w:szCs w:val="20"/>
              </w:rPr>
              <w:t xml:space="preserve"> </w:t>
            </w:r>
            <w:r w:rsidRPr="00084191">
              <w:rPr>
                <w:rFonts w:asciiTheme="majorBidi" w:hAnsiTheme="majorBidi" w:cstheme="majorBidi"/>
                <w:sz w:val="20"/>
                <w:szCs w:val="20"/>
              </w:rPr>
              <w:t>924</w:t>
            </w:r>
          </w:p>
        </w:tc>
      </w:tr>
      <w:tr w:rsidR="006E6B52" w:rsidRPr="00084191" w14:paraId="69DE4CB7" w14:textId="77777777" w:rsidTr="0021655F">
        <w:trPr>
          <w:trHeight w:val="20"/>
        </w:trPr>
        <w:tc>
          <w:tcPr>
            <w:tcW w:w="980" w:type="dxa"/>
            <w:vMerge w:val="restart"/>
            <w:noWrap/>
            <w:hideMark/>
          </w:tcPr>
          <w:p w14:paraId="5ABBDA07" w14:textId="23A1610A"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18</w:t>
            </w:r>
            <w:r w:rsidR="00B24B58">
              <w:rPr>
                <w:rFonts w:asciiTheme="majorBidi" w:hAnsiTheme="majorBidi" w:cstheme="majorBidi"/>
                <w:sz w:val="20"/>
                <w:szCs w:val="20"/>
              </w:rPr>
              <w:t> </w:t>
            </w:r>
            <w:r w:rsidRPr="00084191">
              <w:rPr>
                <w:rFonts w:asciiTheme="majorBidi" w:hAnsiTheme="majorBidi" w:cstheme="majorBidi"/>
                <w:sz w:val="20"/>
                <w:szCs w:val="20"/>
              </w:rPr>
              <w:t>(f)</w:t>
            </w:r>
          </w:p>
        </w:tc>
        <w:tc>
          <w:tcPr>
            <w:tcW w:w="2610" w:type="dxa"/>
            <w:vMerge w:val="restart"/>
            <w:hideMark/>
          </w:tcPr>
          <w:p w14:paraId="73A834A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Biodiversity and health</w:t>
            </w:r>
          </w:p>
        </w:tc>
        <w:tc>
          <w:tcPr>
            <w:tcW w:w="1884" w:type="dxa"/>
            <w:vMerge w:val="restart"/>
            <w:noWrap/>
            <w:hideMark/>
          </w:tcPr>
          <w:p w14:paraId="16F7F3FC" w14:textId="77777777"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hideMark/>
          </w:tcPr>
          <w:p w14:paraId="19BB43A3" w14:textId="77777777"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[7.</w:t>
            </w:r>
            <w:r w:rsidRPr="00635138">
              <w:rPr>
                <w:rFonts w:asciiTheme="majorBidi" w:hAnsiTheme="majorBidi" w:cstheme="majorBidi"/>
                <w:sz w:val="20"/>
                <w:szCs w:val="20"/>
              </w:rPr>
              <w:tab/>
              <w:t>Requests the Executive Secretary of the Convention, subject to the availability of resources:</w:t>
            </w:r>
          </w:p>
          <w:p w14:paraId="401E736C" w14:textId="77777777"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(a)</w:t>
            </w:r>
            <w:r w:rsidRPr="00635138">
              <w:rPr>
                <w:rFonts w:asciiTheme="majorBidi" w:hAnsiTheme="majorBidi" w:cstheme="majorBidi"/>
                <w:sz w:val="20"/>
                <w:szCs w:val="20"/>
              </w:rPr>
              <w:tab/>
              <w:t xml:space="preserve">To complete the work conducted pursuant to paragraph 13 (a) of decision 14/4 of 22 November 2018 on the development of integrated science-based indicators, metrics and progress measurement tools on biodiversity and health, as requested in paragraph 9 (a) of decision 16/19, through a participatory process, and </w:t>
            </w:r>
            <w:proofErr w:type="gramStart"/>
            <w:r w:rsidRPr="00635138">
              <w:rPr>
                <w:rFonts w:asciiTheme="majorBidi" w:hAnsiTheme="majorBidi" w:cstheme="majorBidi"/>
                <w:sz w:val="20"/>
                <w:szCs w:val="20"/>
              </w:rPr>
              <w:t>taking into account</w:t>
            </w:r>
            <w:proofErr w:type="gramEnd"/>
            <w:r w:rsidRPr="00635138">
              <w:rPr>
                <w:rFonts w:asciiTheme="majorBidi" w:hAnsiTheme="majorBidi" w:cstheme="majorBidi"/>
                <w:sz w:val="20"/>
                <w:szCs w:val="20"/>
              </w:rPr>
              <w:t xml:space="preserve">: </w:t>
            </w:r>
          </w:p>
          <w:p w14:paraId="6B3EBA58" w14:textId="5DFF8E83" w:rsidR="00635138" w:rsidRPr="00635138"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w:t>
            </w:r>
            <w:proofErr w:type="spellStart"/>
            <w:r w:rsidRPr="00635138">
              <w:rPr>
                <w:rFonts w:asciiTheme="majorBidi" w:hAnsiTheme="majorBidi" w:cstheme="majorBidi"/>
                <w:sz w:val="20"/>
                <w:szCs w:val="20"/>
              </w:rPr>
              <w:t>i</w:t>
            </w:r>
            <w:proofErr w:type="spellEnd"/>
            <w:r w:rsidRPr="00635138">
              <w:rPr>
                <w:rFonts w:asciiTheme="majorBidi" w:hAnsiTheme="majorBidi" w:cstheme="majorBidi"/>
                <w:sz w:val="20"/>
                <w:szCs w:val="20"/>
              </w:rPr>
              <w:t>)</w:t>
            </w:r>
            <w:r w:rsidRPr="00635138">
              <w:rPr>
                <w:rFonts w:asciiTheme="majorBidi" w:hAnsiTheme="majorBidi" w:cstheme="majorBidi"/>
                <w:sz w:val="20"/>
                <w:szCs w:val="20"/>
              </w:rPr>
              <w:tab/>
              <w:t>Existing information, to avoid a reporting burden, from, among others, the Framework, the Sustainable Development Goals and other United Nations entities, including the discussions on health-related indicators in relation to adaptation to climate change used in the United Arab Emirates Framework for Global Climate Resilience, adopted at the fifth session of the Conference of the Parties serving as the meeting of the Parties to the Paris Agreement, as well as any relevant action under the global action plan on climate change and health of the World Health Organization;</w:t>
            </w:r>
          </w:p>
          <w:p w14:paraId="4157C8D0" w14:textId="607FA014" w:rsidR="006E6B52" w:rsidRPr="00084191" w:rsidRDefault="00635138" w:rsidP="008E1F7A">
            <w:pPr>
              <w:spacing w:before="20" w:after="20"/>
              <w:jc w:val="left"/>
              <w:rPr>
                <w:rFonts w:asciiTheme="majorBidi" w:hAnsiTheme="majorBidi" w:cstheme="majorBidi"/>
                <w:sz w:val="20"/>
                <w:szCs w:val="20"/>
              </w:rPr>
            </w:pPr>
            <w:r w:rsidRPr="00635138">
              <w:rPr>
                <w:rFonts w:asciiTheme="majorBidi" w:hAnsiTheme="majorBidi" w:cstheme="majorBidi"/>
                <w:sz w:val="20"/>
                <w:szCs w:val="20"/>
              </w:rPr>
              <w:t>(ii)</w:t>
            </w:r>
            <w:r w:rsidRPr="00635138">
              <w:rPr>
                <w:rFonts w:asciiTheme="majorBidi" w:hAnsiTheme="majorBidi" w:cstheme="majorBidi"/>
                <w:sz w:val="20"/>
                <w:szCs w:val="20"/>
              </w:rPr>
              <w:tab/>
              <w:t>Scientific information from all regions;</w:t>
            </w:r>
          </w:p>
        </w:tc>
        <w:tc>
          <w:tcPr>
            <w:tcW w:w="1436" w:type="dxa"/>
            <w:noWrap/>
            <w:vAlign w:val="center"/>
            <w:hideMark/>
          </w:tcPr>
          <w:p w14:paraId="5FBFAB3A" w14:textId="26D5C458"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5718BDD7" w14:textId="0608E77B"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199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B37BEEA" w14:textId="2B76C24E"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54A400BB" w14:textId="65BD551A"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259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32BCEB2A" w14:textId="396EABB0"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503</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14966CF2" w14:textId="0E53A1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568</w:t>
            </w:r>
            <w:r>
              <w:rPr>
                <w:rFonts w:asciiTheme="majorBidi" w:hAnsiTheme="majorBidi" w:cstheme="majorBidi"/>
                <w:sz w:val="20"/>
                <w:szCs w:val="20"/>
              </w:rPr>
              <w:t xml:space="preserve"> </w:t>
            </w:r>
            <w:r w:rsidRPr="00084191">
              <w:rPr>
                <w:rFonts w:asciiTheme="majorBidi" w:hAnsiTheme="majorBidi" w:cstheme="majorBidi"/>
                <w:sz w:val="20"/>
                <w:szCs w:val="20"/>
              </w:rPr>
              <w:t>390</w:t>
            </w:r>
          </w:p>
        </w:tc>
      </w:tr>
      <w:tr w:rsidR="006E6B52" w:rsidRPr="00084191" w14:paraId="664F68E4" w14:textId="77777777" w:rsidTr="0021655F">
        <w:trPr>
          <w:trHeight w:val="20"/>
        </w:trPr>
        <w:tc>
          <w:tcPr>
            <w:tcW w:w="980" w:type="dxa"/>
            <w:vMerge/>
            <w:noWrap/>
            <w:hideMark/>
          </w:tcPr>
          <w:p w14:paraId="1031E94B"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5CF896E"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65D84116" w14:textId="77777777" w:rsidR="006E6B52" w:rsidRPr="00084191" w:rsidRDefault="006E6B52" w:rsidP="008E1F7A">
            <w:pPr>
              <w:spacing w:before="20" w:after="20"/>
              <w:rPr>
                <w:rFonts w:asciiTheme="majorBidi" w:hAnsiTheme="majorBidi" w:cstheme="majorBidi"/>
                <w:sz w:val="20"/>
                <w:szCs w:val="20"/>
              </w:rPr>
            </w:pPr>
          </w:p>
        </w:tc>
        <w:tc>
          <w:tcPr>
            <w:tcW w:w="8301" w:type="dxa"/>
            <w:tcBorders>
              <w:bottom w:val="single" w:sz="4" w:space="0" w:color="auto"/>
            </w:tcBorders>
            <w:hideMark/>
          </w:tcPr>
          <w:p w14:paraId="3445DA0F" w14:textId="1F8ABFD4" w:rsidR="006E6B52" w:rsidRPr="00084191" w:rsidRDefault="00D1456D" w:rsidP="008E1F7A">
            <w:pPr>
              <w:spacing w:before="20" w:after="20"/>
              <w:jc w:val="left"/>
              <w:rPr>
                <w:rFonts w:asciiTheme="majorBidi" w:hAnsiTheme="majorBidi" w:cstheme="majorBidi"/>
                <w:sz w:val="20"/>
                <w:szCs w:val="20"/>
              </w:rPr>
            </w:pPr>
            <w:r w:rsidRPr="00D1456D">
              <w:rPr>
                <w:rFonts w:asciiTheme="majorBidi" w:hAnsiTheme="majorBidi" w:cstheme="majorBidi"/>
                <w:sz w:val="20"/>
                <w:szCs w:val="20"/>
              </w:rPr>
              <w:t>[(b)</w:t>
            </w:r>
            <w:r w:rsidRPr="00D1456D">
              <w:rPr>
                <w:rFonts w:asciiTheme="majorBidi" w:hAnsiTheme="majorBidi" w:cstheme="majorBidi"/>
                <w:sz w:val="20"/>
                <w:szCs w:val="20"/>
              </w:rPr>
              <w:tab/>
              <w:t>To [provide opportunities][convene an expert workshop, [with representation from all regions nominated by Parties,]] to review the list of integrated science-based indicators, metrics and progress measurement tools on biodiversity and health, before their consideration by the Subsidiary Body on Scientific, Technical and Technological Advice;]</w:t>
            </w:r>
          </w:p>
        </w:tc>
        <w:tc>
          <w:tcPr>
            <w:tcW w:w="1436" w:type="dxa"/>
            <w:noWrap/>
            <w:vAlign w:val="center"/>
            <w:hideMark/>
          </w:tcPr>
          <w:p w14:paraId="2F8E0871"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vMerge/>
            <w:vAlign w:val="center"/>
          </w:tcPr>
          <w:p w14:paraId="76CB4EF5" w14:textId="4C1A7F2F"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0A10137"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BB890B1"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293BDEE" w14:textId="2A2E4DE0"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18EA0F0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48B1A82C" w14:textId="77777777" w:rsidTr="0021655F">
        <w:trPr>
          <w:trHeight w:val="20"/>
        </w:trPr>
        <w:tc>
          <w:tcPr>
            <w:tcW w:w="980" w:type="dxa"/>
            <w:vMerge/>
            <w:noWrap/>
            <w:hideMark/>
          </w:tcPr>
          <w:p w14:paraId="0F77DB82"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042CB43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4209647D" w14:textId="77777777" w:rsidR="006E6B52" w:rsidRPr="00084191" w:rsidRDefault="006E6B52" w:rsidP="008E1F7A">
            <w:pPr>
              <w:spacing w:before="20" w:after="20"/>
              <w:rPr>
                <w:rFonts w:asciiTheme="majorBidi" w:hAnsiTheme="majorBidi" w:cstheme="majorBidi"/>
                <w:sz w:val="20"/>
                <w:szCs w:val="20"/>
              </w:rPr>
            </w:pPr>
          </w:p>
        </w:tc>
        <w:tc>
          <w:tcPr>
            <w:tcW w:w="8301" w:type="dxa"/>
            <w:tcBorders>
              <w:bottom w:val="nil"/>
            </w:tcBorders>
            <w:hideMark/>
          </w:tcPr>
          <w:p w14:paraId="7D60DB16" w14:textId="2B3A2403" w:rsidR="006E6B52" w:rsidRPr="00084191" w:rsidRDefault="00287CE9" w:rsidP="008E1F7A">
            <w:pPr>
              <w:spacing w:before="20" w:after="20"/>
              <w:jc w:val="left"/>
              <w:rPr>
                <w:rFonts w:asciiTheme="majorBidi" w:hAnsiTheme="majorBidi" w:cstheme="majorBidi"/>
                <w:sz w:val="20"/>
                <w:szCs w:val="20"/>
              </w:rPr>
            </w:pPr>
            <w:r w:rsidRPr="00287CE9">
              <w:rPr>
                <w:rFonts w:asciiTheme="majorBidi" w:hAnsiTheme="majorBidi" w:cstheme="majorBidi"/>
                <w:sz w:val="20"/>
                <w:szCs w:val="20"/>
              </w:rPr>
              <w:t>(c)</w:t>
            </w:r>
            <w:r w:rsidRPr="00287CE9">
              <w:rPr>
                <w:rFonts w:asciiTheme="majorBidi" w:hAnsiTheme="majorBidi" w:cstheme="majorBidi"/>
                <w:sz w:val="20"/>
                <w:szCs w:val="20"/>
              </w:rPr>
              <w:tab/>
              <w:t>To compile and synthesize information from Parties, other Governments, subnational governments at all levels, indigenous peoples and local communities, women, youth, relevant multilateral environmental agreements and other organizations on measures, guidance, indicators and tools, examples, best practices and lessons learned, including those integrating equity, human rights and gender-differentiated considerations, in the implementation of the Global Action Plan and the mainstreaming of biodiversity and health interlinkages at all levels, and to make the information available through the clearing-house mechanism of the Convention or on its website, as appropriate;</w:t>
            </w:r>
          </w:p>
        </w:tc>
        <w:tc>
          <w:tcPr>
            <w:tcW w:w="1436" w:type="dxa"/>
            <w:vMerge w:val="restart"/>
            <w:noWrap/>
            <w:vAlign w:val="center"/>
            <w:hideMark/>
          </w:tcPr>
          <w:p w14:paraId="07C1C65E" w14:textId="71DA2262"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2FE3C2DD"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4FB77366"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BD2E519"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4ABD023" w14:textId="4D6E4D83"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E5CC9AB"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BE77C49" w14:textId="77777777" w:rsidTr="0021655F">
        <w:trPr>
          <w:trHeight w:val="20"/>
        </w:trPr>
        <w:tc>
          <w:tcPr>
            <w:tcW w:w="980" w:type="dxa"/>
            <w:vMerge/>
            <w:noWrap/>
            <w:hideMark/>
          </w:tcPr>
          <w:p w14:paraId="628D6DF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66C139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DD19FD2" w14:textId="77777777" w:rsidR="006E6B52" w:rsidRPr="00084191" w:rsidRDefault="006E6B52" w:rsidP="008E1F7A">
            <w:pPr>
              <w:spacing w:before="20" w:after="20"/>
              <w:rPr>
                <w:rFonts w:asciiTheme="majorBidi" w:hAnsiTheme="majorBidi" w:cstheme="majorBidi"/>
                <w:sz w:val="20"/>
                <w:szCs w:val="20"/>
              </w:rPr>
            </w:pPr>
          </w:p>
        </w:tc>
        <w:tc>
          <w:tcPr>
            <w:tcW w:w="8301" w:type="dxa"/>
            <w:tcBorders>
              <w:top w:val="nil"/>
            </w:tcBorders>
            <w:hideMark/>
          </w:tcPr>
          <w:p w14:paraId="0DECF4B0" w14:textId="46AA3924" w:rsidR="006E6B52" w:rsidRPr="00084191" w:rsidRDefault="004269BB" w:rsidP="008E1F7A">
            <w:pPr>
              <w:spacing w:before="20" w:after="20"/>
              <w:jc w:val="left"/>
              <w:rPr>
                <w:rFonts w:asciiTheme="majorBidi" w:hAnsiTheme="majorBidi" w:cstheme="majorBidi"/>
                <w:sz w:val="20"/>
                <w:szCs w:val="20"/>
              </w:rPr>
            </w:pPr>
            <w:r w:rsidRPr="004269BB">
              <w:rPr>
                <w:rFonts w:asciiTheme="majorBidi" w:hAnsiTheme="majorBidi" w:cstheme="majorBidi"/>
                <w:sz w:val="20"/>
                <w:szCs w:val="20"/>
              </w:rPr>
              <w:t>[(d)</w:t>
            </w:r>
            <w:r w:rsidRPr="004269BB">
              <w:rPr>
                <w:rFonts w:asciiTheme="majorBidi" w:hAnsiTheme="majorBidi" w:cstheme="majorBidi"/>
                <w:sz w:val="20"/>
                <w:szCs w:val="20"/>
              </w:rPr>
              <w:tab/>
              <w:t xml:space="preserve">To continue and strengthen cooperation on biodiversity and health with relevant organizations and partners, including the Quadripartite collaboration on One </w:t>
            </w:r>
            <w:proofErr w:type="gramStart"/>
            <w:r w:rsidRPr="004269BB">
              <w:rPr>
                <w:rFonts w:asciiTheme="majorBidi" w:hAnsiTheme="majorBidi" w:cstheme="majorBidi"/>
                <w:sz w:val="20"/>
                <w:szCs w:val="20"/>
              </w:rPr>
              <w:t>Health[</w:t>
            </w:r>
            <w:proofErr w:type="gramEnd"/>
            <w:r w:rsidRPr="004269BB">
              <w:rPr>
                <w:rFonts w:asciiTheme="majorBidi" w:hAnsiTheme="majorBidi" w:cstheme="majorBidi"/>
                <w:sz w:val="20"/>
                <w:szCs w:val="20"/>
              </w:rPr>
              <w:t>,the International Union for Conservation of Nature], the Cooperation on Health and Biodiversity Initiative [and non-governmental organizations]]</w:t>
            </w:r>
            <w:r w:rsidR="00ED1E7D">
              <w:rPr>
                <w:rFonts w:asciiTheme="majorBidi" w:hAnsiTheme="majorBidi" w:cstheme="majorBidi"/>
                <w:sz w:val="20"/>
                <w:szCs w:val="20"/>
              </w:rPr>
              <w:t>;</w:t>
            </w:r>
          </w:p>
        </w:tc>
        <w:tc>
          <w:tcPr>
            <w:tcW w:w="1436" w:type="dxa"/>
            <w:vMerge/>
            <w:noWrap/>
            <w:vAlign w:val="center"/>
            <w:hideMark/>
          </w:tcPr>
          <w:p w14:paraId="5673BCA8" w14:textId="71CB24A4" w:rsidR="006E6B52" w:rsidRPr="00084191" w:rsidRDefault="006E6B52" w:rsidP="008E1F7A">
            <w:pPr>
              <w:spacing w:before="20" w:after="20"/>
              <w:jc w:val="left"/>
              <w:rPr>
                <w:rFonts w:asciiTheme="majorBidi" w:hAnsiTheme="majorBidi" w:cstheme="majorBidi"/>
                <w:sz w:val="20"/>
                <w:szCs w:val="20"/>
              </w:rPr>
            </w:pPr>
          </w:p>
        </w:tc>
        <w:tc>
          <w:tcPr>
            <w:tcW w:w="1195" w:type="dxa"/>
            <w:vMerge/>
            <w:noWrap/>
            <w:vAlign w:val="center"/>
            <w:hideMark/>
          </w:tcPr>
          <w:p w14:paraId="31196621"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366FC573"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78F68EDC"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5D39612" w14:textId="1BA06AD7"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4130E5AA"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22A2F151" w14:textId="77777777" w:rsidTr="0021655F">
        <w:trPr>
          <w:trHeight w:val="20"/>
        </w:trPr>
        <w:tc>
          <w:tcPr>
            <w:tcW w:w="980" w:type="dxa"/>
            <w:vMerge/>
            <w:noWrap/>
            <w:hideMark/>
          </w:tcPr>
          <w:p w14:paraId="4A97A19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361FB424"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794E9414"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5693BCA6" w14:textId="286DC6AB" w:rsidR="006E6B52" w:rsidRPr="00084191" w:rsidRDefault="00381CDA" w:rsidP="008E1F7A">
            <w:pPr>
              <w:spacing w:before="20" w:after="20"/>
              <w:jc w:val="left"/>
              <w:rPr>
                <w:rFonts w:asciiTheme="majorBidi" w:hAnsiTheme="majorBidi" w:cstheme="majorBidi"/>
                <w:sz w:val="20"/>
                <w:szCs w:val="20"/>
              </w:rPr>
            </w:pPr>
            <w:r w:rsidRPr="00381CDA">
              <w:rPr>
                <w:rFonts w:asciiTheme="majorBidi" w:hAnsiTheme="majorBidi" w:cstheme="majorBidi"/>
                <w:sz w:val="20"/>
                <w:szCs w:val="20"/>
              </w:rPr>
              <w:t>[(e)</w:t>
            </w:r>
            <w:r w:rsidRPr="00381CDA">
              <w:rPr>
                <w:rFonts w:asciiTheme="majorBidi" w:hAnsiTheme="majorBidi" w:cstheme="majorBidi"/>
                <w:sz w:val="20"/>
                <w:szCs w:val="20"/>
              </w:rPr>
              <w:tab/>
              <w:t>To resume the activities of the Inter-Agency Liaison Group on Biodiversity and Health co-chaired by the Secretariat of the Convention and the World Health Organization</w:t>
            </w:r>
            <w:proofErr w:type="gramStart"/>
            <w:r w:rsidRPr="00381CDA">
              <w:rPr>
                <w:rFonts w:asciiTheme="majorBidi" w:hAnsiTheme="majorBidi" w:cstheme="majorBidi"/>
                <w:sz w:val="20"/>
                <w:szCs w:val="20"/>
              </w:rPr>
              <w:t>; ]</w:t>
            </w:r>
            <w:proofErr w:type="gramEnd"/>
          </w:p>
        </w:tc>
        <w:tc>
          <w:tcPr>
            <w:tcW w:w="1436" w:type="dxa"/>
            <w:noWrap/>
            <w:vAlign w:val="center"/>
            <w:hideMark/>
          </w:tcPr>
          <w:p w14:paraId="0F46E4B0" w14:textId="77777777" w:rsidR="006E6B52" w:rsidRPr="00084191" w:rsidRDefault="006E6B5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ign w:val="center"/>
          </w:tcPr>
          <w:p w14:paraId="7CB91008" w14:textId="0AFFB81D"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62A8FA0A"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078D4AA5"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2755CD4" w14:textId="742F822F"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B771664"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769E5CB" w14:textId="77777777" w:rsidTr="0021655F">
        <w:trPr>
          <w:trHeight w:val="20"/>
        </w:trPr>
        <w:tc>
          <w:tcPr>
            <w:tcW w:w="980" w:type="dxa"/>
            <w:vMerge/>
            <w:noWrap/>
            <w:hideMark/>
          </w:tcPr>
          <w:p w14:paraId="601074FC" w14:textId="77777777" w:rsidR="006E6B52" w:rsidRPr="00084191" w:rsidRDefault="006E6B52" w:rsidP="008E1F7A">
            <w:pPr>
              <w:spacing w:before="20" w:after="20"/>
              <w:rPr>
                <w:rFonts w:asciiTheme="majorBidi" w:hAnsiTheme="majorBidi" w:cstheme="majorBidi"/>
                <w:sz w:val="20"/>
                <w:szCs w:val="20"/>
              </w:rPr>
            </w:pPr>
          </w:p>
        </w:tc>
        <w:tc>
          <w:tcPr>
            <w:tcW w:w="2610" w:type="dxa"/>
            <w:vMerge/>
            <w:hideMark/>
          </w:tcPr>
          <w:p w14:paraId="7264C91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F83D752" w14:textId="77777777" w:rsidR="006E6B52" w:rsidRPr="00084191" w:rsidRDefault="006E6B52" w:rsidP="008E1F7A">
            <w:pPr>
              <w:spacing w:before="20" w:after="20"/>
              <w:rPr>
                <w:rFonts w:asciiTheme="majorBidi" w:hAnsiTheme="majorBidi" w:cstheme="majorBidi"/>
                <w:sz w:val="20"/>
                <w:szCs w:val="20"/>
              </w:rPr>
            </w:pPr>
          </w:p>
        </w:tc>
        <w:tc>
          <w:tcPr>
            <w:tcW w:w="8301" w:type="dxa"/>
            <w:hideMark/>
          </w:tcPr>
          <w:p w14:paraId="2FE7418F" w14:textId="77777777" w:rsidR="000D5F7F" w:rsidRPr="000D5F7F" w:rsidRDefault="000D5F7F" w:rsidP="008E1F7A">
            <w:pPr>
              <w:spacing w:before="20" w:after="20"/>
              <w:jc w:val="left"/>
              <w:rPr>
                <w:rFonts w:asciiTheme="majorBidi" w:hAnsiTheme="majorBidi" w:cstheme="majorBidi"/>
                <w:sz w:val="20"/>
                <w:szCs w:val="20"/>
              </w:rPr>
            </w:pPr>
            <w:r w:rsidRPr="000D5F7F">
              <w:rPr>
                <w:rFonts w:asciiTheme="majorBidi" w:hAnsiTheme="majorBidi" w:cstheme="majorBidi"/>
                <w:sz w:val="20"/>
                <w:szCs w:val="20"/>
              </w:rPr>
              <w:t>(f)</w:t>
            </w:r>
            <w:r w:rsidRPr="000D5F7F">
              <w:rPr>
                <w:rFonts w:asciiTheme="majorBidi" w:hAnsiTheme="majorBidi" w:cstheme="majorBidi"/>
                <w:sz w:val="20"/>
                <w:szCs w:val="20"/>
              </w:rPr>
              <w:tab/>
              <w:t>To continue to facilitate capacity-building activities, scientific and technical cooperation and technology transfer to support Parties in implementing the Global Action Plan;</w:t>
            </w:r>
          </w:p>
          <w:p w14:paraId="1FE8156B" w14:textId="55CAD281" w:rsidR="006E6B52" w:rsidRPr="00084191" w:rsidRDefault="000D5F7F" w:rsidP="008E1F7A">
            <w:pPr>
              <w:spacing w:before="20" w:after="20"/>
              <w:jc w:val="left"/>
              <w:rPr>
                <w:rFonts w:asciiTheme="majorBidi" w:hAnsiTheme="majorBidi" w:cstheme="majorBidi"/>
                <w:sz w:val="20"/>
                <w:szCs w:val="20"/>
              </w:rPr>
            </w:pPr>
            <w:r w:rsidRPr="000D5F7F">
              <w:rPr>
                <w:rFonts w:asciiTheme="majorBidi" w:hAnsiTheme="majorBidi" w:cstheme="majorBidi"/>
                <w:sz w:val="20"/>
                <w:szCs w:val="20"/>
              </w:rPr>
              <w:t>(g)</w:t>
            </w:r>
            <w:r w:rsidRPr="000D5F7F">
              <w:rPr>
                <w:rFonts w:asciiTheme="majorBidi" w:hAnsiTheme="majorBidi" w:cstheme="majorBidi"/>
                <w:sz w:val="20"/>
                <w:szCs w:val="20"/>
              </w:rPr>
              <w:tab/>
              <w:t>To submit a report on the outcomes of its work for consideration of the Subsidiary Body on Scientific, Technical and Technological Advice at a meeting held before the eighteenth meeting of the Conference of the Parties.]</w:t>
            </w:r>
          </w:p>
        </w:tc>
        <w:tc>
          <w:tcPr>
            <w:tcW w:w="1436" w:type="dxa"/>
            <w:noWrap/>
            <w:vAlign w:val="center"/>
            <w:hideMark/>
          </w:tcPr>
          <w:p w14:paraId="258A7F4B" w14:textId="355A192C"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4D42166B" w14:textId="77777777" w:rsidR="006E6B52" w:rsidRPr="00084191"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B62ED38" w14:textId="77777777" w:rsidR="006E6B52" w:rsidRPr="00084191"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338232" w14:textId="77777777" w:rsidR="006E6B52" w:rsidRPr="00084191"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C166D96" w14:textId="5DA23B3C" w:rsidR="006E6B52" w:rsidRPr="00084191"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37700E3"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D71651" w14:paraId="4C99CF8A" w14:textId="77777777" w:rsidTr="00FB4F80">
        <w:trPr>
          <w:trHeight w:val="20"/>
        </w:trPr>
        <w:tc>
          <w:tcPr>
            <w:tcW w:w="22361" w:type="dxa"/>
            <w:gridSpan w:val="10"/>
            <w:shd w:val="clear" w:color="auto" w:fill="C2D69B" w:themeFill="accent3" w:themeFillTint="99"/>
            <w:noWrap/>
            <w:vAlign w:val="center"/>
          </w:tcPr>
          <w:p w14:paraId="61E9421A" w14:textId="1DFB0F0B" w:rsidR="006E6B52" w:rsidRPr="0021655F" w:rsidRDefault="00D71651" w:rsidP="008E1F7A">
            <w:pPr>
              <w:spacing w:before="20" w:after="20"/>
              <w:rPr>
                <w:rFonts w:asciiTheme="majorBidi" w:hAnsiTheme="majorBidi" w:cstheme="majorBidi"/>
                <w:b/>
                <w:bCs/>
                <w:sz w:val="20"/>
                <w:szCs w:val="20"/>
              </w:rPr>
            </w:pPr>
            <w:r w:rsidRPr="0021655F">
              <w:rPr>
                <w:rFonts w:asciiTheme="majorBidi" w:hAnsiTheme="majorBidi" w:cstheme="majorBidi"/>
                <w:b/>
                <w:bCs/>
                <w:sz w:val="20"/>
                <w:szCs w:val="20"/>
              </w:rPr>
              <w:t>Review of the effectiveness of processes under the Convention on Biological Diversity and its Protocols</w:t>
            </w:r>
          </w:p>
        </w:tc>
      </w:tr>
      <w:tr w:rsidR="006E6B52" w:rsidRPr="00084191" w14:paraId="50A1CBEC" w14:textId="77777777" w:rsidTr="0021655F">
        <w:trPr>
          <w:trHeight w:val="20"/>
        </w:trPr>
        <w:tc>
          <w:tcPr>
            <w:tcW w:w="980" w:type="dxa"/>
            <w:noWrap/>
          </w:tcPr>
          <w:p w14:paraId="20E93610" w14:textId="3099C440" w:rsidR="006E6B52" w:rsidRPr="00084191" w:rsidRDefault="00633008"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19</w:t>
            </w:r>
          </w:p>
        </w:tc>
        <w:tc>
          <w:tcPr>
            <w:tcW w:w="2610" w:type="dxa"/>
          </w:tcPr>
          <w:p w14:paraId="2DCBB56B" w14:textId="160A8745" w:rsidR="006E6B52" w:rsidRPr="00084191" w:rsidRDefault="00633008"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Review of the effectiveness of processes under the Convention on Biological Diversity and its Protocols</w:t>
            </w:r>
          </w:p>
        </w:tc>
        <w:tc>
          <w:tcPr>
            <w:tcW w:w="1884" w:type="dxa"/>
            <w:noWrap/>
            <w:hideMark/>
          </w:tcPr>
          <w:p w14:paraId="7AFB86C9" w14:textId="66F04DB8" w:rsidR="006E6B52" w:rsidRPr="00084191" w:rsidRDefault="006E6B5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r w:rsidR="00C5441E">
              <w:rPr>
                <w:rFonts w:asciiTheme="majorBidi" w:hAnsiTheme="majorBidi" w:cstheme="majorBidi"/>
                <w:sz w:val="20"/>
                <w:szCs w:val="20"/>
              </w:rPr>
              <w:t xml:space="preserve"> </w:t>
            </w:r>
            <w:r w:rsidRPr="00084191">
              <w:rPr>
                <w:rFonts w:asciiTheme="majorBidi" w:hAnsiTheme="majorBidi" w:cstheme="majorBidi"/>
                <w:sz w:val="20"/>
                <w:szCs w:val="20"/>
              </w:rPr>
              <w:t xml:space="preserve">(a), (c) </w:t>
            </w:r>
          </w:p>
        </w:tc>
        <w:tc>
          <w:tcPr>
            <w:tcW w:w="8301" w:type="dxa"/>
            <w:hideMark/>
          </w:tcPr>
          <w:p w14:paraId="5207B0FC" w14:textId="77777777" w:rsidR="009A0B72" w:rsidRPr="009A0B72" w:rsidRDefault="009A0B72" w:rsidP="008E1F7A">
            <w:pPr>
              <w:spacing w:before="20" w:after="20"/>
              <w:jc w:val="left"/>
              <w:rPr>
                <w:rFonts w:asciiTheme="majorBidi" w:hAnsiTheme="majorBidi" w:cstheme="majorBidi"/>
                <w:sz w:val="20"/>
                <w:szCs w:val="20"/>
              </w:rPr>
            </w:pPr>
            <w:r w:rsidRPr="009A0B72">
              <w:rPr>
                <w:rFonts w:asciiTheme="majorBidi" w:hAnsiTheme="majorBidi" w:cstheme="majorBidi"/>
                <w:sz w:val="20"/>
                <w:szCs w:val="20"/>
              </w:rPr>
              <w:t>7.</w:t>
            </w:r>
            <w:r w:rsidRPr="009A0B72">
              <w:rPr>
                <w:rFonts w:asciiTheme="majorBidi" w:hAnsiTheme="majorBidi" w:cstheme="majorBidi"/>
                <w:sz w:val="20"/>
                <w:szCs w:val="20"/>
              </w:rPr>
              <w:tab/>
              <w:t>Requests the Executive Secretary, subject to the availability of resources and, as appropriate, in consultation with the Bureaux:</w:t>
            </w:r>
          </w:p>
          <w:p w14:paraId="21832FF4" w14:textId="77777777" w:rsidR="009A0B72" w:rsidRDefault="009A0B72" w:rsidP="008E1F7A">
            <w:pPr>
              <w:spacing w:before="20" w:after="20"/>
              <w:jc w:val="left"/>
              <w:rPr>
                <w:rFonts w:asciiTheme="majorBidi" w:hAnsiTheme="majorBidi" w:cstheme="majorBidi"/>
                <w:sz w:val="20"/>
                <w:szCs w:val="20"/>
              </w:rPr>
            </w:pPr>
            <w:r w:rsidRPr="009A0B72">
              <w:rPr>
                <w:rFonts w:asciiTheme="majorBidi" w:hAnsiTheme="majorBidi" w:cstheme="majorBidi"/>
                <w:sz w:val="20"/>
                <w:szCs w:val="20"/>
              </w:rPr>
              <w:t>(a)</w:t>
            </w:r>
            <w:r w:rsidRPr="009A0B72">
              <w:rPr>
                <w:rFonts w:asciiTheme="majorBidi" w:hAnsiTheme="majorBidi" w:cstheme="majorBidi"/>
                <w:sz w:val="20"/>
                <w:szCs w:val="20"/>
              </w:rPr>
              <w:tab/>
              <w:t xml:space="preserve">To hold, where possible, online briefing sessions for Parties, indigenous peoples and local communities, women and youth organizations and other stakeholders on the agenda items ahead of intergovernmental meetings held under the Convention and its Protocols, providing the overall context, an overview of the main agenda items and a summary of past discussions and outcomes; </w:t>
            </w:r>
          </w:p>
          <w:p w14:paraId="1E6EC0B6" w14:textId="3CFC79F0" w:rsidR="006E6B52" w:rsidRPr="00084191" w:rsidRDefault="009B46CF" w:rsidP="008E1F7A">
            <w:pPr>
              <w:spacing w:before="20" w:after="20"/>
              <w:jc w:val="left"/>
              <w:rPr>
                <w:rFonts w:asciiTheme="majorBidi" w:hAnsiTheme="majorBidi" w:cstheme="majorBidi"/>
                <w:sz w:val="20"/>
                <w:szCs w:val="20"/>
              </w:rPr>
            </w:pPr>
            <w:r w:rsidRPr="009B46CF">
              <w:rPr>
                <w:rFonts w:asciiTheme="majorBidi" w:hAnsiTheme="majorBidi" w:cstheme="majorBidi"/>
                <w:sz w:val="20"/>
                <w:szCs w:val="20"/>
              </w:rPr>
              <w:t>[(c)</w:t>
            </w:r>
            <w:r w:rsidRPr="009B46CF">
              <w:rPr>
                <w:rFonts w:asciiTheme="majorBidi" w:hAnsiTheme="majorBidi" w:cstheme="majorBidi"/>
                <w:sz w:val="20"/>
                <w:szCs w:val="20"/>
              </w:rPr>
              <w:tab/>
              <w:t>To prepare an analysis of the possible use of technological tools for expediting decision-making processes;]</w:t>
            </w:r>
          </w:p>
        </w:tc>
        <w:tc>
          <w:tcPr>
            <w:tcW w:w="1436" w:type="dxa"/>
            <w:noWrap/>
            <w:vAlign w:val="center"/>
            <w:hideMark/>
          </w:tcPr>
          <w:p w14:paraId="19E3CAFB" w14:textId="0A1D6AEE" w:rsidR="006E6B52" w:rsidRPr="00084191" w:rsidRDefault="006E6B52"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52EEAFE3" w14:textId="4217E33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29DE73DA" w14:textId="6232E9E4" w:rsidR="006E6B52" w:rsidRPr="00084191" w:rsidRDefault="006E6B52"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560F4A9C" w14:textId="2FE367F5"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23AE2967" w14:textId="1458DB57"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B770904" w14:textId="7C20E0B1" w:rsidR="006E6B52" w:rsidRPr="00084191" w:rsidRDefault="006E6B5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53</w:t>
            </w:r>
            <w:r>
              <w:rPr>
                <w:rFonts w:asciiTheme="majorBidi" w:hAnsiTheme="majorBidi" w:cstheme="majorBidi"/>
                <w:sz w:val="20"/>
                <w:szCs w:val="20"/>
              </w:rPr>
              <w:t xml:space="preserve"> </w:t>
            </w:r>
            <w:r w:rsidRPr="00084191">
              <w:rPr>
                <w:rFonts w:asciiTheme="majorBidi" w:hAnsiTheme="majorBidi" w:cstheme="majorBidi"/>
                <w:sz w:val="20"/>
                <w:szCs w:val="20"/>
              </w:rPr>
              <w:t>110</w:t>
            </w:r>
          </w:p>
        </w:tc>
      </w:tr>
      <w:tr w:rsidR="006E6B52" w:rsidRPr="00084191" w14:paraId="4DA47C92" w14:textId="77777777" w:rsidTr="00FB4F80">
        <w:trPr>
          <w:trHeight w:val="20"/>
        </w:trPr>
        <w:tc>
          <w:tcPr>
            <w:tcW w:w="22361" w:type="dxa"/>
            <w:gridSpan w:val="10"/>
            <w:shd w:val="clear" w:color="auto" w:fill="FBD4B4" w:themeFill="accent6" w:themeFillTint="66"/>
            <w:noWrap/>
            <w:vAlign w:val="center"/>
            <w:hideMark/>
          </w:tcPr>
          <w:p w14:paraId="418CB264" w14:textId="70913C3F" w:rsidR="006E6B52" w:rsidRPr="00932120" w:rsidRDefault="006E6B52" w:rsidP="008E1F7A">
            <w:pPr>
              <w:keepNext/>
              <w:spacing w:before="20" w:after="20"/>
              <w:jc w:val="left"/>
              <w:rPr>
                <w:rFonts w:asciiTheme="majorBidi" w:hAnsiTheme="majorBidi" w:cstheme="majorBidi"/>
                <w:b/>
                <w:bCs/>
                <w:sz w:val="20"/>
                <w:szCs w:val="20"/>
              </w:rPr>
            </w:pPr>
            <w:r w:rsidRPr="00932120">
              <w:rPr>
                <w:rFonts w:asciiTheme="majorBidi" w:hAnsiTheme="majorBidi" w:cstheme="majorBidi"/>
                <w:b/>
                <w:bCs/>
                <w:sz w:val="20"/>
                <w:szCs w:val="20"/>
              </w:rPr>
              <w:t>Cartagena Protocol on Biosafety</w:t>
            </w:r>
          </w:p>
        </w:tc>
      </w:tr>
      <w:tr w:rsidR="00C47612" w:rsidRPr="00084191" w14:paraId="70A0C995" w14:textId="77777777" w:rsidTr="0021655F">
        <w:trPr>
          <w:trHeight w:val="598"/>
        </w:trPr>
        <w:tc>
          <w:tcPr>
            <w:tcW w:w="980" w:type="dxa"/>
            <w:vMerge w:val="restart"/>
            <w:noWrap/>
            <w:hideMark/>
          </w:tcPr>
          <w:p w14:paraId="3A4BC980" w14:textId="77777777" w:rsidR="00C47612" w:rsidRPr="00084191" w:rsidRDefault="00C4761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10</w:t>
            </w:r>
          </w:p>
        </w:tc>
        <w:tc>
          <w:tcPr>
            <w:tcW w:w="2610" w:type="dxa"/>
            <w:vMerge w:val="restart"/>
            <w:hideMark/>
          </w:tcPr>
          <w:p w14:paraId="087E12E3" w14:textId="77777777" w:rsidR="00C47612" w:rsidRPr="00084191" w:rsidRDefault="00C47612"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 xml:space="preserve">Operation and activities of the Biosafety </w:t>
            </w:r>
            <w:proofErr w:type="gramStart"/>
            <w:r w:rsidRPr="00084191">
              <w:rPr>
                <w:rFonts w:asciiTheme="majorBidi" w:hAnsiTheme="majorBidi" w:cstheme="majorBidi"/>
                <w:sz w:val="20"/>
                <w:szCs w:val="20"/>
              </w:rPr>
              <w:t>Clearing-House</w:t>
            </w:r>
            <w:proofErr w:type="gramEnd"/>
          </w:p>
        </w:tc>
        <w:tc>
          <w:tcPr>
            <w:tcW w:w="1884" w:type="dxa"/>
            <w:vMerge w:val="restart"/>
            <w:noWrap/>
            <w:hideMark/>
          </w:tcPr>
          <w:p w14:paraId="67A74AB5" w14:textId="77777777" w:rsidR="00C47612" w:rsidRPr="00084191" w:rsidRDefault="00C47612"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7</w:t>
            </w:r>
          </w:p>
        </w:tc>
        <w:tc>
          <w:tcPr>
            <w:tcW w:w="8301" w:type="dxa"/>
            <w:tcBorders>
              <w:bottom w:val="single" w:sz="4" w:space="0" w:color="auto"/>
            </w:tcBorders>
            <w:hideMark/>
          </w:tcPr>
          <w:p w14:paraId="0874F3F1" w14:textId="77777777" w:rsidR="00C47612" w:rsidRPr="000469ED"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7.</w:t>
            </w:r>
            <w:r w:rsidRPr="000469ED">
              <w:rPr>
                <w:rFonts w:asciiTheme="majorBidi" w:hAnsiTheme="majorBidi" w:cstheme="majorBidi"/>
                <w:sz w:val="20"/>
                <w:szCs w:val="20"/>
              </w:rPr>
              <w:tab/>
              <w:t>Requests the Executive Secretary:</w:t>
            </w:r>
          </w:p>
          <w:p w14:paraId="09BF1B07" w14:textId="77777777" w:rsidR="00C47612" w:rsidRPr="000469ED"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(a)</w:t>
            </w:r>
            <w:r w:rsidRPr="000469ED">
              <w:rPr>
                <w:rFonts w:asciiTheme="majorBidi" w:hAnsiTheme="majorBidi" w:cstheme="majorBidi"/>
                <w:sz w:val="20"/>
                <w:szCs w:val="20"/>
              </w:rPr>
              <w:tab/>
              <w:t xml:space="preserve">To continue to maintain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 xml:space="preserve"> and to make any necessary improvements to it, including those recommended by the Informal Advisory Committee on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w:t>
            </w:r>
          </w:p>
          <w:p w14:paraId="17E9DD18" w14:textId="06A4B152" w:rsidR="00C47612" w:rsidRPr="00084191" w:rsidRDefault="00C47612"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(b)</w:t>
            </w:r>
            <w:r w:rsidRPr="000469ED">
              <w:rPr>
                <w:rFonts w:asciiTheme="majorBidi" w:hAnsiTheme="majorBidi" w:cstheme="majorBidi"/>
                <w:sz w:val="20"/>
                <w:szCs w:val="20"/>
              </w:rPr>
              <w:tab/>
              <w:t xml:space="preserve">To continue to update and publish reference records in the Biosafety </w:t>
            </w:r>
            <w:proofErr w:type="gramStart"/>
            <w:r w:rsidRPr="000469ED">
              <w:rPr>
                <w:rFonts w:asciiTheme="majorBidi" w:hAnsiTheme="majorBidi" w:cstheme="majorBidi"/>
                <w:sz w:val="20"/>
                <w:szCs w:val="20"/>
              </w:rPr>
              <w:t>Clearing-House</w:t>
            </w:r>
            <w:proofErr w:type="gramEnd"/>
            <w:r w:rsidRPr="000469ED">
              <w:rPr>
                <w:rFonts w:asciiTheme="majorBidi" w:hAnsiTheme="majorBidi" w:cstheme="majorBidi"/>
                <w:sz w:val="20"/>
                <w:szCs w:val="20"/>
              </w:rPr>
              <w:t xml:space="preserve"> and to support Parties in updating the biosafety </w:t>
            </w:r>
            <w:proofErr w:type="gramStart"/>
            <w:r w:rsidRPr="000469ED">
              <w:rPr>
                <w:rFonts w:asciiTheme="majorBidi" w:hAnsiTheme="majorBidi" w:cstheme="majorBidi"/>
                <w:sz w:val="20"/>
                <w:szCs w:val="20"/>
              </w:rPr>
              <w:t>experts</w:t>
            </w:r>
            <w:proofErr w:type="gramEnd"/>
            <w:r w:rsidRPr="000469ED">
              <w:rPr>
                <w:rFonts w:asciiTheme="majorBidi" w:hAnsiTheme="majorBidi" w:cstheme="majorBidi"/>
                <w:sz w:val="20"/>
                <w:szCs w:val="20"/>
              </w:rPr>
              <w:t xml:space="preserve"> national records referred to in paragraph 5 above;</w:t>
            </w:r>
          </w:p>
        </w:tc>
        <w:tc>
          <w:tcPr>
            <w:tcW w:w="1436" w:type="dxa"/>
            <w:vAlign w:val="center"/>
          </w:tcPr>
          <w:p w14:paraId="01D3A54F" w14:textId="7B6B39F6" w:rsidR="00C47612"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2F797508" w14:textId="23E6BFC2"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618B89A0" w14:textId="5E8809A4"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vMerge w:val="restart"/>
            <w:noWrap/>
            <w:vAlign w:val="center"/>
            <w:hideMark/>
          </w:tcPr>
          <w:p w14:paraId="412BA82D" w14:textId="535AD41C"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189</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vMerge w:val="restart"/>
            <w:noWrap/>
            <w:vAlign w:val="center"/>
            <w:hideMark/>
          </w:tcPr>
          <w:p w14:paraId="42DF9326" w14:textId="5541AB70"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320</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vMerge w:val="restart"/>
            <w:noWrap/>
            <w:vAlign w:val="center"/>
            <w:hideMark/>
          </w:tcPr>
          <w:p w14:paraId="161CF99D" w14:textId="2973A9B1" w:rsidR="00C47612" w:rsidRPr="00084191" w:rsidRDefault="00C47612"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362</w:t>
            </w:r>
            <w:r>
              <w:rPr>
                <w:rFonts w:asciiTheme="majorBidi" w:hAnsiTheme="majorBidi" w:cstheme="majorBidi"/>
                <w:sz w:val="20"/>
                <w:szCs w:val="20"/>
              </w:rPr>
              <w:t xml:space="preserve"> </w:t>
            </w:r>
            <w:r w:rsidRPr="00084191">
              <w:rPr>
                <w:rFonts w:asciiTheme="majorBidi" w:hAnsiTheme="majorBidi" w:cstheme="majorBidi"/>
                <w:sz w:val="20"/>
                <w:szCs w:val="20"/>
              </w:rPr>
              <w:t>504</w:t>
            </w:r>
          </w:p>
        </w:tc>
      </w:tr>
      <w:tr w:rsidR="00A43E5E" w:rsidRPr="00084191" w14:paraId="2EDBF8E3" w14:textId="77777777" w:rsidTr="0021655F">
        <w:trPr>
          <w:trHeight w:val="596"/>
        </w:trPr>
        <w:tc>
          <w:tcPr>
            <w:tcW w:w="980" w:type="dxa"/>
            <w:vMerge/>
            <w:noWrap/>
          </w:tcPr>
          <w:p w14:paraId="50FC7FBF" w14:textId="77777777" w:rsidR="00A43E5E" w:rsidRPr="00084191" w:rsidRDefault="00A43E5E" w:rsidP="008E1F7A">
            <w:pPr>
              <w:spacing w:before="20" w:after="20"/>
              <w:rPr>
                <w:rFonts w:asciiTheme="majorBidi" w:hAnsiTheme="majorBidi" w:cstheme="majorBidi"/>
                <w:sz w:val="20"/>
                <w:szCs w:val="20"/>
              </w:rPr>
            </w:pPr>
          </w:p>
        </w:tc>
        <w:tc>
          <w:tcPr>
            <w:tcW w:w="2610" w:type="dxa"/>
            <w:vMerge/>
          </w:tcPr>
          <w:p w14:paraId="01BDA8F8"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407D8C1" w14:textId="77777777" w:rsidR="00A43E5E" w:rsidRPr="00084191" w:rsidRDefault="00A43E5E" w:rsidP="008E1F7A">
            <w:pPr>
              <w:spacing w:before="20" w:after="20"/>
              <w:rPr>
                <w:rFonts w:asciiTheme="majorBidi" w:hAnsiTheme="majorBidi" w:cstheme="majorBidi"/>
                <w:sz w:val="20"/>
                <w:szCs w:val="20"/>
              </w:rPr>
            </w:pPr>
          </w:p>
        </w:tc>
        <w:tc>
          <w:tcPr>
            <w:tcW w:w="8301" w:type="dxa"/>
            <w:tcBorders>
              <w:bottom w:val="single" w:sz="4" w:space="0" w:color="auto"/>
            </w:tcBorders>
          </w:tcPr>
          <w:p w14:paraId="1C1359D5" w14:textId="463A29CE" w:rsidR="00A43E5E" w:rsidRPr="000469ED" w:rsidRDefault="00A43E5E"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(c)</w:t>
            </w:r>
            <w:r w:rsidRPr="000469ED">
              <w:rPr>
                <w:rFonts w:asciiTheme="majorBidi" w:hAnsiTheme="majorBidi" w:cstheme="majorBidi"/>
                <w:sz w:val="20"/>
                <w:szCs w:val="20"/>
              </w:rPr>
              <w:tab/>
              <w:t>To make the new customized biosafety national website template available to all Parties wishing to develop a national biosafety website, support Parties using the Hermes national website tool in transitioning to the new template and provide capacity-building materials and training on the new template;</w:t>
            </w:r>
          </w:p>
        </w:tc>
        <w:tc>
          <w:tcPr>
            <w:tcW w:w="1436" w:type="dxa"/>
            <w:vAlign w:val="center"/>
          </w:tcPr>
          <w:p w14:paraId="2D69F235" w14:textId="300B1926"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B55565">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tcPr>
          <w:p w14:paraId="547DAD13"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7465993A"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78B4326A"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3FEFF86" w14:textId="77777777"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589D8AA0"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EA6686C" w14:textId="77777777" w:rsidTr="0021655F">
        <w:trPr>
          <w:trHeight w:val="62"/>
        </w:trPr>
        <w:tc>
          <w:tcPr>
            <w:tcW w:w="980" w:type="dxa"/>
            <w:vMerge/>
            <w:noWrap/>
          </w:tcPr>
          <w:p w14:paraId="47E7F15C" w14:textId="77777777" w:rsidR="00A43E5E" w:rsidRPr="00084191" w:rsidRDefault="00A43E5E" w:rsidP="008E1F7A">
            <w:pPr>
              <w:spacing w:before="20" w:after="20"/>
              <w:rPr>
                <w:rFonts w:asciiTheme="majorBidi" w:hAnsiTheme="majorBidi" w:cstheme="majorBidi"/>
                <w:sz w:val="20"/>
                <w:szCs w:val="20"/>
              </w:rPr>
            </w:pPr>
          </w:p>
        </w:tc>
        <w:tc>
          <w:tcPr>
            <w:tcW w:w="2610" w:type="dxa"/>
            <w:vMerge/>
          </w:tcPr>
          <w:p w14:paraId="2823288C"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7D73955" w14:textId="77777777" w:rsidR="00A43E5E" w:rsidRPr="00084191" w:rsidRDefault="00A43E5E" w:rsidP="008E1F7A">
            <w:pPr>
              <w:spacing w:before="20" w:after="20"/>
              <w:rPr>
                <w:rFonts w:asciiTheme="majorBidi" w:hAnsiTheme="majorBidi" w:cstheme="majorBidi"/>
                <w:sz w:val="20"/>
                <w:szCs w:val="20"/>
              </w:rPr>
            </w:pPr>
          </w:p>
        </w:tc>
        <w:tc>
          <w:tcPr>
            <w:tcW w:w="8301" w:type="dxa"/>
            <w:tcBorders>
              <w:bottom w:val="single" w:sz="4" w:space="0" w:color="auto"/>
            </w:tcBorders>
          </w:tcPr>
          <w:p w14:paraId="46BF4DBE" w14:textId="733B9BD2" w:rsidR="00A43E5E" w:rsidRPr="000469ED" w:rsidRDefault="00A43E5E" w:rsidP="008E1F7A">
            <w:pPr>
              <w:spacing w:before="20" w:after="20"/>
              <w:jc w:val="left"/>
              <w:rPr>
                <w:rFonts w:asciiTheme="majorBidi" w:hAnsiTheme="majorBidi" w:cstheme="majorBidi"/>
                <w:sz w:val="20"/>
                <w:szCs w:val="20"/>
              </w:rPr>
            </w:pPr>
            <w:r w:rsidRPr="000469ED">
              <w:rPr>
                <w:rFonts w:asciiTheme="majorBidi" w:hAnsiTheme="majorBidi" w:cstheme="majorBidi"/>
                <w:sz w:val="20"/>
                <w:szCs w:val="20"/>
              </w:rPr>
              <w:t>(d)</w:t>
            </w:r>
            <w:r w:rsidRPr="000469ED">
              <w:rPr>
                <w:rFonts w:asciiTheme="majorBidi" w:hAnsiTheme="majorBidi" w:cstheme="majorBidi"/>
                <w:sz w:val="20"/>
                <w:szCs w:val="20"/>
              </w:rPr>
              <w:tab/>
              <w:t>To continue to collaborate with other biosafety-related databases and organizations.</w:t>
            </w:r>
          </w:p>
        </w:tc>
        <w:tc>
          <w:tcPr>
            <w:tcW w:w="1436" w:type="dxa"/>
            <w:vAlign w:val="center"/>
          </w:tcPr>
          <w:p w14:paraId="34164006" w14:textId="5B9B89A7"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tcPr>
          <w:p w14:paraId="54A30364"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0CC5EBAC"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1FEEDEE2"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29E93CD3" w14:textId="77777777"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CF3162"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8C1DDA4" w14:textId="77777777" w:rsidTr="0021655F">
        <w:trPr>
          <w:trHeight w:val="20"/>
        </w:trPr>
        <w:tc>
          <w:tcPr>
            <w:tcW w:w="980" w:type="dxa"/>
            <w:vMerge w:val="restart"/>
            <w:noWrap/>
            <w:hideMark/>
          </w:tcPr>
          <w:p w14:paraId="63625941"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11</w:t>
            </w:r>
          </w:p>
        </w:tc>
        <w:tc>
          <w:tcPr>
            <w:tcW w:w="2610" w:type="dxa"/>
            <w:vMerge w:val="restart"/>
            <w:hideMark/>
          </w:tcPr>
          <w:p w14:paraId="4F0703D4" w14:textId="2A70D345" w:rsidR="00A43E5E" w:rsidRPr="00FF2035" w:rsidRDefault="00A43E5E" w:rsidP="008E1F7A">
            <w:pPr>
              <w:spacing w:before="20" w:after="20"/>
              <w:jc w:val="left"/>
              <w:rPr>
                <w:rFonts w:asciiTheme="majorBidi" w:hAnsiTheme="majorBidi" w:cstheme="majorBidi"/>
                <w:sz w:val="20"/>
                <w:szCs w:val="20"/>
                <w:vertAlign w:val="superscript"/>
              </w:rPr>
            </w:pPr>
            <w:r w:rsidRPr="00084191">
              <w:rPr>
                <w:rFonts w:asciiTheme="majorBidi" w:hAnsiTheme="majorBidi" w:cstheme="majorBidi"/>
                <w:sz w:val="20"/>
                <w:szCs w:val="20"/>
              </w:rPr>
              <w:t>Cooperation with international organizations, bodies established under other conventions, and initiatives</w:t>
            </w:r>
          </w:p>
        </w:tc>
        <w:tc>
          <w:tcPr>
            <w:tcW w:w="1884" w:type="dxa"/>
            <w:vMerge w:val="restart"/>
            <w:noWrap/>
            <w:hideMark/>
          </w:tcPr>
          <w:p w14:paraId="5B2AC776" w14:textId="7109F15F" w:rsidR="00A43E5E" w:rsidRPr="00084191" w:rsidRDefault="00215D0C" w:rsidP="008E1F7A">
            <w:pPr>
              <w:spacing w:before="20" w:after="20"/>
              <w:rPr>
                <w:rFonts w:asciiTheme="majorBidi" w:hAnsiTheme="majorBidi" w:cstheme="majorBidi"/>
                <w:sz w:val="20"/>
                <w:szCs w:val="20"/>
              </w:rPr>
            </w:pPr>
            <w:r w:rsidRPr="00215D0C">
              <w:rPr>
                <w:rFonts w:asciiTheme="majorBidi" w:hAnsiTheme="majorBidi" w:cstheme="majorBidi"/>
                <w:sz w:val="20"/>
                <w:szCs w:val="20"/>
              </w:rPr>
              <w:t>CBD/CP/MOP/12/9</w:t>
            </w:r>
            <w:r>
              <w:rPr>
                <w:rFonts w:asciiTheme="majorBidi" w:hAnsiTheme="majorBidi" w:cstheme="majorBidi"/>
                <w:sz w:val="20"/>
                <w:szCs w:val="20"/>
              </w:rPr>
              <w:t>:</w:t>
            </w:r>
            <w:r w:rsidRPr="00215D0C">
              <w:rPr>
                <w:rFonts w:asciiTheme="majorBidi" w:hAnsiTheme="majorBidi" w:cstheme="majorBidi"/>
                <w:sz w:val="20"/>
                <w:szCs w:val="20"/>
              </w:rPr>
              <w:t xml:space="preserve"> </w:t>
            </w:r>
            <w:r w:rsidR="00340396">
              <w:rPr>
                <w:rFonts w:asciiTheme="majorBidi" w:hAnsiTheme="majorBidi" w:cstheme="majorBidi"/>
                <w:sz w:val="20"/>
                <w:szCs w:val="20"/>
              </w:rPr>
              <w:t>3 and 30</w:t>
            </w:r>
          </w:p>
        </w:tc>
        <w:tc>
          <w:tcPr>
            <w:tcW w:w="8301" w:type="dxa"/>
            <w:tcBorders>
              <w:bottom w:val="nil"/>
            </w:tcBorders>
            <w:hideMark/>
          </w:tcPr>
          <w:p w14:paraId="1332E5D8" w14:textId="4B0F911C"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3.</w:t>
            </w:r>
            <w:r w:rsidR="00694A2A">
              <w:rPr>
                <w:rFonts w:asciiTheme="majorBidi" w:hAnsiTheme="majorBidi" w:cstheme="majorBidi"/>
                <w:sz w:val="20"/>
                <w:szCs w:val="20"/>
              </w:rPr>
              <w:tab/>
            </w:r>
            <w:r w:rsidRPr="00084191">
              <w:rPr>
                <w:rFonts w:asciiTheme="majorBidi" w:hAnsiTheme="majorBidi" w:cstheme="majorBidi"/>
                <w:sz w:val="20"/>
                <w:szCs w:val="20"/>
              </w:rPr>
              <w:t xml:space="preserve">The Secretariat continued to collaborate as a partner in the Green Customs Initiative, the objective of which is to enhance the capacity of customs and other relevant border control authorities to monitor and facilitate legal trade and to detect and prevent illegal trade in environmentally sensitive goods and commodities covered by several trade-related conventions and multilateral environmental agreements. </w:t>
            </w:r>
          </w:p>
        </w:tc>
        <w:tc>
          <w:tcPr>
            <w:tcW w:w="1436" w:type="dxa"/>
            <w:vMerge w:val="restart"/>
            <w:noWrap/>
            <w:vAlign w:val="center"/>
            <w:hideMark/>
          </w:tcPr>
          <w:p w14:paraId="22A83922" w14:textId="2FCA354B"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2AA48087" w14:textId="5643BCFF"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vMerge w:val="restart"/>
            <w:noWrap/>
            <w:vAlign w:val="center"/>
            <w:hideMark/>
          </w:tcPr>
          <w:p w14:paraId="03E39735" w14:textId="225313C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538" w:type="dxa"/>
            <w:vMerge w:val="restart"/>
            <w:noWrap/>
            <w:vAlign w:val="center"/>
            <w:hideMark/>
          </w:tcPr>
          <w:p w14:paraId="4D2C8FC4" w14:textId="2479252D"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41941EEE" w14:textId="397A426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28</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876" w:type="dxa"/>
            <w:vMerge w:val="restart"/>
            <w:noWrap/>
            <w:vAlign w:val="center"/>
            <w:hideMark/>
          </w:tcPr>
          <w:p w14:paraId="6A736A4C" w14:textId="66572D85"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32</w:t>
            </w:r>
            <w:r>
              <w:rPr>
                <w:rFonts w:asciiTheme="majorBidi" w:hAnsiTheme="majorBidi" w:cstheme="majorBidi"/>
                <w:sz w:val="20"/>
                <w:szCs w:val="20"/>
              </w:rPr>
              <w:t xml:space="preserve"> </w:t>
            </w:r>
            <w:r w:rsidRPr="00084191">
              <w:rPr>
                <w:rFonts w:asciiTheme="majorBidi" w:hAnsiTheme="majorBidi" w:cstheme="majorBidi"/>
                <w:sz w:val="20"/>
                <w:szCs w:val="20"/>
              </w:rPr>
              <w:t>205</w:t>
            </w:r>
          </w:p>
        </w:tc>
      </w:tr>
      <w:tr w:rsidR="00A43E5E" w:rsidRPr="00084191" w14:paraId="5882B51B" w14:textId="77777777" w:rsidTr="0021655F">
        <w:trPr>
          <w:trHeight w:val="20"/>
        </w:trPr>
        <w:tc>
          <w:tcPr>
            <w:tcW w:w="980" w:type="dxa"/>
            <w:vMerge/>
            <w:noWrap/>
            <w:hideMark/>
          </w:tcPr>
          <w:p w14:paraId="7060DC54"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4EF1771A"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0731290" w14:textId="77777777" w:rsidR="00A43E5E" w:rsidRPr="00084191" w:rsidRDefault="00A43E5E" w:rsidP="008E1F7A">
            <w:pPr>
              <w:spacing w:before="20" w:after="20"/>
              <w:rPr>
                <w:rFonts w:asciiTheme="majorBidi" w:hAnsiTheme="majorBidi" w:cstheme="majorBidi"/>
                <w:sz w:val="20"/>
                <w:szCs w:val="20"/>
              </w:rPr>
            </w:pPr>
          </w:p>
        </w:tc>
        <w:tc>
          <w:tcPr>
            <w:tcW w:w="8301" w:type="dxa"/>
            <w:tcBorders>
              <w:top w:val="nil"/>
            </w:tcBorders>
            <w:hideMark/>
          </w:tcPr>
          <w:p w14:paraId="799BEA49" w14:textId="4EE9F936"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30.</w:t>
            </w:r>
            <w:r w:rsidR="00694A2A">
              <w:rPr>
                <w:rFonts w:asciiTheme="majorBidi" w:hAnsiTheme="majorBidi" w:cstheme="majorBidi"/>
                <w:sz w:val="20"/>
                <w:szCs w:val="20"/>
              </w:rPr>
              <w:tab/>
            </w:r>
            <w:r w:rsidRPr="00084191">
              <w:rPr>
                <w:rFonts w:asciiTheme="majorBidi" w:hAnsiTheme="majorBidi" w:cstheme="majorBidi"/>
                <w:sz w:val="20"/>
                <w:szCs w:val="20"/>
              </w:rPr>
              <w:t xml:space="preserve">The Secretariat continued to collaborate with the OECD Working Party on the Harmonization of Regulatory Oversight in Biotechnology on technical issues related to the environmental risk and safety assessment of modern biotechnology and with the OECD secretariat on the </w:t>
            </w:r>
            <w:proofErr w:type="spellStart"/>
            <w:r w:rsidRPr="00084191">
              <w:rPr>
                <w:rFonts w:asciiTheme="majorBidi" w:hAnsiTheme="majorBidi" w:cstheme="majorBidi"/>
                <w:sz w:val="20"/>
                <w:szCs w:val="20"/>
              </w:rPr>
              <w:t>BioTrack</w:t>
            </w:r>
            <w:proofErr w:type="spellEnd"/>
            <w:r w:rsidRPr="00084191">
              <w:rPr>
                <w:rFonts w:asciiTheme="majorBidi" w:hAnsiTheme="majorBidi" w:cstheme="majorBidi"/>
                <w:sz w:val="20"/>
                <w:szCs w:val="20"/>
              </w:rPr>
              <w:t xml:space="preserve"> Product Database. In addition, the Secretariat participated in joint activities with the Working Party for the Safety of Novel Foods and Feeds and started collaborating with the Working Party on Biotechnology, Nanotechnology and Converging Technologies in the context of policy discussions on synthetic biology. </w:t>
            </w:r>
          </w:p>
        </w:tc>
        <w:tc>
          <w:tcPr>
            <w:tcW w:w="1436" w:type="dxa"/>
            <w:vMerge/>
            <w:noWrap/>
            <w:vAlign w:val="center"/>
            <w:hideMark/>
          </w:tcPr>
          <w:p w14:paraId="6D77F9C3" w14:textId="0D71BDE3" w:rsidR="00A43E5E" w:rsidRPr="00084191" w:rsidRDefault="00A43E5E" w:rsidP="008E1F7A">
            <w:pPr>
              <w:spacing w:before="20" w:after="20"/>
              <w:jc w:val="left"/>
              <w:rPr>
                <w:rFonts w:asciiTheme="majorBidi" w:hAnsiTheme="majorBidi" w:cstheme="majorBidi"/>
                <w:sz w:val="20"/>
                <w:szCs w:val="20"/>
              </w:rPr>
            </w:pPr>
          </w:p>
        </w:tc>
        <w:tc>
          <w:tcPr>
            <w:tcW w:w="1195" w:type="dxa"/>
            <w:vMerge/>
            <w:noWrap/>
            <w:vAlign w:val="center"/>
            <w:hideMark/>
          </w:tcPr>
          <w:p w14:paraId="2EB5A8CC" w14:textId="0DD729E1"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0A1976CD" w14:textId="6F93CF90"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DEF3E0A" w14:textId="6EA7A8A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hideMark/>
          </w:tcPr>
          <w:p w14:paraId="2E2BB583" w14:textId="5693E778"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hideMark/>
          </w:tcPr>
          <w:p w14:paraId="5DDF3F0D" w14:textId="0323C24F"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362D96A8" w14:textId="77777777" w:rsidTr="0021655F">
        <w:trPr>
          <w:trHeight w:val="20"/>
        </w:trPr>
        <w:tc>
          <w:tcPr>
            <w:tcW w:w="980" w:type="dxa"/>
            <w:vMerge/>
            <w:noWrap/>
            <w:hideMark/>
          </w:tcPr>
          <w:p w14:paraId="296AAF6A"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7CD850D8"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noWrap/>
            <w:hideMark/>
          </w:tcPr>
          <w:p w14:paraId="11A2586C" w14:textId="14DD8BE3" w:rsidR="00A43E5E" w:rsidRPr="00084191" w:rsidRDefault="00215D0C" w:rsidP="008E1F7A">
            <w:pPr>
              <w:spacing w:before="20" w:after="20"/>
              <w:rPr>
                <w:rFonts w:asciiTheme="majorBidi" w:hAnsiTheme="majorBidi" w:cstheme="majorBidi"/>
                <w:sz w:val="20"/>
                <w:szCs w:val="20"/>
              </w:rPr>
            </w:pPr>
            <w:r w:rsidRPr="00215D0C">
              <w:rPr>
                <w:rFonts w:asciiTheme="majorBidi" w:hAnsiTheme="majorBidi" w:cstheme="majorBidi"/>
                <w:sz w:val="20"/>
                <w:szCs w:val="20"/>
              </w:rPr>
              <w:t>CBD/CP/MOP/12/9</w:t>
            </w:r>
            <w:r>
              <w:rPr>
                <w:rFonts w:asciiTheme="majorBidi" w:hAnsiTheme="majorBidi" w:cstheme="majorBidi"/>
                <w:sz w:val="20"/>
                <w:szCs w:val="20"/>
              </w:rPr>
              <w:t>:</w:t>
            </w:r>
            <w:r w:rsidRPr="00215D0C">
              <w:rPr>
                <w:rFonts w:asciiTheme="majorBidi" w:hAnsiTheme="majorBidi" w:cstheme="majorBidi"/>
                <w:sz w:val="20"/>
                <w:szCs w:val="20"/>
              </w:rPr>
              <w:t xml:space="preserve"> </w:t>
            </w:r>
            <w:r w:rsidR="00340396">
              <w:rPr>
                <w:rFonts w:asciiTheme="majorBidi" w:hAnsiTheme="majorBidi" w:cstheme="majorBidi"/>
                <w:sz w:val="20"/>
                <w:szCs w:val="20"/>
              </w:rPr>
              <w:t>29</w:t>
            </w:r>
          </w:p>
        </w:tc>
        <w:tc>
          <w:tcPr>
            <w:tcW w:w="8301" w:type="dxa"/>
            <w:hideMark/>
          </w:tcPr>
          <w:p w14:paraId="1C26D4B8" w14:textId="0776A344"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29.</w:t>
            </w:r>
            <w:r w:rsidR="00694A2A">
              <w:rPr>
                <w:rFonts w:asciiTheme="majorBidi" w:hAnsiTheme="majorBidi" w:cstheme="majorBidi"/>
                <w:sz w:val="20"/>
                <w:szCs w:val="20"/>
              </w:rPr>
              <w:tab/>
            </w:r>
            <w:r w:rsidRPr="00084191">
              <w:rPr>
                <w:rFonts w:asciiTheme="majorBidi" w:hAnsiTheme="majorBidi" w:cstheme="majorBidi"/>
                <w:sz w:val="20"/>
                <w:szCs w:val="20"/>
              </w:rPr>
              <w:t xml:space="preserve">The collaboration between the three secretariats is expected to continue, with the next global round table on living modified organisms and genetically modified organisms provisionally scheduled for 1 to 3 December 2027 in Geneva, Switzerland. </w:t>
            </w:r>
          </w:p>
        </w:tc>
        <w:tc>
          <w:tcPr>
            <w:tcW w:w="1436" w:type="dxa"/>
            <w:noWrap/>
            <w:vAlign w:val="center"/>
            <w:hideMark/>
          </w:tcPr>
          <w:p w14:paraId="18BB5423"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Other workshops</w:t>
            </w:r>
          </w:p>
        </w:tc>
        <w:tc>
          <w:tcPr>
            <w:tcW w:w="1195" w:type="dxa"/>
            <w:noWrap/>
            <w:vAlign w:val="center"/>
            <w:hideMark/>
          </w:tcPr>
          <w:p w14:paraId="65978C84" w14:textId="06521180"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63</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131" w:type="dxa"/>
            <w:noWrap/>
            <w:vAlign w:val="center"/>
            <w:hideMark/>
          </w:tcPr>
          <w:p w14:paraId="01F6A0F0" w14:textId="2856003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12</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6D88C9C3" w14:textId="5F0AA5DC"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hideMark/>
          </w:tcPr>
          <w:p w14:paraId="33B12EFC" w14:textId="4BCA3B6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75</w:t>
            </w:r>
            <w:r>
              <w:rPr>
                <w:rFonts w:asciiTheme="majorBidi" w:hAnsiTheme="majorBidi" w:cstheme="majorBidi"/>
                <w:sz w:val="20"/>
                <w:szCs w:val="20"/>
              </w:rPr>
              <w:t xml:space="preserve"> </w:t>
            </w:r>
            <w:r w:rsidRPr="00084191">
              <w:rPr>
                <w:rFonts w:asciiTheme="majorBidi" w:hAnsiTheme="majorBidi" w:cstheme="majorBidi"/>
                <w:sz w:val="20"/>
                <w:szCs w:val="20"/>
              </w:rPr>
              <w:t>500</w:t>
            </w:r>
          </w:p>
        </w:tc>
        <w:tc>
          <w:tcPr>
            <w:tcW w:w="1876" w:type="dxa"/>
            <w:noWrap/>
            <w:vAlign w:val="center"/>
            <w:hideMark/>
          </w:tcPr>
          <w:p w14:paraId="2F644EBE" w14:textId="682AC4BB"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85</w:t>
            </w:r>
            <w:r>
              <w:rPr>
                <w:rFonts w:asciiTheme="majorBidi" w:hAnsiTheme="majorBidi" w:cstheme="majorBidi"/>
                <w:sz w:val="20"/>
                <w:szCs w:val="20"/>
              </w:rPr>
              <w:t xml:space="preserve"> </w:t>
            </w:r>
            <w:r w:rsidRPr="00084191">
              <w:rPr>
                <w:rFonts w:asciiTheme="majorBidi" w:hAnsiTheme="majorBidi" w:cstheme="majorBidi"/>
                <w:sz w:val="20"/>
                <w:szCs w:val="20"/>
              </w:rPr>
              <w:t>315</w:t>
            </w:r>
          </w:p>
        </w:tc>
      </w:tr>
      <w:tr w:rsidR="002943EA" w:rsidRPr="00084191" w14:paraId="27E18FD6" w14:textId="77777777" w:rsidTr="0021655F">
        <w:trPr>
          <w:trHeight w:val="20"/>
        </w:trPr>
        <w:tc>
          <w:tcPr>
            <w:tcW w:w="980" w:type="dxa"/>
            <w:noWrap/>
          </w:tcPr>
          <w:p w14:paraId="33EFB2D6" w14:textId="2A9BA77A" w:rsidR="002943EA" w:rsidRPr="00084191" w:rsidRDefault="002943EA" w:rsidP="008E1F7A">
            <w:pPr>
              <w:spacing w:before="20" w:after="20"/>
              <w:rPr>
                <w:rFonts w:asciiTheme="majorBidi" w:hAnsiTheme="majorBidi" w:cstheme="majorBidi"/>
                <w:sz w:val="20"/>
                <w:szCs w:val="20"/>
              </w:rPr>
            </w:pPr>
            <w:r>
              <w:rPr>
                <w:rFonts w:asciiTheme="majorBidi" w:hAnsiTheme="majorBidi" w:cstheme="majorBidi"/>
                <w:sz w:val="20"/>
                <w:szCs w:val="20"/>
              </w:rPr>
              <w:t>12</w:t>
            </w:r>
          </w:p>
        </w:tc>
        <w:tc>
          <w:tcPr>
            <w:tcW w:w="2610" w:type="dxa"/>
          </w:tcPr>
          <w:p w14:paraId="0DAC92AA" w14:textId="65C83DE1" w:rsidR="002943EA" w:rsidRPr="00084191" w:rsidRDefault="002943EA" w:rsidP="008E1F7A">
            <w:pPr>
              <w:spacing w:before="20" w:after="20"/>
              <w:jc w:val="left"/>
              <w:rPr>
                <w:rFonts w:asciiTheme="majorBidi" w:hAnsiTheme="majorBidi" w:cstheme="majorBidi"/>
                <w:sz w:val="20"/>
                <w:szCs w:val="20"/>
              </w:rPr>
            </w:pPr>
            <w:r w:rsidRPr="00AF566E">
              <w:rPr>
                <w:rFonts w:asciiTheme="majorBidi" w:hAnsiTheme="majorBidi" w:cstheme="majorBidi"/>
                <w:sz w:val="20"/>
                <w:szCs w:val="20"/>
              </w:rPr>
              <w:t>Review of the effectiveness of processes under</w:t>
            </w:r>
            <w:r>
              <w:rPr>
                <w:rFonts w:asciiTheme="majorBidi" w:hAnsiTheme="majorBidi" w:cstheme="majorBidi"/>
                <w:sz w:val="20"/>
                <w:szCs w:val="20"/>
              </w:rPr>
              <w:t xml:space="preserve"> </w:t>
            </w:r>
            <w:r w:rsidRPr="00AF566E">
              <w:rPr>
                <w:rFonts w:asciiTheme="majorBidi" w:hAnsiTheme="majorBidi" w:cstheme="majorBidi"/>
                <w:sz w:val="20"/>
                <w:szCs w:val="20"/>
              </w:rPr>
              <w:t>the Convention on Biological Diversity and its Protocols</w:t>
            </w:r>
          </w:p>
        </w:tc>
        <w:tc>
          <w:tcPr>
            <w:tcW w:w="1884" w:type="dxa"/>
            <w:noWrap/>
          </w:tcPr>
          <w:p w14:paraId="30832BD9" w14:textId="34D992C9" w:rsidR="002943EA" w:rsidRDefault="002943EA" w:rsidP="008E1F7A">
            <w:pPr>
              <w:spacing w:before="20" w:after="20"/>
              <w:rPr>
                <w:rFonts w:asciiTheme="majorBidi" w:hAnsiTheme="majorBidi" w:cstheme="majorBidi"/>
                <w:sz w:val="20"/>
                <w:szCs w:val="20"/>
              </w:rPr>
            </w:pPr>
            <w:r>
              <w:rPr>
                <w:rFonts w:asciiTheme="majorBidi" w:hAnsiTheme="majorBidi" w:cstheme="majorBidi"/>
                <w:sz w:val="20"/>
                <w:szCs w:val="20"/>
              </w:rPr>
              <w:t>3</w:t>
            </w:r>
          </w:p>
        </w:tc>
        <w:tc>
          <w:tcPr>
            <w:tcW w:w="8301" w:type="dxa"/>
          </w:tcPr>
          <w:p w14:paraId="77014141" w14:textId="2AF381FA" w:rsidR="002943EA" w:rsidRPr="002539B7" w:rsidRDefault="002943EA" w:rsidP="008E1F7A">
            <w:pPr>
              <w:spacing w:before="20" w:after="20"/>
              <w:jc w:val="left"/>
              <w:rPr>
                <w:rFonts w:asciiTheme="majorBidi" w:hAnsiTheme="majorBidi" w:cstheme="majorBidi"/>
                <w:sz w:val="20"/>
                <w:szCs w:val="20"/>
              </w:rPr>
            </w:pPr>
            <w:r w:rsidRPr="002539B7">
              <w:rPr>
                <w:rFonts w:asciiTheme="majorBidi" w:hAnsiTheme="majorBidi" w:cstheme="majorBidi"/>
                <w:sz w:val="20"/>
                <w:szCs w:val="20"/>
              </w:rPr>
              <w:t>3.</w:t>
            </w:r>
            <w:r>
              <w:rPr>
                <w:rFonts w:asciiTheme="majorBidi" w:hAnsiTheme="majorBidi" w:cstheme="majorBidi"/>
                <w:sz w:val="20"/>
                <w:szCs w:val="20"/>
              </w:rPr>
              <w:tab/>
            </w:r>
            <w:r w:rsidRPr="002539B7">
              <w:rPr>
                <w:rFonts w:asciiTheme="majorBidi" w:hAnsiTheme="majorBidi" w:cstheme="majorBidi"/>
                <w:sz w:val="20"/>
                <w:szCs w:val="20"/>
              </w:rPr>
              <w:t>Decides that the decisions of the Conference of the Parties serving as the meeting of the</w:t>
            </w:r>
          </w:p>
          <w:p w14:paraId="3335DE21" w14:textId="06314E62" w:rsidR="002943EA" w:rsidRPr="00084191" w:rsidRDefault="002943EA" w:rsidP="008E1F7A">
            <w:pPr>
              <w:spacing w:before="20" w:after="20"/>
              <w:jc w:val="left"/>
              <w:rPr>
                <w:rFonts w:asciiTheme="majorBidi" w:hAnsiTheme="majorBidi" w:cstheme="majorBidi"/>
                <w:sz w:val="20"/>
                <w:szCs w:val="20"/>
              </w:rPr>
            </w:pPr>
            <w:r w:rsidRPr="002539B7">
              <w:rPr>
                <w:rFonts w:asciiTheme="majorBidi" w:hAnsiTheme="majorBidi" w:cstheme="majorBidi"/>
                <w:sz w:val="20"/>
                <w:szCs w:val="20"/>
              </w:rPr>
              <w:t>Parties to the Cartagena Protocol on Biosafety should be included in the decision-tracking tool;</w:t>
            </w:r>
          </w:p>
        </w:tc>
        <w:tc>
          <w:tcPr>
            <w:tcW w:w="1436" w:type="dxa"/>
            <w:noWrap/>
            <w:vAlign w:val="center"/>
          </w:tcPr>
          <w:p w14:paraId="3497579A" w14:textId="70215A5A" w:rsidR="002943EA" w:rsidRPr="00084191" w:rsidRDefault="002943EA"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2D0890F4" w14:textId="4A94145F" w:rsidR="002943EA" w:rsidRPr="00084191" w:rsidRDefault="002943EA"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3CADAA98" w14:textId="2DDE6D16" w:rsidR="002943EA" w:rsidRPr="00084191" w:rsidRDefault="002943EA"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6D766DC5" w14:textId="490BA009" w:rsidR="002943EA" w:rsidRPr="004F00B3"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735E15A0" w14:textId="5E075834" w:rsidR="002943EA" w:rsidRPr="00084191"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7B708D16" w14:textId="5ACFA20C" w:rsidR="002943EA" w:rsidRPr="00084191" w:rsidRDefault="002943EA"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A43E5E" w:rsidRPr="00084191" w14:paraId="2E67E233" w14:textId="77777777" w:rsidTr="0021655F">
        <w:trPr>
          <w:trHeight w:val="20"/>
        </w:trPr>
        <w:tc>
          <w:tcPr>
            <w:tcW w:w="980" w:type="dxa"/>
            <w:vMerge w:val="restart"/>
            <w:noWrap/>
            <w:hideMark/>
          </w:tcPr>
          <w:p w14:paraId="0DF97763"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2610" w:type="dxa"/>
            <w:vMerge w:val="restart"/>
            <w:hideMark/>
          </w:tcPr>
          <w:p w14:paraId="3665C7F7"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Risk assessment and risk management of living modified organisms</w:t>
            </w:r>
          </w:p>
        </w:tc>
        <w:tc>
          <w:tcPr>
            <w:tcW w:w="1884" w:type="dxa"/>
            <w:vMerge w:val="restart"/>
            <w:noWrap/>
            <w:hideMark/>
          </w:tcPr>
          <w:p w14:paraId="79B50EA4"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12</w:t>
            </w:r>
          </w:p>
        </w:tc>
        <w:tc>
          <w:tcPr>
            <w:tcW w:w="8301" w:type="dxa"/>
            <w:hideMark/>
          </w:tcPr>
          <w:p w14:paraId="7FE05464" w14:textId="77777777" w:rsidR="001D0D2A" w:rsidRPr="001D0D2A" w:rsidRDefault="001D0D2A" w:rsidP="008E1F7A">
            <w:pPr>
              <w:spacing w:before="20" w:after="20"/>
              <w:jc w:val="left"/>
              <w:rPr>
                <w:rFonts w:asciiTheme="majorBidi" w:hAnsiTheme="majorBidi" w:cstheme="majorBidi"/>
                <w:sz w:val="20"/>
                <w:szCs w:val="20"/>
              </w:rPr>
            </w:pPr>
            <w:r w:rsidRPr="001D0D2A">
              <w:rPr>
                <w:rFonts w:asciiTheme="majorBidi" w:hAnsiTheme="majorBidi" w:cstheme="majorBidi"/>
                <w:sz w:val="20"/>
                <w:szCs w:val="20"/>
              </w:rPr>
              <w:t>12.</w:t>
            </w:r>
            <w:r w:rsidRPr="001D0D2A">
              <w:rPr>
                <w:rFonts w:asciiTheme="majorBidi" w:hAnsiTheme="majorBidi" w:cstheme="majorBidi"/>
                <w:sz w:val="20"/>
                <w:szCs w:val="20"/>
              </w:rPr>
              <w:tab/>
              <w:t>Requests the Executive Secretary, subject to the availability of financial resources:</w:t>
            </w:r>
          </w:p>
          <w:p w14:paraId="31FFA775" w14:textId="5C126B40" w:rsidR="00A43E5E" w:rsidRPr="00084191" w:rsidRDefault="001D0D2A" w:rsidP="008E1F7A">
            <w:pPr>
              <w:spacing w:before="20" w:after="20"/>
              <w:jc w:val="left"/>
              <w:rPr>
                <w:rFonts w:asciiTheme="majorBidi" w:hAnsiTheme="majorBidi" w:cstheme="majorBidi"/>
                <w:sz w:val="20"/>
                <w:szCs w:val="20"/>
              </w:rPr>
            </w:pPr>
            <w:r w:rsidRPr="001D0D2A">
              <w:rPr>
                <w:rFonts w:asciiTheme="majorBidi" w:hAnsiTheme="majorBidi" w:cstheme="majorBidi"/>
                <w:sz w:val="20"/>
                <w:szCs w:val="20"/>
              </w:rPr>
              <w:t>[(a)</w:t>
            </w:r>
            <w:r w:rsidRPr="001D0D2A">
              <w:rPr>
                <w:rFonts w:asciiTheme="majorBidi" w:hAnsiTheme="majorBidi" w:cstheme="majorBidi"/>
                <w:sz w:val="20"/>
                <w:szCs w:val="20"/>
              </w:rPr>
              <w:tab/>
              <w:t>To convene at least two meetings of the Ad Hoc Technical Expert Group on Risk Assessment, one of which will be in person, before the thirteenth meeting of the Conference of the Parties serving as the meeting of the Parties to the Cartagena Protocol;]</w:t>
            </w:r>
          </w:p>
        </w:tc>
        <w:tc>
          <w:tcPr>
            <w:tcW w:w="1436" w:type="dxa"/>
            <w:vAlign w:val="center"/>
            <w:hideMark/>
          </w:tcPr>
          <w:p w14:paraId="37C81357"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vMerge w:val="restart"/>
            <w:noWrap/>
            <w:vAlign w:val="center"/>
            <w:hideMark/>
          </w:tcPr>
          <w:p w14:paraId="119AB04C" w14:textId="265EE85E"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236</w:t>
            </w:r>
            <w:r>
              <w:rPr>
                <w:rFonts w:asciiTheme="majorBidi" w:hAnsiTheme="majorBidi" w:cstheme="majorBidi"/>
                <w:sz w:val="20"/>
                <w:szCs w:val="20"/>
              </w:rPr>
              <w:t xml:space="preserve"> </w:t>
            </w:r>
            <w:r w:rsidRPr="00084191">
              <w:rPr>
                <w:rFonts w:asciiTheme="majorBidi" w:hAnsiTheme="majorBidi" w:cstheme="majorBidi"/>
                <w:sz w:val="20"/>
                <w:szCs w:val="20"/>
              </w:rPr>
              <w:t>100</w:t>
            </w:r>
          </w:p>
        </w:tc>
        <w:tc>
          <w:tcPr>
            <w:tcW w:w="1131" w:type="dxa"/>
            <w:vMerge w:val="restart"/>
            <w:noWrap/>
            <w:vAlign w:val="center"/>
            <w:hideMark/>
          </w:tcPr>
          <w:p w14:paraId="766A1638" w14:textId="3FD9ECD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5EE34E8A" w14:textId="3689C7C8"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5148E90F" w14:textId="6C60278B"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260</w:t>
            </w:r>
            <w:r>
              <w:rPr>
                <w:rFonts w:asciiTheme="majorBidi" w:hAnsiTheme="majorBidi" w:cstheme="majorBidi"/>
                <w:sz w:val="20"/>
                <w:szCs w:val="20"/>
              </w:rPr>
              <w:t xml:space="preserve"> </w:t>
            </w:r>
            <w:r w:rsidRPr="00084191">
              <w:rPr>
                <w:rFonts w:asciiTheme="majorBidi" w:hAnsiTheme="majorBidi" w:cstheme="majorBidi"/>
                <w:sz w:val="20"/>
                <w:szCs w:val="20"/>
              </w:rPr>
              <w:t>100</w:t>
            </w:r>
          </w:p>
        </w:tc>
        <w:tc>
          <w:tcPr>
            <w:tcW w:w="1876" w:type="dxa"/>
            <w:vMerge w:val="restart"/>
            <w:noWrap/>
            <w:vAlign w:val="center"/>
            <w:hideMark/>
          </w:tcPr>
          <w:p w14:paraId="7521D7FC" w14:textId="157609BC"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293</w:t>
            </w:r>
            <w:r>
              <w:rPr>
                <w:rFonts w:asciiTheme="majorBidi" w:hAnsiTheme="majorBidi" w:cstheme="majorBidi"/>
                <w:sz w:val="20"/>
                <w:szCs w:val="20"/>
              </w:rPr>
              <w:t xml:space="preserve"> </w:t>
            </w:r>
            <w:r w:rsidRPr="00084191">
              <w:rPr>
                <w:rFonts w:asciiTheme="majorBidi" w:hAnsiTheme="majorBidi" w:cstheme="majorBidi"/>
                <w:sz w:val="20"/>
                <w:szCs w:val="20"/>
              </w:rPr>
              <w:t>913</w:t>
            </w:r>
          </w:p>
        </w:tc>
      </w:tr>
      <w:tr w:rsidR="00A43E5E" w:rsidRPr="00084191" w14:paraId="773FF6FA" w14:textId="77777777" w:rsidTr="0021655F">
        <w:trPr>
          <w:trHeight w:val="20"/>
        </w:trPr>
        <w:tc>
          <w:tcPr>
            <w:tcW w:w="980" w:type="dxa"/>
            <w:vMerge/>
            <w:noWrap/>
            <w:hideMark/>
          </w:tcPr>
          <w:p w14:paraId="625D778C"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36C0187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0277689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27BEB715" w14:textId="77777777" w:rsidR="00695FB3" w:rsidRPr="00695FB3" w:rsidRDefault="00695FB3" w:rsidP="008E1F7A">
            <w:pPr>
              <w:spacing w:before="20" w:after="20"/>
              <w:jc w:val="left"/>
              <w:rPr>
                <w:rFonts w:asciiTheme="majorBidi" w:hAnsiTheme="majorBidi" w:cstheme="majorBidi"/>
                <w:sz w:val="20"/>
                <w:szCs w:val="20"/>
              </w:rPr>
            </w:pPr>
            <w:r w:rsidRPr="00695FB3">
              <w:rPr>
                <w:rFonts w:asciiTheme="majorBidi" w:hAnsiTheme="majorBidi" w:cstheme="majorBidi"/>
                <w:sz w:val="20"/>
                <w:szCs w:val="20"/>
              </w:rPr>
              <w:t>[(b)</w:t>
            </w:r>
            <w:r w:rsidRPr="00695FB3">
              <w:rPr>
                <w:rFonts w:asciiTheme="majorBidi" w:hAnsiTheme="majorBidi" w:cstheme="majorBidi"/>
                <w:sz w:val="20"/>
                <w:szCs w:val="20"/>
              </w:rPr>
              <w:tab/>
              <w:t>To convene discussions in the Open-ended Online Forum on Risk Assessment and Risk Management during the same intersessional period and encourage the active participation of indigenous peoples and local communities, women and youth organizations, academia and other relevant organizations;]</w:t>
            </w:r>
          </w:p>
          <w:p w14:paraId="39F36CA0" w14:textId="5A826AF5" w:rsidR="00A43E5E" w:rsidRPr="00084191" w:rsidRDefault="00695FB3" w:rsidP="008E1F7A">
            <w:pPr>
              <w:spacing w:before="20" w:after="20"/>
              <w:jc w:val="left"/>
              <w:rPr>
                <w:rFonts w:asciiTheme="majorBidi" w:hAnsiTheme="majorBidi" w:cstheme="majorBidi"/>
                <w:sz w:val="20"/>
                <w:szCs w:val="20"/>
              </w:rPr>
            </w:pPr>
            <w:r w:rsidRPr="00695FB3">
              <w:rPr>
                <w:rFonts w:asciiTheme="majorBidi" w:hAnsiTheme="majorBidi" w:cstheme="majorBidi"/>
                <w:sz w:val="20"/>
                <w:szCs w:val="20"/>
              </w:rPr>
              <w:t>(c)</w:t>
            </w:r>
            <w:r w:rsidRPr="00695FB3">
              <w:rPr>
                <w:rFonts w:asciiTheme="majorBidi" w:hAnsiTheme="majorBidi" w:cstheme="majorBidi"/>
                <w:sz w:val="20"/>
                <w:szCs w:val="20"/>
              </w:rPr>
              <w:tab/>
              <w:t xml:space="preserve">To synthesize information collected in response to paragraphs [5] and [8] of the present </w:t>
            </w:r>
            <w:proofErr w:type="gramStart"/>
            <w:r w:rsidRPr="00695FB3">
              <w:rPr>
                <w:rFonts w:asciiTheme="majorBidi" w:hAnsiTheme="majorBidi" w:cstheme="majorBidi"/>
                <w:sz w:val="20"/>
                <w:szCs w:val="20"/>
              </w:rPr>
              <w:t>decision[</w:t>
            </w:r>
            <w:proofErr w:type="gramEnd"/>
            <w:r w:rsidRPr="00695FB3">
              <w:rPr>
                <w:rFonts w:asciiTheme="majorBidi" w:hAnsiTheme="majorBidi" w:cstheme="majorBidi"/>
                <w:sz w:val="20"/>
                <w:szCs w:val="20"/>
              </w:rPr>
              <w:t xml:space="preserve"> and through the Open-ended Online Forum on Risk Assessment and Risk Management], as well as the information related to specific needs for further guidance on specific topics of risk assessment and risk management in national reports;</w:t>
            </w:r>
          </w:p>
        </w:tc>
        <w:tc>
          <w:tcPr>
            <w:tcW w:w="1436" w:type="dxa"/>
            <w:noWrap/>
            <w:vAlign w:val="center"/>
            <w:hideMark/>
          </w:tcPr>
          <w:p w14:paraId="4A9B09D2" w14:textId="15F62C39"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38D4AA03"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518AFE12"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C41CF3B"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63B7EA57" w14:textId="036B7552"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21A5F8A1" w14:textId="5AAB94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06ACF6F7" w14:textId="77777777" w:rsidTr="0021655F">
        <w:trPr>
          <w:trHeight w:val="20"/>
        </w:trPr>
        <w:tc>
          <w:tcPr>
            <w:tcW w:w="980" w:type="dxa"/>
            <w:vMerge/>
            <w:noWrap/>
            <w:hideMark/>
          </w:tcPr>
          <w:p w14:paraId="6BF2C164"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5AF1FAC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102FBD2E"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1279495B" w14:textId="37556DAB" w:rsidR="00A43E5E" w:rsidRPr="00084191" w:rsidRDefault="00F845C3" w:rsidP="008E1F7A">
            <w:pPr>
              <w:spacing w:before="20" w:after="20"/>
              <w:jc w:val="left"/>
              <w:rPr>
                <w:rFonts w:asciiTheme="majorBidi" w:hAnsiTheme="majorBidi" w:cstheme="majorBidi"/>
                <w:sz w:val="20"/>
                <w:szCs w:val="20"/>
              </w:rPr>
            </w:pPr>
            <w:r w:rsidRPr="00F845C3">
              <w:rPr>
                <w:rFonts w:asciiTheme="majorBidi" w:hAnsiTheme="majorBidi" w:cstheme="majorBidi"/>
                <w:sz w:val="20"/>
                <w:szCs w:val="20"/>
              </w:rPr>
              <w:t>(d)</w:t>
            </w:r>
            <w:r w:rsidRPr="00F845C3">
              <w:rPr>
                <w:rFonts w:asciiTheme="majorBidi" w:hAnsiTheme="majorBidi" w:cstheme="majorBidi"/>
                <w:sz w:val="20"/>
                <w:szCs w:val="20"/>
              </w:rPr>
              <w:tab/>
              <w:t xml:space="preserve">To continue to undertake capacity-building and development activities on existing guidance materials through regional workshops </w:t>
            </w:r>
            <w:proofErr w:type="gramStart"/>
            <w:r w:rsidRPr="00F845C3">
              <w:rPr>
                <w:rFonts w:asciiTheme="majorBidi" w:hAnsiTheme="majorBidi" w:cstheme="majorBidi"/>
                <w:sz w:val="20"/>
                <w:szCs w:val="20"/>
              </w:rPr>
              <w:t>in order to</w:t>
            </w:r>
            <w:proofErr w:type="gramEnd"/>
            <w:r w:rsidRPr="00F845C3">
              <w:rPr>
                <w:rFonts w:asciiTheme="majorBidi" w:hAnsiTheme="majorBidi" w:cstheme="majorBidi"/>
                <w:sz w:val="20"/>
                <w:szCs w:val="20"/>
              </w:rPr>
              <w:t xml:space="preserve"> support the risk assessment of living modified organisms, in collaboration with relevant initiatives and partnerships, as appropriate, ensuring equitable representation of all developing country Parties;</w:t>
            </w:r>
          </w:p>
        </w:tc>
        <w:tc>
          <w:tcPr>
            <w:tcW w:w="1436" w:type="dxa"/>
            <w:vAlign w:val="center"/>
            <w:hideMark/>
          </w:tcPr>
          <w:p w14:paraId="51FFF203" w14:textId="34D08D50"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hideMark/>
          </w:tcPr>
          <w:p w14:paraId="62F441A4"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F8727A3"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F088A1C"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5A70B3E" w14:textId="79D498B9"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046736C6" w14:textId="4C808755"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5B9B43FC" w14:textId="77777777" w:rsidTr="0021655F">
        <w:trPr>
          <w:trHeight w:val="20"/>
        </w:trPr>
        <w:tc>
          <w:tcPr>
            <w:tcW w:w="980" w:type="dxa"/>
            <w:vMerge/>
            <w:noWrap/>
            <w:hideMark/>
          </w:tcPr>
          <w:p w14:paraId="348B1B93"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57ADB8E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3E9C7D3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147BAEE0" w14:textId="512B47E3" w:rsidR="00A43E5E" w:rsidRPr="00084191" w:rsidRDefault="00D43010" w:rsidP="008E1F7A">
            <w:pPr>
              <w:spacing w:before="20" w:after="20"/>
              <w:jc w:val="left"/>
              <w:rPr>
                <w:rFonts w:asciiTheme="majorBidi" w:hAnsiTheme="majorBidi" w:cstheme="majorBidi"/>
                <w:sz w:val="20"/>
                <w:szCs w:val="20"/>
              </w:rPr>
            </w:pPr>
            <w:r w:rsidRPr="00D43010">
              <w:rPr>
                <w:rFonts w:asciiTheme="majorBidi" w:hAnsiTheme="majorBidi" w:cstheme="majorBidi"/>
                <w:sz w:val="20"/>
                <w:szCs w:val="20"/>
              </w:rPr>
              <w:t>(e)</w:t>
            </w:r>
            <w:r w:rsidRPr="00D43010">
              <w:rPr>
                <w:rFonts w:asciiTheme="majorBidi" w:hAnsiTheme="majorBidi" w:cstheme="majorBidi"/>
                <w:sz w:val="20"/>
                <w:szCs w:val="20"/>
              </w:rPr>
              <w:tab/>
              <w:t xml:space="preserve">To continue to collect experiences on and assessments of the applicability and usefulness of the additional voluntary guidance materials to support case-by-case risk assessments of living modified organisms containing engineered gene </w:t>
            </w:r>
            <w:r w:rsidR="00217F7A" w:rsidRPr="00D43010">
              <w:rPr>
                <w:rFonts w:asciiTheme="majorBidi" w:hAnsiTheme="majorBidi" w:cstheme="majorBidi"/>
                <w:sz w:val="20"/>
                <w:szCs w:val="20"/>
              </w:rPr>
              <w:t>drives and</w:t>
            </w:r>
            <w:r w:rsidRPr="00D43010">
              <w:rPr>
                <w:rFonts w:asciiTheme="majorBidi" w:hAnsiTheme="majorBidi" w:cstheme="majorBidi"/>
                <w:sz w:val="20"/>
                <w:szCs w:val="20"/>
              </w:rPr>
              <w:t xml:space="preserve"> make them available through the Biosafety </w:t>
            </w:r>
            <w:proofErr w:type="gramStart"/>
            <w:r w:rsidRPr="00D43010">
              <w:rPr>
                <w:rFonts w:asciiTheme="majorBidi" w:hAnsiTheme="majorBidi" w:cstheme="majorBidi"/>
                <w:sz w:val="20"/>
                <w:szCs w:val="20"/>
              </w:rPr>
              <w:t>Clearing-House</w:t>
            </w:r>
            <w:proofErr w:type="gramEnd"/>
            <w:r w:rsidRPr="00D43010">
              <w:rPr>
                <w:rFonts w:asciiTheme="majorBidi" w:hAnsiTheme="majorBidi" w:cstheme="majorBidi"/>
                <w:sz w:val="20"/>
                <w:szCs w:val="20"/>
              </w:rPr>
              <w:t>;</w:t>
            </w:r>
          </w:p>
        </w:tc>
        <w:tc>
          <w:tcPr>
            <w:tcW w:w="1436" w:type="dxa"/>
            <w:noWrap/>
            <w:vAlign w:val="center"/>
            <w:hideMark/>
          </w:tcPr>
          <w:p w14:paraId="67F07454" w14:textId="4567F077"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noWrap/>
            <w:vAlign w:val="center"/>
            <w:hideMark/>
          </w:tcPr>
          <w:p w14:paraId="0EABBA1F"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6D0FF78C"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1898B038"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4AD1FA6" w14:textId="0872BB9E"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0A3EBD5" w14:textId="6BF3F108"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34298A92" w14:textId="77777777" w:rsidTr="0021655F">
        <w:trPr>
          <w:trHeight w:val="20"/>
        </w:trPr>
        <w:tc>
          <w:tcPr>
            <w:tcW w:w="980" w:type="dxa"/>
            <w:vMerge w:val="restart"/>
            <w:noWrap/>
            <w:hideMark/>
          </w:tcPr>
          <w:p w14:paraId="6E8C1341"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14</w:t>
            </w:r>
          </w:p>
        </w:tc>
        <w:tc>
          <w:tcPr>
            <w:tcW w:w="2610" w:type="dxa"/>
            <w:vMerge w:val="restart"/>
            <w:hideMark/>
          </w:tcPr>
          <w:p w14:paraId="0ECB965C"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Detection and identification of living modified organisms</w:t>
            </w:r>
          </w:p>
        </w:tc>
        <w:tc>
          <w:tcPr>
            <w:tcW w:w="1884" w:type="dxa"/>
            <w:vMerge w:val="restart"/>
            <w:noWrap/>
            <w:hideMark/>
          </w:tcPr>
          <w:p w14:paraId="3353F0B5"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8</w:t>
            </w:r>
          </w:p>
        </w:tc>
        <w:tc>
          <w:tcPr>
            <w:tcW w:w="8301" w:type="dxa"/>
            <w:hideMark/>
          </w:tcPr>
          <w:p w14:paraId="4DFB1B17" w14:textId="77777777" w:rsidR="0083725D" w:rsidRPr="0083725D"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8.</w:t>
            </w:r>
            <w:r w:rsidRPr="0083725D">
              <w:rPr>
                <w:rFonts w:asciiTheme="majorBidi" w:hAnsiTheme="majorBidi" w:cstheme="majorBidi"/>
                <w:sz w:val="20"/>
                <w:szCs w:val="20"/>
              </w:rPr>
              <w:tab/>
              <w:t>Requests the Executive Secretary, subject to the availability of resources:</w:t>
            </w:r>
          </w:p>
          <w:p w14:paraId="354B26F6" w14:textId="77777777" w:rsidR="0083725D" w:rsidRPr="0083725D"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(a)</w:t>
            </w:r>
            <w:r w:rsidRPr="0083725D">
              <w:rPr>
                <w:rFonts w:asciiTheme="majorBidi" w:hAnsiTheme="majorBidi" w:cstheme="majorBidi"/>
                <w:sz w:val="20"/>
                <w:szCs w:val="20"/>
              </w:rPr>
              <w:tab/>
              <w:t>To explore ways to strengthen the Network of Laboratories for the Detection and Identification of Living Modified Organisms, including by facilitating the visibility of regional and subregional laboratory networks and related collaborative initiatives and by encouraging the participation of additional laboratories and experts in the Network;</w:t>
            </w:r>
          </w:p>
          <w:p w14:paraId="36462CD1" w14:textId="1F226A89" w:rsidR="00A43E5E" w:rsidRPr="00084191" w:rsidRDefault="0083725D" w:rsidP="008E1F7A">
            <w:pPr>
              <w:spacing w:before="20" w:after="20"/>
              <w:jc w:val="left"/>
              <w:rPr>
                <w:rFonts w:asciiTheme="majorBidi" w:hAnsiTheme="majorBidi" w:cstheme="majorBidi"/>
                <w:sz w:val="20"/>
                <w:szCs w:val="20"/>
              </w:rPr>
            </w:pPr>
            <w:r w:rsidRPr="0083725D">
              <w:rPr>
                <w:rFonts w:asciiTheme="majorBidi" w:hAnsiTheme="majorBidi" w:cstheme="majorBidi"/>
                <w:sz w:val="20"/>
                <w:szCs w:val="20"/>
              </w:rPr>
              <w:t>(b)</w:t>
            </w:r>
            <w:r w:rsidRPr="0083725D">
              <w:rPr>
                <w:rFonts w:asciiTheme="majorBidi" w:hAnsiTheme="majorBidi" w:cstheme="majorBidi"/>
                <w:sz w:val="20"/>
                <w:szCs w:val="20"/>
              </w:rPr>
              <w:tab/>
              <w:t xml:space="preserve">To continue to improve the dedicated portal on the sampling, detection and identification of living modified organisms in the Biosafety </w:t>
            </w:r>
            <w:proofErr w:type="gramStart"/>
            <w:r w:rsidRPr="0083725D">
              <w:rPr>
                <w:rFonts w:asciiTheme="majorBidi" w:hAnsiTheme="majorBidi" w:cstheme="majorBidi"/>
                <w:sz w:val="20"/>
                <w:szCs w:val="20"/>
              </w:rPr>
              <w:t>Clearing-House</w:t>
            </w:r>
            <w:proofErr w:type="gramEnd"/>
            <w:r w:rsidRPr="0083725D">
              <w:rPr>
                <w:rFonts w:asciiTheme="majorBidi" w:hAnsiTheme="majorBidi" w:cstheme="majorBidi"/>
                <w:sz w:val="20"/>
                <w:szCs w:val="20"/>
              </w:rPr>
              <w:t>;</w:t>
            </w:r>
          </w:p>
        </w:tc>
        <w:tc>
          <w:tcPr>
            <w:tcW w:w="1436" w:type="dxa"/>
            <w:noWrap/>
            <w:vAlign w:val="center"/>
            <w:hideMark/>
          </w:tcPr>
          <w:p w14:paraId="3D321854" w14:textId="3F80DFE5"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vMerge w:val="restart"/>
            <w:noWrap/>
            <w:vAlign w:val="center"/>
            <w:hideMark/>
          </w:tcPr>
          <w:p w14:paraId="45DC3684" w14:textId="55892A25"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vMerge w:val="restart"/>
            <w:noWrap/>
            <w:vAlign w:val="center"/>
            <w:hideMark/>
          </w:tcPr>
          <w:p w14:paraId="2C24444A" w14:textId="3F164CB2"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vMerge w:val="restart"/>
            <w:noWrap/>
            <w:vAlign w:val="center"/>
            <w:hideMark/>
          </w:tcPr>
          <w:p w14:paraId="065C98AA" w14:textId="4F771C17"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vMerge w:val="restart"/>
            <w:noWrap/>
            <w:vAlign w:val="center"/>
            <w:hideMark/>
          </w:tcPr>
          <w:p w14:paraId="295953B4" w14:textId="143E8F90"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vMerge w:val="restart"/>
            <w:noWrap/>
            <w:vAlign w:val="center"/>
            <w:hideMark/>
          </w:tcPr>
          <w:p w14:paraId="62ECDEBB" w14:textId="22051AD8"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230</w:t>
            </w:r>
            <w:r>
              <w:rPr>
                <w:rFonts w:asciiTheme="majorBidi" w:hAnsiTheme="majorBidi" w:cstheme="majorBidi"/>
                <w:sz w:val="20"/>
                <w:szCs w:val="20"/>
              </w:rPr>
              <w:t xml:space="preserve"> </w:t>
            </w:r>
            <w:r w:rsidRPr="00084191">
              <w:rPr>
                <w:rFonts w:asciiTheme="majorBidi" w:hAnsiTheme="majorBidi" w:cstheme="majorBidi"/>
                <w:sz w:val="20"/>
                <w:szCs w:val="20"/>
              </w:rPr>
              <w:t>520</w:t>
            </w:r>
          </w:p>
        </w:tc>
      </w:tr>
      <w:tr w:rsidR="00A43E5E" w:rsidRPr="00084191" w14:paraId="2BBDA6A5" w14:textId="77777777" w:rsidTr="0021655F">
        <w:trPr>
          <w:trHeight w:val="20"/>
        </w:trPr>
        <w:tc>
          <w:tcPr>
            <w:tcW w:w="980" w:type="dxa"/>
            <w:vMerge/>
            <w:noWrap/>
            <w:hideMark/>
          </w:tcPr>
          <w:p w14:paraId="38B5C653" w14:textId="77777777"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30863C5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8C59572" w14:textId="77777777" w:rsidR="00A43E5E" w:rsidRPr="00084191" w:rsidRDefault="00A43E5E" w:rsidP="008E1F7A">
            <w:pPr>
              <w:spacing w:before="20" w:after="20"/>
              <w:rPr>
                <w:rFonts w:asciiTheme="majorBidi" w:hAnsiTheme="majorBidi" w:cstheme="majorBidi"/>
                <w:sz w:val="20"/>
                <w:szCs w:val="20"/>
              </w:rPr>
            </w:pPr>
          </w:p>
        </w:tc>
        <w:tc>
          <w:tcPr>
            <w:tcW w:w="8301" w:type="dxa"/>
            <w:hideMark/>
          </w:tcPr>
          <w:p w14:paraId="3F0306F6" w14:textId="188C10B3" w:rsidR="00A43E5E" w:rsidRPr="00084191" w:rsidRDefault="00F96EF5" w:rsidP="008E1F7A">
            <w:pPr>
              <w:spacing w:before="20" w:after="20"/>
              <w:jc w:val="left"/>
              <w:rPr>
                <w:rFonts w:asciiTheme="majorBidi" w:hAnsiTheme="majorBidi" w:cstheme="majorBidi"/>
                <w:sz w:val="20"/>
                <w:szCs w:val="20"/>
              </w:rPr>
            </w:pPr>
            <w:r w:rsidRPr="00F96EF5">
              <w:rPr>
                <w:rFonts w:asciiTheme="majorBidi" w:hAnsiTheme="majorBidi" w:cstheme="majorBidi"/>
                <w:sz w:val="20"/>
                <w:szCs w:val="20"/>
              </w:rPr>
              <w:t>(c)</w:t>
            </w:r>
            <w:r w:rsidRPr="00F96EF5">
              <w:rPr>
                <w:rFonts w:asciiTheme="majorBidi" w:hAnsiTheme="majorBidi" w:cstheme="majorBidi"/>
                <w:sz w:val="20"/>
                <w:szCs w:val="20"/>
              </w:rPr>
              <w:tab/>
              <w:t xml:space="preserve">To continue to collaborate with relevant organizations </w:t>
            </w:r>
            <w:proofErr w:type="gramStart"/>
            <w:r w:rsidRPr="00F96EF5">
              <w:rPr>
                <w:rFonts w:asciiTheme="majorBidi" w:hAnsiTheme="majorBidi" w:cstheme="majorBidi"/>
                <w:sz w:val="20"/>
                <w:szCs w:val="20"/>
              </w:rPr>
              <w:t>in order to</w:t>
            </w:r>
            <w:proofErr w:type="gramEnd"/>
            <w:r w:rsidRPr="00F96EF5">
              <w:rPr>
                <w:rFonts w:asciiTheme="majorBidi" w:hAnsiTheme="majorBidi" w:cstheme="majorBidi"/>
                <w:sz w:val="20"/>
                <w:szCs w:val="20"/>
              </w:rPr>
              <w:t xml:space="preserve"> provide practical and hands-on training on the detection and identification of living modified organisms to laboratory personnel and to customs and border-control officials.</w:t>
            </w:r>
          </w:p>
        </w:tc>
        <w:tc>
          <w:tcPr>
            <w:tcW w:w="1436" w:type="dxa"/>
            <w:vAlign w:val="center"/>
            <w:hideMark/>
          </w:tcPr>
          <w:p w14:paraId="722EEF52" w14:textId="3FCA0CFB"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vMerge/>
            <w:noWrap/>
            <w:vAlign w:val="center"/>
            <w:hideMark/>
          </w:tcPr>
          <w:p w14:paraId="0DA00278" w14:textId="77777777" w:rsidR="00A43E5E" w:rsidRPr="00084191"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E8B7BCD" w14:textId="77777777" w:rsidR="00A43E5E" w:rsidRPr="00084191"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81948E1" w14:textId="77777777" w:rsidR="00A43E5E" w:rsidRPr="00084191"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D0DBEAC" w14:textId="74E167AB" w:rsidR="00A43E5E" w:rsidRPr="00084191"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58ABA4" w14:textId="4E3F7E69"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2B9B2928" w14:textId="77777777" w:rsidTr="0021655F">
        <w:trPr>
          <w:trHeight w:val="20"/>
        </w:trPr>
        <w:tc>
          <w:tcPr>
            <w:tcW w:w="980" w:type="dxa"/>
            <w:noWrap/>
            <w:hideMark/>
          </w:tcPr>
          <w:p w14:paraId="25AEC95B"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lastRenderedPageBreak/>
              <w:t>17</w:t>
            </w:r>
          </w:p>
        </w:tc>
        <w:tc>
          <w:tcPr>
            <w:tcW w:w="2610" w:type="dxa"/>
            <w:hideMark/>
          </w:tcPr>
          <w:p w14:paraId="3D6F717D" w14:textId="77777777"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Nagoya-Kuala Lumpur Supplementary Protocol on Liability and Redress</w:t>
            </w:r>
          </w:p>
        </w:tc>
        <w:tc>
          <w:tcPr>
            <w:tcW w:w="1884" w:type="dxa"/>
            <w:noWrap/>
            <w:hideMark/>
          </w:tcPr>
          <w:p w14:paraId="7761A28C" w14:textId="77777777"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13</w:t>
            </w:r>
          </w:p>
        </w:tc>
        <w:tc>
          <w:tcPr>
            <w:tcW w:w="8301" w:type="dxa"/>
            <w:hideMark/>
          </w:tcPr>
          <w:p w14:paraId="77A5C267" w14:textId="1EB93D61" w:rsidR="00A43E5E" w:rsidRPr="00084191" w:rsidRDefault="002A247E" w:rsidP="008E1F7A">
            <w:pPr>
              <w:spacing w:before="20" w:after="20"/>
              <w:jc w:val="left"/>
              <w:rPr>
                <w:rFonts w:asciiTheme="majorBidi" w:hAnsiTheme="majorBidi" w:cstheme="majorBidi"/>
                <w:sz w:val="20"/>
                <w:szCs w:val="20"/>
              </w:rPr>
            </w:pPr>
            <w:r w:rsidRPr="002A247E">
              <w:rPr>
                <w:rFonts w:asciiTheme="majorBidi" w:hAnsiTheme="majorBidi" w:cstheme="majorBidi"/>
                <w:sz w:val="20"/>
                <w:szCs w:val="20"/>
              </w:rPr>
              <w:t>13.</w:t>
            </w:r>
            <w:r w:rsidRPr="002A247E">
              <w:rPr>
                <w:rFonts w:asciiTheme="majorBidi" w:hAnsiTheme="majorBidi" w:cstheme="majorBidi"/>
                <w:sz w:val="20"/>
                <w:szCs w:val="20"/>
              </w:rPr>
              <w:tab/>
              <w:t>Also requests the Executive Secretary to continue to promote the Nagoya-Kuala Lumpur Supplementary Protocol, with a view to supporting its ratification, and, subject to the availability to resources, undertake outreach and awareness-raising activities in relation to the Supplementary Protocol.</w:t>
            </w:r>
          </w:p>
        </w:tc>
        <w:tc>
          <w:tcPr>
            <w:tcW w:w="1436" w:type="dxa"/>
            <w:vAlign w:val="center"/>
            <w:hideMark/>
          </w:tcPr>
          <w:p w14:paraId="2D1FD8D6" w14:textId="4560C7A2"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39CE677A" w14:textId="501A0AB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170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3E649614" w14:textId="6EE130C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hideMark/>
          </w:tcPr>
          <w:p w14:paraId="33DE402D" w14:textId="718AA4C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7050E00D" w14:textId="70471201"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206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69B04D87" w14:textId="0A22B359"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232</w:t>
            </w:r>
            <w:r>
              <w:rPr>
                <w:rFonts w:asciiTheme="majorBidi" w:hAnsiTheme="majorBidi" w:cstheme="majorBidi"/>
                <w:sz w:val="20"/>
                <w:szCs w:val="20"/>
              </w:rPr>
              <w:t xml:space="preserve"> </w:t>
            </w:r>
            <w:r w:rsidRPr="00084191">
              <w:rPr>
                <w:rFonts w:asciiTheme="majorBidi" w:hAnsiTheme="majorBidi" w:cstheme="majorBidi"/>
                <w:sz w:val="20"/>
                <w:szCs w:val="20"/>
              </w:rPr>
              <w:t>780</w:t>
            </w:r>
          </w:p>
        </w:tc>
      </w:tr>
      <w:tr w:rsidR="00A43E5E" w:rsidRPr="00084191" w14:paraId="3680EB28" w14:textId="77777777" w:rsidTr="00FB4F80">
        <w:trPr>
          <w:trHeight w:val="20"/>
        </w:trPr>
        <w:tc>
          <w:tcPr>
            <w:tcW w:w="22361" w:type="dxa"/>
            <w:gridSpan w:val="10"/>
            <w:shd w:val="clear" w:color="auto" w:fill="B6DDE8" w:themeFill="accent5" w:themeFillTint="66"/>
            <w:noWrap/>
            <w:vAlign w:val="center"/>
            <w:hideMark/>
          </w:tcPr>
          <w:p w14:paraId="30B1F7EC" w14:textId="16906BE6" w:rsidR="00A43E5E" w:rsidRPr="00EC2672" w:rsidRDefault="00A43E5E" w:rsidP="008E1F7A">
            <w:pPr>
              <w:spacing w:before="20" w:after="20"/>
              <w:jc w:val="left"/>
              <w:rPr>
                <w:rFonts w:asciiTheme="majorBidi" w:hAnsiTheme="majorBidi" w:cstheme="majorBidi"/>
                <w:b/>
                <w:bCs/>
                <w:sz w:val="20"/>
                <w:szCs w:val="20"/>
              </w:rPr>
            </w:pPr>
            <w:r w:rsidRPr="00EC2672">
              <w:rPr>
                <w:rFonts w:asciiTheme="majorBidi" w:hAnsiTheme="majorBidi" w:cstheme="majorBidi"/>
                <w:b/>
                <w:bCs/>
                <w:sz w:val="20"/>
                <w:szCs w:val="20"/>
              </w:rPr>
              <w:t xml:space="preserve">Nagoya Protocol on Access </w:t>
            </w:r>
            <w:r w:rsidR="00156A53" w:rsidRPr="00156A53">
              <w:rPr>
                <w:rFonts w:asciiTheme="majorBidi" w:hAnsiTheme="majorBidi" w:cstheme="majorBidi"/>
                <w:b/>
                <w:bCs/>
                <w:sz w:val="20"/>
                <w:szCs w:val="20"/>
              </w:rPr>
              <w:t>to Genetic Resources and the Fair and Equitable Sharing of Benefits Arising from Their Utilization</w:t>
            </w:r>
          </w:p>
        </w:tc>
      </w:tr>
      <w:tr w:rsidR="00FF10E5" w:rsidRPr="00084191" w14:paraId="19B46550" w14:textId="77777777" w:rsidTr="0021655F">
        <w:trPr>
          <w:trHeight w:val="1152"/>
        </w:trPr>
        <w:tc>
          <w:tcPr>
            <w:tcW w:w="980" w:type="dxa"/>
            <w:noWrap/>
          </w:tcPr>
          <w:p w14:paraId="7E30D6E6" w14:textId="19186A3D" w:rsidR="00FF10E5" w:rsidRPr="006D42EA" w:rsidRDefault="00FF10E5" w:rsidP="008E1F7A">
            <w:pPr>
              <w:spacing w:before="20" w:after="20"/>
              <w:rPr>
                <w:rFonts w:asciiTheme="majorBidi" w:hAnsiTheme="majorBidi" w:cstheme="majorBidi"/>
                <w:sz w:val="20"/>
                <w:szCs w:val="20"/>
              </w:rPr>
            </w:pPr>
            <w:r w:rsidRPr="006D42EA">
              <w:rPr>
                <w:sz w:val="20"/>
                <w:szCs w:val="20"/>
              </w:rPr>
              <w:t>8</w:t>
            </w:r>
          </w:p>
        </w:tc>
        <w:tc>
          <w:tcPr>
            <w:tcW w:w="2610" w:type="dxa"/>
          </w:tcPr>
          <w:p w14:paraId="32B129B2" w14:textId="58B06C71" w:rsidR="00FF10E5" w:rsidRPr="006D42EA" w:rsidRDefault="00FF10E5" w:rsidP="008E1F7A">
            <w:pPr>
              <w:spacing w:before="20" w:after="20"/>
              <w:jc w:val="left"/>
              <w:rPr>
                <w:rFonts w:asciiTheme="majorBidi" w:hAnsiTheme="majorBidi" w:cstheme="majorBidi"/>
                <w:sz w:val="20"/>
                <w:szCs w:val="20"/>
              </w:rPr>
            </w:pPr>
            <w:r w:rsidRPr="006D42EA">
              <w:rPr>
                <w:sz w:val="20"/>
                <w:szCs w:val="20"/>
              </w:rPr>
              <w:t>Assessment and review of the effectiveness of the Nagoya Protocol</w:t>
            </w:r>
          </w:p>
        </w:tc>
        <w:tc>
          <w:tcPr>
            <w:tcW w:w="1884" w:type="dxa"/>
            <w:noWrap/>
          </w:tcPr>
          <w:p w14:paraId="51995A1E" w14:textId="5F25339D" w:rsidR="00FF10E5" w:rsidRPr="00615420" w:rsidRDefault="00FF10E5" w:rsidP="008E1F7A">
            <w:pPr>
              <w:spacing w:before="20" w:after="20"/>
              <w:jc w:val="left"/>
              <w:rPr>
                <w:rFonts w:asciiTheme="majorBidi" w:hAnsiTheme="majorBidi" w:cstheme="majorBidi"/>
                <w:sz w:val="20"/>
                <w:szCs w:val="20"/>
              </w:rPr>
            </w:pPr>
            <w:r w:rsidRPr="00CC28D7">
              <w:rPr>
                <w:rFonts w:asciiTheme="majorBidi" w:hAnsiTheme="majorBidi" w:cstheme="majorBidi"/>
                <w:sz w:val="20"/>
                <w:szCs w:val="20"/>
              </w:rPr>
              <w:t>21</w:t>
            </w:r>
          </w:p>
        </w:tc>
        <w:tc>
          <w:tcPr>
            <w:tcW w:w="8301" w:type="dxa"/>
          </w:tcPr>
          <w:p w14:paraId="0323238B" w14:textId="6ED936DD" w:rsidR="00FF10E5" w:rsidRPr="00674824" w:rsidRDefault="00FF10E5" w:rsidP="008E1F7A">
            <w:pPr>
              <w:spacing w:before="20" w:after="20"/>
              <w:jc w:val="left"/>
              <w:rPr>
                <w:rFonts w:asciiTheme="majorBidi" w:hAnsiTheme="majorBidi" w:cstheme="majorBidi"/>
                <w:sz w:val="20"/>
                <w:szCs w:val="20"/>
              </w:rPr>
            </w:pPr>
            <w:r w:rsidRPr="008663F9">
              <w:rPr>
                <w:rFonts w:asciiTheme="majorBidi" w:hAnsiTheme="majorBidi" w:cstheme="majorBidi"/>
                <w:sz w:val="20"/>
                <w:szCs w:val="20"/>
              </w:rPr>
              <w:t>21.</w:t>
            </w:r>
            <w:r w:rsidRPr="008663F9">
              <w:rPr>
                <w:rFonts w:asciiTheme="majorBidi" w:hAnsiTheme="majorBidi" w:cstheme="majorBidi"/>
                <w:sz w:val="20"/>
                <w:szCs w:val="20"/>
              </w:rPr>
              <w:tab/>
              <w:t>Requests the Executive Secretary, subject to the availability of resources, to convene as part of the intersessional process referred to in paragraph 20 above an open-ended intersessional meeting of Parties with the participation of indigenous peoples and local communities and relevant stakeholders, in order to develop specific elements of the modalities of the global multilateral benefit-sharing mechanism under Article 10 of the Nagoya Protocol, building on the work undertaken pursuant to the decisions referred to in paragraph 20 above, for consideration by the Conference of the Parties serving as the meeting of the Parties to the Protocol at its seventh meeting;]</w:t>
            </w:r>
          </w:p>
        </w:tc>
        <w:tc>
          <w:tcPr>
            <w:tcW w:w="1436" w:type="dxa"/>
            <w:vAlign w:val="center"/>
          </w:tcPr>
          <w:p w14:paraId="76173B86" w14:textId="7F36C120" w:rsidR="00FF10E5" w:rsidRPr="00084191" w:rsidRDefault="00FF10E5"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Expert meetings</w:t>
            </w:r>
          </w:p>
        </w:tc>
        <w:tc>
          <w:tcPr>
            <w:tcW w:w="1195" w:type="dxa"/>
            <w:noWrap/>
            <w:vAlign w:val="center"/>
          </w:tcPr>
          <w:p w14:paraId="74536E14" w14:textId="02009A87"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210</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tcPr>
          <w:p w14:paraId="3FB2E37C" w14:textId="6C34E503"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108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538" w:type="dxa"/>
            <w:noWrap/>
            <w:vAlign w:val="center"/>
          </w:tcPr>
          <w:p w14:paraId="4CCDED61" w14:textId="4442983B" w:rsidR="00FF10E5" w:rsidRPr="00084191" w:rsidRDefault="00FF10E5"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410" w:type="dxa"/>
            <w:noWrap/>
            <w:vAlign w:val="center"/>
          </w:tcPr>
          <w:p w14:paraId="13187A35" w14:textId="49D6EED1"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318</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2D15002C" w14:textId="5594AA88" w:rsidR="00FF10E5" w:rsidRPr="00084191" w:rsidRDefault="00FF10E5"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359</w:t>
            </w:r>
            <w:r>
              <w:rPr>
                <w:rFonts w:asciiTheme="majorBidi" w:hAnsiTheme="majorBidi" w:cstheme="majorBidi"/>
                <w:sz w:val="20"/>
                <w:szCs w:val="20"/>
              </w:rPr>
              <w:t xml:space="preserve"> </w:t>
            </w:r>
            <w:r w:rsidRPr="00084191">
              <w:rPr>
                <w:rFonts w:asciiTheme="majorBidi" w:hAnsiTheme="majorBidi" w:cstheme="majorBidi"/>
                <w:sz w:val="20"/>
                <w:szCs w:val="20"/>
              </w:rPr>
              <w:t>340</w:t>
            </w:r>
          </w:p>
        </w:tc>
      </w:tr>
      <w:tr w:rsidR="00A43E5E" w:rsidRPr="00084191" w14:paraId="357C6930" w14:textId="77777777" w:rsidTr="0021655F">
        <w:trPr>
          <w:trHeight w:val="1152"/>
        </w:trPr>
        <w:tc>
          <w:tcPr>
            <w:tcW w:w="980" w:type="dxa"/>
            <w:vMerge w:val="restart"/>
            <w:noWrap/>
            <w:hideMark/>
          </w:tcPr>
          <w:p w14:paraId="0ACA2FE2" w14:textId="22F73468" w:rsidR="00A43E5E" w:rsidRPr="00084191" w:rsidRDefault="00A43E5E" w:rsidP="008E1F7A">
            <w:pPr>
              <w:spacing w:before="20" w:after="20"/>
              <w:rPr>
                <w:rFonts w:asciiTheme="majorBidi" w:hAnsiTheme="majorBidi" w:cstheme="majorBidi"/>
                <w:sz w:val="20"/>
                <w:szCs w:val="20"/>
              </w:rPr>
            </w:pPr>
            <w:r w:rsidRPr="00084191">
              <w:rPr>
                <w:rFonts w:asciiTheme="majorBidi" w:hAnsiTheme="majorBidi" w:cstheme="majorBidi"/>
                <w:sz w:val="20"/>
                <w:szCs w:val="20"/>
              </w:rPr>
              <w:t>9</w:t>
            </w:r>
          </w:p>
        </w:tc>
        <w:tc>
          <w:tcPr>
            <w:tcW w:w="2610" w:type="dxa"/>
            <w:vMerge w:val="restart"/>
            <w:hideMark/>
          </w:tcPr>
          <w:p w14:paraId="099B961F" w14:textId="52A9466B" w:rsidR="00A43E5E" w:rsidRPr="00084191" w:rsidRDefault="00CC28D7" w:rsidP="008E1F7A">
            <w:pPr>
              <w:spacing w:before="20" w:after="20"/>
              <w:jc w:val="left"/>
              <w:rPr>
                <w:rFonts w:asciiTheme="majorBidi" w:hAnsiTheme="majorBidi" w:cstheme="majorBidi"/>
                <w:sz w:val="20"/>
                <w:szCs w:val="20"/>
              </w:rPr>
            </w:pPr>
            <w:r w:rsidRPr="004E66F3">
              <w:rPr>
                <w:rFonts w:asciiTheme="majorBidi" w:hAnsiTheme="majorBidi" w:cstheme="majorBidi"/>
                <w:sz w:val="20"/>
                <w:szCs w:val="20"/>
              </w:rPr>
              <w:t>Enhancing the implementation of the Nagoya Protocol</w:t>
            </w:r>
          </w:p>
        </w:tc>
        <w:tc>
          <w:tcPr>
            <w:tcW w:w="1884" w:type="dxa"/>
            <w:noWrap/>
            <w:hideMark/>
          </w:tcPr>
          <w:p w14:paraId="30DACC66" w14:textId="799978E2" w:rsidR="00A43E5E" w:rsidRPr="00615420" w:rsidRDefault="00CC28D7" w:rsidP="008E1F7A">
            <w:pPr>
              <w:spacing w:before="20" w:after="20"/>
              <w:jc w:val="left"/>
              <w:rPr>
                <w:rFonts w:asciiTheme="majorBidi" w:hAnsiTheme="majorBidi" w:cstheme="majorBidi"/>
                <w:sz w:val="20"/>
                <w:szCs w:val="20"/>
              </w:rPr>
            </w:pPr>
            <w:r w:rsidRPr="00615420">
              <w:rPr>
                <w:rFonts w:asciiTheme="majorBidi" w:hAnsiTheme="majorBidi" w:cstheme="majorBidi"/>
                <w:sz w:val="20"/>
                <w:szCs w:val="20"/>
              </w:rPr>
              <w:t>4</w:t>
            </w:r>
            <w:r w:rsidR="00847260">
              <w:rPr>
                <w:rFonts w:asciiTheme="majorBidi" w:hAnsiTheme="majorBidi" w:cstheme="majorBidi"/>
                <w:sz w:val="20"/>
                <w:szCs w:val="20"/>
              </w:rPr>
              <w:t xml:space="preserve"> (a) and (b)</w:t>
            </w:r>
          </w:p>
        </w:tc>
        <w:tc>
          <w:tcPr>
            <w:tcW w:w="8301" w:type="dxa"/>
            <w:hideMark/>
          </w:tcPr>
          <w:p w14:paraId="14F78EB6" w14:textId="7B6169AB" w:rsidR="00CC28D7" w:rsidRDefault="00CC28D7" w:rsidP="008E1F7A">
            <w:pPr>
              <w:spacing w:before="20" w:after="20"/>
              <w:jc w:val="left"/>
              <w:rPr>
                <w:rFonts w:asciiTheme="majorBidi" w:hAnsiTheme="majorBidi" w:cstheme="majorBidi"/>
                <w:sz w:val="20"/>
                <w:szCs w:val="20"/>
              </w:rPr>
            </w:pPr>
            <w:r w:rsidRPr="00674824">
              <w:rPr>
                <w:rFonts w:asciiTheme="majorBidi" w:hAnsiTheme="majorBidi" w:cstheme="majorBidi"/>
                <w:sz w:val="20"/>
                <w:szCs w:val="20"/>
              </w:rPr>
              <w:t>4.</w:t>
            </w:r>
            <w:r w:rsidRPr="00674824">
              <w:rPr>
                <w:rFonts w:asciiTheme="majorBidi" w:hAnsiTheme="majorBidi" w:cstheme="majorBidi"/>
                <w:sz w:val="20"/>
                <w:szCs w:val="20"/>
              </w:rPr>
              <w:tab/>
            </w:r>
            <w:r w:rsidR="00A43E5E" w:rsidRPr="00674824">
              <w:rPr>
                <w:rFonts w:asciiTheme="majorBidi" w:hAnsiTheme="majorBidi" w:cstheme="majorBidi"/>
                <w:sz w:val="20"/>
                <w:szCs w:val="20"/>
              </w:rPr>
              <w:t>Requests the Executive Secretary, subject to the availability of resources:</w:t>
            </w:r>
          </w:p>
          <w:p w14:paraId="5A63C755" w14:textId="77777777" w:rsidR="00CC28D7" w:rsidRPr="00E811C8" w:rsidRDefault="00A43E5E" w:rsidP="008E1F7A">
            <w:pPr>
              <w:spacing w:before="20" w:after="20"/>
              <w:jc w:val="left"/>
              <w:rPr>
                <w:rFonts w:asciiTheme="majorBidi" w:hAnsiTheme="majorBidi" w:cstheme="majorBidi"/>
                <w:sz w:val="20"/>
                <w:szCs w:val="20"/>
              </w:rPr>
            </w:pPr>
            <w:r w:rsidRPr="00E811C8">
              <w:rPr>
                <w:rFonts w:asciiTheme="majorBidi" w:hAnsiTheme="majorBidi" w:cstheme="majorBidi"/>
                <w:sz w:val="20"/>
                <w:szCs w:val="20"/>
              </w:rPr>
              <w:t>(a)</w:t>
            </w:r>
            <w:r w:rsidR="00CC28D7" w:rsidRPr="00E811C8">
              <w:rPr>
                <w:rFonts w:asciiTheme="majorBidi" w:hAnsiTheme="majorBidi" w:cstheme="majorBidi"/>
                <w:sz w:val="20"/>
                <w:szCs w:val="20"/>
              </w:rPr>
              <w:tab/>
            </w:r>
            <w:r w:rsidRPr="00E811C8">
              <w:rPr>
                <w:rFonts w:asciiTheme="majorBidi" w:hAnsiTheme="majorBidi" w:cstheme="majorBidi"/>
                <w:sz w:val="20"/>
                <w:szCs w:val="20"/>
              </w:rPr>
              <w:t>To contribute to and promote the communication efforts of the actors referred to in paragraph 3 above by producing targeted communication materials that highlight success stories and best practices and disseminating such information, including through the Access and Benefit-sharing Clearing-House;</w:t>
            </w:r>
          </w:p>
          <w:p w14:paraId="54E0342E" w14:textId="40E2E6AA" w:rsidR="00A43E5E" w:rsidRPr="00D824B9" w:rsidRDefault="00A43E5E" w:rsidP="008E1F7A">
            <w:pPr>
              <w:spacing w:before="20" w:after="20"/>
              <w:jc w:val="left"/>
              <w:rPr>
                <w:rFonts w:asciiTheme="majorBidi" w:hAnsiTheme="majorBidi" w:cstheme="majorBidi"/>
                <w:sz w:val="20"/>
                <w:szCs w:val="20"/>
                <w:highlight w:val="yellow"/>
              </w:rPr>
            </w:pPr>
            <w:r w:rsidRPr="00E811C8">
              <w:rPr>
                <w:rFonts w:asciiTheme="majorBidi" w:hAnsiTheme="majorBidi" w:cstheme="majorBidi"/>
                <w:sz w:val="20"/>
                <w:szCs w:val="20"/>
              </w:rPr>
              <w:t>(b)</w:t>
            </w:r>
            <w:r w:rsidR="00CC28D7" w:rsidRPr="00E811C8">
              <w:rPr>
                <w:rFonts w:asciiTheme="majorBidi" w:hAnsiTheme="majorBidi" w:cstheme="majorBidi"/>
                <w:sz w:val="20"/>
                <w:szCs w:val="20"/>
              </w:rPr>
              <w:tab/>
            </w:r>
            <w:r w:rsidRPr="00E811C8">
              <w:rPr>
                <w:rFonts w:asciiTheme="majorBidi" w:hAnsiTheme="majorBidi" w:cstheme="majorBidi"/>
                <w:sz w:val="20"/>
                <w:szCs w:val="20"/>
              </w:rPr>
              <w:t>To facilitate and promote the exchanges referred to in subparagraphs 2 (d) and (e) above on the areas identified in the key findings and messages, including through the holding of regional workshops;</w:t>
            </w:r>
            <w:r w:rsidRPr="00D824B9">
              <w:rPr>
                <w:rFonts w:asciiTheme="majorBidi" w:hAnsiTheme="majorBidi" w:cstheme="majorBidi"/>
                <w:sz w:val="20"/>
                <w:szCs w:val="20"/>
                <w:highlight w:val="yellow"/>
              </w:rPr>
              <w:t xml:space="preserve"> </w:t>
            </w:r>
          </w:p>
        </w:tc>
        <w:tc>
          <w:tcPr>
            <w:tcW w:w="1436" w:type="dxa"/>
            <w:vAlign w:val="center"/>
            <w:hideMark/>
          </w:tcPr>
          <w:p w14:paraId="383E9B5C" w14:textId="3D882082" w:rsidR="00A43E5E" w:rsidRPr="00084191" w:rsidRDefault="00A43E5E" w:rsidP="008E1F7A">
            <w:pPr>
              <w:spacing w:before="20" w:after="20"/>
              <w:jc w:val="left"/>
              <w:rPr>
                <w:rFonts w:asciiTheme="majorBidi" w:hAnsiTheme="majorBidi" w:cstheme="majorBidi"/>
                <w:sz w:val="20"/>
                <w:szCs w:val="20"/>
              </w:rPr>
            </w:pPr>
            <w:r w:rsidRPr="00084191">
              <w:rPr>
                <w:rFonts w:asciiTheme="majorBidi" w:hAnsiTheme="majorBidi" w:cstheme="majorBidi"/>
                <w:sz w:val="20"/>
                <w:szCs w:val="20"/>
              </w:rPr>
              <w:t>Capacity</w:t>
            </w:r>
            <w:r w:rsidR="00F17278">
              <w:rPr>
                <w:rFonts w:asciiTheme="majorBidi" w:hAnsiTheme="majorBidi" w:cstheme="majorBidi"/>
                <w:sz w:val="20"/>
                <w:szCs w:val="20"/>
              </w:rPr>
              <w:t>-</w:t>
            </w:r>
            <w:r w:rsidRPr="00084191">
              <w:rPr>
                <w:rFonts w:asciiTheme="majorBidi" w:hAnsiTheme="majorBidi" w:cstheme="majorBidi"/>
                <w:sz w:val="20"/>
                <w:szCs w:val="20"/>
              </w:rPr>
              <w:t>building workshops</w:t>
            </w:r>
          </w:p>
        </w:tc>
        <w:tc>
          <w:tcPr>
            <w:tcW w:w="1195" w:type="dxa"/>
            <w:noWrap/>
            <w:vAlign w:val="center"/>
            <w:hideMark/>
          </w:tcPr>
          <w:p w14:paraId="54DAD94F" w14:textId="34E3D5D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357</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131" w:type="dxa"/>
            <w:noWrap/>
            <w:vAlign w:val="center"/>
            <w:hideMark/>
          </w:tcPr>
          <w:p w14:paraId="6ACF9113" w14:textId="5828EB9D"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82</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538" w:type="dxa"/>
            <w:noWrap/>
            <w:vAlign w:val="center"/>
            <w:hideMark/>
          </w:tcPr>
          <w:p w14:paraId="37FD7CE4" w14:textId="401747C3"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45</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2ACFB64" w14:textId="7676A14F"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484</w:t>
            </w:r>
            <w:r>
              <w:rPr>
                <w:rFonts w:asciiTheme="majorBidi" w:hAnsiTheme="majorBidi" w:cstheme="majorBidi"/>
                <w:sz w:val="20"/>
                <w:szCs w:val="20"/>
              </w:rPr>
              <w:t xml:space="preserve"> </w:t>
            </w:r>
            <w:r w:rsidRPr="00084191">
              <w:rPr>
                <w:rFonts w:asciiTheme="majorBidi" w:hAnsiTheme="majorBidi" w:cstheme="majorBidi"/>
                <w:sz w:val="20"/>
                <w:szCs w:val="20"/>
              </w:rPr>
              <w:t>800</w:t>
            </w:r>
          </w:p>
        </w:tc>
        <w:tc>
          <w:tcPr>
            <w:tcW w:w="1876" w:type="dxa"/>
            <w:noWrap/>
            <w:vAlign w:val="center"/>
            <w:hideMark/>
          </w:tcPr>
          <w:p w14:paraId="1134E686" w14:textId="12197A54"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547</w:t>
            </w:r>
            <w:r>
              <w:rPr>
                <w:rFonts w:asciiTheme="majorBidi" w:hAnsiTheme="majorBidi" w:cstheme="majorBidi"/>
                <w:sz w:val="20"/>
                <w:szCs w:val="20"/>
              </w:rPr>
              <w:t xml:space="preserve"> </w:t>
            </w:r>
            <w:r w:rsidRPr="00084191">
              <w:rPr>
                <w:rFonts w:asciiTheme="majorBidi" w:hAnsiTheme="majorBidi" w:cstheme="majorBidi"/>
                <w:sz w:val="20"/>
                <w:szCs w:val="20"/>
              </w:rPr>
              <w:t>824</w:t>
            </w:r>
          </w:p>
        </w:tc>
      </w:tr>
      <w:tr w:rsidR="00A43E5E" w:rsidRPr="00084191" w14:paraId="11353EDF" w14:textId="77777777" w:rsidTr="0021655F">
        <w:trPr>
          <w:trHeight w:val="20"/>
        </w:trPr>
        <w:tc>
          <w:tcPr>
            <w:tcW w:w="980" w:type="dxa"/>
            <w:vMerge/>
            <w:noWrap/>
            <w:hideMark/>
          </w:tcPr>
          <w:p w14:paraId="00DC2D5C" w14:textId="69400345" w:rsidR="00A43E5E" w:rsidRPr="00084191" w:rsidRDefault="00A43E5E" w:rsidP="008E1F7A">
            <w:pPr>
              <w:spacing w:before="20" w:after="20"/>
              <w:rPr>
                <w:rFonts w:asciiTheme="majorBidi" w:hAnsiTheme="majorBidi" w:cstheme="majorBidi"/>
                <w:sz w:val="20"/>
                <w:szCs w:val="20"/>
              </w:rPr>
            </w:pPr>
          </w:p>
        </w:tc>
        <w:tc>
          <w:tcPr>
            <w:tcW w:w="2610" w:type="dxa"/>
            <w:vMerge/>
            <w:hideMark/>
          </w:tcPr>
          <w:p w14:paraId="19C4CA83" w14:textId="57CA5325" w:rsidR="00A43E5E" w:rsidRPr="00084191" w:rsidRDefault="00A43E5E" w:rsidP="008E1F7A">
            <w:pPr>
              <w:spacing w:before="20" w:after="20"/>
              <w:jc w:val="left"/>
              <w:rPr>
                <w:rFonts w:asciiTheme="majorBidi" w:hAnsiTheme="majorBidi" w:cstheme="majorBidi"/>
                <w:sz w:val="20"/>
                <w:szCs w:val="20"/>
              </w:rPr>
            </w:pPr>
          </w:p>
        </w:tc>
        <w:tc>
          <w:tcPr>
            <w:tcW w:w="1884" w:type="dxa"/>
            <w:noWrap/>
            <w:hideMark/>
          </w:tcPr>
          <w:p w14:paraId="2D99BDE3" w14:textId="08543F17" w:rsidR="00A43E5E" w:rsidRPr="00615420" w:rsidRDefault="00CC28D7" w:rsidP="008E1F7A">
            <w:pPr>
              <w:spacing w:before="20" w:after="20"/>
              <w:rPr>
                <w:rFonts w:asciiTheme="majorBidi" w:hAnsiTheme="majorBidi" w:cstheme="majorBidi"/>
                <w:sz w:val="20"/>
                <w:szCs w:val="20"/>
              </w:rPr>
            </w:pPr>
            <w:r w:rsidRPr="00615420">
              <w:rPr>
                <w:rFonts w:asciiTheme="majorBidi" w:hAnsiTheme="majorBidi" w:cstheme="majorBidi"/>
                <w:sz w:val="20"/>
                <w:szCs w:val="20"/>
              </w:rPr>
              <w:t>10</w:t>
            </w:r>
            <w:r w:rsidR="0021143C">
              <w:rPr>
                <w:rFonts w:asciiTheme="majorBidi" w:hAnsiTheme="majorBidi" w:cstheme="majorBidi"/>
                <w:sz w:val="20"/>
                <w:szCs w:val="20"/>
              </w:rPr>
              <w:t xml:space="preserve"> (a) (</w:t>
            </w:r>
            <w:proofErr w:type="spellStart"/>
            <w:r w:rsidR="0021143C">
              <w:rPr>
                <w:rFonts w:asciiTheme="majorBidi" w:hAnsiTheme="majorBidi" w:cstheme="majorBidi"/>
                <w:sz w:val="20"/>
                <w:szCs w:val="20"/>
              </w:rPr>
              <w:t>i</w:t>
            </w:r>
            <w:proofErr w:type="spellEnd"/>
            <w:r w:rsidR="0021143C">
              <w:rPr>
                <w:rFonts w:asciiTheme="majorBidi" w:hAnsiTheme="majorBidi" w:cstheme="majorBidi"/>
                <w:sz w:val="20"/>
                <w:szCs w:val="20"/>
              </w:rPr>
              <w:t>)</w:t>
            </w:r>
          </w:p>
        </w:tc>
        <w:tc>
          <w:tcPr>
            <w:tcW w:w="8301" w:type="dxa"/>
            <w:hideMark/>
          </w:tcPr>
          <w:p w14:paraId="6680E67A" w14:textId="77777777" w:rsidR="00CC28D7" w:rsidRPr="005707BD" w:rsidRDefault="00CC28D7" w:rsidP="008E1F7A">
            <w:pPr>
              <w:spacing w:before="20" w:after="20"/>
              <w:jc w:val="left"/>
              <w:rPr>
                <w:rFonts w:asciiTheme="majorBidi" w:hAnsiTheme="majorBidi" w:cstheme="majorBidi"/>
                <w:sz w:val="20"/>
                <w:szCs w:val="20"/>
              </w:rPr>
            </w:pPr>
            <w:r w:rsidRPr="005707BD">
              <w:rPr>
                <w:rFonts w:asciiTheme="majorBidi" w:hAnsiTheme="majorBidi" w:cstheme="majorBidi"/>
                <w:sz w:val="20"/>
                <w:szCs w:val="20"/>
              </w:rPr>
              <w:t>10.</w:t>
            </w:r>
            <w:r w:rsidRPr="005707BD">
              <w:rPr>
                <w:rFonts w:asciiTheme="majorBidi" w:hAnsiTheme="majorBidi" w:cstheme="majorBidi"/>
                <w:sz w:val="20"/>
                <w:szCs w:val="20"/>
              </w:rPr>
              <w:tab/>
            </w:r>
            <w:r w:rsidR="00A43E5E" w:rsidRPr="005707BD">
              <w:rPr>
                <w:rFonts w:asciiTheme="majorBidi" w:hAnsiTheme="majorBidi" w:cstheme="majorBidi"/>
                <w:sz w:val="20"/>
                <w:szCs w:val="20"/>
              </w:rPr>
              <w:t>Requests the Executive Secretary, subject to the availability of resources:</w:t>
            </w:r>
          </w:p>
          <w:p w14:paraId="7A16CEF4" w14:textId="77777777" w:rsidR="00CC28D7" w:rsidRPr="005707BD" w:rsidRDefault="00A43E5E" w:rsidP="008E1F7A">
            <w:pPr>
              <w:spacing w:before="20" w:after="20"/>
              <w:jc w:val="left"/>
              <w:rPr>
                <w:rFonts w:asciiTheme="majorBidi" w:hAnsiTheme="majorBidi" w:cstheme="majorBidi"/>
                <w:sz w:val="20"/>
                <w:szCs w:val="20"/>
              </w:rPr>
            </w:pPr>
            <w:r w:rsidRPr="005707BD">
              <w:rPr>
                <w:rFonts w:asciiTheme="majorBidi" w:hAnsiTheme="majorBidi" w:cstheme="majorBidi"/>
                <w:sz w:val="20"/>
                <w:szCs w:val="20"/>
              </w:rPr>
              <w:t>(a)</w:t>
            </w:r>
            <w:r w:rsidR="00CC28D7" w:rsidRPr="005707BD">
              <w:rPr>
                <w:rFonts w:asciiTheme="majorBidi" w:hAnsiTheme="majorBidi" w:cstheme="majorBidi"/>
                <w:sz w:val="20"/>
                <w:szCs w:val="20"/>
              </w:rPr>
              <w:tab/>
            </w:r>
            <w:r w:rsidRPr="005707BD">
              <w:rPr>
                <w:rFonts w:asciiTheme="majorBidi" w:hAnsiTheme="majorBidi" w:cstheme="majorBidi"/>
                <w:sz w:val="20"/>
                <w:szCs w:val="20"/>
              </w:rPr>
              <w:t>To further develop the Access and Benefit-sharing Clearing-House</w:t>
            </w:r>
            <w:r w:rsidR="00CC28D7" w:rsidRPr="005707BD">
              <w:rPr>
                <w:rFonts w:asciiTheme="majorBidi" w:hAnsiTheme="majorBidi" w:cstheme="majorBidi"/>
                <w:sz w:val="20"/>
                <w:szCs w:val="20"/>
              </w:rPr>
              <w:t>,</w:t>
            </w:r>
            <w:r w:rsidRPr="005707BD">
              <w:rPr>
                <w:rFonts w:asciiTheme="majorBidi" w:hAnsiTheme="majorBidi" w:cstheme="majorBidi"/>
                <w:sz w:val="20"/>
                <w:szCs w:val="20"/>
              </w:rPr>
              <w:t xml:space="preserve"> and </w:t>
            </w:r>
            <w:r w:rsidR="00CC28D7" w:rsidRPr="005707BD">
              <w:rPr>
                <w:rFonts w:asciiTheme="majorBidi" w:hAnsiTheme="majorBidi" w:cstheme="majorBidi"/>
                <w:sz w:val="20"/>
                <w:szCs w:val="20"/>
              </w:rPr>
              <w:t xml:space="preserve">to </w:t>
            </w:r>
            <w:r w:rsidRPr="005707BD">
              <w:rPr>
                <w:rFonts w:asciiTheme="majorBidi" w:hAnsiTheme="majorBidi" w:cstheme="majorBidi"/>
                <w:sz w:val="20"/>
                <w:szCs w:val="20"/>
              </w:rPr>
              <w:t xml:space="preserve">encourage the publication </w:t>
            </w:r>
            <w:r w:rsidR="00CC28D7" w:rsidRPr="005707BD">
              <w:rPr>
                <w:rFonts w:asciiTheme="majorBidi" w:hAnsiTheme="majorBidi" w:cstheme="majorBidi"/>
                <w:sz w:val="20"/>
                <w:szCs w:val="20"/>
              </w:rPr>
              <w:t xml:space="preserve">and use of </w:t>
            </w:r>
            <w:r w:rsidRPr="005707BD">
              <w:rPr>
                <w:rFonts w:asciiTheme="majorBidi" w:hAnsiTheme="majorBidi" w:cstheme="majorBidi"/>
                <w:sz w:val="20"/>
                <w:szCs w:val="20"/>
              </w:rPr>
              <w:t xml:space="preserve">information </w:t>
            </w:r>
            <w:r w:rsidR="00CC28D7" w:rsidRPr="005707BD">
              <w:rPr>
                <w:rFonts w:asciiTheme="majorBidi" w:hAnsiTheme="majorBidi" w:cstheme="majorBidi"/>
                <w:sz w:val="20"/>
                <w:szCs w:val="20"/>
              </w:rPr>
              <w:t>through the</w:t>
            </w:r>
            <w:r w:rsidRPr="005707BD">
              <w:rPr>
                <w:rFonts w:asciiTheme="majorBidi" w:hAnsiTheme="majorBidi" w:cstheme="majorBidi"/>
                <w:sz w:val="20"/>
                <w:szCs w:val="20"/>
              </w:rPr>
              <w:t xml:space="preserve"> </w:t>
            </w:r>
            <w:proofErr w:type="gramStart"/>
            <w:r w:rsidRPr="005707BD">
              <w:rPr>
                <w:rFonts w:asciiTheme="majorBidi" w:hAnsiTheme="majorBidi" w:cstheme="majorBidi"/>
                <w:sz w:val="20"/>
                <w:szCs w:val="20"/>
              </w:rPr>
              <w:t>Clearing-House</w:t>
            </w:r>
            <w:proofErr w:type="gramEnd"/>
            <w:r w:rsidRPr="005707BD">
              <w:rPr>
                <w:rFonts w:asciiTheme="majorBidi" w:hAnsiTheme="majorBidi" w:cstheme="majorBidi"/>
                <w:sz w:val="20"/>
                <w:szCs w:val="20"/>
              </w:rPr>
              <w:t xml:space="preserve">, in accordance with its modalities of operation, and </w:t>
            </w:r>
            <w:proofErr w:type="gramStart"/>
            <w:r w:rsidRPr="005707BD">
              <w:rPr>
                <w:rFonts w:asciiTheme="majorBidi" w:hAnsiTheme="majorBidi" w:cstheme="majorBidi"/>
                <w:sz w:val="20"/>
                <w:szCs w:val="20"/>
              </w:rPr>
              <w:t>taking into account</w:t>
            </w:r>
            <w:proofErr w:type="gramEnd"/>
            <w:r w:rsidRPr="005707BD">
              <w:rPr>
                <w:rFonts w:asciiTheme="majorBidi" w:hAnsiTheme="majorBidi" w:cstheme="majorBidi"/>
                <w:sz w:val="20"/>
                <w:szCs w:val="20"/>
              </w:rPr>
              <w:t>:</w:t>
            </w:r>
          </w:p>
          <w:p w14:paraId="7E167894" w14:textId="580E516A" w:rsidR="00A43E5E" w:rsidRPr="00D824B9" w:rsidRDefault="00A43E5E" w:rsidP="008E1F7A">
            <w:pPr>
              <w:spacing w:before="20" w:after="20"/>
              <w:jc w:val="left"/>
              <w:rPr>
                <w:rFonts w:asciiTheme="majorBidi" w:hAnsiTheme="majorBidi" w:cstheme="majorBidi"/>
                <w:sz w:val="20"/>
                <w:szCs w:val="20"/>
                <w:highlight w:val="yellow"/>
              </w:rPr>
            </w:pPr>
            <w:r w:rsidRPr="005707BD">
              <w:rPr>
                <w:rFonts w:asciiTheme="majorBidi" w:hAnsiTheme="majorBidi" w:cstheme="majorBidi"/>
                <w:sz w:val="20"/>
                <w:szCs w:val="20"/>
              </w:rPr>
              <w:t>(</w:t>
            </w:r>
            <w:proofErr w:type="spellStart"/>
            <w:r w:rsidRPr="005707BD">
              <w:rPr>
                <w:rFonts w:asciiTheme="majorBidi" w:hAnsiTheme="majorBidi" w:cstheme="majorBidi"/>
                <w:sz w:val="20"/>
                <w:szCs w:val="20"/>
              </w:rPr>
              <w:t>i</w:t>
            </w:r>
            <w:proofErr w:type="spellEnd"/>
            <w:r w:rsidRPr="005707BD">
              <w:rPr>
                <w:rFonts w:asciiTheme="majorBidi" w:hAnsiTheme="majorBidi" w:cstheme="majorBidi"/>
                <w:sz w:val="20"/>
                <w:szCs w:val="20"/>
              </w:rPr>
              <w:t>)</w:t>
            </w:r>
            <w:r w:rsidR="00CC28D7" w:rsidRPr="005707BD">
              <w:rPr>
                <w:rFonts w:asciiTheme="majorBidi" w:hAnsiTheme="majorBidi" w:cstheme="majorBidi"/>
                <w:sz w:val="20"/>
                <w:szCs w:val="20"/>
              </w:rPr>
              <w:tab/>
            </w:r>
            <w:r w:rsidRPr="005707BD">
              <w:rPr>
                <w:rFonts w:asciiTheme="majorBidi" w:hAnsiTheme="majorBidi" w:cstheme="majorBidi"/>
                <w:sz w:val="20"/>
                <w:szCs w:val="20"/>
              </w:rPr>
              <w:t xml:space="preserve">Feedback received, </w:t>
            </w:r>
            <w:proofErr w:type="gramStart"/>
            <w:r w:rsidRPr="005707BD">
              <w:rPr>
                <w:rFonts w:asciiTheme="majorBidi" w:hAnsiTheme="majorBidi" w:cstheme="majorBidi"/>
                <w:sz w:val="20"/>
                <w:szCs w:val="20"/>
              </w:rPr>
              <w:t>in particular from</w:t>
            </w:r>
            <w:proofErr w:type="gramEnd"/>
            <w:r w:rsidRPr="005707BD">
              <w:rPr>
                <w:rFonts w:asciiTheme="majorBidi" w:hAnsiTheme="majorBidi" w:cstheme="majorBidi"/>
                <w:sz w:val="20"/>
                <w:szCs w:val="20"/>
              </w:rPr>
              <w:t xml:space="preserve"> Parties and the Informal Advisory Committee to the Access and Benefit-sharing Clearing-House, including </w:t>
            </w:r>
            <w:r w:rsidR="00CC28D7" w:rsidRPr="005707BD">
              <w:rPr>
                <w:rFonts w:asciiTheme="majorBidi" w:hAnsiTheme="majorBidi" w:cstheme="majorBidi"/>
                <w:sz w:val="20"/>
                <w:szCs w:val="20"/>
              </w:rPr>
              <w:t>on</w:t>
            </w:r>
            <w:r w:rsidRPr="005707BD">
              <w:rPr>
                <w:rFonts w:asciiTheme="majorBidi" w:hAnsiTheme="majorBidi" w:cstheme="majorBidi"/>
                <w:sz w:val="20"/>
                <w:szCs w:val="20"/>
              </w:rPr>
              <w:t xml:space="preserve"> goals and priorities for the </w:t>
            </w:r>
            <w:r w:rsidR="00CC28D7" w:rsidRPr="005707BD">
              <w:rPr>
                <w:rFonts w:asciiTheme="majorBidi" w:hAnsiTheme="majorBidi" w:cstheme="majorBidi"/>
                <w:sz w:val="20"/>
                <w:szCs w:val="20"/>
              </w:rPr>
              <w:t xml:space="preserve">administration and </w:t>
            </w:r>
            <w:r w:rsidRPr="005707BD">
              <w:rPr>
                <w:rFonts w:asciiTheme="majorBidi" w:hAnsiTheme="majorBidi" w:cstheme="majorBidi"/>
                <w:sz w:val="20"/>
                <w:szCs w:val="20"/>
              </w:rPr>
              <w:t xml:space="preserve">further development </w:t>
            </w:r>
            <w:r w:rsidR="00CC28D7" w:rsidRPr="005707BD">
              <w:rPr>
                <w:rFonts w:asciiTheme="majorBidi" w:hAnsiTheme="majorBidi" w:cstheme="majorBidi"/>
                <w:sz w:val="20"/>
                <w:szCs w:val="20"/>
              </w:rPr>
              <w:t xml:space="preserve">of the </w:t>
            </w:r>
            <w:proofErr w:type="gramStart"/>
            <w:r w:rsidRPr="005707BD">
              <w:rPr>
                <w:rFonts w:asciiTheme="majorBidi" w:hAnsiTheme="majorBidi" w:cstheme="majorBidi"/>
                <w:sz w:val="20"/>
                <w:szCs w:val="20"/>
              </w:rPr>
              <w:t>Clearing-House</w:t>
            </w:r>
            <w:proofErr w:type="gramEnd"/>
            <w:r w:rsidRPr="005707BD">
              <w:rPr>
                <w:rFonts w:asciiTheme="majorBidi" w:hAnsiTheme="majorBidi" w:cstheme="majorBidi"/>
                <w:sz w:val="20"/>
                <w:szCs w:val="20"/>
              </w:rPr>
              <w:t xml:space="preserve"> by the Secretariat;</w:t>
            </w:r>
          </w:p>
        </w:tc>
        <w:tc>
          <w:tcPr>
            <w:tcW w:w="1436" w:type="dxa"/>
            <w:noWrap/>
            <w:vAlign w:val="center"/>
            <w:hideMark/>
          </w:tcPr>
          <w:p w14:paraId="3F1CB66C" w14:textId="4E1A25CA" w:rsidR="00A43E5E" w:rsidRPr="00084191" w:rsidRDefault="00A43E5E"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hideMark/>
          </w:tcPr>
          <w:p w14:paraId="4B8F17A3" w14:textId="66DCD33A"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hideMark/>
          </w:tcPr>
          <w:p w14:paraId="4B8AB037" w14:textId="40A04A69" w:rsidR="00A43E5E" w:rsidRPr="00084191" w:rsidRDefault="00A43E5E"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hideMark/>
          </w:tcPr>
          <w:p w14:paraId="22970C51" w14:textId="387EC663"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hideMark/>
          </w:tcPr>
          <w:p w14:paraId="17C04D34" w14:textId="4005C5B7"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216</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hideMark/>
          </w:tcPr>
          <w:p w14:paraId="475E8C32" w14:textId="238F0028" w:rsidR="00A43E5E" w:rsidRPr="00084191" w:rsidRDefault="00A43E5E"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244</w:t>
            </w:r>
            <w:r>
              <w:rPr>
                <w:rFonts w:asciiTheme="majorBidi" w:hAnsiTheme="majorBidi" w:cstheme="majorBidi"/>
                <w:sz w:val="20"/>
                <w:szCs w:val="20"/>
              </w:rPr>
              <w:t xml:space="preserve"> </w:t>
            </w:r>
            <w:r w:rsidRPr="00084191">
              <w:rPr>
                <w:rFonts w:asciiTheme="majorBidi" w:hAnsiTheme="majorBidi" w:cstheme="majorBidi"/>
                <w:sz w:val="20"/>
                <w:szCs w:val="20"/>
              </w:rPr>
              <w:t>080</w:t>
            </w:r>
          </w:p>
        </w:tc>
      </w:tr>
      <w:tr w:rsidR="00633008" w:rsidRPr="00084191" w14:paraId="1F256F94" w14:textId="77777777" w:rsidTr="0021655F">
        <w:trPr>
          <w:trHeight w:val="20"/>
        </w:trPr>
        <w:tc>
          <w:tcPr>
            <w:tcW w:w="980" w:type="dxa"/>
            <w:noWrap/>
          </w:tcPr>
          <w:p w14:paraId="02B7C679" w14:textId="0E39AC48" w:rsidR="00633008" w:rsidRPr="00084191" w:rsidRDefault="00633008" w:rsidP="008E1F7A">
            <w:pPr>
              <w:spacing w:before="20" w:after="20"/>
              <w:rPr>
                <w:rFonts w:asciiTheme="majorBidi" w:hAnsiTheme="majorBidi" w:cstheme="majorBidi"/>
                <w:sz w:val="20"/>
                <w:szCs w:val="20"/>
              </w:rPr>
            </w:pPr>
            <w:r>
              <w:rPr>
                <w:rFonts w:asciiTheme="majorBidi" w:hAnsiTheme="majorBidi" w:cstheme="majorBidi"/>
                <w:sz w:val="20"/>
                <w:szCs w:val="20"/>
              </w:rPr>
              <w:t>14</w:t>
            </w:r>
          </w:p>
        </w:tc>
        <w:tc>
          <w:tcPr>
            <w:tcW w:w="2610" w:type="dxa"/>
          </w:tcPr>
          <w:p w14:paraId="5F45B9B1" w14:textId="2E116E2C" w:rsidR="00633008" w:rsidRPr="00084191" w:rsidRDefault="00633008" w:rsidP="008E1F7A">
            <w:pPr>
              <w:spacing w:before="20" w:after="20"/>
              <w:jc w:val="left"/>
              <w:rPr>
                <w:rFonts w:asciiTheme="majorBidi" w:hAnsiTheme="majorBidi" w:cstheme="majorBidi"/>
                <w:sz w:val="20"/>
                <w:szCs w:val="20"/>
              </w:rPr>
            </w:pPr>
            <w:r w:rsidRPr="008E0321">
              <w:rPr>
                <w:rFonts w:asciiTheme="majorBidi" w:hAnsiTheme="majorBidi" w:cstheme="majorBidi"/>
                <w:sz w:val="20"/>
                <w:szCs w:val="20"/>
              </w:rPr>
              <w:t>Review of the effectiveness of processes under the Convention on Biological Diversity and its Protocols</w:t>
            </w:r>
          </w:p>
        </w:tc>
        <w:tc>
          <w:tcPr>
            <w:tcW w:w="1884" w:type="dxa"/>
            <w:noWrap/>
          </w:tcPr>
          <w:p w14:paraId="10F19BD0" w14:textId="6DBC57B6" w:rsidR="00633008" w:rsidRPr="00615420" w:rsidRDefault="00633008" w:rsidP="008E1F7A">
            <w:pPr>
              <w:spacing w:before="20" w:after="20"/>
              <w:rPr>
                <w:rFonts w:asciiTheme="majorBidi" w:hAnsiTheme="majorBidi" w:cstheme="majorBidi"/>
                <w:sz w:val="20"/>
                <w:szCs w:val="20"/>
              </w:rPr>
            </w:pPr>
            <w:r>
              <w:rPr>
                <w:rFonts w:asciiTheme="majorBidi" w:hAnsiTheme="majorBidi" w:cstheme="majorBidi"/>
                <w:sz w:val="20"/>
                <w:szCs w:val="20"/>
              </w:rPr>
              <w:t>3</w:t>
            </w:r>
          </w:p>
        </w:tc>
        <w:tc>
          <w:tcPr>
            <w:tcW w:w="8301" w:type="dxa"/>
          </w:tcPr>
          <w:p w14:paraId="1FF3433F" w14:textId="70F3BA79" w:rsidR="00633008" w:rsidRPr="005707BD" w:rsidRDefault="00633008" w:rsidP="008E1F7A">
            <w:pPr>
              <w:spacing w:before="20" w:after="20"/>
              <w:jc w:val="left"/>
              <w:rPr>
                <w:rFonts w:asciiTheme="majorBidi" w:hAnsiTheme="majorBidi" w:cstheme="majorBidi"/>
                <w:sz w:val="20"/>
                <w:szCs w:val="20"/>
              </w:rPr>
            </w:pPr>
            <w:r w:rsidRPr="00633008">
              <w:rPr>
                <w:rFonts w:asciiTheme="majorBidi" w:hAnsiTheme="majorBidi" w:cstheme="majorBidi"/>
                <w:sz w:val="20"/>
                <w:szCs w:val="20"/>
              </w:rPr>
              <w:t>3.</w:t>
            </w:r>
            <w:r w:rsidRPr="00633008">
              <w:rPr>
                <w:rFonts w:asciiTheme="majorBidi" w:hAnsiTheme="majorBidi" w:cstheme="majorBidi"/>
                <w:sz w:val="20"/>
                <w:szCs w:val="20"/>
              </w:rPr>
              <w:tab/>
              <w:t>Decides that the decisions of the Conference of the Parties serving as the meeting of the Parties to the Nagoya Protocol on Access to Genetic Resources and the Fair and Equitable Sharing of Benefits Arising from Their Utilization should be included in the decision-tracking tool;</w:t>
            </w:r>
          </w:p>
        </w:tc>
        <w:tc>
          <w:tcPr>
            <w:tcW w:w="1436" w:type="dxa"/>
            <w:noWrap/>
            <w:vAlign w:val="center"/>
          </w:tcPr>
          <w:p w14:paraId="526782B4" w14:textId="72D9B07C" w:rsidR="00633008" w:rsidRPr="004F00B3" w:rsidRDefault="00633008" w:rsidP="008E1F7A">
            <w:pPr>
              <w:spacing w:before="20" w:after="20"/>
              <w:jc w:val="left"/>
              <w:rPr>
                <w:rFonts w:asciiTheme="majorBidi" w:hAnsiTheme="majorBidi" w:cstheme="majorBidi"/>
                <w:sz w:val="20"/>
                <w:szCs w:val="20"/>
              </w:rPr>
            </w:pPr>
            <w:r w:rsidRPr="004F00B3">
              <w:rPr>
                <w:rFonts w:asciiTheme="majorBidi" w:hAnsiTheme="majorBidi" w:cstheme="majorBidi"/>
                <w:sz w:val="20"/>
                <w:szCs w:val="20"/>
              </w:rPr>
              <w:t>n/a</w:t>
            </w:r>
          </w:p>
        </w:tc>
        <w:tc>
          <w:tcPr>
            <w:tcW w:w="1195" w:type="dxa"/>
            <w:noWrap/>
            <w:vAlign w:val="center"/>
          </w:tcPr>
          <w:p w14:paraId="680E23C8" w14:textId="24546A21" w:rsidR="00633008" w:rsidRPr="004F00B3" w:rsidRDefault="00633008"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131" w:type="dxa"/>
            <w:noWrap/>
            <w:vAlign w:val="center"/>
          </w:tcPr>
          <w:p w14:paraId="017F9B2F" w14:textId="557828D0" w:rsidR="00633008" w:rsidRPr="004F00B3" w:rsidRDefault="00633008" w:rsidP="008E1F7A">
            <w:pPr>
              <w:spacing w:before="20" w:after="20"/>
              <w:jc w:val="right"/>
              <w:rPr>
                <w:rFonts w:asciiTheme="majorBidi" w:hAnsiTheme="majorBidi" w:cstheme="majorBidi"/>
                <w:sz w:val="20"/>
                <w:szCs w:val="20"/>
              </w:rPr>
            </w:pPr>
            <w:r w:rsidRPr="004F00B3">
              <w:rPr>
                <w:rFonts w:asciiTheme="majorBidi" w:hAnsiTheme="majorBidi" w:cstheme="majorBidi"/>
                <w:sz w:val="20"/>
                <w:szCs w:val="20"/>
              </w:rPr>
              <w:t>–</w:t>
            </w:r>
          </w:p>
        </w:tc>
        <w:tc>
          <w:tcPr>
            <w:tcW w:w="1538" w:type="dxa"/>
            <w:noWrap/>
            <w:vAlign w:val="center"/>
          </w:tcPr>
          <w:p w14:paraId="1771004A" w14:textId="7DC28F92"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410" w:type="dxa"/>
            <w:noWrap/>
            <w:vAlign w:val="center"/>
          </w:tcPr>
          <w:p w14:paraId="6524E2C9" w14:textId="2C0AD657"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54</w:t>
            </w:r>
            <w:r>
              <w:rPr>
                <w:rFonts w:asciiTheme="majorBidi" w:hAnsiTheme="majorBidi" w:cstheme="majorBidi"/>
                <w:sz w:val="20"/>
                <w:szCs w:val="20"/>
              </w:rPr>
              <w:t xml:space="preserve"> </w:t>
            </w:r>
            <w:r w:rsidRPr="00084191">
              <w:rPr>
                <w:rFonts w:asciiTheme="majorBidi" w:hAnsiTheme="majorBidi" w:cstheme="majorBidi"/>
                <w:sz w:val="20"/>
                <w:szCs w:val="20"/>
              </w:rPr>
              <w:t>000</w:t>
            </w:r>
          </w:p>
        </w:tc>
        <w:tc>
          <w:tcPr>
            <w:tcW w:w="1876" w:type="dxa"/>
            <w:noWrap/>
            <w:vAlign w:val="center"/>
          </w:tcPr>
          <w:p w14:paraId="531D1E6F" w14:textId="36CD9CA6" w:rsidR="00633008" w:rsidRPr="00084191" w:rsidRDefault="00633008" w:rsidP="008E1F7A">
            <w:pPr>
              <w:spacing w:before="20" w:after="20"/>
              <w:jc w:val="right"/>
              <w:rPr>
                <w:rFonts w:asciiTheme="majorBidi" w:hAnsiTheme="majorBidi" w:cstheme="majorBidi"/>
                <w:sz w:val="20"/>
                <w:szCs w:val="20"/>
              </w:rPr>
            </w:pPr>
            <w:r w:rsidRPr="00084191">
              <w:rPr>
                <w:rFonts w:asciiTheme="majorBidi" w:hAnsiTheme="majorBidi" w:cstheme="majorBidi"/>
                <w:sz w:val="20"/>
                <w:szCs w:val="20"/>
              </w:rPr>
              <w:t>61</w:t>
            </w:r>
            <w:r>
              <w:rPr>
                <w:rFonts w:asciiTheme="majorBidi" w:hAnsiTheme="majorBidi" w:cstheme="majorBidi"/>
                <w:sz w:val="20"/>
                <w:szCs w:val="20"/>
              </w:rPr>
              <w:t xml:space="preserve"> </w:t>
            </w:r>
            <w:r w:rsidRPr="00084191">
              <w:rPr>
                <w:rFonts w:asciiTheme="majorBidi" w:hAnsiTheme="majorBidi" w:cstheme="majorBidi"/>
                <w:sz w:val="20"/>
                <w:szCs w:val="20"/>
              </w:rPr>
              <w:t>020</w:t>
            </w:r>
          </w:p>
        </w:tc>
      </w:tr>
      <w:tr w:rsidR="00A43E5E" w:rsidRPr="00084191" w14:paraId="0D1F587E" w14:textId="77777777" w:rsidTr="00923A47">
        <w:trPr>
          <w:trHeight w:val="530"/>
        </w:trPr>
        <w:tc>
          <w:tcPr>
            <w:tcW w:w="15211" w:type="dxa"/>
            <w:gridSpan w:val="5"/>
            <w:noWrap/>
            <w:vAlign w:val="center"/>
            <w:hideMark/>
          </w:tcPr>
          <w:p w14:paraId="2D9B63AA" w14:textId="6DB408FC" w:rsidR="00A43E5E" w:rsidRPr="00317373" w:rsidRDefault="002302E4" w:rsidP="008E1F7A">
            <w:pPr>
              <w:spacing w:before="20" w:after="20"/>
              <w:jc w:val="left"/>
              <w:rPr>
                <w:b/>
                <w:bCs/>
                <w:sz w:val="20"/>
                <w:szCs w:val="20"/>
              </w:rPr>
            </w:pPr>
            <w:r w:rsidRPr="00317373">
              <w:rPr>
                <w:b/>
                <w:bCs/>
                <w:sz w:val="20"/>
                <w:szCs w:val="20"/>
              </w:rPr>
              <w:tab/>
            </w:r>
            <w:r w:rsidR="00A43E5E" w:rsidRPr="00317373">
              <w:rPr>
                <w:b/>
                <w:bCs/>
                <w:sz w:val="20"/>
                <w:szCs w:val="20"/>
              </w:rPr>
              <w:t>Total</w:t>
            </w:r>
          </w:p>
        </w:tc>
        <w:tc>
          <w:tcPr>
            <w:tcW w:w="1195" w:type="dxa"/>
            <w:noWrap/>
            <w:vAlign w:val="center"/>
            <w:hideMark/>
          </w:tcPr>
          <w:p w14:paraId="3D4B3ED5" w14:textId="0F7BC8A7" w:rsidR="00A43E5E" w:rsidRPr="00317373" w:rsidRDefault="00A43E5E" w:rsidP="008E1F7A">
            <w:pPr>
              <w:spacing w:before="20" w:after="20"/>
              <w:jc w:val="right"/>
              <w:rPr>
                <w:b/>
                <w:bCs/>
                <w:sz w:val="20"/>
                <w:szCs w:val="20"/>
              </w:rPr>
            </w:pPr>
            <w:r w:rsidRPr="00317373">
              <w:rPr>
                <w:b/>
                <w:bCs/>
                <w:sz w:val="20"/>
                <w:szCs w:val="20"/>
              </w:rPr>
              <w:t>5</w:t>
            </w:r>
            <w:r>
              <w:rPr>
                <w:b/>
                <w:bCs/>
                <w:sz w:val="20"/>
                <w:szCs w:val="20"/>
              </w:rPr>
              <w:t xml:space="preserve"> </w:t>
            </w:r>
            <w:r w:rsidRPr="00317373">
              <w:rPr>
                <w:b/>
                <w:bCs/>
                <w:sz w:val="20"/>
                <w:szCs w:val="20"/>
              </w:rPr>
              <w:t>702</w:t>
            </w:r>
            <w:r>
              <w:rPr>
                <w:b/>
                <w:bCs/>
                <w:sz w:val="20"/>
                <w:szCs w:val="20"/>
              </w:rPr>
              <w:t xml:space="preserve"> </w:t>
            </w:r>
            <w:r w:rsidRPr="00317373">
              <w:rPr>
                <w:b/>
                <w:bCs/>
                <w:sz w:val="20"/>
                <w:szCs w:val="20"/>
              </w:rPr>
              <w:t>300</w:t>
            </w:r>
          </w:p>
        </w:tc>
        <w:tc>
          <w:tcPr>
            <w:tcW w:w="1131" w:type="dxa"/>
            <w:noWrap/>
            <w:vAlign w:val="center"/>
            <w:hideMark/>
          </w:tcPr>
          <w:p w14:paraId="0AB65590" w14:textId="50598BF3" w:rsidR="00A43E5E" w:rsidRPr="00317373" w:rsidRDefault="00A43E5E" w:rsidP="008E1F7A">
            <w:pPr>
              <w:spacing w:before="20" w:after="20"/>
              <w:jc w:val="right"/>
              <w:rPr>
                <w:b/>
                <w:bCs/>
                <w:sz w:val="20"/>
                <w:szCs w:val="20"/>
              </w:rPr>
            </w:pPr>
            <w:r w:rsidRPr="00317373">
              <w:rPr>
                <w:b/>
                <w:bCs/>
                <w:sz w:val="20"/>
                <w:szCs w:val="20"/>
              </w:rPr>
              <w:t>1 445 300</w:t>
            </w:r>
          </w:p>
        </w:tc>
        <w:tc>
          <w:tcPr>
            <w:tcW w:w="1538" w:type="dxa"/>
            <w:noWrap/>
            <w:vAlign w:val="center"/>
            <w:hideMark/>
          </w:tcPr>
          <w:p w14:paraId="0FFD232C" w14:textId="46C8760B" w:rsidR="00A43E5E" w:rsidRPr="00317373" w:rsidRDefault="00A43E5E" w:rsidP="008E1F7A">
            <w:pPr>
              <w:spacing w:before="20" w:after="20"/>
              <w:jc w:val="right"/>
              <w:rPr>
                <w:b/>
                <w:bCs/>
                <w:sz w:val="20"/>
                <w:szCs w:val="20"/>
              </w:rPr>
            </w:pPr>
            <w:r w:rsidRPr="00317373">
              <w:rPr>
                <w:b/>
                <w:bCs/>
                <w:sz w:val="20"/>
                <w:szCs w:val="20"/>
              </w:rPr>
              <w:t>4 333 000</w:t>
            </w:r>
          </w:p>
        </w:tc>
        <w:tc>
          <w:tcPr>
            <w:tcW w:w="1410" w:type="dxa"/>
            <w:noWrap/>
            <w:vAlign w:val="center"/>
            <w:hideMark/>
          </w:tcPr>
          <w:p w14:paraId="7D3B08C0" w14:textId="50372BD8" w:rsidR="00A43E5E" w:rsidRPr="00317373" w:rsidRDefault="00A43E5E" w:rsidP="008E1F7A">
            <w:pPr>
              <w:spacing w:before="20" w:after="20"/>
              <w:jc w:val="right"/>
              <w:rPr>
                <w:b/>
                <w:bCs/>
                <w:sz w:val="20"/>
                <w:szCs w:val="20"/>
              </w:rPr>
            </w:pPr>
            <w:r w:rsidRPr="00DC2C5A">
              <w:rPr>
                <w:b/>
                <w:bCs/>
                <w:sz w:val="20"/>
                <w:szCs w:val="20"/>
              </w:rPr>
              <w:t>11</w:t>
            </w:r>
            <w:r>
              <w:rPr>
                <w:b/>
                <w:bCs/>
                <w:sz w:val="20"/>
                <w:szCs w:val="20"/>
              </w:rPr>
              <w:t xml:space="preserve"> </w:t>
            </w:r>
            <w:r w:rsidRPr="00DC2C5A">
              <w:rPr>
                <w:b/>
                <w:bCs/>
                <w:sz w:val="20"/>
                <w:szCs w:val="20"/>
              </w:rPr>
              <w:t>480</w:t>
            </w:r>
            <w:r>
              <w:rPr>
                <w:b/>
                <w:bCs/>
                <w:sz w:val="20"/>
                <w:szCs w:val="20"/>
              </w:rPr>
              <w:t xml:space="preserve"> </w:t>
            </w:r>
            <w:r w:rsidRPr="00DC2C5A">
              <w:rPr>
                <w:b/>
                <w:bCs/>
                <w:sz w:val="20"/>
                <w:szCs w:val="20"/>
              </w:rPr>
              <w:t>600</w:t>
            </w:r>
          </w:p>
        </w:tc>
        <w:tc>
          <w:tcPr>
            <w:tcW w:w="1876" w:type="dxa"/>
            <w:noWrap/>
            <w:vAlign w:val="center"/>
            <w:hideMark/>
          </w:tcPr>
          <w:p w14:paraId="5CCBAFAD" w14:textId="11928CE9" w:rsidR="00A43E5E" w:rsidRPr="00317373" w:rsidRDefault="0088454C" w:rsidP="008E1F7A">
            <w:pPr>
              <w:spacing w:before="20" w:after="20"/>
              <w:jc w:val="right"/>
              <w:rPr>
                <w:b/>
                <w:bCs/>
                <w:sz w:val="20"/>
                <w:szCs w:val="20"/>
              </w:rPr>
            </w:pPr>
            <w:r w:rsidRPr="00317373">
              <w:rPr>
                <w:b/>
                <w:bCs/>
                <w:sz w:val="20"/>
                <w:szCs w:val="20"/>
              </w:rPr>
              <w:t>12</w:t>
            </w:r>
            <w:r w:rsidR="00A43E5E" w:rsidRPr="00317373">
              <w:rPr>
                <w:b/>
                <w:bCs/>
                <w:sz w:val="20"/>
                <w:szCs w:val="20"/>
              </w:rPr>
              <w:t xml:space="preserve"> 973 078</w:t>
            </w:r>
          </w:p>
        </w:tc>
      </w:tr>
    </w:tbl>
    <w:p w14:paraId="66BE3C14" w14:textId="57AF49B8" w:rsidR="00997174" w:rsidRPr="0021655F" w:rsidRDefault="00997174" w:rsidP="00687EBC">
      <w:pPr>
        <w:pStyle w:val="Para1"/>
        <w:numPr>
          <w:ilvl w:val="0"/>
          <w:numId w:val="0"/>
        </w:numPr>
        <w:tabs>
          <w:tab w:val="clear" w:pos="1134"/>
          <w:tab w:val="left" w:pos="993"/>
        </w:tabs>
        <w:spacing w:before="60" w:after="0"/>
        <w:ind w:left="561" w:firstLine="6"/>
        <w:rPr>
          <w:sz w:val="20"/>
          <w:szCs w:val="20"/>
        </w:rPr>
      </w:pPr>
      <w:r w:rsidRPr="0021655F">
        <w:rPr>
          <w:i/>
          <w:iCs/>
          <w:sz w:val="20"/>
          <w:szCs w:val="20"/>
        </w:rPr>
        <w:t>Abbreviations</w:t>
      </w:r>
      <w:r w:rsidRPr="0021655F">
        <w:rPr>
          <w:sz w:val="20"/>
          <w:szCs w:val="20"/>
        </w:rPr>
        <w:t xml:space="preserve">: IC, individual contractor; </w:t>
      </w:r>
      <w:r w:rsidR="007067F8">
        <w:rPr>
          <w:sz w:val="20"/>
          <w:szCs w:val="20"/>
        </w:rPr>
        <w:t xml:space="preserve">n/a, not applicable, </w:t>
      </w:r>
      <w:r w:rsidRPr="0021655F">
        <w:rPr>
          <w:sz w:val="20"/>
          <w:szCs w:val="20"/>
        </w:rPr>
        <w:t>UNEP, United Nations Environment Programme.</w:t>
      </w:r>
    </w:p>
    <w:p w14:paraId="11F908FC" w14:textId="2A53FFC8" w:rsidR="001048FB" w:rsidRPr="0021655F" w:rsidRDefault="00A76E42" w:rsidP="0021655F">
      <w:pPr>
        <w:pStyle w:val="Para1"/>
        <w:numPr>
          <w:ilvl w:val="0"/>
          <w:numId w:val="0"/>
        </w:numPr>
        <w:tabs>
          <w:tab w:val="clear" w:pos="1134"/>
          <w:tab w:val="left" w:pos="993"/>
        </w:tabs>
        <w:spacing w:before="60" w:after="0"/>
        <w:ind w:left="561" w:firstLine="6"/>
        <w:rPr>
          <w:sz w:val="20"/>
          <w:szCs w:val="20"/>
        </w:rPr>
      </w:pPr>
      <w:r w:rsidRPr="0021655F">
        <w:rPr>
          <w:i/>
          <w:iCs/>
          <w:sz w:val="20"/>
          <w:szCs w:val="20"/>
          <w:vertAlign w:val="superscript"/>
        </w:rPr>
        <w:t>a</w:t>
      </w:r>
      <w:r>
        <w:rPr>
          <w:i/>
          <w:iCs/>
          <w:sz w:val="20"/>
          <w:szCs w:val="20"/>
          <w:vertAlign w:val="superscript"/>
        </w:rPr>
        <w:tab/>
      </w:r>
      <w:r w:rsidR="003466DB" w:rsidRPr="0021655F">
        <w:rPr>
          <w:sz w:val="20"/>
          <w:szCs w:val="20"/>
        </w:rPr>
        <w:t xml:space="preserve">Unless a different document symbol is indicated, all paragraph numbers refer to the draft decision under the relevant agenda item in </w:t>
      </w:r>
      <w:r w:rsidR="00EE1A1A">
        <w:rPr>
          <w:sz w:val="20"/>
          <w:szCs w:val="20"/>
        </w:rPr>
        <w:t>the relevant compilation of draft decision</w:t>
      </w:r>
      <w:r w:rsidR="00952A4B">
        <w:rPr>
          <w:sz w:val="20"/>
          <w:szCs w:val="20"/>
        </w:rPr>
        <w:t>s (</w:t>
      </w:r>
      <w:r w:rsidR="003466DB" w:rsidRPr="0021655F">
        <w:rPr>
          <w:sz w:val="20"/>
          <w:szCs w:val="20"/>
        </w:rPr>
        <w:t>document</w:t>
      </w:r>
      <w:r w:rsidR="00952A4B">
        <w:rPr>
          <w:sz w:val="20"/>
          <w:szCs w:val="20"/>
        </w:rPr>
        <w:t>s</w:t>
      </w:r>
      <w:r w:rsidR="006A656F">
        <w:rPr>
          <w:sz w:val="20"/>
          <w:szCs w:val="20"/>
        </w:rPr>
        <w:t> </w:t>
      </w:r>
      <w:hyperlink r:id="rId20" w:tgtFrame="_blank" w:tooltip="https://www.cbd.int/documents/cbd/cop/17/2" w:history="1">
        <w:r w:rsidR="003466DB" w:rsidRPr="0021655F">
          <w:rPr>
            <w:rStyle w:val="Hyperlink"/>
            <w:sz w:val="20"/>
            <w:szCs w:val="20"/>
          </w:rPr>
          <w:t>CBD/COP/17/2</w:t>
        </w:r>
      </w:hyperlink>
      <w:r w:rsidR="00952A4B">
        <w:rPr>
          <w:sz w:val="20"/>
          <w:szCs w:val="20"/>
        </w:rPr>
        <w:t xml:space="preserve">, </w:t>
      </w:r>
      <w:hyperlink r:id="rId21" w:history="1">
        <w:r w:rsidR="00952A4B" w:rsidRPr="00F379EF">
          <w:rPr>
            <w:rStyle w:val="Hyperlink"/>
            <w:sz w:val="20"/>
            <w:szCs w:val="20"/>
          </w:rPr>
          <w:t>CBD/CP/MOP/12</w:t>
        </w:r>
        <w:r w:rsidR="00F379EF" w:rsidRPr="00F379EF">
          <w:rPr>
            <w:rStyle w:val="Hyperlink"/>
            <w:sz w:val="20"/>
            <w:szCs w:val="20"/>
          </w:rPr>
          <w:t>/2</w:t>
        </w:r>
      </w:hyperlink>
      <w:r w:rsidR="00952A4B">
        <w:rPr>
          <w:sz w:val="20"/>
          <w:szCs w:val="20"/>
        </w:rPr>
        <w:t xml:space="preserve"> and </w:t>
      </w:r>
      <w:hyperlink r:id="rId22" w:history="1">
        <w:r w:rsidR="00952A4B" w:rsidRPr="00F379EF">
          <w:rPr>
            <w:rStyle w:val="Hyperlink"/>
            <w:sz w:val="20"/>
            <w:szCs w:val="20"/>
          </w:rPr>
          <w:t>CBD/NP/MOP/6</w:t>
        </w:r>
        <w:r w:rsidR="00F379EF" w:rsidRPr="00F379EF">
          <w:rPr>
            <w:rStyle w:val="Hyperlink"/>
            <w:sz w:val="20"/>
            <w:szCs w:val="20"/>
          </w:rPr>
          <w:t>/2</w:t>
        </w:r>
      </w:hyperlink>
      <w:r w:rsidR="00952A4B">
        <w:rPr>
          <w:sz w:val="20"/>
          <w:szCs w:val="20"/>
        </w:rPr>
        <w:t>)</w:t>
      </w:r>
      <w:r w:rsidR="003466DB" w:rsidRPr="0021655F">
        <w:rPr>
          <w:sz w:val="20"/>
          <w:szCs w:val="20"/>
        </w:rPr>
        <w:t>.</w:t>
      </w:r>
    </w:p>
    <w:p w14:paraId="743D4A63" w14:textId="6AB7FEAC" w:rsidR="00955729" w:rsidRPr="00990A84" w:rsidRDefault="00A76E42" w:rsidP="0021655F">
      <w:pPr>
        <w:pStyle w:val="Para1"/>
        <w:numPr>
          <w:ilvl w:val="0"/>
          <w:numId w:val="0"/>
        </w:numPr>
        <w:tabs>
          <w:tab w:val="clear" w:pos="1134"/>
          <w:tab w:val="left" w:pos="993"/>
        </w:tabs>
        <w:spacing w:before="0" w:after="0"/>
        <w:ind w:left="561" w:firstLine="6"/>
        <w:rPr>
          <w:sz w:val="20"/>
          <w:szCs w:val="20"/>
        </w:rPr>
      </w:pPr>
      <w:r w:rsidRPr="0021655F">
        <w:rPr>
          <w:i/>
          <w:iCs/>
          <w:sz w:val="20"/>
          <w:szCs w:val="20"/>
          <w:vertAlign w:val="superscript"/>
        </w:rPr>
        <w:t>b</w:t>
      </w:r>
      <w:r w:rsidR="0009654B" w:rsidRPr="00990A84">
        <w:rPr>
          <w:sz w:val="20"/>
          <w:szCs w:val="20"/>
        </w:rPr>
        <w:tab/>
      </w:r>
      <w:r w:rsidR="001E1CE8">
        <w:rPr>
          <w:sz w:val="20"/>
          <w:szCs w:val="20"/>
        </w:rPr>
        <w:t>Agenda item</w:t>
      </w:r>
      <w:r w:rsidR="00FD1912">
        <w:rPr>
          <w:sz w:val="20"/>
          <w:szCs w:val="20"/>
        </w:rPr>
        <w:t>s</w:t>
      </w:r>
      <w:r w:rsidR="001E1CE8">
        <w:rPr>
          <w:sz w:val="20"/>
          <w:szCs w:val="20"/>
        </w:rPr>
        <w:t xml:space="preserve"> 11 on </w:t>
      </w:r>
      <w:r w:rsidR="002052CB" w:rsidRPr="002052CB">
        <w:rPr>
          <w:sz w:val="20"/>
          <w:szCs w:val="20"/>
        </w:rPr>
        <w:t xml:space="preserve">digital sequence information </w:t>
      </w:r>
      <w:r w:rsidR="001E1CE8">
        <w:rPr>
          <w:sz w:val="20"/>
          <w:szCs w:val="20"/>
        </w:rPr>
        <w:t xml:space="preserve">on genetic </w:t>
      </w:r>
      <w:r w:rsidR="002535E0">
        <w:rPr>
          <w:sz w:val="20"/>
          <w:szCs w:val="20"/>
        </w:rPr>
        <w:t>resources</w:t>
      </w:r>
      <w:r w:rsidR="00633008">
        <w:rPr>
          <w:sz w:val="20"/>
          <w:szCs w:val="20"/>
        </w:rPr>
        <w:t xml:space="preserve"> </w:t>
      </w:r>
      <w:r w:rsidR="002052CB" w:rsidRPr="002052CB">
        <w:rPr>
          <w:sz w:val="20"/>
          <w:szCs w:val="20"/>
        </w:rPr>
        <w:t xml:space="preserve">and </w:t>
      </w:r>
      <w:r w:rsidR="002535E0">
        <w:rPr>
          <w:sz w:val="20"/>
          <w:szCs w:val="20"/>
        </w:rPr>
        <w:t xml:space="preserve">17 (d) on </w:t>
      </w:r>
      <w:r w:rsidR="002052CB" w:rsidRPr="002052CB">
        <w:rPr>
          <w:sz w:val="20"/>
          <w:szCs w:val="20"/>
        </w:rPr>
        <w:t xml:space="preserve">areas of potential further work </w:t>
      </w:r>
      <w:r w:rsidR="002535E0">
        <w:rPr>
          <w:sz w:val="20"/>
          <w:szCs w:val="20"/>
        </w:rPr>
        <w:t>in the context of the Kunming-Montreal Global Biodiversity Framework</w:t>
      </w:r>
      <w:r w:rsidR="002052CB" w:rsidRPr="002052CB">
        <w:rPr>
          <w:sz w:val="20"/>
          <w:szCs w:val="20"/>
        </w:rPr>
        <w:t xml:space="preserve"> include multiple scenarios. While all scenarios have been costed above, only the cost associated with the highest-cost scenario of the two items has been included in the grand total.</w:t>
      </w:r>
    </w:p>
    <w:p w14:paraId="5A2F273E" w14:textId="3F521945" w:rsidR="00B778BB" w:rsidRDefault="00A76E42" w:rsidP="0021655F">
      <w:pPr>
        <w:pStyle w:val="Para1"/>
        <w:numPr>
          <w:ilvl w:val="0"/>
          <w:numId w:val="0"/>
        </w:numPr>
        <w:tabs>
          <w:tab w:val="clear" w:pos="1134"/>
          <w:tab w:val="left" w:pos="993"/>
        </w:tabs>
        <w:spacing w:before="0" w:after="0"/>
        <w:ind w:left="567"/>
      </w:pPr>
      <w:r w:rsidRPr="0021655F">
        <w:rPr>
          <w:i/>
          <w:iCs/>
          <w:sz w:val="20"/>
          <w:szCs w:val="20"/>
          <w:vertAlign w:val="superscript"/>
        </w:rPr>
        <w:t>c</w:t>
      </w:r>
      <w:r w:rsidR="00707F68">
        <w:rPr>
          <w:sz w:val="20"/>
          <w:szCs w:val="20"/>
          <w:vertAlign w:val="superscript"/>
        </w:rPr>
        <w:tab/>
      </w:r>
      <w:r w:rsidR="007B34EB" w:rsidRPr="007B34EB">
        <w:rPr>
          <w:sz w:val="20"/>
          <w:szCs w:val="20"/>
        </w:rPr>
        <w:t>The budget</w:t>
      </w:r>
      <w:r w:rsidR="00687EBC">
        <w:rPr>
          <w:sz w:val="20"/>
          <w:szCs w:val="20"/>
        </w:rPr>
        <w:t xml:space="preserve"> </w:t>
      </w:r>
      <w:r w:rsidR="007B34EB" w:rsidRPr="007B34EB">
        <w:rPr>
          <w:sz w:val="20"/>
          <w:szCs w:val="20"/>
        </w:rPr>
        <w:t>of the Global Coordination Entity for the biennium 2027–2028</w:t>
      </w:r>
      <w:r w:rsidR="0041649B">
        <w:rPr>
          <w:sz w:val="20"/>
          <w:szCs w:val="20"/>
        </w:rPr>
        <w:t xml:space="preserve"> (</w:t>
      </w:r>
      <w:r w:rsidR="00DA4C44">
        <w:rPr>
          <w:sz w:val="20"/>
          <w:szCs w:val="20"/>
        </w:rPr>
        <w:t>para</w:t>
      </w:r>
      <w:r w:rsidR="008517CC">
        <w:rPr>
          <w:sz w:val="20"/>
          <w:szCs w:val="20"/>
        </w:rPr>
        <w:t>.</w:t>
      </w:r>
      <w:r w:rsidR="00DA4C44">
        <w:rPr>
          <w:sz w:val="20"/>
          <w:szCs w:val="20"/>
        </w:rPr>
        <w:t xml:space="preserve"> 28)</w:t>
      </w:r>
      <w:r w:rsidR="007B34EB" w:rsidRPr="007B34EB">
        <w:rPr>
          <w:sz w:val="20"/>
          <w:szCs w:val="20"/>
        </w:rPr>
        <w:t xml:space="preserve"> is also included in the compilation of draft decisions for the </w:t>
      </w:r>
      <w:r w:rsidR="00952A4B">
        <w:rPr>
          <w:sz w:val="20"/>
          <w:szCs w:val="20"/>
        </w:rPr>
        <w:t>seventeenth</w:t>
      </w:r>
      <w:r w:rsidR="00952A4B" w:rsidRPr="007B34EB">
        <w:rPr>
          <w:sz w:val="20"/>
          <w:szCs w:val="20"/>
        </w:rPr>
        <w:t xml:space="preserve"> </w:t>
      </w:r>
      <w:r w:rsidR="007B34EB" w:rsidRPr="007B34EB">
        <w:rPr>
          <w:sz w:val="20"/>
          <w:szCs w:val="20"/>
        </w:rPr>
        <w:t xml:space="preserve">meeting </w:t>
      </w:r>
      <w:r w:rsidR="00952A4B">
        <w:rPr>
          <w:sz w:val="20"/>
          <w:szCs w:val="20"/>
        </w:rPr>
        <w:t xml:space="preserve">of the Conference of the Parties </w:t>
      </w:r>
      <w:r w:rsidR="007B34EB" w:rsidRPr="007B34EB">
        <w:rPr>
          <w:sz w:val="20"/>
          <w:szCs w:val="20"/>
        </w:rPr>
        <w:t>(</w:t>
      </w:r>
      <w:r w:rsidR="008B3E07">
        <w:rPr>
          <w:sz w:val="20"/>
          <w:szCs w:val="20"/>
        </w:rPr>
        <w:t>document </w:t>
      </w:r>
      <w:hyperlink r:id="rId23" w:history="1">
        <w:r w:rsidR="007B34EB" w:rsidRPr="00F17278">
          <w:rPr>
            <w:rStyle w:val="Hyperlink"/>
            <w:sz w:val="20"/>
            <w:szCs w:val="20"/>
          </w:rPr>
          <w:t>CBD/COP/17/2</w:t>
        </w:r>
      </w:hyperlink>
      <w:r w:rsidR="007B34EB" w:rsidRPr="007B34EB">
        <w:rPr>
          <w:sz w:val="20"/>
          <w:szCs w:val="20"/>
        </w:rPr>
        <w:t>).</w:t>
      </w:r>
    </w:p>
    <w:p w14:paraId="51E42A57" w14:textId="7ECEAD47" w:rsidR="00B778BB" w:rsidRDefault="00B778BB" w:rsidP="006E7BE2">
      <w:pPr>
        <w:pStyle w:val="Para1"/>
        <w:numPr>
          <w:ilvl w:val="0"/>
          <w:numId w:val="0"/>
        </w:numPr>
        <w:ind w:left="567"/>
        <w:jc w:val="center"/>
        <w:sectPr w:rsidR="00B778BB" w:rsidSect="0021655F">
          <w:pgSz w:w="23811" w:h="16838" w:orient="landscape" w:code="8"/>
          <w:pgMar w:top="1021" w:right="720" w:bottom="1021" w:left="720" w:header="709" w:footer="709" w:gutter="0"/>
          <w:cols w:space="708"/>
          <w:docGrid w:linePitch="360"/>
        </w:sectPr>
      </w:pPr>
    </w:p>
    <w:p w14:paraId="79DD53C9" w14:textId="77777777" w:rsidR="006579CE" w:rsidRPr="006579CE" w:rsidRDefault="006579CE" w:rsidP="00F80CC2">
      <w:pPr>
        <w:pStyle w:val="CBDNormalNoNumber"/>
        <w:tabs>
          <w:tab w:val="clear" w:pos="567"/>
        </w:tabs>
        <w:spacing w:after="0"/>
        <w:ind w:left="-270"/>
        <w:rPr>
          <w:snapToGrid w:val="0"/>
          <w:lang w:val="en-CA"/>
        </w:rPr>
      </w:pPr>
      <w:r w:rsidRPr="006579CE">
        <w:rPr>
          <w:snapToGrid w:val="0"/>
          <w:lang w:val="en-CA"/>
        </w:rPr>
        <w:lastRenderedPageBreak/>
        <w:t>Table 2</w:t>
      </w:r>
    </w:p>
    <w:p w14:paraId="4BAA49ED" w14:textId="4DE11519" w:rsidR="00955729" w:rsidRDefault="006579CE" w:rsidP="0021655F">
      <w:pPr>
        <w:pStyle w:val="CBDNormalNoNumber"/>
        <w:tabs>
          <w:tab w:val="clear" w:pos="567"/>
        </w:tabs>
        <w:ind w:left="-270"/>
        <w:jc w:val="left"/>
      </w:pPr>
      <w:r w:rsidRPr="006579CE">
        <w:rPr>
          <w:b/>
          <w:bCs/>
          <w:snapToGrid w:val="0"/>
          <w:lang w:val="en-CA"/>
        </w:rPr>
        <w:t>Financial implications of the draft decisions – results-based framework</w:t>
      </w:r>
      <w:r w:rsidR="00681611">
        <w:rPr>
          <w:lang w:val="en-CA"/>
        </w:rPr>
        <w:br/>
      </w:r>
      <w:r w:rsidRPr="006579CE">
        <w:rPr>
          <w:lang w:val="en-CA"/>
        </w:rPr>
        <w:t>(United States dollars)</w:t>
      </w:r>
    </w:p>
    <w:tbl>
      <w:tblPr>
        <w:tblW w:w="18180" w:type="dxa"/>
        <w:tblInd w:w="-280" w:type="dxa"/>
        <w:tblLook w:val="04A0" w:firstRow="1" w:lastRow="0" w:firstColumn="1" w:lastColumn="0" w:noHBand="0" w:noVBand="1"/>
      </w:tblPr>
      <w:tblGrid>
        <w:gridCol w:w="5760"/>
        <w:gridCol w:w="9900"/>
        <w:gridCol w:w="2520"/>
      </w:tblGrid>
      <w:tr w:rsidR="003B67BB" w:rsidRPr="00481295" w14:paraId="1D31CCDD" w14:textId="77777777" w:rsidTr="0021655F">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7F3F8074"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Results-based budgeting outcome</w:t>
            </w:r>
          </w:p>
        </w:tc>
        <w:tc>
          <w:tcPr>
            <w:tcW w:w="9900" w:type="dxa"/>
            <w:tcBorders>
              <w:top w:val="single" w:sz="8" w:space="0" w:color="auto"/>
              <w:left w:val="nil"/>
              <w:bottom w:val="nil"/>
              <w:right w:val="single" w:sz="4" w:space="0" w:color="auto"/>
            </w:tcBorders>
            <w:noWrap/>
            <w:vAlign w:val="bottom"/>
            <w:hideMark/>
          </w:tcPr>
          <w:p w14:paraId="5D17AFFA" w14:textId="3002AB91"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Results-based budgeting output</w:t>
            </w:r>
          </w:p>
        </w:tc>
        <w:tc>
          <w:tcPr>
            <w:tcW w:w="2520" w:type="dxa"/>
            <w:tcBorders>
              <w:top w:val="single" w:sz="8" w:space="0" w:color="auto"/>
              <w:left w:val="nil"/>
              <w:bottom w:val="nil"/>
              <w:right w:val="single" w:sz="8" w:space="0" w:color="auto"/>
            </w:tcBorders>
            <w:vAlign w:val="bottom"/>
            <w:hideMark/>
          </w:tcPr>
          <w:p w14:paraId="70C6FF01" w14:textId="6286105C" w:rsidR="003B67BB" w:rsidRPr="00481295" w:rsidRDefault="00A84ACC" w:rsidP="0021655F">
            <w:pPr>
              <w:tabs>
                <w:tab w:val="clear" w:pos="567"/>
                <w:tab w:val="clear" w:pos="1134"/>
                <w:tab w:val="clear" w:pos="1701"/>
                <w:tab w:val="clear" w:pos="2268"/>
              </w:tabs>
              <w:jc w:val="right"/>
              <w:rPr>
                <w:rFonts w:asciiTheme="majorBidi" w:eastAsia="Times New Roman" w:hAnsiTheme="majorBidi" w:cstheme="majorBidi"/>
                <w:i/>
                <w:iCs/>
                <w:color w:val="000000"/>
                <w:sz w:val="21"/>
                <w:szCs w:val="21"/>
                <w:lang w:val="en-CA" w:eastAsia="zh-CN"/>
              </w:rPr>
            </w:pPr>
            <w:r w:rsidRPr="00481295">
              <w:rPr>
                <w:rFonts w:asciiTheme="majorBidi" w:eastAsia="Times New Roman" w:hAnsiTheme="majorBidi" w:cstheme="majorBidi"/>
                <w:i/>
                <w:iCs/>
                <w:color w:val="000000"/>
                <w:sz w:val="21"/>
                <w:szCs w:val="21"/>
                <w:lang w:val="en-CA" w:eastAsia="zh-CN"/>
              </w:rPr>
              <w:t>Total cost, including</w:t>
            </w:r>
            <w:r w:rsidR="001E42B2" w:rsidRPr="00481295">
              <w:rPr>
                <w:rFonts w:asciiTheme="majorBidi" w:eastAsia="Times New Roman" w:hAnsiTheme="majorBidi" w:cstheme="majorBidi"/>
                <w:i/>
                <w:iCs/>
                <w:color w:val="000000"/>
                <w:sz w:val="21"/>
                <w:szCs w:val="21"/>
                <w:lang w:val="en-CA" w:eastAsia="zh-CN"/>
              </w:rPr>
              <w:t xml:space="preserve"> </w:t>
            </w:r>
            <w:r w:rsidRPr="00481295">
              <w:rPr>
                <w:rFonts w:asciiTheme="majorBidi" w:eastAsia="Times New Roman" w:hAnsiTheme="majorBidi" w:cstheme="majorBidi"/>
                <w:i/>
                <w:iCs/>
                <w:color w:val="000000"/>
                <w:sz w:val="21"/>
                <w:szCs w:val="21"/>
                <w:lang w:val="en-CA" w:eastAsia="zh-CN"/>
              </w:rPr>
              <w:t>programme support costs</w:t>
            </w:r>
          </w:p>
        </w:tc>
      </w:tr>
      <w:tr w:rsidR="003B67BB" w:rsidRPr="00481295" w14:paraId="37A48984"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1: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c>
          <w:tcPr>
            <w:tcW w:w="9900" w:type="dxa"/>
            <w:tcBorders>
              <w:top w:val="single" w:sz="8" w:space="0" w:color="auto"/>
              <w:left w:val="nil"/>
              <w:bottom w:val="single" w:sz="4" w:space="0" w:color="auto"/>
              <w:right w:val="single" w:sz="4" w:space="0" w:color="auto"/>
            </w:tcBorders>
            <w:vAlign w:val="center"/>
            <w:hideMark/>
          </w:tcPr>
          <w:p w14:paraId="3007EFC8"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(1.1) Evidence based analysis/technical work informs decision-making processes of Parties during major meetings</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378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813</w:t>
            </w:r>
          </w:p>
        </w:tc>
      </w:tr>
      <w:tr w:rsidR="003B67BB" w:rsidRPr="00481295" w14:paraId="69DD0CA4"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2DC1D11C" w14:textId="4EF32D68"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(1.2) Major </w:t>
            </w:r>
            <w:r w:rsidR="00AB0F15">
              <w:rPr>
                <w:rFonts w:asciiTheme="majorBidi" w:eastAsia="Times New Roman" w:hAnsiTheme="majorBidi" w:cstheme="majorBidi"/>
                <w:color w:val="000000"/>
                <w:sz w:val="21"/>
                <w:szCs w:val="21"/>
                <w:lang w:val="en-CA" w:eastAsia="zh-CN"/>
              </w:rPr>
              <w:t>Convention-related</w:t>
            </w:r>
            <w:r w:rsidR="00AB0F15" w:rsidRPr="00481295">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meetings delivered, and Parties enabled to make decisions</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224</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870</w:t>
            </w:r>
          </w:p>
        </w:tc>
      </w:tr>
      <w:tr w:rsidR="003B67BB" w:rsidRPr="00481295" w14:paraId="1A6B8872"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E2AB30E" w14:textId="3176B580"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(1.3</w:t>
            </w:r>
            <w:r w:rsidR="001E42B2" w:rsidRPr="00481295">
              <w:rPr>
                <w:rFonts w:asciiTheme="majorBidi" w:eastAsia="Times New Roman" w:hAnsiTheme="majorBidi" w:cstheme="majorBidi"/>
                <w:color w:val="000000"/>
                <w:sz w:val="21"/>
                <w:szCs w:val="21"/>
                <w:lang w:val="en-CA" w:eastAsia="zh-CN"/>
              </w:rPr>
              <w:t>) Integration</w:t>
            </w:r>
            <w:r w:rsidRPr="00481295">
              <w:rPr>
                <w:rFonts w:asciiTheme="majorBidi" w:eastAsia="Times New Roman" w:hAnsiTheme="majorBidi" w:cstheme="majorBidi"/>
                <w:color w:val="000000"/>
                <w:sz w:val="21"/>
                <w:szCs w:val="21"/>
                <w:lang w:val="en-CA" w:eastAsia="zh-CN"/>
              </w:rPr>
              <w:t xml:space="preserve"> of biodiversity targets in the policies, strategies and workplans of the United Nations system and other international organizations promoted</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61</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924</w:t>
            </w:r>
          </w:p>
        </w:tc>
      </w:tr>
      <w:tr w:rsidR="004D0557" w:rsidRPr="00481295" w14:paraId="187B15CF" w14:textId="77777777">
        <w:trPr>
          <w:trHeight w:val="20"/>
        </w:trPr>
        <w:tc>
          <w:tcPr>
            <w:tcW w:w="15660" w:type="dxa"/>
            <w:gridSpan w:val="2"/>
            <w:tcBorders>
              <w:top w:val="nil"/>
              <w:left w:val="single" w:sz="8" w:space="0" w:color="auto"/>
              <w:bottom w:val="nil"/>
              <w:right w:val="nil"/>
            </w:tcBorders>
            <w:hideMark/>
          </w:tcPr>
          <w:p w14:paraId="7AD6E8E0" w14:textId="6642B8BA" w:rsidR="004D0557" w:rsidRPr="00481295"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1</w:t>
            </w:r>
          </w:p>
        </w:tc>
        <w:tc>
          <w:tcPr>
            <w:tcW w:w="2520" w:type="dxa"/>
            <w:tcBorders>
              <w:top w:val="nil"/>
              <w:left w:val="nil"/>
              <w:bottom w:val="nil"/>
              <w:right w:val="single" w:sz="8" w:space="0" w:color="auto"/>
            </w:tcBorders>
            <w:noWrap/>
            <w:vAlign w:val="bottom"/>
            <w:hideMark/>
          </w:tcPr>
          <w:p w14:paraId="21B0D8D5" w14:textId="5F8A3FC1"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3</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665</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607</w:t>
            </w:r>
          </w:p>
        </w:tc>
      </w:tr>
      <w:tr w:rsidR="00091E1C" w:rsidRPr="00481295" w14:paraId="17184D54" w14:textId="77777777" w:rsidTr="00481295">
        <w:trPr>
          <w:trHeight w:val="20"/>
        </w:trPr>
        <w:tc>
          <w:tcPr>
            <w:tcW w:w="5760" w:type="dxa"/>
            <w:vMerge w:val="restart"/>
            <w:tcBorders>
              <w:top w:val="single" w:sz="8" w:space="0" w:color="auto"/>
              <w:left w:val="single" w:sz="8" w:space="0" w:color="auto"/>
              <w:right w:val="single" w:sz="4" w:space="0" w:color="auto"/>
            </w:tcBorders>
            <w:hideMark/>
          </w:tcPr>
          <w:p w14:paraId="4500630A" w14:textId="6221DA00" w:rsidR="00091E1C" w:rsidRPr="00481295" w:rsidRDefault="00091E1C"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Outcome 2: Through the application of the </w:t>
            </w:r>
            <w:r w:rsidR="00C34708">
              <w:rPr>
                <w:rFonts w:asciiTheme="majorBidi" w:eastAsia="Times New Roman" w:hAnsiTheme="majorBidi" w:cstheme="majorBidi"/>
                <w:color w:val="000000"/>
                <w:sz w:val="21"/>
                <w:szCs w:val="21"/>
                <w:lang w:val="en-CA" w:eastAsia="zh-CN"/>
              </w:rPr>
              <w:t xml:space="preserve">Kunming-Montreal </w:t>
            </w:r>
            <w:r w:rsidRPr="00481295">
              <w:rPr>
                <w:rFonts w:asciiTheme="majorBidi" w:eastAsia="Times New Roman" w:hAnsiTheme="majorBidi" w:cstheme="majorBidi"/>
                <w:color w:val="000000"/>
                <w:sz w:val="21"/>
                <w:szCs w:val="21"/>
                <w:lang w:val="en-CA" w:eastAsia="zh-CN"/>
              </w:rPr>
              <w:t xml:space="preserve">Global Biodiversity Framework, national implementation of the Convention and its Protocols for improved status of biodiversity is enhanced </w:t>
            </w:r>
          </w:p>
        </w:tc>
        <w:tc>
          <w:tcPr>
            <w:tcW w:w="9900" w:type="dxa"/>
            <w:tcBorders>
              <w:top w:val="single" w:sz="8" w:space="0" w:color="auto"/>
              <w:left w:val="nil"/>
              <w:bottom w:val="single" w:sz="4" w:space="0" w:color="auto"/>
              <w:right w:val="single" w:sz="4" w:space="0" w:color="auto"/>
            </w:tcBorders>
            <w:noWrap/>
            <w:vAlign w:val="center"/>
            <w:hideMark/>
          </w:tcPr>
          <w:p w14:paraId="3AE4635B"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(2.1) Resource mobilization is promoted to support implementation</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67</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461</w:t>
            </w:r>
          </w:p>
        </w:tc>
      </w:tr>
      <w:tr w:rsidR="00091E1C" w:rsidRPr="00481295" w14:paraId="50CB5AFC" w14:textId="77777777" w:rsidTr="00481295">
        <w:trPr>
          <w:trHeight w:val="20"/>
        </w:trPr>
        <w:tc>
          <w:tcPr>
            <w:tcW w:w="5760" w:type="dxa"/>
            <w:vMerge/>
            <w:tcBorders>
              <w:left w:val="single" w:sz="8" w:space="0" w:color="auto"/>
              <w:right w:val="single" w:sz="4" w:space="0" w:color="auto"/>
            </w:tcBorders>
            <w:vAlign w:val="center"/>
            <w:hideMark/>
          </w:tcPr>
          <w:p w14:paraId="1A5B4910" w14:textId="4A41F9C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B0EB178" w14:textId="47B52F6E"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(2.2) Institutional and technical capacities of governments and stakeholders are strengthened and technical and scientific cooperation is facilitated among </w:t>
            </w:r>
            <w:r w:rsidR="00EB5990">
              <w:rPr>
                <w:rFonts w:asciiTheme="majorBidi" w:eastAsia="Times New Roman" w:hAnsiTheme="majorBidi" w:cstheme="majorBidi"/>
                <w:color w:val="000000"/>
                <w:sz w:val="21"/>
                <w:szCs w:val="21"/>
                <w:lang w:val="en-CA" w:eastAsia="zh-CN"/>
              </w:rPr>
              <w:t>P</w:t>
            </w:r>
            <w:r w:rsidRPr="00481295">
              <w:rPr>
                <w:rFonts w:asciiTheme="majorBidi" w:eastAsia="Times New Roman" w:hAnsiTheme="majorBidi" w:cstheme="majorBidi"/>
                <w:color w:val="000000"/>
                <w:sz w:val="21"/>
                <w:szCs w:val="21"/>
                <w:lang w:val="en-CA" w:eastAsia="zh-CN"/>
              </w:rPr>
              <w:t>arties for the effective implementation of the Convention and its Protocols</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100</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883</w:t>
            </w:r>
          </w:p>
        </w:tc>
      </w:tr>
      <w:tr w:rsidR="00091E1C" w:rsidRPr="00481295" w14:paraId="1A0EC504" w14:textId="77777777" w:rsidTr="00481295">
        <w:trPr>
          <w:trHeight w:val="20"/>
        </w:trPr>
        <w:tc>
          <w:tcPr>
            <w:tcW w:w="5760" w:type="dxa"/>
            <w:vMerge/>
            <w:tcBorders>
              <w:left w:val="single" w:sz="8" w:space="0" w:color="auto"/>
              <w:right w:val="single" w:sz="4" w:space="0" w:color="auto"/>
            </w:tcBorders>
            <w:vAlign w:val="center"/>
            <w:hideMark/>
          </w:tcPr>
          <w:p w14:paraId="246E56F5" w14:textId="49780EA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80AAD93"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(2.3) Knowledge management and information exchange enhanced to support the implementation of the Convention and its Protocols</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726</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138</w:t>
            </w:r>
          </w:p>
        </w:tc>
      </w:tr>
      <w:tr w:rsidR="00091E1C" w:rsidRPr="00481295" w14:paraId="0B2B76C4" w14:textId="77777777" w:rsidTr="00481295">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26A8D35"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(2.4) Partnerships are mobilized at the global and regional level to support implementation by Parties at the national level</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327</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361</w:t>
            </w:r>
          </w:p>
        </w:tc>
      </w:tr>
      <w:tr w:rsidR="004D0557" w:rsidRPr="00481295" w14:paraId="569ACAB4" w14:textId="77777777" w:rsidTr="004D0557">
        <w:trPr>
          <w:trHeight w:val="20"/>
        </w:trPr>
        <w:tc>
          <w:tcPr>
            <w:tcW w:w="15660" w:type="dxa"/>
            <w:gridSpan w:val="2"/>
            <w:tcBorders>
              <w:top w:val="nil"/>
              <w:left w:val="single" w:sz="8" w:space="0" w:color="auto"/>
              <w:bottom w:val="nil"/>
              <w:right w:val="nil"/>
            </w:tcBorders>
            <w:noWrap/>
            <w:vAlign w:val="center"/>
            <w:hideMark/>
          </w:tcPr>
          <w:p w14:paraId="1B568C09" w14:textId="781330E2" w:rsidR="004D0557" w:rsidRPr="00481295"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sidR="00C8388B">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2</w:t>
            </w:r>
          </w:p>
        </w:tc>
        <w:tc>
          <w:tcPr>
            <w:tcW w:w="2520" w:type="dxa"/>
            <w:tcBorders>
              <w:top w:val="nil"/>
              <w:left w:val="nil"/>
              <w:bottom w:val="nil"/>
              <w:right w:val="single" w:sz="8" w:space="0" w:color="auto"/>
            </w:tcBorders>
            <w:noWrap/>
            <w:vAlign w:val="bottom"/>
            <w:hideMark/>
          </w:tcPr>
          <w:p w14:paraId="6246F10F" w14:textId="5652830A"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5</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221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843</w:t>
            </w:r>
          </w:p>
        </w:tc>
      </w:tr>
      <w:tr w:rsidR="003B67BB" w:rsidRPr="00481295" w14:paraId="0116B473"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3: Awareness and action to conserve, sustainably use, and share the benefits of biodiversity is enhanced at all levels and across sectors of society</w:t>
            </w:r>
          </w:p>
        </w:tc>
        <w:tc>
          <w:tcPr>
            <w:tcW w:w="9900" w:type="dxa"/>
            <w:tcBorders>
              <w:top w:val="single" w:sz="8" w:space="0" w:color="auto"/>
              <w:left w:val="nil"/>
              <w:bottom w:val="single" w:sz="4" w:space="0" w:color="auto"/>
              <w:right w:val="single" w:sz="4" w:space="0" w:color="auto"/>
            </w:tcBorders>
            <w:vAlign w:val="bottom"/>
            <w:hideMark/>
          </w:tcPr>
          <w:p w14:paraId="5EE8C5D6"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(3.1) Clear, compelling, and consistent key messages to conserve, sustainably use, and share the benefits of biodiversity developed and disseminated</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958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692</w:t>
            </w:r>
          </w:p>
        </w:tc>
      </w:tr>
      <w:tr w:rsidR="003B67BB" w:rsidRPr="00481295" w14:paraId="6969D6E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4DE0308A" w14:textId="22C43F1E"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 xml:space="preserve">(3.2) Biodiversity is promoted to support the programme of work of the Secretariat and </w:t>
            </w:r>
            <w:r w:rsidRPr="009012A3">
              <w:rPr>
                <w:rFonts w:asciiTheme="majorBidi" w:eastAsia="Times New Roman" w:hAnsiTheme="majorBidi" w:cstheme="majorBidi"/>
                <w:color w:val="000000"/>
                <w:sz w:val="21"/>
                <w:szCs w:val="21"/>
                <w:lang w:val="en-CA" w:eastAsia="zh-CN"/>
              </w:rPr>
              <w:t xml:space="preserve">the </w:t>
            </w:r>
            <w:r w:rsidR="00D255E8">
              <w:rPr>
                <w:rFonts w:asciiTheme="majorBidi" w:eastAsia="Times New Roman" w:hAnsiTheme="majorBidi" w:cstheme="majorBidi"/>
                <w:color w:val="000000"/>
                <w:sz w:val="21"/>
                <w:szCs w:val="21"/>
                <w:lang w:val="en-CA" w:eastAsia="zh-CN"/>
              </w:rPr>
              <w:t>Kunming</w:t>
            </w:r>
            <w:r w:rsidR="002C1234">
              <w:rPr>
                <w:rFonts w:asciiTheme="majorBidi" w:eastAsia="Times New Roman" w:hAnsiTheme="majorBidi" w:cstheme="majorBidi"/>
                <w:color w:val="000000"/>
                <w:sz w:val="21"/>
                <w:szCs w:val="21"/>
                <w:lang w:val="en-CA" w:eastAsia="zh-CN"/>
              </w:rPr>
              <w:t>-</w:t>
            </w:r>
            <w:r w:rsidR="00D255E8">
              <w:rPr>
                <w:rFonts w:asciiTheme="majorBidi" w:eastAsia="Times New Roman" w:hAnsiTheme="majorBidi" w:cstheme="majorBidi"/>
                <w:color w:val="000000"/>
                <w:sz w:val="21"/>
                <w:szCs w:val="21"/>
                <w:lang w:val="en-CA" w:eastAsia="zh-CN"/>
              </w:rPr>
              <w:t>Montreal</w:t>
            </w:r>
            <w:r w:rsidRPr="00481295">
              <w:rPr>
                <w:rFonts w:asciiTheme="majorBidi" w:eastAsia="Times New Roman" w:hAnsiTheme="majorBidi" w:cstheme="majorBidi"/>
                <w:color w:val="000000"/>
                <w:sz w:val="21"/>
                <w:szCs w:val="21"/>
                <w:lang w:val="en-CA" w:eastAsia="zh-CN"/>
              </w:rPr>
              <w:t xml:space="preserve"> Global Biodiversity Framework</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200</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010</w:t>
            </w:r>
          </w:p>
        </w:tc>
      </w:tr>
      <w:tr w:rsidR="003B67BB" w:rsidRPr="00481295" w14:paraId="0490EE0A"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bottom"/>
            <w:hideMark/>
          </w:tcPr>
          <w:p w14:paraId="33F0A533" w14:textId="5DB61692"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(3.3) Outreach and awareness raising implemented for the Cartagena</w:t>
            </w:r>
            <w:r w:rsidR="00977A72">
              <w:rPr>
                <w:rFonts w:asciiTheme="majorBidi" w:eastAsia="Times New Roman" w:hAnsiTheme="majorBidi" w:cstheme="majorBidi"/>
                <w:color w:val="000000"/>
                <w:sz w:val="21"/>
                <w:szCs w:val="21"/>
                <w:lang w:val="en-CA" w:eastAsia="zh-CN"/>
              </w:rPr>
              <w:t xml:space="preserve"> Protocol</w:t>
            </w:r>
            <w:r w:rsidRPr="00481295">
              <w:rPr>
                <w:rFonts w:asciiTheme="majorBidi" w:eastAsia="Times New Roman" w:hAnsiTheme="majorBidi" w:cstheme="majorBidi"/>
                <w:color w:val="000000"/>
                <w:sz w:val="21"/>
                <w:szCs w:val="21"/>
                <w:lang w:val="en-CA" w:eastAsia="zh-CN"/>
              </w:rPr>
              <w:t xml:space="preserve">, Kuala-Lumpur </w:t>
            </w:r>
            <w:r w:rsidR="00445409">
              <w:rPr>
                <w:rFonts w:asciiTheme="majorBidi" w:eastAsia="Times New Roman" w:hAnsiTheme="majorBidi" w:cstheme="majorBidi"/>
                <w:color w:val="000000"/>
                <w:sz w:val="21"/>
                <w:szCs w:val="21"/>
                <w:lang w:val="en-CA" w:eastAsia="zh-CN"/>
              </w:rPr>
              <w:t>S</w:t>
            </w:r>
            <w:r w:rsidRPr="00481295">
              <w:rPr>
                <w:rFonts w:asciiTheme="majorBidi" w:eastAsia="Times New Roman" w:hAnsiTheme="majorBidi" w:cstheme="majorBidi"/>
                <w:color w:val="000000"/>
                <w:sz w:val="21"/>
                <w:szCs w:val="21"/>
                <w:lang w:val="en-CA" w:eastAsia="zh-CN"/>
              </w:rPr>
              <w:t xml:space="preserve">upplementary Protocol and Nagoya Protocol to encourage ratification </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232</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780</w:t>
            </w:r>
          </w:p>
        </w:tc>
      </w:tr>
      <w:tr w:rsidR="002370DC" w:rsidRPr="00481295" w14:paraId="11669815" w14:textId="77777777" w:rsidTr="002370DC">
        <w:trPr>
          <w:trHeight w:val="20"/>
        </w:trPr>
        <w:tc>
          <w:tcPr>
            <w:tcW w:w="15660" w:type="dxa"/>
            <w:gridSpan w:val="2"/>
            <w:tcBorders>
              <w:top w:val="nil"/>
              <w:left w:val="single" w:sz="8" w:space="0" w:color="auto"/>
              <w:bottom w:val="nil"/>
              <w:right w:val="nil"/>
            </w:tcBorders>
            <w:noWrap/>
            <w:vAlign w:val="center"/>
            <w:hideMark/>
          </w:tcPr>
          <w:p w14:paraId="2F94C824" w14:textId="0415B03B" w:rsidR="002370DC" w:rsidRPr="00481295"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Pr="00481295">
              <w:rPr>
                <w:rFonts w:asciiTheme="majorBidi" w:eastAsia="Times New Roman" w:hAnsiTheme="majorBidi" w:cstheme="majorBidi"/>
                <w:b/>
                <w:bCs/>
                <w:color w:val="000000"/>
                <w:sz w:val="21"/>
                <w:szCs w:val="21"/>
                <w:lang w:val="en-CA" w:eastAsia="zh-CN"/>
              </w:rPr>
              <w:t xml:space="preserve"> </w:t>
            </w:r>
            <w:r>
              <w:rPr>
                <w:rFonts w:asciiTheme="majorBidi" w:eastAsia="Times New Roman" w:hAnsiTheme="majorBidi" w:cstheme="majorBidi"/>
                <w:b/>
                <w:bCs/>
                <w:color w:val="000000"/>
                <w:sz w:val="21"/>
                <w:szCs w:val="21"/>
                <w:lang w:val="en-CA" w:eastAsia="zh-CN"/>
              </w:rPr>
              <w:t>o</w:t>
            </w:r>
            <w:r w:rsidRPr="00481295">
              <w:rPr>
                <w:rFonts w:asciiTheme="majorBidi" w:eastAsia="Times New Roman" w:hAnsiTheme="majorBidi" w:cstheme="majorBidi"/>
                <w:b/>
                <w:bCs/>
                <w:color w:val="000000"/>
                <w:sz w:val="21"/>
                <w:szCs w:val="21"/>
                <w:lang w:val="en-CA" w:eastAsia="zh-CN"/>
              </w:rPr>
              <w:t>utcome 3</w:t>
            </w:r>
          </w:p>
        </w:tc>
        <w:tc>
          <w:tcPr>
            <w:tcW w:w="2520" w:type="dxa"/>
            <w:tcBorders>
              <w:top w:val="nil"/>
              <w:left w:val="nil"/>
              <w:bottom w:val="nil"/>
              <w:right w:val="single" w:sz="8" w:space="0" w:color="auto"/>
            </w:tcBorders>
            <w:noWrap/>
            <w:vAlign w:val="bottom"/>
            <w:hideMark/>
          </w:tcPr>
          <w:p w14:paraId="79CEE651" w14:textId="7224227E" w:rsidR="002370DC" w:rsidRPr="00481295"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391</w:t>
            </w:r>
            <w:r w:rsidR="00D15BBC">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482</w:t>
            </w:r>
          </w:p>
        </w:tc>
      </w:tr>
      <w:tr w:rsidR="003B67BB" w:rsidRPr="00481295" w14:paraId="759CD9B7"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27E50B69" w14:textId="77777777" w:rsidR="003B67BB" w:rsidRPr="00481295" w:rsidRDefault="003B67BB"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Outcome 4: Monitoring, review and assessment contribute to informed planning and decision making at all levels, resulting in progressive enhancement of the implementation of the GBF, the Convention, and its Protocols</w:t>
            </w:r>
          </w:p>
        </w:tc>
        <w:tc>
          <w:tcPr>
            <w:tcW w:w="9900" w:type="dxa"/>
            <w:tcBorders>
              <w:top w:val="single" w:sz="8" w:space="0" w:color="auto"/>
              <w:left w:val="nil"/>
              <w:bottom w:val="single" w:sz="4" w:space="0" w:color="auto"/>
              <w:right w:val="single" w:sz="4" w:space="0" w:color="auto"/>
            </w:tcBorders>
            <w:vAlign w:val="center"/>
            <w:hideMark/>
          </w:tcPr>
          <w:p w14:paraId="18F39450"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(4.1) Enhanced national planning and reporting facilitated</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498</w:t>
            </w:r>
            <w:r w:rsidR="00D15BBC">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104</w:t>
            </w:r>
          </w:p>
        </w:tc>
      </w:tr>
      <w:tr w:rsidR="003B67BB" w:rsidRPr="00481295" w14:paraId="5620FD5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01FAC231" w14:textId="2D8CD37B"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(4.2) Facilitated party by party review of implementation of the Convention and results disseminated to enhance capacities and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 xml:space="preserve">making </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0</w:t>
            </w:r>
          </w:p>
        </w:tc>
      </w:tr>
      <w:tr w:rsidR="003B67BB" w:rsidRPr="00481295" w14:paraId="7D9D75CE" w14:textId="77777777" w:rsidTr="002B211F">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235AF662" w14:textId="2AA2D7FA"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(4.3) Status of implementation assessed, and results made available to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making (for</w:t>
            </w:r>
            <w:r w:rsidR="009D23F0">
              <w:rPr>
                <w:rFonts w:asciiTheme="majorBidi" w:eastAsia="Times New Roman" w:hAnsiTheme="majorBidi" w:cstheme="majorBidi"/>
                <w:color w:val="000000"/>
                <w:sz w:val="21"/>
                <w:szCs w:val="21"/>
                <w:lang w:val="en-CA" w:eastAsia="zh-CN"/>
              </w:rPr>
              <w:t xml:space="preserve"> the</w:t>
            </w:r>
            <w:r w:rsidRPr="00481295">
              <w:rPr>
                <w:rFonts w:asciiTheme="majorBidi" w:eastAsia="Times New Roman" w:hAnsiTheme="majorBidi" w:cstheme="majorBidi"/>
                <w:color w:val="000000"/>
                <w:sz w:val="21"/>
                <w:szCs w:val="21"/>
                <w:lang w:val="en-CA" w:eastAsia="zh-CN"/>
              </w:rPr>
              <w:t xml:space="preserve"> </w:t>
            </w:r>
            <w:r w:rsidR="009D23F0">
              <w:rPr>
                <w:rFonts w:asciiTheme="majorBidi" w:eastAsia="Times New Roman" w:hAnsiTheme="majorBidi" w:cstheme="majorBidi"/>
                <w:color w:val="000000"/>
                <w:sz w:val="21"/>
                <w:szCs w:val="21"/>
                <w:lang w:val="en-CA" w:eastAsia="zh-CN"/>
              </w:rPr>
              <w:t>C</w:t>
            </w:r>
            <w:r w:rsidRPr="00481295">
              <w:rPr>
                <w:rFonts w:asciiTheme="majorBidi" w:eastAsia="Times New Roman" w:hAnsiTheme="majorBidi" w:cstheme="majorBidi"/>
                <w:color w:val="000000"/>
                <w:sz w:val="21"/>
                <w:szCs w:val="21"/>
                <w:lang w:val="en-CA" w:eastAsia="zh-CN"/>
              </w:rPr>
              <w:t xml:space="preserve">onvention and </w:t>
            </w:r>
            <w:r w:rsidR="009D23F0">
              <w:rPr>
                <w:rFonts w:asciiTheme="majorBidi" w:eastAsia="Times New Roman" w:hAnsiTheme="majorBidi" w:cstheme="majorBidi"/>
                <w:color w:val="000000"/>
                <w:sz w:val="21"/>
                <w:szCs w:val="21"/>
                <w:lang w:val="en-CA" w:eastAsia="zh-CN"/>
              </w:rPr>
              <w:t>P</w:t>
            </w:r>
            <w:r w:rsidRPr="00481295">
              <w:rPr>
                <w:rFonts w:asciiTheme="majorBidi" w:eastAsia="Times New Roman" w:hAnsiTheme="majorBidi" w:cstheme="majorBidi"/>
                <w:color w:val="000000"/>
                <w:sz w:val="21"/>
                <w:szCs w:val="21"/>
                <w:lang w:val="en-CA" w:eastAsia="zh-CN"/>
              </w:rPr>
              <w:t>rotocols)</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2</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017</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502</w:t>
            </w:r>
          </w:p>
        </w:tc>
      </w:tr>
      <w:tr w:rsidR="002B211F" w:rsidRPr="00481295" w14:paraId="53773BCE" w14:textId="77777777" w:rsidTr="002B211F">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right w:val="single" w:sz="4" w:space="0" w:color="auto"/>
            </w:tcBorders>
            <w:vAlign w:val="center"/>
            <w:hideMark/>
          </w:tcPr>
          <w:p w14:paraId="2A369911" w14:textId="44446D62"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(4.4) Status of biodiversity assessed, and results made available to inform decision</w:t>
            </w:r>
            <w:r w:rsidR="00376DDC">
              <w:rPr>
                <w:rFonts w:asciiTheme="majorBidi" w:eastAsia="Times New Roman" w:hAnsiTheme="majorBidi" w:cstheme="majorBidi"/>
                <w:color w:val="000000"/>
                <w:sz w:val="21"/>
                <w:szCs w:val="21"/>
                <w:lang w:val="en-CA" w:eastAsia="zh-CN"/>
              </w:rPr>
              <w:t>-</w:t>
            </w:r>
            <w:r w:rsidRPr="00481295">
              <w:rPr>
                <w:rFonts w:asciiTheme="majorBidi" w:eastAsia="Times New Roman" w:hAnsiTheme="majorBidi" w:cstheme="majorBidi"/>
                <w:color w:val="000000"/>
                <w:sz w:val="21"/>
                <w:szCs w:val="21"/>
                <w:lang w:val="en-CA" w:eastAsia="zh-CN"/>
              </w:rPr>
              <w:t xml:space="preserve">making </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val="en-CA" w:eastAsia="zh-CN"/>
              </w:rPr>
            </w:pPr>
            <w:r w:rsidRPr="00481295">
              <w:rPr>
                <w:rFonts w:asciiTheme="majorBidi" w:eastAsia="Times New Roman" w:hAnsiTheme="majorBidi" w:cstheme="majorBidi"/>
                <w:color w:val="000000"/>
                <w:sz w:val="21"/>
                <w:szCs w:val="21"/>
                <w:lang w:val="en-CA" w:eastAsia="zh-CN"/>
              </w:rPr>
              <w:t>178</w:t>
            </w:r>
            <w:r w:rsidR="008A17B0">
              <w:rPr>
                <w:rFonts w:asciiTheme="majorBidi" w:eastAsia="Times New Roman" w:hAnsiTheme="majorBidi" w:cstheme="majorBidi"/>
                <w:color w:val="000000"/>
                <w:sz w:val="21"/>
                <w:szCs w:val="21"/>
                <w:lang w:val="en-CA" w:eastAsia="zh-CN"/>
              </w:rPr>
              <w:t xml:space="preserve"> </w:t>
            </w:r>
            <w:r w:rsidRPr="00481295">
              <w:rPr>
                <w:rFonts w:asciiTheme="majorBidi" w:eastAsia="Times New Roman" w:hAnsiTheme="majorBidi" w:cstheme="majorBidi"/>
                <w:color w:val="000000"/>
                <w:sz w:val="21"/>
                <w:szCs w:val="21"/>
                <w:lang w:val="en-CA" w:eastAsia="zh-CN"/>
              </w:rPr>
              <w:t>540</w:t>
            </w:r>
          </w:p>
        </w:tc>
      </w:tr>
      <w:tr w:rsidR="00163126" w:rsidRPr="00481295" w14:paraId="21DAD330" w14:textId="77777777" w:rsidTr="002B211F">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692DECFC" w:rsidR="00163126" w:rsidRPr="00481295"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00163126" w:rsidRPr="00481295">
              <w:rPr>
                <w:rFonts w:asciiTheme="majorBidi" w:eastAsia="Times New Roman" w:hAnsiTheme="majorBidi" w:cstheme="majorBidi"/>
                <w:b/>
                <w:bCs/>
                <w:color w:val="000000"/>
                <w:sz w:val="21"/>
                <w:szCs w:val="21"/>
                <w:lang w:val="en-CA" w:eastAsia="zh-CN"/>
              </w:rPr>
              <w:t>Subtotal</w:t>
            </w:r>
            <w:r w:rsidR="00DA1D30">
              <w:rPr>
                <w:rFonts w:asciiTheme="majorBidi" w:eastAsia="Times New Roman" w:hAnsiTheme="majorBidi" w:cstheme="majorBidi"/>
                <w:b/>
                <w:bCs/>
                <w:color w:val="000000"/>
                <w:sz w:val="21"/>
                <w:szCs w:val="21"/>
                <w:lang w:val="en-CA" w:eastAsia="zh-CN"/>
              </w:rPr>
              <w:t>,</w:t>
            </w:r>
            <w:r w:rsidR="00163126" w:rsidRPr="00481295">
              <w:rPr>
                <w:rFonts w:asciiTheme="majorBidi" w:eastAsia="Times New Roman" w:hAnsiTheme="majorBidi" w:cstheme="majorBidi"/>
                <w:b/>
                <w:bCs/>
                <w:color w:val="000000"/>
                <w:sz w:val="21"/>
                <w:szCs w:val="21"/>
                <w:lang w:val="en-CA" w:eastAsia="zh-CN"/>
              </w:rPr>
              <w:t xml:space="preserve"> </w:t>
            </w:r>
            <w:r w:rsidR="008A17B0">
              <w:rPr>
                <w:rFonts w:asciiTheme="majorBidi" w:eastAsia="Times New Roman" w:hAnsiTheme="majorBidi" w:cstheme="majorBidi"/>
                <w:b/>
                <w:bCs/>
                <w:color w:val="000000"/>
                <w:sz w:val="21"/>
                <w:szCs w:val="21"/>
                <w:lang w:val="en-CA" w:eastAsia="zh-CN"/>
              </w:rPr>
              <w:t>o</w:t>
            </w:r>
            <w:r w:rsidR="00163126" w:rsidRPr="00481295">
              <w:rPr>
                <w:rFonts w:asciiTheme="majorBidi" w:eastAsia="Times New Roman" w:hAnsiTheme="majorBidi" w:cstheme="majorBidi"/>
                <w:b/>
                <w:bCs/>
                <w:color w:val="000000"/>
                <w:sz w:val="21"/>
                <w:szCs w:val="21"/>
                <w:lang w:val="en-CA" w:eastAsia="zh-CN"/>
              </w:rPr>
              <w:t>utcome 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2</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694</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146</w:t>
            </w:r>
          </w:p>
        </w:tc>
      </w:tr>
      <w:tr w:rsidR="002B211F" w:rsidRPr="00481295" w14:paraId="7BD7E398" w14:textId="77777777" w:rsidTr="002B211F">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678544B2" w:rsidR="002B211F" w:rsidRPr="00481295"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val="en-CA" w:eastAsia="zh-CN"/>
              </w:rPr>
            </w:pPr>
            <w:r>
              <w:rPr>
                <w:rFonts w:asciiTheme="majorBidi" w:eastAsia="Times New Roman" w:hAnsiTheme="majorBidi" w:cstheme="majorBidi"/>
                <w:b/>
                <w:bCs/>
                <w:color w:val="000000"/>
                <w:sz w:val="21"/>
                <w:szCs w:val="21"/>
                <w:lang w:val="en-CA" w:eastAsia="zh-CN"/>
              </w:rPr>
              <w:tab/>
            </w:r>
            <w:r w:rsidRPr="00481295">
              <w:rPr>
                <w:rFonts w:asciiTheme="majorBidi" w:eastAsia="Times New Roman" w:hAnsiTheme="majorBidi" w:cstheme="majorBidi"/>
                <w:b/>
                <w:bCs/>
                <w:color w:val="000000"/>
                <w:sz w:val="21"/>
                <w:szCs w:val="21"/>
                <w:lang w:val="en-CA" w:eastAsia="zh-CN"/>
              </w:rPr>
              <w:t>Total</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val="en-CA" w:eastAsia="zh-CN"/>
              </w:rPr>
            </w:pPr>
            <w:r w:rsidRPr="00481295">
              <w:rPr>
                <w:rFonts w:asciiTheme="majorBidi" w:eastAsia="Times New Roman" w:hAnsiTheme="majorBidi" w:cstheme="majorBidi"/>
                <w:b/>
                <w:bCs/>
                <w:color w:val="000000"/>
                <w:sz w:val="21"/>
                <w:szCs w:val="21"/>
                <w:lang w:val="en-CA" w:eastAsia="zh-CN"/>
              </w:rPr>
              <w:t>12</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973</w:t>
            </w:r>
            <w:r w:rsidR="008A17B0">
              <w:rPr>
                <w:rFonts w:asciiTheme="majorBidi" w:eastAsia="Times New Roman" w:hAnsiTheme="majorBidi" w:cstheme="majorBidi"/>
                <w:b/>
                <w:bCs/>
                <w:color w:val="000000"/>
                <w:sz w:val="21"/>
                <w:szCs w:val="21"/>
                <w:lang w:val="en-CA" w:eastAsia="zh-CN"/>
              </w:rPr>
              <w:t xml:space="preserve"> </w:t>
            </w:r>
            <w:r w:rsidRPr="00481295">
              <w:rPr>
                <w:rFonts w:asciiTheme="majorBidi" w:eastAsia="Times New Roman" w:hAnsiTheme="majorBidi" w:cstheme="majorBidi"/>
                <w:b/>
                <w:bCs/>
                <w:color w:val="000000"/>
                <w:sz w:val="21"/>
                <w:szCs w:val="21"/>
                <w:lang w:val="en-CA" w:eastAsia="zh-CN"/>
              </w:rPr>
              <w:t>078</w:t>
            </w:r>
          </w:p>
        </w:tc>
      </w:tr>
    </w:tbl>
    <w:p w14:paraId="11E2217A" w14:textId="77777777" w:rsidR="00810713" w:rsidRDefault="00810713" w:rsidP="006E7BE2">
      <w:pPr>
        <w:pStyle w:val="Para1"/>
        <w:numPr>
          <w:ilvl w:val="0"/>
          <w:numId w:val="0"/>
        </w:numPr>
        <w:ind w:left="567"/>
        <w:jc w:val="center"/>
        <w:sectPr w:rsidR="00810713" w:rsidSect="00091E1C">
          <w:pgSz w:w="20160" w:h="12240" w:orient="landscape" w:code="5"/>
          <w:pgMar w:top="1440" w:right="1440" w:bottom="1440" w:left="1440" w:header="709" w:footer="709" w:gutter="0"/>
          <w:cols w:space="708"/>
          <w:docGrid w:linePitch="360"/>
        </w:sectPr>
      </w:pPr>
    </w:p>
    <w:p w14:paraId="3EB66544" w14:textId="77777777" w:rsidR="005A0013" w:rsidRPr="005A0013" w:rsidRDefault="005A0013" w:rsidP="0021655F">
      <w:pPr>
        <w:pStyle w:val="Para1"/>
        <w:numPr>
          <w:ilvl w:val="0"/>
          <w:numId w:val="0"/>
        </w:numPr>
        <w:tabs>
          <w:tab w:val="clear" w:pos="567"/>
        </w:tabs>
        <w:spacing w:after="0"/>
        <w:rPr>
          <w:lang w:val="en-CA"/>
        </w:rPr>
      </w:pPr>
      <w:r w:rsidRPr="005A0013">
        <w:rPr>
          <w:lang w:val="en-CA"/>
        </w:rPr>
        <w:lastRenderedPageBreak/>
        <w:t>Table 3</w:t>
      </w:r>
    </w:p>
    <w:p w14:paraId="4042ED35" w14:textId="7657BCD0" w:rsidR="00955729" w:rsidRDefault="005A0013" w:rsidP="0021655F">
      <w:pPr>
        <w:pStyle w:val="Para1"/>
        <w:numPr>
          <w:ilvl w:val="0"/>
          <w:numId w:val="0"/>
        </w:numPr>
        <w:tabs>
          <w:tab w:val="clear" w:pos="567"/>
        </w:tabs>
        <w:spacing w:before="0"/>
      </w:pPr>
      <w:r w:rsidRPr="005A0013">
        <w:rPr>
          <w:b/>
          <w:bCs/>
          <w:lang w:val="en-CA"/>
        </w:rPr>
        <w:t>Staff resource requirements</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1080"/>
        <w:gridCol w:w="1875"/>
        <w:gridCol w:w="1815"/>
      </w:tblGrid>
      <w:tr w:rsidR="00810713" w:rsidRPr="00571283" w14:paraId="0A2FD5EB" w14:textId="77777777" w:rsidTr="0021655F">
        <w:trPr>
          <w:trHeight w:val="20"/>
        </w:trPr>
        <w:tc>
          <w:tcPr>
            <w:tcW w:w="1180" w:type="dxa"/>
            <w:vAlign w:val="bottom"/>
            <w:hideMark/>
          </w:tcPr>
          <w:p w14:paraId="2E6BC25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Agenda item</w:t>
            </w:r>
          </w:p>
        </w:tc>
        <w:tc>
          <w:tcPr>
            <w:tcW w:w="4680" w:type="dxa"/>
            <w:noWrap/>
            <w:vAlign w:val="bottom"/>
            <w:hideMark/>
          </w:tcPr>
          <w:p w14:paraId="770C1AA3" w14:textId="10252118"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Thematic area/</w:t>
            </w:r>
            <w:r w:rsidR="001A49BA">
              <w:rPr>
                <w:rFonts w:asciiTheme="majorBidi" w:eastAsia="Times New Roman" w:hAnsiTheme="majorBidi" w:cstheme="majorBidi"/>
                <w:i/>
                <w:iCs/>
                <w:color w:val="000000"/>
                <w:lang w:val="en-CA" w:eastAsia="zh-CN"/>
              </w:rPr>
              <w:t>d</w:t>
            </w:r>
            <w:r w:rsidRPr="00571283">
              <w:rPr>
                <w:rFonts w:asciiTheme="majorBidi" w:eastAsia="Times New Roman" w:hAnsiTheme="majorBidi" w:cstheme="majorBidi"/>
                <w:i/>
                <w:iCs/>
                <w:color w:val="000000"/>
                <w:lang w:val="en-CA" w:eastAsia="zh-CN"/>
              </w:rPr>
              <w:t>ecision name</w:t>
            </w:r>
          </w:p>
        </w:tc>
        <w:tc>
          <w:tcPr>
            <w:tcW w:w="615" w:type="dxa"/>
            <w:vAlign w:val="bottom"/>
            <w:hideMark/>
          </w:tcPr>
          <w:p w14:paraId="2666C98A"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GS</w:t>
            </w:r>
          </w:p>
        </w:tc>
        <w:tc>
          <w:tcPr>
            <w:tcW w:w="630" w:type="dxa"/>
            <w:vAlign w:val="bottom"/>
            <w:hideMark/>
          </w:tcPr>
          <w:p w14:paraId="504E836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P-2</w:t>
            </w:r>
          </w:p>
        </w:tc>
        <w:tc>
          <w:tcPr>
            <w:tcW w:w="540" w:type="dxa"/>
            <w:vAlign w:val="bottom"/>
            <w:hideMark/>
          </w:tcPr>
          <w:p w14:paraId="6F130EA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P-3</w:t>
            </w:r>
          </w:p>
        </w:tc>
        <w:tc>
          <w:tcPr>
            <w:tcW w:w="630" w:type="dxa"/>
            <w:vAlign w:val="bottom"/>
            <w:hideMark/>
          </w:tcPr>
          <w:p w14:paraId="49271F5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P-4</w:t>
            </w:r>
          </w:p>
        </w:tc>
        <w:tc>
          <w:tcPr>
            <w:tcW w:w="630" w:type="dxa"/>
            <w:vAlign w:val="bottom"/>
            <w:hideMark/>
          </w:tcPr>
          <w:p w14:paraId="7CEB6A9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P-5</w:t>
            </w:r>
          </w:p>
        </w:tc>
        <w:tc>
          <w:tcPr>
            <w:tcW w:w="1080" w:type="dxa"/>
            <w:vAlign w:val="bottom"/>
            <w:hideMark/>
          </w:tcPr>
          <w:p w14:paraId="6E64C5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Total number of posts</w:t>
            </w:r>
          </w:p>
        </w:tc>
        <w:tc>
          <w:tcPr>
            <w:tcW w:w="1875" w:type="dxa"/>
            <w:vAlign w:val="bottom"/>
            <w:hideMark/>
          </w:tcPr>
          <w:p w14:paraId="2AFE496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Total costs 2027–2028 (United States dollars)</w:t>
            </w:r>
          </w:p>
        </w:tc>
        <w:tc>
          <w:tcPr>
            <w:tcW w:w="1815" w:type="dxa"/>
            <w:tcBorders>
              <w:top w:val="single" w:sz="4" w:space="0" w:color="auto"/>
              <w:bottom w:val="single" w:sz="4" w:space="0" w:color="auto"/>
              <w:right w:val="single" w:sz="4" w:space="0" w:color="auto"/>
            </w:tcBorders>
            <w:vAlign w:val="bottom"/>
            <w:hideMark/>
          </w:tcPr>
          <w:p w14:paraId="78525911" w14:textId="13C59291"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val="en-CA" w:eastAsia="zh-CN"/>
              </w:rPr>
            </w:pPr>
            <w:r w:rsidRPr="00571283">
              <w:rPr>
                <w:rFonts w:asciiTheme="majorBidi" w:eastAsia="Times New Roman" w:hAnsiTheme="majorBidi" w:cstheme="majorBidi"/>
                <w:i/>
                <w:iCs/>
                <w:color w:val="000000"/>
                <w:lang w:val="en-CA" w:eastAsia="zh-CN"/>
              </w:rPr>
              <w:t xml:space="preserve">Linked </w:t>
            </w:r>
            <w:r w:rsidR="00844E0E">
              <w:rPr>
                <w:rFonts w:asciiTheme="majorBidi" w:eastAsia="Times New Roman" w:hAnsiTheme="majorBidi" w:cstheme="majorBidi"/>
                <w:i/>
                <w:iCs/>
                <w:color w:val="000000"/>
                <w:lang w:val="en-CA" w:eastAsia="zh-CN"/>
              </w:rPr>
              <w:t>p</w:t>
            </w:r>
            <w:r w:rsidRPr="00571283">
              <w:rPr>
                <w:rFonts w:asciiTheme="majorBidi" w:eastAsia="Times New Roman" w:hAnsiTheme="majorBidi" w:cstheme="majorBidi"/>
                <w:i/>
                <w:iCs/>
                <w:color w:val="000000"/>
                <w:lang w:val="en-CA" w:eastAsia="zh-CN"/>
              </w:rPr>
              <w:t xml:space="preserve">aragraph </w:t>
            </w:r>
            <w:r w:rsidR="00844E0E">
              <w:rPr>
                <w:rFonts w:asciiTheme="majorBidi" w:eastAsia="Times New Roman" w:hAnsiTheme="majorBidi" w:cstheme="majorBidi"/>
                <w:i/>
                <w:iCs/>
                <w:color w:val="000000"/>
                <w:lang w:val="en-CA" w:eastAsia="zh-CN"/>
              </w:rPr>
              <w:t>n</w:t>
            </w:r>
            <w:r w:rsidRPr="00571283">
              <w:rPr>
                <w:rFonts w:asciiTheme="majorBidi" w:eastAsia="Times New Roman" w:hAnsiTheme="majorBidi" w:cstheme="majorBidi"/>
                <w:i/>
                <w:iCs/>
                <w:color w:val="000000"/>
                <w:lang w:val="en-CA" w:eastAsia="zh-CN"/>
              </w:rPr>
              <w:t>umbers</w:t>
            </w:r>
          </w:p>
        </w:tc>
      </w:tr>
      <w:tr w:rsidR="00810713" w:rsidRPr="00571283" w14:paraId="34C3B20B" w14:textId="77777777" w:rsidTr="0021655F">
        <w:trPr>
          <w:trHeight w:val="20"/>
        </w:trPr>
        <w:tc>
          <w:tcPr>
            <w:tcW w:w="1180" w:type="dxa"/>
            <w:noWrap/>
            <w:vAlign w:val="center"/>
            <w:hideMark/>
          </w:tcPr>
          <w:p w14:paraId="682E4BD8"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8(a)</w:t>
            </w:r>
          </w:p>
        </w:tc>
        <w:tc>
          <w:tcPr>
            <w:tcW w:w="4680" w:type="dxa"/>
            <w:noWrap/>
            <w:vAlign w:val="center"/>
            <w:hideMark/>
          </w:tcPr>
          <w:p w14:paraId="53209581"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Resource mobilization</w:t>
            </w:r>
          </w:p>
        </w:tc>
        <w:tc>
          <w:tcPr>
            <w:tcW w:w="615" w:type="dxa"/>
            <w:vAlign w:val="center"/>
            <w:hideMark/>
          </w:tcPr>
          <w:p w14:paraId="24144F4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3A313ED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vAlign w:val="center"/>
            <w:hideMark/>
          </w:tcPr>
          <w:p w14:paraId="0E4489DD"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vAlign w:val="center"/>
            <w:hideMark/>
          </w:tcPr>
          <w:p w14:paraId="766988E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49B5C07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5CA45D4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vAlign w:val="center"/>
            <w:hideMark/>
          </w:tcPr>
          <w:p w14:paraId="289B6FC5" w14:textId="59D096D7"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366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000</w:t>
            </w:r>
          </w:p>
        </w:tc>
        <w:tc>
          <w:tcPr>
            <w:tcW w:w="1815" w:type="dxa"/>
            <w:tcBorders>
              <w:top w:val="single" w:sz="4" w:space="0" w:color="auto"/>
              <w:bottom w:val="single" w:sz="4" w:space="0" w:color="auto"/>
              <w:right w:val="single" w:sz="4" w:space="0" w:color="auto"/>
            </w:tcBorders>
            <w:noWrap/>
            <w:vAlign w:val="center"/>
            <w:hideMark/>
          </w:tcPr>
          <w:p w14:paraId="6E1B9F8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7, 10, 11, 12, 14</w:t>
            </w:r>
          </w:p>
        </w:tc>
      </w:tr>
      <w:tr w:rsidR="00810713" w:rsidRPr="00571283" w14:paraId="33140603" w14:textId="77777777" w:rsidTr="0021655F">
        <w:trPr>
          <w:trHeight w:val="20"/>
        </w:trPr>
        <w:tc>
          <w:tcPr>
            <w:tcW w:w="1180" w:type="dxa"/>
            <w:noWrap/>
            <w:vAlign w:val="center"/>
            <w:hideMark/>
          </w:tcPr>
          <w:p w14:paraId="52922C3B"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11</w:t>
            </w:r>
          </w:p>
        </w:tc>
        <w:tc>
          <w:tcPr>
            <w:tcW w:w="4680" w:type="dxa"/>
            <w:vAlign w:val="center"/>
            <w:hideMark/>
          </w:tcPr>
          <w:p w14:paraId="4CB7C446" w14:textId="77777777" w:rsidR="00810713" w:rsidRPr="00FF10A8"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lang w:val="en-CA" w:eastAsia="zh-CN"/>
              </w:rPr>
            </w:pPr>
            <w:r w:rsidRPr="00571283">
              <w:rPr>
                <w:rFonts w:asciiTheme="majorBidi" w:eastAsia="Times New Roman" w:hAnsiTheme="majorBidi" w:cstheme="majorBidi"/>
                <w:color w:val="000000"/>
                <w:lang w:val="en-CA" w:eastAsia="zh-CN"/>
              </w:rPr>
              <w:t>Digital sequence information on genetic resources</w:t>
            </w:r>
          </w:p>
        </w:tc>
        <w:tc>
          <w:tcPr>
            <w:tcW w:w="615" w:type="dxa"/>
            <w:vAlign w:val="center"/>
            <w:hideMark/>
          </w:tcPr>
          <w:p w14:paraId="40F1A066" w14:textId="1D948C3C" w:rsidR="00810713" w:rsidRPr="00112FC7"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lang w:val="en-CA" w:eastAsia="zh-CN"/>
              </w:rPr>
            </w:pPr>
            <w:r w:rsidRPr="00571283">
              <w:rPr>
                <w:rFonts w:asciiTheme="majorBidi" w:eastAsia="Times New Roman" w:hAnsiTheme="majorBidi" w:cstheme="majorBidi"/>
                <w:color w:val="000000"/>
                <w:lang w:val="en-CA" w:eastAsia="zh-CN"/>
              </w:rPr>
              <w:t>2</w:t>
            </w:r>
            <w:r w:rsidR="008A271D" w:rsidRPr="0021655F">
              <w:rPr>
                <w:rFonts w:asciiTheme="majorBidi" w:eastAsia="Times New Roman" w:hAnsiTheme="majorBidi" w:cstheme="majorBidi"/>
                <w:i/>
                <w:iCs/>
                <w:color w:val="000000"/>
                <w:vertAlign w:val="superscript"/>
                <w:lang w:val="en-CA" w:eastAsia="zh-CN"/>
              </w:rPr>
              <w:t>a</w:t>
            </w:r>
          </w:p>
        </w:tc>
        <w:tc>
          <w:tcPr>
            <w:tcW w:w="630" w:type="dxa"/>
            <w:vAlign w:val="center"/>
            <w:hideMark/>
          </w:tcPr>
          <w:p w14:paraId="10A3434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vAlign w:val="center"/>
            <w:hideMark/>
          </w:tcPr>
          <w:p w14:paraId="62587C3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77A235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vAlign w:val="center"/>
            <w:hideMark/>
          </w:tcPr>
          <w:p w14:paraId="24DD0317" w14:textId="05EB8932"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r w:rsidR="008A271D" w:rsidRPr="0021655F">
              <w:rPr>
                <w:rFonts w:asciiTheme="majorBidi" w:eastAsia="Times New Roman" w:hAnsiTheme="majorBidi" w:cstheme="majorBidi"/>
                <w:i/>
                <w:iCs/>
                <w:color w:val="000000"/>
                <w:vertAlign w:val="superscript"/>
                <w:lang w:val="en-CA" w:eastAsia="zh-CN"/>
              </w:rPr>
              <w:t>a</w:t>
            </w:r>
          </w:p>
        </w:tc>
        <w:tc>
          <w:tcPr>
            <w:tcW w:w="1080" w:type="dxa"/>
            <w:vAlign w:val="center"/>
            <w:hideMark/>
          </w:tcPr>
          <w:p w14:paraId="4DCC4393"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4</w:t>
            </w:r>
          </w:p>
        </w:tc>
        <w:tc>
          <w:tcPr>
            <w:tcW w:w="1875" w:type="dxa"/>
            <w:vAlign w:val="center"/>
            <w:hideMark/>
          </w:tcPr>
          <w:p w14:paraId="30493D6A" w14:textId="1CC7587B"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126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008</w:t>
            </w:r>
          </w:p>
        </w:tc>
        <w:tc>
          <w:tcPr>
            <w:tcW w:w="1815" w:type="dxa"/>
            <w:tcBorders>
              <w:top w:val="single" w:sz="4" w:space="0" w:color="auto"/>
              <w:bottom w:val="single" w:sz="4" w:space="0" w:color="auto"/>
              <w:right w:val="single" w:sz="4" w:space="0" w:color="auto"/>
            </w:tcBorders>
            <w:noWrap/>
            <w:vAlign w:val="center"/>
            <w:hideMark/>
          </w:tcPr>
          <w:p w14:paraId="04C5CB47" w14:textId="6234C5DF" w:rsidR="00810713" w:rsidRPr="00571283" w:rsidRDefault="00280634"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Pr>
                <w:rFonts w:asciiTheme="majorBidi" w:eastAsia="Times New Roman" w:hAnsiTheme="majorBidi" w:cstheme="majorBidi"/>
                <w:color w:val="000000"/>
                <w:lang w:val="en-CA" w:eastAsia="zh-CN"/>
              </w:rPr>
              <w:t>3</w:t>
            </w:r>
            <w:r w:rsidR="007E579F">
              <w:rPr>
                <w:rFonts w:asciiTheme="majorBidi" w:eastAsia="Times New Roman" w:hAnsiTheme="majorBidi" w:cstheme="majorBidi"/>
                <w:color w:val="000000"/>
                <w:lang w:val="en-CA" w:eastAsia="zh-CN"/>
              </w:rPr>
              <w:t xml:space="preserve">, 10, </w:t>
            </w:r>
            <w:r w:rsidR="00C84928">
              <w:rPr>
                <w:rFonts w:asciiTheme="majorBidi" w:eastAsia="Times New Roman" w:hAnsiTheme="majorBidi" w:cstheme="majorBidi"/>
                <w:color w:val="000000"/>
                <w:lang w:val="en-CA" w:eastAsia="zh-CN"/>
              </w:rPr>
              <w:t>15, 19, 26, 32, 34</w:t>
            </w:r>
            <w:r w:rsidR="00DB47E8">
              <w:rPr>
                <w:rFonts w:asciiTheme="majorBidi" w:eastAsia="Times New Roman" w:hAnsiTheme="majorBidi" w:cstheme="majorBidi"/>
                <w:color w:val="000000"/>
                <w:lang w:val="en-CA" w:eastAsia="zh-CN"/>
              </w:rPr>
              <w:t>, 40, 24(b)</w:t>
            </w:r>
          </w:p>
        </w:tc>
      </w:tr>
      <w:tr w:rsidR="00810713" w:rsidRPr="00571283" w14:paraId="5FD18C58" w14:textId="77777777" w:rsidTr="0021655F">
        <w:trPr>
          <w:trHeight w:val="20"/>
        </w:trPr>
        <w:tc>
          <w:tcPr>
            <w:tcW w:w="1180" w:type="dxa"/>
            <w:noWrap/>
            <w:vAlign w:val="center"/>
            <w:hideMark/>
          </w:tcPr>
          <w:p w14:paraId="223762CE" w14:textId="0ACAB54B"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12</w:t>
            </w:r>
            <w:r w:rsidR="005D44EA">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(a)</w:t>
            </w:r>
          </w:p>
        </w:tc>
        <w:tc>
          <w:tcPr>
            <w:tcW w:w="4680" w:type="dxa"/>
            <w:vAlign w:val="center"/>
            <w:hideMark/>
          </w:tcPr>
          <w:p w14:paraId="41D637C7"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Capacity-building and development and technical and scientific cooperation</w:t>
            </w:r>
          </w:p>
        </w:tc>
        <w:tc>
          <w:tcPr>
            <w:tcW w:w="615" w:type="dxa"/>
            <w:noWrap/>
            <w:vAlign w:val="center"/>
            <w:hideMark/>
          </w:tcPr>
          <w:p w14:paraId="522696F2"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2D79B0F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noWrap/>
            <w:vAlign w:val="center"/>
            <w:hideMark/>
          </w:tcPr>
          <w:p w14:paraId="3086883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423637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4CABB7C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1080" w:type="dxa"/>
            <w:vAlign w:val="center"/>
            <w:hideMark/>
          </w:tcPr>
          <w:p w14:paraId="72B533B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w:t>
            </w:r>
          </w:p>
        </w:tc>
        <w:tc>
          <w:tcPr>
            <w:tcW w:w="1875" w:type="dxa"/>
            <w:noWrap/>
            <w:vAlign w:val="center"/>
            <w:hideMark/>
          </w:tcPr>
          <w:p w14:paraId="2C8CD934" w14:textId="269A1B36"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896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28</w:t>
            </w:r>
          </w:p>
        </w:tc>
      </w:tr>
      <w:tr w:rsidR="00810713" w:rsidRPr="00571283" w14:paraId="46E3B82C" w14:textId="77777777" w:rsidTr="0021655F">
        <w:trPr>
          <w:trHeight w:val="20"/>
        </w:trPr>
        <w:tc>
          <w:tcPr>
            <w:tcW w:w="1180" w:type="dxa"/>
            <w:noWrap/>
            <w:vAlign w:val="center"/>
            <w:hideMark/>
          </w:tcPr>
          <w:p w14:paraId="0502037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16</w:t>
            </w:r>
          </w:p>
        </w:tc>
        <w:tc>
          <w:tcPr>
            <w:tcW w:w="4680" w:type="dxa"/>
            <w:noWrap/>
            <w:vAlign w:val="center"/>
            <w:hideMark/>
          </w:tcPr>
          <w:p w14:paraId="394C54A9"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Synthetic Biology</w:t>
            </w:r>
          </w:p>
        </w:tc>
        <w:tc>
          <w:tcPr>
            <w:tcW w:w="615" w:type="dxa"/>
            <w:noWrap/>
            <w:vAlign w:val="center"/>
            <w:hideMark/>
          </w:tcPr>
          <w:p w14:paraId="40589C1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26980F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540" w:type="dxa"/>
            <w:noWrap/>
            <w:vAlign w:val="center"/>
            <w:hideMark/>
          </w:tcPr>
          <w:p w14:paraId="44845BD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4C3389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noWrap/>
            <w:vAlign w:val="center"/>
            <w:hideMark/>
          </w:tcPr>
          <w:p w14:paraId="705EE6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03C265F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noWrap/>
            <w:vAlign w:val="center"/>
            <w:hideMark/>
          </w:tcPr>
          <w:p w14:paraId="53CD6B8C" w14:textId="0112A6C3"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286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008</w:t>
            </w:r>
          </w:p>
        </w:tc>
        <w:tc>
          <w:tcPr>
            <w:tcW w:w="1815" w:type="dxa"/>
            <w:tcBorders>
              <w:top w:val="single" w:sz="4" w:space="0" w:color="auto"/>
              <w:bottom w:val="single" w:sz="4" w:space="0" w:color="auto"/>
              <w:right w:val="single" w:sz="4" w:space="0" w:color="auto"/>
            </w:tcBorders>
            <w:noWrap/>
            <w:vAlign w:val="center"/>
            <w:hideMark/>
          </w:tcPr>
          <w:p w14:paraId="0AA3BF0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22, 26, 28</w:t>
            </w:r>
          </w:p>
        </w:tc>
      </w:tr>
      <w:tr w:rsidR="00810713" w:rsidRPr="00571283" w14:paraId="78237BA5" w14:textId="77777777" w:rsidTr="0021655F">
        <w:trPr>
          <w:trHeight w:val="20"/>
        </w:trPr>
        <w:tc>
          <w:tcPr>
            <w:tcW w:w="1180" w:type="dxa"/>
            <w:noWrap/>
            <w:vAlign w:val="center"/>
            <w:hideMark/>
          </w:tcPr>
          <w:p w14:paraId="291D40E9" w14:textId="4C6AF235"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17</w:t>
            </w:r>
            <w:r w:rsidR="005D44EA">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(d)</w:t>
            </w:r>
          </w:p>
        </w:tc>
        <w:tc>
          <w:tcPr>
            <w:tcW w:w="4680" w:type="dxa"/>
            <w:vAlign w:val="center"/>
            <w:hideMark/>
          </w:tcPr>
          <w:p w14:paraId="624FE4B6"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Areas of potential further work in the context of the Framework</w:t>
            </w:r>
          </w:p>
        </w:tc>
        <w:tc>
          <w:tcPr>
            <w:tcW w:w="615" w:type="dxa"/>
            <w:noWrap/>
            <w:vAlign w:val="center"/>
            <w:hideMark/>
          </w:tcPr>
          <w:p w14:paraId="2E06118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9DC3C9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noWrap/>
            <w:vAlign w:val="center"/>
            <w:hideMark/>
          </w:tcPr>
          <w:p w14:paraId="510D5C0C"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630" w:type="dxa"/>
            <w:noWrap/>
            <w:vAlign w:val="center"/>
            <w:hideMark/>
          </w:tcPr>
          <w:p w14:paraId="0891277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43A45B79"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1355F6D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1</w:t>
            </w:r>
          </w:p>
        </w:tc>
        <w:tc>
          <w:tcPr>
            <w:tcW w:w="1875" w:type="dxa"/>
            <w:vAlign w:val="center"/>
            <w:hideMark/>
          </w:tcPr>
          <w:p w14:paraId="63EC682E" w14:textId="43942689"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366</w:t>
            </w:r>
            <w:r w:rsidR="00571283">
              <w:rPr>
                <w:rFonts w:asciiTheme="majorBidi" w:eastAsia="Times New Roman" w:hAnsiTheme="majorBidi" w:cstheme="majorBidi"/>
                <w:color w:val="000000"/>
                <w:lang w:val="en-CA" w:eastAsia="zh-CN"/>
              </w:rPr>
              <w:t xml:space="preserve"> </w:t>
            </w:r>
            <w:r w:rsidRPr="00571283">
              <w:rPr>
                <w:rFonts w:asciiTheme="majorBidi" w:eastAsia="Times New Roman" w:hAnsiTheme="majorBidi" w:cstheme="majorBidi"/>
                <w:color w:val="000000"/>
                <w:lang w:val="en-CA" w:eastAsia="zh-CN"/>
              </w:rPr>
              <w:t>000</w:t>
            </w:r>
          </w:p>
        </w:tc>
        <w:tc>
          <w:tcPr>
            <w:tcW w:w="1815" w:type="dxa"/>
            <w:tcBorders>
              <w:top w:val="single" w:sz="4" w:space="0" w:color="auto"/>
              <w:bottom w:val="single" w:sz="4" w:space="0" w:color="auto"/>
              <w:right w:val="single" w:sz="4" w:space="0" w:color="auto"/>
            </w:tcBorders>
            <w:vAlign w:val="center"/>
            <w:hideMark/>
          </w:tcPr>
          <w:p w14:paraId="7F659C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571283">
              <w:rPr>
                <w:rFonts w:asciiTheme="majorBidi" w:eastAsia="Times New Roman" w:hAnsiTheme="majorBidi" w:cstheme="majorBidi"/>
                <w:color w:val="000000"/>
                <w:lang w:val="en-CA" w:eastAsia="zh-CN"/>
              </w:rPr>
              <w:t xml:space="preserve">B: Option 2: 2, 3; </w:t>
            </w:r>
            <w:r w:rsidRPr="00571283">
              <w:rPr>
                <w:rFonts w:asciiTheme="majorBidi" w:eastAsia="Times New Roman" w:hAnsiTheme="majorBidi" w:cstheme="majorBidi"/>
                <w:color w:val="000000"/>
                <w:lang w:val="en-CA" w:eastAsia="zh-CN"/>
              </w:rPr>
              <w:br/>
              <w:t>C: (b)</w:t>
            </w:r>
          </w:p>
        </w:tc>
      </w:tr>
      <w:tr w:rsidR="00A94D53" w:rsidRPr="00571283" w14:paraId="02D112AA" w14:textId="77777777" w:rsidTr="0021655F">
        <w:trPr>
          <w:trHeight w:val="20"/>
        </w:trPr>
        <w:tc>
          <w:tcPr>
            <w:tcW w:w="5860" w:type="dxa"/>
            <w:gridSpan w:val="2"/>
            <w:noWrap/>
            <w:vAlign w:val="center"/>
            <w:hideMark/>
          </w:tcPr>
          <w:p w14:paraId="5C5DFE91" w14:textId="37FB02B4"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lang w:val="en-CA" w:eastAsia="zh-CN"/>
              </w:rPr>
            </w:pPr>
            <w:r>
              <w:rPr>
                <w:rFonts w:asciiTheme="majorBidi" w:eastAsia="Times New Roman" w:hAnsiTheme="majorBidi" w:cstheme="majorBidi"/>
                <w:b/>
                <w:bCs/>
                <w:color w:val="000000"/>
                <w:lang w:val="en-CA" w:eastAsia="zh-CN"/>
              </w:rPr>
              <w:tab/>
            </w:r>
            <w:r w:rsidR="00A94D53" w:rsidRPr="00571283">
              <w:rPr>
                <w:rFonts w:asciiTheme="majorBidi" w:eastAsia="Times New Roman" w:hAnsiTheme="majorBidi" w:cstheme="majorBidi"/>
                <w:b/>
                <w:bCs/>
                <w:color w:val="000000"/>
                <w:lang w:val="en-CA" w:eastAsia="zh-CN"/>
              </w:rPr>
              <w:t>Subtotal</w:t>
            </w:r>
          </w:p>
        </w:tc>
        <w:tc>
          <w:tcPr>
            <w:tcW w:w="615" w:type="dxa"/>
            <w:noWrap/>
            <w:vAlign w:val="center"/>
            <w:hideMark/>
          </w:tcPr>
          <w:p w14:paraId="1CFBE0BC"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p>
        </w:tc>
        <w:tc>
          <w:tcPr>
            <w:tcW w:w="630" w:type="dxa"/>
            <w:noWrap/>
            <w:vAlign w:val="center"/>
            <w:hideMark/>
          </w:tcPr>
          <w:p w14:paraId="05E960E5"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p>
        </w:tc>
        <w:tc>
          <w:tcPr>
            <w:tcW w:w="540" w:type="dxa"/>
            <w:noWrap/>
            <w:vAlign w:val="center"/>
            <w:hideMark/>
          </w:tcPr>
          <w:p w14:paraId="6536E770"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2</w:t>
            </w:r>
          </w:p>
        </w:tc>
        <w:tc>
          <w:tcPr>
            <w:tcW w:w="630" w:type="dxa"/>
            <w:noWrap/>
            <w:vAlign w:val="center"/>
            <w:hideMark/>
          </w:tcPr>
          <w:p w14:paraId="0659A103"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w:t>
            </w:r>
          </w:p>
        </w:tc>
        <w:tc>
          <w:tcPr>
            <w:tcW w:w="630" w:type="dxa"/>
            <w:noWrap/>
            <w:vAlign w:val="center"/>
            <w:hideMark/>
          </w:tcPr>
          <w:p w14:paraId="3782A417"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w:t>
            </w:r>
          </w:p>
        </w:tc>
        <w:tc>
          <w:tcPr>
            <w:tcW w:w="1080" w:type="dxa"/>
            <w:noWrap/>
            <w:vAlign w:val="center"/>
            <w:hideMark/>
          </w:tcPr>
          <w:p w14:paraId="29DDE272"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10</w:t>
            </w:r>
          </w:p>
        </w:tc>
        <w:tc>
          <w:tcPr>
            <w:tcW w:w="1875" w:type="dxa"/>
            <w:noWrap/>
            <w:vAlign w:val="center"/>
            <w:hideMark/>
          </w:tcPr>
          <w:p w14:paraId="4044EBF5" w14:textId="3315FBCD" w:rsidR="00A94D53" w:rsidRPr="00571283"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040</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571283"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val="en-CA" w:eastAsia="zh-CN"/>
              </w:rPr>
            </w:pPr>
          </w:p>
        </w:tc>
      </w:tr>
      <w:tr w:rsidR="00A94D53" w:rsidRPr="00571283" w14:paraId="52261AAC" w14:textId="77777777" w:rsidTr="006D2D70">
        <w:trPr>
          <w:trHeight w:val="20"/>
        </w:trPr>
        <w:tc>
          <w:tcPr>
            <w:tcW w:w="9985" w:type="dxa"/>
            <w:gridSpan w:val="8"/>
            <w:noWrap/>
            <w:vAlign w:val="center"/>
            <w:hideMark/>
          </w:tcPr>
          <w:p w14:paraId="0B0A69D0" w14:textId="674ACBFA" w:rsidR="00A94D53" w:rsidRPr="00571283" w:rsidRDefault="00A94D53"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sidRPr="00571283">
              <w:rPr>
                <w:rFonts w:asciiTheme="majorBidi" w:eastAsia="Times New Roman" w:hAnsiTheme="majorBidi" w:cstheme="majorBidi"/>
                <w:color w:val="000000"/>
                <w:lang w:val="en-CA" w:eastAsia="zh-CN"/>
              </w:rPr>
              <w:t>Programme support costs (13 per cent)</w:t>
            </w:r>
          </w:p>
        </w:tc>
        <w:tc>
          <w:tcPr>
            <w:tcW w:w="1875" w:type="dxa"/>
            <w:noWrap/>
            <w:vAlign w:val="bottom"/>
            <w:hideMark/>
          </w:tcPr>
          <w:p w14:paraId="298A1486" w14:textId="0CA5B1B0" w:rsidR="00A94D53" w:rsidRPr="0021655F"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r w:rsidRPr="0021655F">
              <w:rPr>
                <w:rFonts w:asciiTheme="majorBidi" w:eastAsia="Times New Roman" w:hAnsiTheme="majorBidi" w:cstheme="majorBidi"/>
                <w:color w:val="000000"/>
                <w:lang w:val="en-CA" w:eastAsia="zh-CN"/>
              </w:rPr>
              <w:t>395</w:t>
            </w:r>
            <w:r w:rsidR="00571283" w:rsidRPr="0021655F">
              <w:rPr>
                <w:rFonts w:asciiTheme="majorBidi" w:eastAsia="Times New Roman" w:hAnsiTheme="majorBidi" w:cstheme="majorBidi"/>
                <w:color w:val="000000"/>
                <w:lang w:val="en-CA" w:eastAsia="zh-CN"/>
              </w:rPr>
              <w:t xml:space="preserve"> </w:t>
            </w:r>
            <w:r w:rsidRPr="0021655F">
              <w:rPr>
                <w:rFonts w:asciiTheme="majorBidi" w:eastAsia="Times New Roman" w:hAnsiTheme="majorBidi" w:cstheme="majorBidi"/>
                <w:color w:val="000000"/>
                <w:lang w:val="en-CA" w:eastAsia="zh-CN"/>
              </w:rPr>
              <w:t>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r w:rsidR="00A94D53" w:rsidRPr="00571283" w14:paraId="0389F7C4" w14:textId="77777777" w:rsidTr="006D2D70">
        <w:trPr>
          <w:trHeight w:val="20"/>
        </w:trPr>
        <w:tc>
          <w:tcPr>
            <w:tcW w:w="9985" w:type="dxa"/>
            <w:gridSpan w:val="8"/>
            <w:noWrap/>
            <w:vAlign w:val="center"/>
            <w:hideMark/>
          </w:tcPr>
          <w:p w14:paraId="2427CE29" w14:textId="73F6B026"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lang w:val="en-CA" w:eastAsia="zh-CN"/>
              </w:rPr>
            </w:pPr>
            <w:r>
              <w:rPr>
                <w:rFonts w:asciiTheme="majorBidi" w:eastAsia="Times New Roman" w:hAnsiTheme="majorBidi" w:cstheme="majorBidi"/>
                <w:b/>
                <w:bCs/>
                <w:color w:val="000000"/>
                <w:lang w:val="en-CA" w:eastAsia="zh-CN"/>
              </w:rPr>
              <w:tab/>
            </w:r>
            <w:r w:rsidR="00A94D53" w:rsidRPr="00571283">
              <w:rPr>
                <w:rFonts w:asciiTheme="majorBidi" w:eastAsia="Times New Roman" w:hAnsiTheme="majorBidi" w:cstheme="majorBidi"/>
                <w:b/>
                <w:bCs/>
                <w:color w:val="000000"/>
                <w:lang w:val="en-CA" w:eastAsia="zh-CN"/>
              </w:rPr>
              <w:t>Total</w:t>
            </w:r>
          </w:p>
        </w:tc>
        <w:tc>
          <w:tcPr>
            <w:tcW w:w="1875" w:type="dxa"/>
            <w:noWrap/>
            <w:vAlign w:val="bottom"/>
            <w:hideMark/>
          </w:tcPr>
          <w:p w14:paraId="261CD27D" w14:textId="043AA660"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r w:rsidRPr="00571283">
              <w:rPr>
                <w:rFonts w:asciiTheme="majorBidi" w:eastAsia="Times New Roman" w:hAnsiTheme="majorBidi" w:cstheme="majorBidi"/>
                <w:b/>
                <w:bCs/>
                <w:color w:val="000000"/>
                <w:lang w:val="en-CA" w:eastAsia="zh-CN"/>
              </w:rPr>
              <w:t>3</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435</w:t>
            </w:r>
            <w:r w:rsidR="00571283">
              <w:rPr>
                <w:rFonts w:asciiTheme="majorBidi" w:eastAsia="Times New Roman" w:hAnsiTheme="majorBidi" w:cstheme="majorBidi"/>
                <w:b/>
                <w:bCs/>
                <w:color w:val="000000"/>
                <w:lang w:val="en-CA" w:eastAsia="zh-CN"/>
              </w:rPr>
              <w:t xml:space="preserve"> </w:t>
            </w:r>
            <w:r w:rsidRPr="00571283">
              <w:rPr>
                <w:rFonts w:asciiTheme="majorBidi" w:eastAsia="Times New Roman" w:hAnsiTheme="majorBidi" w:cstheme="majorBidi"/>
                <w:b/>
                <w:bCs/>
                <w:color w:val="000000"/>
                <w:lang w:val="en-CA" w:eastAsia="zh-CN"/>
              </w:rPr>
              <w:t>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bl>
    <w:p w14:paraId="633B64AD" w14:textId="4D9ACEC5" w:rsidR="00955729" w:rsidRPr="00204CA7"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rPr>
      </w:pPr>
      <w:r>
        <w:rPr>
          <w:rFonts w:asciiTheme="majorBidi" w:eastAsia="Times New Roman" w:hAnsiTheme="majorBidi" w:cstheme="majorBidi"/>
          <w:i/>
          <w:iCs/>
          <w:color w:val="000000"/>
          <w:sz w:val="20"/>
          <w:szCs w:val="20"/>
          <w:vertAlign w:val="superscript"/>
          <w:lang w:val="en-CA" w:eastAsia="zh-CN"/>
        </w:rPr>
        <w:tab/>
      </w:r>
      <w:r w:rsidR="00923875">
        <w:rPr>
          <w:rFonts w:asciiTheme="majorBidi" w:eastAsia="Times New Roman" w:hAnsiTheme="majorBidi" w:cstheme="majorBidi"/>
          <w:i/>
          <w:iCs/>
          <w:color w:val="000000"/>
          <w:sz w:val="20"/>
          <w:szCs w:val="20"/>
          <w:lang w:val="en-CA" w:eastAsia="zh-CN"/>
        </w:rPr>
        <w:t>Abbreviations</w:t>
      </w:r>
      <w:r w:rsidR="00923875">
        <w:rPr>
          <w:rFonts w:asciiTheme="majorBidi" w:eastAsia="Times New Roman" w:hAnsiTheme="majorBidi" w:cstheme="majorBidi"/>
          <w:color w:val="000000"/>
          <w:sz w:val="20"/>
          <w:szCs w:val="20"/>
          <w:lang w:val="en-CA" w:eastAsia="zh-CN"/>
        </w:rPr>
        <w:t>: GS, General Service category; P, Professional category.</w:t>
      </w:r>
      <w:r w:rsidR="00923875">
        <w:rPr>
          <w:rFonts w:asciiTheme="majorBidi" w:eastAsia="Times New Roman" w:hAnsiTheme="majorBidi" w:cstheme="majorBidi"/>
          <w:i/>
          <w:iCs/>
          <w:color w:val="000000"/>
          <w:sz w:val="20"/>
          <w:szCs w:val="20"/>
          <w:vertAlign w:val="superscript"/>
          <w:lang w:val="en-CA" w:eastAsia="zh-CN"/>
        </w:rPr>
        <w:br/>
      </w:r>
      <w:r w:rsidRPr="0021655F">
        <w:rPr>
          <w:rFonts w:asciiTheme="majorBidi" w:eastAsia="Times New Roman" w:hAnsiTheme="majorBidi" w:cstheme="majorBidi"/>
          <w:i/>
          <w:iCs/>
          <w:color w:val="000000"/>
          <w:sz w:val="20"/>
          <w:szCs w:val="20"/>
          <w:vertAlign w:val="superscript"/>
          <w:lang w:val="en-CA" w:eastAsia="zh-CN"/>
        </w:rPr>
        <w:t>a</w:t>
      </w:r>
      <w:r>
        <w:rPr>
          <w:rFonts w:asciiTheme="majorBidi" w:eastAsia="Times New Roman" w:hAnsiTheme="majorBidi" w:cstheme="majorBidi"/>
          <w:color w:val="000000"/>
          <w:sz w:val="20"/>
          <w:szCs w:val="20"/>
          <w:vertAlign w:val="superscript"/>
          <w:lang w:val="en-CA" w:eastAsia="zh-CN"/>
        </w:rPr>
        <w:t xml:space="preserve"> </w:t>
      </w:r>
      <w:r w:rsidR="00151DFB">
        <w:rPr>
          <w:rFonts w:asciiTheme="majorBidi" w:eastAsia="Times New Roman" w:hAnsiTheme="majorBidi" w:cstheme="majorBidi"/>
          <w:color w:val="000000"/>
          <w:sz w:val="20"/>
          <w:szCs w:val="20"/>
          <w:vertAlign w:val="superscript"/>
          <w:lang w:val="en-CA" w:eastAsia="zh-CN"/>
        </w:rPr>
        <w:tab/>
      </w:r>
      <w:r w:rsidR="00151DFB">
        <w:rPr>
          <w:rFonts w:asciiTheme="majorBidi" w:eastAsia="Times New Roman" w:hAnsiTheme="majorBidi" w:cstheme="majorBidi"/>
          <w:color w:val="000000"/>
          <w:sz w:val="20"/>
          <w:szCs w:val="20"/>
          <w:vertAlign w:val="superscript"/>
          <w:lang w:val="en-CA" w:eastAsia="zh-CN"/>
        </w:rPr>
        <w:tab/>
      </w:r>
      <w:proofErr w:type="gramStart"/>
      <w:r w:rsidR="00204CA7" w:rsidRPr="00204CA7">
        <w:rPr>
          <w:rFonts w:asciiTheme="majorBidi" w:eastAsia="Times New Roman" w:hAnsiTheme="majorBidi" w:cstheme="majorBidi"/>
          <w:color w:val="000000"/>
          <w:sz w:val="20"/>
          <w:szCs w:val="20"/>
          <w:lang w:val="en-CA" w:eastAsia="zh-CN"/>
        </w:rPr>
        <w:t>The</w:t>
      </w:r>
      <w:proofErr w:type="gramEnd"/>
      <w:r w:rsidR="00204CA7" w:rsidRPr="00204CA7">
        <w:rPr>
          <w:rFonts w:asciiTheme="majorBidi" w:eastAsia="Times New Roman" w:hAnsiTheme="majorBidi" w:cstheme="majorBidi"/>
          <w:color w:val="000000"/>
          <w:sz w:val="20"/>
          <w:szCs w:val="20"/>
          <w:lang w:val="en-CA" w:eastAsia="zh-CN"/>
        </w:rPr>
        <w:t xml:space="preserve"> requirements for the staffing of the </w:t>
      </w:r>
      <w:r w:rsidR="001A49BA">
        <w:rPr>
          <w:rFonts w:asciiTheme="majorBidi" w:eastAsia="Times New Roman" w:hAnsiTheme="majorBidi" w:cstheme="majorBidi"/>
          <w:color w:val="000000"/>
          <w:sz w:val="20"/>
          <w:szCs w:val="20"/>
          <w:lang w:eastAsia="zh-CN"/>
        </w:rPr>
        <w:t>i</w:t>
      </w:r>
      <w:r w:rsidR="008C034D" w:rsidRPr="008C034D">
        <w:rPr>
          <w:rFonts w:asciiTheme="majorBidi" w:eastAsia="Times New Roman" w:hAnsiTheme="majorBidi" w:cstheme="majorBidi"/>
          <w:color w:val="000000"/>
          <w:sz w:val="20"/>
          <w:szCs w:val="20"/>
          <w:lang w:eastAsia="zh-CN"/>
        </w:rPr>
        <w:t>nterim Secretariat of the Cali Fund</w:t>
      </w:r>
      <w:r w:rsidR="00204CA7" w:rsidRPr="00204CA7">
        <w:rPr>
          <w:rFonts w:asciiTheme="majorBidi" w:eastAsia="Times New Roman" w:hAnsiTheme="majorBidi" w:cstheme="majorBidi"/>
          <w:color w:val="000000"/>
          <w:sz w:val="20"/>
          <w:szCs w:val="20"/>
          <w:lang w:val="en-CA" w:eastAsia="zh-CN"/>
        </w:rPr>
        <w:t xml:space="preserve"> are expected only until the full operationalization of the Cali Fund</w:t>
      </w:r>
      <w:r w:rsidR="00204CA7">
        <w:rPr>
          <w:rFonts w:asciiTheme="majorBidi" w:eastAsia="Times New Roman" w:hAnsiTheme="majorBidi" w:cstheme="majorBidi"/>
          <w:color w:val="000000"/>
          <w:sz w:val="20"/>
          <w:szCs w:val="20"/>
          <w:lang w:val="en-CA" w:eastAsia="zh-CN"/>
        </w:rPr>
        <w:t>.</w:t>
      </w:r>
    </w:p>
    <w:p w14:paraId="24A94020" w14:textId="77777777" w:rsidR="00A111D1" w:rsidRPr="003F1A75" w:rsidRDefault="00A111D1" w:rsidP="006E7BE2">
      <w:pPr>
        <w:pStyle w:val="Para1"/>
        <w:numPr>
          <w:ilvl w:val="0"/>
          <w:numId w:val="0"/>
        </w:numPr>
        <w:ind w:left="567"/>
        <w:jc w:val="center"/>
      </w:pPr>
      <w:r w:rsidRPr="003F1A75">
        <w:t>__________</w:t>
      </w:r>
    </w:p>
    <w:sectPr w:rsidR="00A111D1" w:rsidRPr="003F1A75"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37AE" w14:textId="77777777" w:rsidR="00264005" w:rsidRPr="003F1A75" w:rsidRDefault="00264005" w:rsidP="00CF1848">
      <w:r w:rsidRPr="003F1A75">
        <w:separator/>
      </w:r>
    </w:p>
  </w:endnote>
  <w:endnote w:type="continuationSeparator" w:id="0">
    <w:p w14:paraId="5A430B4D" w14:textId="77777777" w:rsidR="00264005" w:rsidRPr="003F1A75" w:rsidRDefault="0026400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5AEE517" w14:textId="77777777" w:rsidR="00D75CA6" w:rsidRPr="00056274" w:rsidRDefault="00D75CA6" w:rsidP="00D75CA6">
            <w:pPr>
              <w:pStyle w:val="Footer"/>
              <w:jc w:val="left"/>
            </w:pPr>
            <w:r w:rsidRPr="0021655F">
              <w:rPr>
                <w:szCs w:val="20"/>
              </w:rPr>
              <w:fldChar w:fldCharType="begin"/>
            </w:r>
            <w:r w:rsidRPr="0021655F">
              <w:rPr>
                <w:szCs w:val="20"/>
              </w:rPr>
              <w:instrText xml:space="preserve"> PAGE </w:instrText>
            </w:r>
            <w:r w:rsidRPr="0021655F">
              <w:rPr>
                <w:szCs w:val="20"/>
              </w:rPr>
              <w:fldChar w:fldCharType="separate"/>
            </w:r>
            <w:r w:rsidRPr="0021655F">
              <w:rPr>
                <w:noProof/>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noProof/>
                <w:szCs w:val="20"/>
              </w:rPr>
              <w:t>2</w:t>
            </w:r>
            <w:r w:rsidRPr="0021655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9A82FFD" w14:textId="77777777" w:rsidR="00D75CA6" w:rsidRPr="00056274" w:rsidRDefault="00D75CA6" w:rsidP="0021655F">
        <w:pPr>
          <w:pStyle w:val="Footer"/>
          <w:jc w:val="righ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3</w:t>
        </w:r>
        <w:r w:rsidRPr="0021655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7A97A" w14:textId="77777777" w:rsidR="00264005" w:rsidRPr="003F1A75" w:rsidRDefault="00264005" w:rsidP="00CF1848">
      <w:r w:rsidRPr="003F1A75">
        <w:separator/>
      </w:r>
    </w:p>
  </w:footnote>
  <w:footnote w:type="continuationSeparator" w:id="0">
    <w:p w14:paraId="07363893" w14:textId="77777777" w:rsidR="00264005" w:rsidRPr="003F1A75" w:rsidRDefault="00264005" w:rsidP="00CF1848">
      <w:r w:rsidRPr="003F1A75">
        <w:continuationSeparator/>
      </w:r>
    </w:p>
  </w:footnote>
  <w:footnote w:id="1">
    <w:p w14:paraId="0D2A0B79" w14:textId="7C4B3ECC" w:rsidR="008A1499" w:rsidRPr="003F1A75" w:rsidRDefault="008A1499">
      <w:pPr>
        <w:pStyle w:val="FootnoteText"/>
      </w:pPr>
      <w:r w:rsidRPr="003F1A75">
        <w:rPr>
          <w:rStyle w:val="FootnoteReference"/>
        </w:rPr>
        <w:t>*</w:t>
      </w:r>
      <w:r w:rsidRPr="003F1A75">
        <w:t xml:space="preserve"> </w:t>
      </w:r>
      <w:hyperlink r:id="rId1" w:history="1">
        <w:r w:rsidR="00AA5EAB">
          <w:rPr>
            <w:rStyle w:val="Hyperlink"/>
          </w:rPr>
          <w:t>CBD/COP/17/1/Rev.1</w:t>
        </w:r>
      </w:hyperlink>
      <w:r w:rsidRPr="003F1A75">
        <w:t>.</w:t>
      </w:r>
    </w:p>
  </w:footnote>
  <w:footnote w:id="2">
    <w:p w14:paraId="0E28D73E" w14:textId="7B5734DF" w:rsidR="00AA5EAB" w:rsidRPr="0021655F" w:rsidRDefault="00AA5EAB">
      <w:pPr>
        <w:pStyle w:val="FootnoteText"/>
        <w:rPr>
          <w:lang w:val="en-US"/>
        </w:rPr>
      </w:pPr>
      <w:r>
        <w:rPr>
          <w:rStyle w:val="FootnoteReference"/>
        </w:rPr>
        <w:t>**</w:t>
      </w:r>
      <w:r>
        <w:t xml:space="preserve"> </w:t>
      </w:r>
      <w:hyperlink r:id="rId2" w:history="1">
        <w:r w:rsidRPr="00BA0B56">
          <w:rPr>
            <w:rStyle w:val="Hyperlink"/>
          </w:rPr>
          <w:t>CBD/CP/MOP/12/1</w:t>
        </w:r>
      </w:hyperlink>
      <w:r>
        <w:t>.</w:t>
      </w:r>
    </w:p>
  </w:footnote>
  <w:footnote w:id="3">
    <w:p w14:paraId="1AE44E37" w14:textId="70830BDF" w:rsidR="00AA5EAB" w:rsidRPr="0021655F" w:rsidRDefault="00AA5EAB">
      <w:pPr>
        <w:pStyle w:val="FootnoteText"/>
        <w:rPr>
          <w:lang w:val="en-US"/>
        </w:rPr>
      </w:pPr>
      <w:r>
        <w:rPr>
          <w:rStyle w:val="FootnoteReference"/>
        </w:rPr>
        <w:t>***</w:t>
      </w:r>
      <w:r>
        <w:t xml:space="preserve"> </w:t>
      </w:r>
      <w:hyperlink r:id="rId3" w:history="1">
        <w:r w:rsidRPr="006D0C1E">
          <w:rPr>
            <w:rStyle w:val="Hyperlink"/>
          </w:rPr>
          <w:t>CBD/NP/MOP/6/1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2D5636" w14:textId="22881A09" w:rsidR="00534681" w:rsidRPr="003F1A75" w:rsidRDefault="00C339DA" w:rsidP="007C4951">
        <w:pPr>
          <w:pStyle w:val="Header"/>
          <w:spacing w:after="240"/>
          <w:rPr>
            <w:szCs w:val="20"/>
          </w:rPr>
        </w:pPr>
        <w:r w:rsidRPr="003F1A75">
          <w:rPr>
            <w:szCs w:val="20"/>
          </w:rPr>
          <w:t>CBD/</w:t>
        </w:r>
        <w:r>
          <w:rPr>
            <w:szCs w:val="20"/>
          </w:rPr>
          <w:t>COP/17/4/Add.2</w:t>
        </w:r>
        <w:r w:rsidRPr="003F1A75">
          <w:rPr>
            <w:szCs w:val="20"/>
          </w:rPr>
          <w:t>-</w:t>
        </w:r>
        <w:r w:rsidR="00056274">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9D31F9" w14:textId="5A5B9645" w:rsidR="009505C9" w:rsidRPr="003F1A75" w:rsidRDefault="00056274" w:rsidP="007C4951">
        <w:pPr>
          <w:pStyle w:val="Header"/>
          <w:spacing w:after="240"/>
          <w:jc w:val="right"/>
        </w:pPr>
        <w:r>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8"/>
  </w:num>
  <w:num w:numId="7" w16cid:durableId="323945383">
    <w:abstractNumId w:val="7"/>
  </w:num>
  <w:num w:numId="8" w16cid:durableId="52975266">
    <w:abstractNumId w:val="2"/>
  </w:num>
  <w:num w:numId="9" w16cid:durableId="785663967">
    <w:abstractNumId w:val="0"/>
  </w:num>
  <w:num w:numId="10" w16cid:durableId="486436776">
    <w:abstractNumId w:val="1"/>
  </w:num>
  <w:num w:numId="11" w16cid:durableId="1754232809">
    <w:abstractNumId w:val="9"/>
  </w:num>
  <w:num w:numId="12" w16cid:durableId="2856990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1503B"/>
    <w:rsid w:val="00021121"/>
    <w:rsid w:val="00031D70"/>
    <w:rsid w:val="000332CF"/>
    <w:rsid w:val="000415FF"/>
    <w:rsid w:val="000448E9"/>
    <w:rsid w:val="000469ED"/>
    <w:rsid w:val="00047495"/>
    <w:rsid w:val="0005091C"/>
    <w:rsid w:val="000527AC"/>
    <w:rsid w:val="00054DE8"/>
    <w:rsid w:val="00055DCA"/>
    <w:rsid w:val="00055EEA"/>
    <w:rsid w:val="00056274"/>
    <w:rsid w:val="00062B50"/>
    <w:rsid w:val="000634DB"/>
    <w:rsid w:val="00066823"/>
    <w:rsid w:val="00066996"/>
    <w:rsid w:val="00066C8E"/>
    <w:rsid w:val="000671AD"/>
    <w:rsid w:val="0006796E"/>
    <w:rsid w:val="00067FE2"/>
    <w:rsid w:val="00070030"/>
    <w:rsid w:val="0007171B"/>
    <w:rsid w:val="00075B7D"/>
    <w:rsid w:val="00075C83"/>
    <w:rsid w:val="00076E70"/>
    <w:rsid w:val="00077143"/>
    <w:rsid w:val="00084191"/>
    <w:rsid w:val="00085889"/>
    <w:rsid w:val="00091E1C"/>
    <w:rsid w:val="00092474"/>
    <w:rsid w:val="0009654B"/>
    <w:rsid w:val="00096AD7"/>
    <w:rsid w:val="000A1759"/>
    <w:rsid w:val="000A504A"/>
    <w:rsid w:val="000A50DF"/>
    <w:rsid w:val="000A67C7"/>
    <w:rsid w:val="000A7886"/>
    <w:rsid w:val="000B0BD4"/>
    <w:rsid w:val="000C40CD"/>
    <w:rsid w:val="000C7679"/>
    <w:rsid w:val="000D0F68"/>
    <w:rsid w:val="000D4796"/>
    <w:rsid w:val="000D5F7F"/>
    <w:rsid w:val="000E0581"/>
    <w:rsid w:val="000E10E7"/>
    <w:rsid w:val="000E40D8"/>
    <w:rsid w:val="000E673A"/>
    <w:rsid w:val="000F0FF8"/>
    <w:rsid w:val="000F267D"/>
    <w:rsid w:val="000F579A"/>
    <w:rsid w:val="000F6945"/>
    <w:rsid w:val="000F74F5"/>
    <w:rsid w:val="000F78FC"/>
    <w:rsid w:val="0010276D"/>
    <w:rsid w:val="001031DF"/>
    <w:rsid w:val="001048FB"/>
    <w:rsid w:val="00105372"/>
    <w:rsid w:val="001054A6"/>
    <w:rsid w:val="0010771B"/>
    <w:rsid w:val="001078A1"/>
    <w:rsid w:val="00111F2A"/>
    <w:rsid w:val="00112FC7"/>
    <w:rsid w:val="00121719"/>
    <w:rsid w:val="00121786"/>
    <w:rsid w:val="001229F5"/>
    <w:rsid w:val="001229FA"/>
    <w:rsid w:val="001231FF"/>
    <w:rsid w:val="001269E0"/>
    <w:rsid w:val="00127457"/>
    <w:rsid w:val="001312AD"/>
    <w:rsid w:val="00131E7A"/>
    <w:rsid w:val="00134846"/>
    <w:rsid w:val="0013562A"/>
    <w:rsid w:val="001363A6"/>
    <w:rsid w:val="00141BBD"/>
    <w:rsid w:val="001504B9"/>
    <w:rsid w:val="00151DFB"/>
    <w:rsid w:val="00153D1A"/>
    <w:rsid w:val="00156A53"/>
    <w:rsid w:val="00156ABA"/>
    <w:rsid w:val="00163126"/>
    <w:rsid w:val="0016489E"/>
    <w:rsid w:val="00172AF6"/>
    <w:rsid w:val="00173E83"/>
    <w:rsid w:val="00175841"/>
    <w:rsid w:val="00176CEE"/>
    <w:rsid w:val="001830E4"/>
    <w:rsid w:val="00186DD8"/>
    <w:rsid w:val="001918B3"/>
    <w:rsid w:val="001A35EC"/>
    <w:rsid w:val="001A4200"/>
    <w:rsid w:val="001A49BA"/>
    <w:rsid w:val="001B13FE"/>
    <w:rsid w:val="001D0D2A"/>
    <w:rsid w:val="001D4F4F"/>
    <w:rsid w:val="001D5796"/>
    <w:rsid w:val="001D6D3F"/>
    <w:rsid w:val="001D7C79"/>
    <w:rsid w:val="001E0977"/>
    <w:rsid w:val="001E1CE8"/>
    <w:rsid w:val="001E42B2"/>
    <w:rsid w:val="001E5E6A"/>
    <w:rsid w:val="001F0186"/>
    <w:rsid w:val="001F1891"/>
    <w:rsid w:val="001F2D77"/>
    <w:rsid w:val="001F46E3"/>
    <w:rsid w:val="001F4734"/>
    <w:rsid w:val="001F6F25"/>
    <w:rsid w:val="001F71FE"/>
    <w:rsid w:val="00204CA7"/>
    <w:rsid w:val="0020515C"/>
    <w:rsid w:val="002052CB"/>
    <w:rsid w:val="00206C80"/>
    <w:rsid w:val="0021143C"/>
    <w:rsid w:val="002132CB"/>
    <w:rsid w:val="00215D0C"/>
    <w:rsid w:val="0021655F"/>
    <w:rsid w:val="00217F7A"/>
    <w:rsid w:val="00223041"/>
    <w:rsid w:val="002254BC"/>
    <w:rsid w:val="002261A2"/>
    <w:rsid w:val="00227D0F"/>
    <w:rsid w:val="0023012C"/>
    <w:rsid w:val="002302E4"/>
    <w:rsid w:val="0023135D"/>
    <w:rsid w:val="0023141C"/>
    <w:rsid w:val="002370DC"/>
    <w:rsid w:val="00240EE6"/>
    <w:rsid w:val="00246B75"/>
    <w:rsid w:val="00251D21"/>
    <w:rsid w:val="00252AB2"/>
    <w:rsid w:val="002535E0"/>
    <w:rsid w:val="002539B7"/>
    <w:rsid w:val="00254EB5"/>
    <w:rsid w:val="00256A9F"/>
    <w:rsid w:val="00260FDE"/>
    <w:rsid w:val="00263E9D"/>
    <w:rsid w:val="00264005"/>
    <w:rsid w:val="00264A04"/>
    <w:rsid w:val="00265291"/>
    <w:rsid w:val="00267033"/>
    <w:rsid w:val="0027516D"/>
    <w:rsid w:val="00275804"/>
    <w:rsid w:val="00280634"/>
    <w:rsid w:val="002806E8"/>
    <w:rsid w:val="002818D9"/>
    <w:rsid w:val="002838F6"/>
    <w:rsid w:val="00283C7A"/>
    <w:rsid w:val="00287CE9"/>
    <w:rsid w:val="002935F6"/>
    <w:rsid w:val="002943EA"/>
    <w:rsid w:val="002A247E"/>
    <w:rsid w:val="002A3F47"/>
    <w:rsid w:val="002A512A"/>
    <w:rsid w:val="002A65E7"/>
    <w:rsid w:val="002B034D"/>
    <w:rsid w:val="002B0839"/>
    <w:rsid w:val="002B1D97"/>
    <w:rsid w:val="002B211F"/>
    <w:rsid w:val="002B339B"/>
    <w:rsid w:val="002B7321"/>
    <w:rsid w:val="002C0915"/>
    <w:rsid w:val="002C0FDE"/>
    <w:rsid w:val="002C1234"/>
    <w:rsid w:val="002C3EB6"/>
    <w:rsid w:val="002C750C"/>
    <w:rsid w:val="002D45B7"/>
    <w:rsid w:val="002D4F6F"/>
    <w:rsid w:val="002D5AED"/>
    <w:rsid w:val="002D669A"/>
    <w:rsid w:val="002D6E4D"/>
    <w:rsid w:val="002E330D"/>
    <w:rsid w:val="002E3ED0"/>
    <w:rsid w:val="002E5A7A"/>
    <w:rsid w:val="002E6589"/>
    <w:rsid w:val="002F0B48"/>
    <w:rsid w:val="002F6E18"/>
    <w:rsid w:val="003008FE"/>
    <w:rsid w:val="00300AE2"/>
    <w:rsid w:val="0030169D"/>
    <w:rsid w:val="003018E7"/>
    <w:rsid w:val="0030387E"/>
    <w:rsid w:val="003060EB"/>
    <w:rsid w:val="0030784F"/>
    <w:rsid w:val="00311C38"/>
    <w:rsid w:val="00314E0D"/>
    <w:rsid w:val="003153D2"/>
    <w:rsid w:val="003153EB"/>
    <w:rsid w:val="00317373"/>
    <w:rsid w:val="0032136E"/>
    <w:rsid w:val="00321908"/>
    <w:rsid w:val="00321985"/>
    <w:rsid w:val="00324418"/>
    <w:rsid w:val="003270B4"/>
    <w:rsid w:val="0034003A"/>
    <w:rsid w:val="0034029D"/>
    <w:rsid w:val="00340396"/>
    <w:rsid w:val="00342D0C"/>
    <w:rsid w:val="00342F97"/>
    <w:rsid w:val="003466DB"/>
    <w:rsid w:val="00347F2A"/>
    <w:rsid w:val="00351205"/>
    <w:rsid w:val="00352F68"/>
    <w:rsid w:val="003577A9"/>
    <w:rsid w:val="0036630A"/>
    <w:rsid w:val="003667F2"/>
    <w:rsid w:val="00372F74"/>
    <w:rsid w:val="0037318C"/>
    <w:rsid w:val="003750B4"/>
    <w:rsid w:val="00376DDC"/>
    <w:rsid w:val="0038196C"/>
    <w:rsid w:val="00381CDA"/>
    <w:rsid w:val="00382B06"/>
    <w:rsid w:val="00383E23"/>
    <w:rsid w:val="00385216"/>
    <w:rsid w:val="003A0D11"/>
    <w:rsid w:val="003A4A2F"/>
    <w:rsid w:val="003A6232"/>
    <w:rsid w:val="003A63F3"/>
    <w:rsid w:val="003A7756"/>
    <w:rsid w:val="003B3C1D"/>
    <w:rsid w:val="003B67BB"/>
    <w:rsid w:val="003B7680"/>
    <w:rsid w:val="003C4CB0"/>
    <w:rsid w:val="003C65B5"/>
    <w:rsid w:val="003C7083"/>
    <w:rsid w:val="003C7775"/>
    <w:rsid w:val="003D0469"/>
    <w:rsid w:val="003D0A40"/>
    <w:rsid w:val="003D5888"/>
    <w:rsid w:val="003D638C"/>
    <w:rsid w:val="003E064E"/>
    <w:rsid w:val="003E290F"/>
    <w:rsid w:val="003F1A75"/>
    <w:rsid w:val="003F2A0D"/>
    <w:rsid w:val="003F367C"/>
    <w:rsid w:val="003F6CA4"/>
    <w:rsid w:val="003F7224"/>
    <w:rsid w:val="00400A91"/>
    <w:rsid w:val="004031EC"/>
    <w:rsid w:val="004069CD"/>
    <w:rsid w:val="0040706C"/>
    <w:rsid w:val="00413CF4"/>
    <w:rsid w:val="00415812"/>
    <w:rsid w:val="0041649B"/>
    <w:rsid w:val="00420AF8"/>
    <w:rsid w:val="00422161"/>
    <w:rsid w:val="00422164"/>
    <w:rsid w:val="004260E7"/>
    <w:rsid w:val="004269BB"/>
    <w:rsid w:val="00427D21"/>
    <w:rsid w:val="004304D8"/>
    <w:rsid w:val="00434453"/>
    <w:rsid w:val="00435266"/>
    <w:rsid w:val="004374C9"/>
    <w:rsid w:val="00440A1B"/>
    <w:rsid w:val="00444CE9"/>
    <w:rsid w:val="00445409"/>
    <w:rsid w:val="00447F4A"/>
    <w:rsid w:val="00456F67"/>
    <w:rsid w:val="00456FAB"/>
    <w:rsid w:val="004644C2"/>
    <w:rsid w:val="0046656A"/>
    <w:rsid w:val="004673CC"/>
    <w:rsid w:val="00467F9C"/>
    <w:rsid w:val="0047182C"/>
    <w:rsid w:val="00473BE3"/>
    <w:rsid w:val="00476FB0"/>
    <w:rsid w:val="00480E6F"/>
    <w:rsid w:val="00481295"/>
    <w:rsid w:val="00486944"/>
    <w:rsid w:val="004869D4"/>
    <w:rsid w:val="00490264"/>
    <w:rsid w:val="004908CF"/>
    <w:rsid w:val="00491CD8"/>
    <w:rsid w:val="004923CF"/>
    <w:rsid w:val="00497E3E"/>
    <w:rsid w:val="004A0C1E"/>
    <w:rsid w:val="004A18D3"/>
    <w:rsid w:val="004A5808"/>
    <w:rsid w:val="004A6F4E"/>
    <w:rsid w:val="004B4959"/>
    <w:rsid w:val="004B75D4"/>
    <w:rsid w:val="004B762E"/>
    <w:rsid w:val="004B7CEB"/>
    <w:rsid w:val="004C2F2A"/>
    <w:rsid w:val="004C42FB"/>
    <w:rsid w:val="004C4D92"/>
    <w:rsid w:val="004C56AD"/>
    <w:rsid w:val="004D0557"/>
    <w:rsid w:val="004D61A7"/>
    <w:rsid w:val="004E0E28"/>
    <w:rsid w:val="004E1EFD"/>
    <w:rsid w:val="004E2339"/>
    <w:rsid w:val="004E4A72"/>
    <w:rsid w:val="004E66F3"/>
    <w:rsid w:val="004E6AEC"/>
    <w:rsid w:val="004F00B3"/>
    <w:rsid w:val="004F0201"/>
    <w:rsid w:val="004F16FC"/>
    <w:rsid w:val="004F1744"/>
    <w:rsid w:val="00500C7F"/>
    <w:rsid w:val="00501C20"/>
    <w:rsid w:val="005066AA"/>
    <w:rsid w:val="00507A07"/>
    <w:rsid w:val="0051006C"/>
    <w:rsid w:val="005104FD"/>
    <w:rsid w:val="0051050F"/>
    <w:rsid w:val="00511ECC"/>
    <w:rsid w:val="00522186"/>
    <w:rsid w:val="00524A95"/>
    <w:rsid w:val="005259D6"/>
    <w:rsid w:val="00531CF5"/>
    <w:rsid w:val="0053293B"/>
    <w:rsid w:val="005344C4"/>
    <w:rsid w:val="00534681"/>
    <w:rsid w:val="005371AB"/>
    <w:rsid w:val="0054026A"/>
    <w:rsid w:val="00545CCB"/>
    <w:rsid w:val="00550364"/>
    <w:rsid w:val="00555C43"/>
    <w:rsid w:val="00557A3D"/>
    <w:rsid w:val="0056068E"/>
    <w:rsid w:val="005611B6"/>
    <w:rsid w:val="00562ED3"/>
    <w:rsid w:val="00563442"/>
    <w:rsid w:val="0056348E"/>
    <w:rsid w:val="0056487E"/>
    <w:rsid w:val="00565B42"/>
    <w:rsid w:val="005707BD"/>
    <w:rsid w:val="00571283"/>
    <w:rsid w:val="005735E2"/>
    <w:rsid w:val="0058042E"/>
    <w:rsid w:val="00580754"/>
    <w:rsid w:val="00582DDD"/>
    <w:rsid w:val="00585725"/>
    <w:rsid w:val="00594182"/>
    <w:rsid w:val="005959BA"/>
    <w:rsid w:val="005A0013"/>
    <w:rsid w:val="005B017B"/>
    <w:rsid w:val="005B0669"/>
    <w:rsid w:val="005B35E2"/>
    <w:rsid w:val="005C4CE6"/>
    <w:rsid w:val="005C69FC"/>
    <w:rsid w:val="005C7395"/>
    <w:rsid w:val="005D44EA"/>
    <w:rsid w:val="005E48BB"/>
    <w:rsid w:val="005E4FEA"/>
    <w:rsid w:val="005F3BE5"/>
    <w:rsid w:val="005F6F39"/>
    <w:rsid w:val="005F7E71"/>
    <w:rsid w:val="00604638"/>
    <w:rsid w:val="00606CFC"/>
    <w:rsid w:val="006122BA"/>
    <w:rsid w:val="00612A2F"/>
    <w:rsid w:val="00615420"/>
    <w:rsid w:val="0061739C"/>
    <w:rsid w:val="00626D7C"/>
    <w:rsid w:val="00633008"/>
    <w:rsid w:val="00635138"/>
    <w:rsid w:val="006363FC"/>
    <w:rsid w:val="00644425"/>
    <w:rsid w:val="00646017"/>
    <w:rsid w:val="006478BF"/>
    <w:rsid w:val="00654C24"/>
    <w:rsid w:val="006577F0"/>
    <w:rsid w:val="006579CE"/>
    <w:rsid w:val="00660CA2"/>
    <w:rsid w:val="006647CB"/>
    <w:rsid w:val="006651E0"/>
    <w:rsid w:val="0066598C"/>
    <w:rsid w:val="00666E10"/>
    <w:rsid w:val="0066738C"/>
    <w:rsid w:val="006709BA"/>
    <w:rsid w:val="00673259"/>
    <w:rsid w:val="006744A5"/>
    <w:rsid w:val="00674824"/>
    <w:rsid w:val="00681611"/>
    <w:rsid w:val="00686440"/>
    <w:rsid w:val="006871AE"/>
    <w:rsid w:val="00687B27"/>
    <w:rsid w:val="00687EBC"/>
    <w:rsid w:val="00692CC6"/>
    <w:rsid w:val="00694A2A"/>
    <w:rsid w:val="006958F3"/>
    <w:rsid w:val="00695FB3"/>
    <w:rsid w:val="006969B2"/>
    <w:rsid w:val="00697325"/>
    <w:rsid w:val="006A13C6"/>
    <w:rsid w:val="006A55DF"/>
    <w:rsid w:val="006A5B98"/>
    <w:rsid w:val="006A656F"/>
    <w:rsid w:val="006A73C1"/>
    <w:rsid w:val="006A7A90"/>
    <w:rsid w:val="006B0201"/>
    <w:rsid w:val="006B2290"/>
    <w:rsid w:val="006B5CDA"/>
    <w:rsid w:val="006C16BB"/>
    <w:rsid w:val="006C552C"/>
    <w:rsid w:val="006C6037"/>
    <w:rsid w:val="006D0A4A"/>
    <w:rsid w:val="006D1A39"/>
    <w:rsid w:val="006D2D70"/>
    <w:rsid w:val="006D3127"/>
    <w:rsid w:val="006D42EA"/>
    <w:rsid w:val="006D4832"/>
    <w:rsid w:val="006E35D3"/>
    <w:rsid w:val="006E421C"/>
    <w:rsid w:val="006E6B52"/>
    <w:rsid w:val="006E73DC"/>
    <w:rsid w:val="006E7BCE"/>
    <w:rsid w:val="006E7BE2"/>
    <w:rsid w:val="006F3765"/>
    <w:rsid w:val="006F7299"/>
    <w:rsid w:val="007020AF"/>
    <w:rsid w:val="007027C8"/>
    <w:rsid w:val="007028B6"/>
    <w:rsid w:val="00702DD6"/>
    <w:rsid w:val="0070670F"/>
    <w:rsid w:val="007067F8"/>
    <w:rsid w:val="00707F68"/>
    <w:rsid w:val="0071032B"/>
    <w:rsid w:val="00712CA3"/>
    <w:rsid w:val="00716048"/>
    <w:rsid w:val="007167E4"/>
    <w:rsid w:val="00716CB2"/>
    <w:rsid w:val="00717CFA"/>
    <w:rsid w:val="00717D88"/>
    <w:rsid w:val="0072451E"/>
    <w:rsid w:val="00725FCB"/>
    <w:rsid w:val="00726A43"/>
    <w:rsid w:val="00736F10"/>
    <w:rsid w:val="00741DE4"/>
    <w:rsid w:val="00744D7A"/>
    <w:rsid w:val="00745308"/>
    <w:rsid w:val="00746DD3"/>
    <w:rsid w:val="00752041"/>
    <w:rsid w:val="00757CB2"/>
    <w:rsid w:val="0076333B"/>
    <w:rsid w:val="00766B62"/>
    <w:rsid w:val="007670C1"/>
    <w:rsid w:val="007809B8"/>
    <w:rsid w:val="00781008"/>
    <w:rsid w:val="00784297"/>
    <w:rsid w:val="00786056"/>
    <w:rsid w:val="00791FA9"/>
    <w:rsid w:val="00792333"/>
    <w:rsid w:val="007936E4"/>
    <w:rsid w:val="007942D3"/>
    <w:rsid w:val="00794F9C"/>
    <w:rsid w:val="007A20C9"/>
    <w:rsid w:val="007A5C24"/>
    <w:rsid w:val="007A67D0"/>
    <w:rsid w:val="007B2099"/>
    <w:rsid w:val="007B2789"/>
    <w:rsid w:val="007B34EB"/>
    <w:rsid w:val="007B6C09"/>
    <w:rsid w:val="007B7741"/>
    <w:rsid w:val="007C1288"/>
    <w:rsid w:val="007C3CFB"/>
    <w:rsid w:val="007C4951"/>
    <w:rsid w:val="007C61D2"/>
    <w:rsid w:val="007C7535"/>
    <w:rsid w:val="007D0A65"/>
    <w:rsid w:val="007D130C"/>
    <w:rsid w:val="007D26AE"/>
    <w:rsid w:val="007D5641"/>
    <w:rsid w:val="007D7BA5"/>
    <w:rsid w:val="007E09DA"/>
    <w:rsid w:val="007E0F8A"/>
    <w:rsid w:val="007E28BB"/>
    <w:rsid w:val="007E5424"/>
    <w:rsid w:val="007E54FF"/>
    <w:rsid w:val="007E579F"/>
    <w:rsid w:val="007E69BC"/>
    <w:rsid w:val="007F718D"/>
    <w:rsid w:val="007F77B2"/>
    <w:rsid w:val="00801FAD"/>
    <w:rsid w:val="00803BF5"/>
    <w:rsid w:val="00810713"/>
    <w:rsid w:val="008123BE"/>
    <w:rsid w:val="0081675E"/>
    <w:rsid w:val="0081778C"/>
    <w:rsid w:val="008178B6"/>
    <w:rsid w:val="00820219"/>
    <w:rsid w:val="0082025F"/>
    <w:rsid w:val="00820B12"/>
    <w:rsid w:val="0082542B"/>
    <w:rsid w:val="008316D0"/>
    <w:rsid w:val="0083725D"/>
    <w:rsid w:val="00840293"/>
    <w:rsid w:val="00844E0E"/>
    <w:rsid w:val="00847260"/>
    <w:rsid w:val="008517CC"/>
    <w:rsid w:val="0085246A"/>
    <w:rsid w:val="008529B5"/>
    <w:rsid w:val="00852D2B"/>
    <w:rsid w:val="00853FBA"/>
    <w:rsid w:val="008566BB"/>
    <w:rsid w:val="008610CF"/>
    <w:rsid w:val="00862A68"/>
    <w:rsid w:val="00865B74"/>
    <w:rsid w:val="00865F76"/>
    <w:rsid w:val="00866063"/>
    <w:rsid w:val="008663F9"/>
    <w:rsid w:val="008705AD"/>
    <w:rsid w:val="008707F9"/>
    <w:rsid w:val="008714A5"/>
    <w:rsid w:val="00876643"/>
    <w:rsid w:val="00883573"/>
    <w:rsid w:val="0088454C"/>
    <w:rsid w:val="0088589B"/>
    <w:rsid w:val="00886303"/>
    <w:rsid w:val="008974F0"/>
    <w:rsid w:val="008A1499"/>
    <w:rsid w:val="008A17B0"/>
    <w:rsid w:val="008A271D"/>
    <w:rsid w:val="008B012A"/>
    <w:rsid w:val="008B1382"/>
    <w:rsid w:val="008B2606"/>
    <w:rsid w:val="008B394C"/>
    <w:rsid w:val="008B3E07"/>
    <w:rsid w:val="008B42E8"/>
    <w:rsid w:val="008B5343"/>
    <w:rsid w:val="008B5FFE"/>
    <w:rsid w:val="008B6B2E"/>
    <w:rsid w:val="008C034D"/>
    <w:rsid w:val="008C5886"/>
    <w:rsid w:val="008C799D"/>
    <w:rsid w:val="008D099A"/>
    <w:rsid w:val="008D3814"/>
    <w:rsid w:val="008E0321"/>
    <w:rsid w:val="008E1F7A"/>
    <w:rsid w:val="008E38AA"/>
    <w:rsid w:val="008E5CA1"/>
    <w:rsid w:val="008F73F9"/>
    <w:rsid w:val="008F7969"/>
    <w:rsid w:val="009011F1"/>
    <w:rsid w:val="009012A3"/>
    <w:rsid w:val="00902BC7"/>
    <w:rsid w:val="00903B24"/>
    <w:rsid w:val="00904EA0"/>
    <w:rsid w:val="009062F6"/>
    <w:rsid w:val="00906E17"/>
    <w:rsid w:val="00907E4F"/>
    <w:rsid w:val="0091040B"/>
    <w:rsid w:val="00910482"/>
    <w:rsid w:val="009114A0"/>
    <w:rsid w:val="00913840"/>
    <w:rsid w:val="009148C8"/>
    <w:rsid w:val="009160C2"/>
    <w:rsid w:val="00917913"/>
    <w:rsid w:val="00920AFE"/>
    <w:rsid w:val="0092122E"/>
    <w:rsid w:val="00923875"/>
    <w:rsid w:val="00923A47"/>
    <w:rsid w:val="00923AAB"/>
    <w:rsid w:val="00925E80"/>
    <w:rsid w:val="00930407"/>
    <w:rsid w:val="00930BA1"/>
    <w:rsid w:val="0093169E"/>
    <w:rsid w:val="00932120"/>
    <w:rsid w:val="009402B0"/>
    <w:rsid w:val="00941D1F"/>
    <w:rsid w:val="009505C9"/>
    <w:rsid w:val="00950752"/>
    <w:rsid w:val="009526BB"/>
    <w:rsid w:val="00952A4B"/>
    <w:rsid w:val="00955729"/>
    <w:rsid w:val="0095737B"/>
    <w:rsid w:val="00957B09"/>
    <w:rsid w:val="0096094E"/>
    <w:rsid w:val="00961B59"/>
    <w:rsid w:val="009629AC"/>
    <w:rsid w:val="009635AF"/>
    <w:rsid w:val="00964FD3"/>
    <w:rsid w:val="0096556A"/>
    <w:rsid w:val="00966424"/>
    <w:rsid w:val="00977A72"/>
    <w:rsid w:val="00982465"/>
    <w:rsid w:val="00982D21"/>
    <w:rsid w:val="00984CEF"/>
    <w:rsid w:val="009869B0"/>
    <w:rsid w:val="0098726F"/>
    <w:rsid w:val="00990A84"/>
    <w:rsid w:val="00990F0A"/>
    <w:rsid w:val="009914BF"/>
    <w:rsid w:val="00991E2E"/>
    <w:rsid w:val="009922C3"/>
    <w:rsid w:val="00992D9D"/>
    <w:rsid w:val="00995168"/>
    <w:rsid w:val="00996917"/>
    <w:rsid w:val="00996B34"/>
    <w:rsid w:val="00997087"/>
    <w:rsid w:val="00997174"/>
    <w:rsid w:val="009A0B72"/>
    <w:rsid w:val="009A1D6E"/>
    <w:rsid w:val="009A3B1C"/>
    <w:rsid w:val="009B0858"/>
    <w:rsid w:val="009B46CF"/>
    <w:rsid w:val="009B4BF9"/>
    <w:rsid w:val="009B58B0"/>
    <w:rsid w:val="009B5D18"/>
    <w:rsid w:val="009B66CF"/>
    <w:rsid w:val="009C069B"/>
    <w:rsid w:val="009C2DE6"/>
    <w:rsid w:val="009C63E2"/>
    <w:rsid w:val="009C6EB0"/>
    <w:rsid w:val="009C7B23"/>
    <w:rsid w:val="009D23F0"/>
    <w:rsid w:val="009D2767"/>
    <w:rsid w:val="009E0205"/>
    <w:rsid w:val="009E361D"/>
    <w:rsid w:val="009F7DC2"/>
    <w:rsid w:val="00A01852"/>
    <w:rsid w:val="00A02805"/>
    <w:rsid w:val="00A05385"/>
    <w:rsid w:val="00A07477"/>
    <w:rsid w:val="00A111D1"/>
    <w:rsid w:val="00A11F10"/>
    <w:rsid w:val="00A12D0A"/>
    <w:rsid w:val="00A1665F"/>
    <w:rsid w:val="00A204EE"/>
    <w:rsid w:val="00A2236A"/>
    <w:rsid w:val="00A31799"/>
    <w:rsid w:val="00A34293"/>
    <w:rsid w:val="00A35C5C"/>
    <w:rsid w:val="00A35D8C"/>
    <w:rsid w:val="00A3724A"/>
    <w:rsid w:val="00A37B48"/>
    <w:rsid w:val="00A42FAA"/>
    <w:rsid w:val="00A43E5E"/>
    <w:rsid w:val="00A44B6B"/>
    <w:rsid w:val="00A46245"/>
    <w:rsid w:val="00A46A8A"/>
    <w:rsid w:val="00A4720E"/>
    <w:rsid w:val="00A47A8C"/>
    <w:rsid w:val="00A508AC"/>
    <w:rsid w:val="00A5200F"/>
    <w:rsid w:val="00A57B78"/>
    <w:rsid w:val="00A60995"/>
    <w:rsid w:val="00A64D92"/>
    <w:rsid w:val="00A70491"/>
    <w:rsid w:val="00A735D1"/>
    <w:rsid w:val="00A73DC8"/>
    <w:rsid w:val="00A76E42"/>
    <w:rsid w:val="00A81979"/>
    <w:rsid w:val="00A84394"/>
    <w:rsid w:val="00A84ACC"/>
    <w:rsid w:val="00A85861"/>
    <w:rsid w:val="00A90374"/>
    <w:rsid w:val="00A9479B"/>
    <w:rsid w:val="00A94D53"/>
    <w:rsid w:val="00A967B0"/>
    <w:rsid w:val="00AA14A1"/>
    <w:rsid w:val="00AA21DC"/>
    <w:rsid w:val="00AA437E"/>
    <w:rsid w:val="00AA5EAB"/>
    <w:rsid w:val="00AA6CD9"/>
    <w:rsid w:val="00AA6F92"/>
    <w:rsid w:val="00AB0F15"/>
    <w:rsid w:val="00AB1DCD"/>
    <w:rsid w:val="00AB6934"/>
    <w:rsid w:val="00AC208F"/>
    <w:rsid w:val="00AC46CF"/>
    <w:rsid w:val="00AC76C8"/>
    <w:rsid w:val="00AD5BC2"/>
    <w:rsid w:val="00AE0260"/>
    <w:rsid w:val="00AE1665"/>
    <w:rsid w:val="00AE59D1"/>
    <w:rsid w:val="00AF17E9"/>
    <w:rsid w:val="00AF42DE"/>
    <w:rsid w:val="00AF4369"/>
    <w:rsid w:val="00AF566E"/>
    <w:rsid w:val="00AF7A6A"/>
    <w:rsid w:val="00B13F8B"/>
    <w:rsid w:val="00B22309"/>
    <w:rsid w:val="00B226EE"/>
    <w:rsid w:val="00B22B59"/>
    <w:rsid w:val="00B23F96"/>
    <w:rsid w:val="00B2412F"/>
    <w:rsid w:val="00B243CF"/>
    <w:rsid w:val="00B24B58"/>
    <w:rsid w:val="00B259D6"/>
    <w:rsid w:val="00B3369F"/>
    <w:rsid w:val="00B51FC6"/>
    <w:rsid w:val="00B5247A"/>
    <w:rsid w:val="00B55565"/>
    <w:rsid w:val="00B67AD4"/>
    <w:rsid w:val="00B7100F"/>
    <w:rsid w:val="00B73142"/>
    <w:rsid w:val="00B778BB"/>
    <w:rsid w:val="00B82BF4"/>
    <w:rsid w:val="00B86411"/>
    <w:rsid w:val="00B86BF8"/>
    <w:rsid w:val="00B91BA7"/>
    <w:rsid w:val="00B92E4C"/>
    <w:rsid w:val="00B94E6C"/>
    <w:rsid w:val="00B97ED9"/>
    <w:rsid w:val="00BA1D06"/>
    <w:rsid w:val="00BA2C7E"/>
    <w:rsid w:val="00BB348E"/>
    <w:rsid w:val="00BB41EF"/>
    <w:rsid w:val="00BB4606"/>
    <w:rsid w:val="00BB5A22"/>
    <w:rsid w:val="00BB71B7"/>
    <w:rsid w:val="00BB757A"/>
    <w:rsid w:val="00BB7FE9"/>
    <w:rsid w:val="00BC13EC"/>
    <w:rsid w:val="00BC2A70"/>
    <w:rsid w:val="00BC339A"/>
    <w:rsid w:val="00BC6D3A"/>
    <w:rsid w:val="00BC79D7"/>
    <w:rsid w:val="00BD4B45"/>
    <w:rsid w:val="00BD4F51"/>
    <w:rsid w:val="00BE078E"/>
    <w:rsid w:val="00BE13EE"/>
    <w:rsid w:val="00BE3DAF"/>
    <w:rsid w:val="00BE5FC3"/>
    <w:rsid w:val="00BE6AD6"/>
    <w:rsid w:val="00BE7A53"/>
    <w:rsid w:val="00BF1C3D"/>
    <w:rsid w:val="00BF31E8"/>
    <w:rsid w:val="00BF3411"/>
    <w:rsid w:val="00BF3922"/>
    <w:rsid w:val="00BF619D"/>
    <w:rsid w:val="00BF749F"/>
    <w:rsid w:val="00C0034A"/>
    <w:rsid w:val="00C0284E"/>
    <w:rsid w:val="00C04179"/>
    <w:rsid w:val="00C05557"/>
    <w:rsid w:val="00C074F4"/>
    <w:rsid w:val="00C13823"/>
    <w:rsid w:val="00C15808"/>
    <w:rsid w:val="00C23D2F"/>
    <w:rsid w:val="00C2583D"/>
    <w:rsid w:val="00C339DA"/>
    <w:rsid w:val="00C34708"/>
    <w:rsid w:val="00C42084"/>
    <w:rsid w:val="00C443BD"/>
    <w:rsid w:val="00C451C5"/>
    <w:rsid w:val="00C47612"/>
    <w:rsid w:val="00C51284"/>
    <w:rsid w:val="00C5441E"/>
    <w:rsid w:val="00C57019"/>
    <w:rsid w:val="00C603E1"/>
    <w:rsid w:val="00C62740"/>
    <w:rsid w:val="00C634E4"/>
    <w:rsid w:val="00C65BC1"/>
    <w:rsid w:val="00C703F5"/>
    <w:rsid w:val="00C72C55"/>
    <w:rsid w:val="00C8388B"/>
    <w:rsid w:val="00C84928"/>
    <w:rsid w:val="00C86164"/>
    <w:rsid w:val="00C8723C"/>
    <w:rsid w:val="00C87F4D"/>
    <w:rsid w:val="00C9161D"/>
    <w:rsid w:val="00C92467"/>
    <w:rsid w:val="00C92D59"/>
    <w:rsid w:val="00C92F6C"/>
    <w:rsid w:val="00C94DB6"/>
    <w:rsid w:val="00C96FA8"/>
    <w:rsid w:val="00CA094D"/>
    <w:rsid w:val="00CA0C1D"/>
    <w:rsid w:val="00CA559F"/>
    <w:rsid w:val="00CA5713"/>
    <w:rsid w:val="00CB048A"/>
    <w:rsid w:val="00CB0F4D"/>
    <w:rsid w:val="00CB225C"/>
    <w:rsid w:val="00CB242A"/>
    <w:rsid w:val="00CB4279"/>
    <w:rsid w:val="00CB494F"/>
    <w:rsid w:val="00CB58A9"/>
    <w:rsid w:val="00CB66CB"/>
    <w:rsid w:val="00CC28D7"/>
    <w:rsid w:val="00CC49FB"/>
    <w:rsid w:val="00CD6ABA"/>
    <w:rsid w:val="00CE0A50"/>
    <w:rsid w:val="00CE5220"/>
    <w:rsid w:val="00CF1848"/>
    <w:rsid w:val="00D04E60"/>
    <w:rsid w:val="00D12044"/>
    <w:rsid w:val="00D12BA8"/>
    <w:rsid w:val="00D12E4C"/>
    <w:rsid w:val="00D1456D"/>
    <w:rsid w:val="00D15BBC"/>
    <w:rsid w:val="00D170D9"/>
    <w:rsid w:val="00D2062F"/>
    <w:rsid w:val="00D255E8"/>
    <w:rsid w:val="00D30EFD"/>
    <w:rsid w:val="00D33EFC"/>
    <w:rsid w:val="00D350AA"/>
    <w:rsid w:val="00D35AA7"/>
    <w:rsid w:val="00D40DBC"/>
    <w:rsid w:val="00D43010"/>
    <w:rsid w:val="00D43787"/>
    <w:rsid w:val="00D456DE"/>
    <w:rsid w:val="00D46726"/>
    <w:rsid w:val="00D470E7"/>
    <w:rsid w:val="00D47BA7"/>
    <w:rsid w:val="00D503E4"/>
    <w:rsid w:val="00D52948"/>
    <w:rsid w:val="00D56E98"/>
    <w:rsid w:val="00D60DD8"/>
    <w:rsid w:val="00D61C85"/>
    <w:rsid w:val="00D63B73"/>
    <w:rsid w:val="00D64041"/>
    <w:rsid w:val="00D71651"/>
    <w:rsid w:val="00D727F0"/>
    <w:rsid w:val="00D75104"/>
    <w:rsid w:val="00D75CA6"/>
    <w:rsid w:val="00D76A18"/>
    <w:rsid w:val="00D8062B"/>
    <w:rsid w:val="00D80637"/>
    <w:rsid w:val="00D80849"/>
    <w:rsid w:val="00D80966"/>
    <w:rsid w:val="00D81ADF"/>
    <w:rsid w:val="00D8216C"/>
    <w:rsid w:val="00D824B9"/>
    <w:rsid w:val="00D82E8F"/>
    <w:rsid w:val="00D8647D"/>
    <w:rsid w:val="00D9296F"/>
    <w:rsid w:val="00D95819"/>
    <w:rsid w:val="00DA0994"/>
    <w:rsid w:val="00DA1D30"/>
    <w:rsid w:val="00DA304C"/>
    <w:rsid w:val="00DA3E6C"/>
    <w:rsid w:val="00DA41C0"/>
    <w:rsid w:val="00DA4C44"/>
    <w:rsid w:val="00DA5A72"/>
    <w:rsid w:val="00DA67EE"/>
    <w:rsid w:val="00DA6E1A"/>
    <w:rsid w:val="00DB2BC6"/>
    <w:rsid w:val="00DB3F40"/>
    <w:rsid w:val="00DB40B9"/>
    <w:rsid w:val="00DB4319"/>
    <w:rsid w:val="00DB47E8"/>
    <w:rsid w:val="00DB5B2E"/>
    <w:rsid w:val="00DB5E0F"/>
    <w:rsid w:val="00DC0DB7"/>
    <w:rsid w:val="00DC2C5A"/>
    <w:rsid w:val="00DC3613"/>
    <w:rsid w:val="00DC4829"/>
    <w:rsid w:val="00DC52EB"/>
    <w:rsid w:val="00DC6178"/>
    <w:rsid w:val="00DD118C"/>
    <w:rsid w:val="00DE5732"/>
    <w:rsid w:val="00DE6AC3"/>
    <w:rsid w:val="00DE6F1A"/>
    <w:rsid w:val="00DE765C"/>
    <w:rsid w:val="00DF0E63"/>
    <w:rsid w:val="00DF362E"/>
    <w:rsid w:val="00DF4418"/>
    <w:rsid w:val="00DF4C4E"/>
    <w:rsid w:val="00E117B2"/>
    <w:rsid w:val="00E144DD"/>
    <w:rsid w:val="00E148C4"/>
    <w:rsid w:val="00E17B27"/>
    <w:rsid w:val="00E20453"/>
    <w:rsid w:val="00E20465"/>
    <w:rsid w:val="00E248CA"/>
    <w:rsid w:val="00E250D7"/>
    <w:rsid w:val="00E262F5"/>
    <w:rsid w:val="00E36824"/>
    <w:rsid w:val="00E36C14"/>
    <w:rsid w:val="00E426EA"/>
    <w:rsid w:val="00E45B1B"/>
    <w:rsid w:val="00E512F3"/>
    <w:rsid w:val="00E5157A"/>
    <w:rsid w:val="00E51A63"/>
    <w:rsid w:val="00E61AAF"/>
    <w:rsid w:val="00E622E5"/>
    <w:rsid w:val="00E66235"/>
    <w:rsid w:val="00E662E5"/>
    <w:rsid w:val="00E7582E"/>
    <w:rsid w:val="00E775C1"/>
    <w:rsid w:val="00E811C8"/>
    <w:rsid w:val="00E81EE8"/>
    <w:rsid w:val="00E83C24"/>
    <w:rsid w:val="00E930B6"/>
    <w:rsid w:val="00E9318D"/>
    <w:rsid w:val="00E93F3E"/>
    <w:rsid w:val="00EA043B"/>
    <w:rsid w:val="00EA27C3"/>
    <w:rsid w:val="00EB19AA"/>
    <w:rsid w:val="00EB5990"/>
    <w:rsid w:val="00EC1698"/>
    <w:rsid w:val="00EC2672"/>
    <w:rsid w:val="00EC277C"/>
    <w:rsid w:val="00EC7150"/>
    <w:rsid w:val="00ED1062"/>
    <w:rsid w:val="00ED1E7D"/>
    <w:rsid w:val="00ED31A7"/>
    <w:rsid w:val="00ED4F40"/>
    <w:rsid w:val="00ED5222"/>
    <w:rsid w:val="00EE0F3D"/>
    <w:rsid w:val="00EE1A1A"/>
    <w:rsid w:val="00EE1EE1"/>
    <w:rsid w:val="00EE3244"/>
    <w:rsid w:val="00EE7D01"/>
    <w:rsid w:val="00EF30C6"/>
    <w:rsid w:val="00EF7DF0"/>
    <w:rsid w:val="00EF7EBE"/>
    <w:rsid w:val="00F00BD9"/>
    <w:rsid w:val="00F01C35"/>
    <w:rsid w:val="00F033EC"/>
    <w:rsid w:val="00F05904"/>
    <w:rsid w:val="00F060A4"/>
    <w:rsid w:val="00F063C2"/>
    <w:rsid w:val="00F137B7"/>
    <w:rsid w:val="00F17278"/>
    <w:rsid w:val="00F178AD"/>
    <w:rsid w:val="00F20CB4"/>
    <w:rsid w:val="00F225CF"/>
    <w:rsid w:val="00F24BFA"/>
    <w:rsid w:val="00F27950"/>
    <w:rsid w:val="00F31432"/>
    <w:rsid w:val="00F32B70"/>
    <w:rsid w:val="00F331F9"/>
    <w:rsid w:val="00F35D7D"/>
    <w:rsid w:val="00F379EF"/>
    <w:rsid w:val="00F42966"/>
    <w:rsid w:val="00F42DB6"/>
    <w:rsid w:val="00F42E61"/>
    <w:rsid w:val="00F51204"/>
    <w:rsid w:val="00F53193"/>
    <w:rsid w:val="00F5357E"/>
    <w:rsid w:val="00F62B75"/>
    <w:rsid w:val="00F63898"/>
    <w:rsid w:val="00F64AD4"/>
    <w:rsid w:val="00F653F4"/>
    <w:rsid w:val="00F6586C"/>
    <w:rsid w:val="00F665D5"/>
    <w:rsid w:val="00F667A1"/>
    <w:rsid w:val="00F67528"/>
    <w:rsid w:val="00F70221"/>
    <w:rsid w:val="00F72E20"/>
    <w:rsid w:val="00F7641F"/>
    <w:rsid w:val="00F80AE6"/>
    <w:rsid w:val="00F80CC2"/>
    <w:rsid w:val="00F81586"/>
    <w:rsid w:val="00F845C3"/>
    <w:rsid w:val="00F84C96"/>
    <w:rsid w:val="00F8786E"/>
    <w:rsid w:val="00F87EB0"/>
    <w:rsid w:val="00F9038B"/>
    <w:rsid w:val="00F946C3"/>
    <w:rsid w:val="00F94774"/>
    <w:rsid w:val="00F95FBD"/>
    <w:rsid w:val="00F96EF5"/>
    <w:rsid w:val="00FA609A"/>
    <w:rsid w:val="00FA61FE"/>
    <w:rsid w:val="00FA663B"/>
    <w:rsid w:val="00FB126B"/>
    <w:rsid w:val="00FB1C68"/>
    <w:rsid w:val="00FB1CD0"/>
    <w:rsid w:val="00FB454F"/>
    <w:rsid w:val="00FB4F80"/>
    <w:rsid w:val="00FC4977"/>
    <w:rsid w:val="00FC53DB"/>
    <w:rsid w:val="00FD0B43"/>
    <w:rsid w:val="00FD1912"/>
    <w:rsid w:val="00FD3DE5"/>
    <w:rsid w:val="00FD47A1"/>
    <w:rsid w:val="00FD5364"/>
    <w:rsid w:val="00FD6D16"/>
    <w:rsid w:val="00FE0E8E"/>
    <w:rsid w:val="00FE16E2"/>
    <w:rsid w:val="00FE4F24"/>
    <w:rsid w:val="00FE5034"/>
    <w:rsid w:val="00FF1063"/>
    <w:rsid w:val="00FF10A8"/>
    <w:rsid w:val="00FF10E5"/>
    <w:rsid w:val="00FF2035"/>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uments/CBD/CP/MOP/12/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uments/CBD/COP/17/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7/2"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P/MOP/6/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207D8"/>
    <w:rsid w:val="00024643"/>
    <w:rsid w:val="00047495"/>
    <w:rsid w:val="00055006"/>
    <w:rsid w:val="000A4DCE"/>
    <w:rsid w:val="001F0186"/>
    <w:rsid w:val="001F1891"/>
    <w:rsid w:val="00254EB5"/>
    <w:rsid w:val="004C4810"/>
    <w:rsid w:val="006651E0"/>
    <w:rsid w:val="00666E10"/>
    <w:rsid w:val="006B33B4"/>
    <w:rsid w:val="007179E8"/>
    <w:rsid w:val="007E5424"/>
    <w:rsid w:val="007F28A2"/>
    <w:rsid w:val="00877E52"/>
    <w:rsid w:val="00906B68"/>
    <w:rsid w:val="00A07477"/>
    <w:rsid w:val="00A373E0"/>
    <w:rsid w:val="00D53F0D"/>
    <w:rsid w:val="00E144DD"/>
    <w:rsid w:val="00F178AD"/>
    <w:rsid w:val="00F31432"/>
    <w:rsid w:val="00F72E20"/>
    <w:rsid w:val="00FE11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94FA807-F9FA-493C-83F0-38DF745C9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47</TotalTime>
  <Pages>22</Pages>
  <Words>14741</Words>
  <Characters>84024</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Requirements for the trust fund for additional voluntary contributions in support of approved activities</vt:lpstr>
    </vt:vector>
  </TitlesOfParts>
  <Company>SCBD</Company>
  <LinksUpToDate>false</LinksUpToDate>
  <CharactersWithSpaces>98568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the trust fund for additional voluntary contributions in support of approved activities</dc:title>
  <dc:subject>CBD/COP/17/4/Add.2-CBD/CP/MOP/12/5/Add.1-CBD/NP/MOP/6/5/Add.1</dc:subject>
  <dc:creator>Secretariat of the Convention on Biological Diversity</dc:creator>
  <cp:keywords>Convention on Biological Diversity</cp:keywords>
  <cp:lastModifiedBy>Veronique Lefebvre</cp:lastModifiedBy>
  <cp:revision>8</cp:revision>
  <cp:lastPrinted>2020-01-21T16:56:00Z</cp:lastPrinted>
  <dcterms:created xsi:type="dcterms:W3CDTF">2026-09-30T20:11:00Z</dcterms:created>
  <dcterms:modified xsi:type="dcterms:W3CDTF">2026-09-30T20:47:00Z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