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D76083" w14:paraId="20FD96A5" w14:textId="77777777" w:rsidTr="00CF1848">
        <w:trPr>
          <w:trHeight w:val="709"/>
        </w:trPr>
        <w:tc>
          <w:tcPr>
            <w:tcW w:w="976" w:type="dxa"/>
            <w:tcBorders>
              <w:bottom w:val="single" w:sz="12" w:space="0" w:color="auto"/>
            </w:tcBorders>
          </w:tcPr>
          <w:p w14:paraId="2F31A507" w14:textId="77777777" w:rsidR="00C9161D" w:rsidRPr="008154AF" w:rsidRDefault="00C9161D" w:rsidP="00490BF5">
            <w:pPr>
              <w:suppressLineNumbers/>
              <w:suppressAutoHyphens/>
              <w:kinsoku w:val="0"/>
              <w:overflowPunct w:val="0"/>
              <w:autoSpaceDE w:val="0"/>
              <w:autoSpaceDN w:val="0"/>
              <w:adjustRightInd w:val="0"/>
              <w:snapToGrid w:val="0"/>
              <w:rPr>
                <w:snapToGrid w:val="0"/>
                <w:kern w:val="22"/>
              </w:rPr>
            </w:pPr>
            <w:r w:rsidRPr="008154AF">
              <w:rPr>
                <w:noProof/>
                <w:snapToGrid w:val="0"/>
                <w:kern w:val="22"/>
                <w:lang w:eastAsia="zh-CN"/>
              </w:rPr>
              <w:drawing>
                <wp:inline distT="0" distB="0" distL="0" distR="0" wp14:anchorId="71DBACAE" wp14:editId="137C7EE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E94CB2C" w14:textId="3459AE35" w:rsidR="00C9161D" w:rsidRPr="008154AF" w:rsidRDefault="001D0287" w:rsidP="00490BF5">
            <w:pPr>
              <w:suppressLineNumbers/>
              <w:suppressAutoHyphens/>
              <w:kinsoku w:val="0"/>
              <w:overflowPunct w:val="0"/>
              <w:autoSpaceDE w:val="0"/>
              <w:autoSpaceDN w:val="0"/>
              <w:adjustRightInd w:val="0"/>
              <w:snapToGrid w:val="0"/>
              <w:rPr>
                <w:snapToGrid w:val="0"/>
                <w:kern w:val="22"/>
              </w:rPr>
            </w:pPr>
            <w:r>
              <w:rPr>
                <w:noProof/>
                <w:snapToGrid w:val="0"/>
                <w:kern w:val="22"/>
              </w:rPr>
              <w:drawing>
                <wp:inline distT="0" distB="0" distL="0" distR="0" wp14:anchorId="07A988C6" wp14:editId="2B6887BE">
                  <wp:extent cx="389890" cy="4267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890" cy="426720"/>
                          </a:xfrm>
                          <a:prstGeom prst="rect">
                            <a:avLst/>
                          </a:prstGeom>
                          <a:noFill/>
                        </pic:spPr>
                      </pic:pic>
                    </a:graphicData>
                  </a:graphic>
                </wp:inline>
              </w:drawing>
            </w:r>
          </w:p>
        </w:tc>
        <w:tc>
          <w:tcPr>
            <w:tcW w:w="4090" w:type="dxa"/>
            <w:tcBorders>
              <w:bottom w:val="single" w:sz="12" w:space="0" w:color="auto"/>
            </w:tcBorders>
          </w:tcPr>
          <w:p w14:paraId="4D43115A" w14:textId="77777777" w:rsidR="00C9161D" w:rsidRPr="008154AF" w:rsidRDefault="00C9161D" w:rsidP="00490BF5">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8154AF">
              <w:rPr>
                <w:rFonts w:ascii="Arial" w:hAnsi="Arial" w:cs="Arial"/>
                <w:b/>
                <w:snapToGrid w:val="0"/>
                <w:kern w:val="22"/>
                <w:sz w:val="32"/>
                <w:szCs w:val="32"/>
              </w:rPr>
              <w:t>CBD</w:t>
            </w:r>
          </w:p>
        </w:tc>
      </w:tr>
      <w:tr w:rsidR="00C9161D" w:rsidRPr="00D76083" w14:paraId="0B3D5B7D" w14:textId="77777777" w:rsidTr="00CF1848">
        <w:tc>
          <w:tcPr>
            <w:tcW w:w="6117" w:type="dxa"/>
            <w:gridSpan w:val="2"/>
            <w:tcBorders>
              <w:top w:val="single" w:sz="12" w:space="0" w:color="auto"/>
              <w:bottom w:val="single" w:sz="36" w:space="0" w:color="auto"/>
            </w:tcBorders>
            <w:vAlign w:val="center"/>
          </w:tcPr>
          <w:p w14:paraId="3B88EF77" w14:textId="7C6A4A2D" w:rsidR="00C9161D" w:rsidRPr="008154AF" w:rsidRDefault="001D0287" w:rsidP="00490BF5">
            <w:pPr>
              <w:suppressLineNumbers/>
              <w:suppressAutoHyphens/>
              <w:kinsoku w:val="0"/>
              <w:overflowPunct w:val="0"/>
              <w:autoSpaceDE w:val="0"/>
              <w:autoSpaceDN w:val="0"/>
              <w:adjustRightInd w:val="0"/>
              <w:snapToGrid w:val="0"/>
              <w:rPr>
                <w:snapToGrid w:val="0"/>
                <w:kern w:val="22"/>
              </w:rPr>
            </w:pPr>
            <w:r w:rsidRPr="00C446C9">
              <w:rPr>
                <w:noProof/>
                <w:snapToGrid w:val="0"/>
                <w:lang w:eastAsia="ru-RU"/>
              </w:rPr>
              <w:drawing>
                <wp:inline distT="0" distB="0" distL="0" distR="0" wp14:anchorId="14AC8CC6" wp14:editId="3AA1351D">
                  <wp:extent cx="2623185" cy="1077595"/>
                  <wp:effectExtent l="19050" t="0" r="5715" b="0"/>
                  <wp:docPr id="5"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1"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0F577290"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r w:rsidRPr="00DE0BFF">
              <w:rPr>
                <w:snapToGrid w:val="0"/>
                <w:kern w:val="22"/>
                <w:szCs w:val="22"/>
              </w:rPr>
              <w:t>Distr.</w:t>
            </w:r>
          </w:p>
          <w:p w14:paraId="28D2B8FC" w14:textId="77777777" w:rsidR="00C9161D" w:rsidRPr="008154AF" w:rsidRDefault="00463B5B" w:rsidP="00490BF5">
            <w:pPr>
              <w:suppressLineNumbers/>
              <w:suppressAutoHyphens/>
              <w:kinsoku w:val="0"/>
              <w:overflowPunct w:val="0"/>
              <w:autoSpaceDE w:val="0"/>
              <w:autoSpaceDN w:val="0"/>
              <w:adjustRightInd w:val="0"/>
              <w:snapToGrid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FD09A5" w:rsidRPr="008154AF">
                  <w:rPr>
                    <w:caps/>
                    <w:snapToGrid w:val="0"/>
                    <w:kern w:val="22"/>
                    <w:szCs w:val="22"/>
                  </w:rPr>
                  <w:t>GENERAL</w:t>
                </w:r>
              </w:sdtContent>
            </w:sdt>
          </w:p>
          <w:p w14:paraId="370F57A4" w14:textId="77777777" w:rsidR="00C9161D" w:rsidRPr="00DE0BFF"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62A1FBFA" w14:textId="57EBDB94" w:rsidR="00C9161D" w:rsidRPr="008154AF" w:rsidRDefault="00463B5B" w:rsidP="00490BF5">
            <w:pPr>
              <w:suppressLineNumbers/>
              <w:suppressAutoHyphens/>
              <w:kinsoku w:val="0"/>
              <w:overflowPunct w:val="0"/>
              <w:autoSpaceDE w:val="0"/>
              <w:autoSpaceDN w:val="0"/>
              <w:adjustRightInd w:val="0"/>
              <w:snapToGrid w:val="0"/>
              <w:ind w:left="1215"/>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FD09A5" w:rsidRPr="008154AF">
                  <w:rPr>
                    <w:snapToGrid w:val="0"/>
                    <w:kern w:val="22"/>
                  </w:rPr>
                  <w:t>CBD/COP/14/6</w:t>
                </w:r>
              </w:sdtContent>
            </w:sdt>
          </w:p>
          <w:p w14:paraId="7B4C9802" w14:textId="64554908" w:rsidR="00C9161D" w:rsidRPr="008154AF" w:rsidRDefault="00FD09A5" w:rsidP="00490BF5">
            <w:pPr>
              <w:suppressLineNumbers/>
              <w:suppressAutoHyphens/>
              <w:kinsoku w:val="0"/>
              <w:overflowPunct w:val="0"/>
              <w:autoSpaceDE w:val="0"/>
              <w:autoSpaceDN w:val="0"/>
              <w:adjustRightInd w:val="0"/>
              <w:snapToGrid w:val="0"/>
              <w:ind w:left="1215"/>
              <w:rPr>
                <w:snapToGrid w:val="0"/>
                <w:kern w:val="22"/>
                <w:szCs w:val="22"/>
              </w:rPr>
            </w:pPr>
            <w:r w:rsidRPr="008154AF">
              <w:rPr>
                <w:snapToGrid w:val="0"/>
                <w:kern w:val="22"/>
                <w:szCs w:val="22"/>
              </w:rPr>
              <w:t>19 September 2018</w:t>
            </w:r>
          </w:p>
          <w:p w14:paraId="44707E09" w14:textId="6D30A101" w:rsidR="00C9161D" w:rsidRDefault="00C9161D" w:rsidP="00490BF5">
            <w:pPr>
              <w:suppressLineNumbers/>
              <w:suppressAutoHyphens/>
              <w:kinsoku w:val="0"/>
              <w:overflowPunct w:val="0"/>
              <w:autoSpaceDE w:val="0"/>
              <w:autoSpaceDN w:val="0"/>
              <w:adjustRightInd w:val="0"/>
              <w:snapToGrid w:val="0"/>
              <w:ind w:left="1215"/>
              <w:rPr>
                <w:snapToGrid w:val="0"/>
                <w:kern w:val="22"/>
                <w:szCs w:val="22"/>
              </w:rPr>
            </w:pPr>
          </w:p>
          <w:p w14:paraId="7D9DA37D" w14:textId="1665178E" w:rsidR="006B52A9" w:rsidRPr="00DE0BFF" w:rsidRDefault="006B52A9" w:rsidP="00490BF5">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RUSSIA</w:t>
            </w:r>
            <w:r w:rsidR="001D0287">
              <w:rPr>
                <w:snapToGrid w:val="0"/>
                <w:kern w:val="22"/>
                <w:szCs w:val="22"/>
              </w:rPr>
              <w:t>N</w:t>
            </w:r>
          </w:p>
          <w:p w14:paraId="2A9FFC1B" w14:textId="77777777" w:rsidR="00C9161D" w:rsidRPr="00B735C6" w:rsidRDefault="006B2290" w:rsidP="00490BF5">
            <w:pPr>
              <w:suppressLineNumbers/>
              <w:suppressAutoHyphens/>
              <w:kinsoku w:val="0"/>
              <w:overflowPunct w:val="0"/>
              <w:autoSpaceDE w:val="0"/>
              <w:autoSpaceDN w:val="0"/>
              <w:adjustRightInd w:val="0"/>
              <w:snapToGrid w:val="0"/>
              <w:ind w:left="1215"/>
              <w:rPr>
                <w:snapToGrid w:val="0"/>
                <w:kern w:val="22"/>
                <w:szCs w:val="22"/>
              </w:rPr>
            </w:pPr>
            <w:r w:rsidRPr="00B735C6">
              <w:rPr>
                <w:snapToGrid w:val="0"/>
                <w:kern w:val="22"/>
                <w:szCs w:val="22"/>
              </w:rPr>
              <w:t xml:space="preserve">ORIGINAL: </w:t>
            </w:r>
            <w:r w:rsidR="00C9161D" w:rsidRPr="00B735C6">
              <w:rPr>
                <w:snapToGrid w:val="0"/>
                <w:kern w:val="22"/>
                <w:szCs w:val="22"/>
              </w:rPr>
              <w:t>ENGLISH</w:t>
            </w:r>
          </w:p>
          <w:p w14:paraId="569773AB" w14:textId="77777777" w:rsidR="00C9161D" w:rsidRPr="008A31B4" w:rsidRDefault="00C9161D" w:rsidP="00490BF5">
            <w:pPr>
              <w:suppressLineNumbers/>
              <w:suppressAutoHyphens/>
              <w:kinsoku w:val="0"/>
              <w:overflowPunct w:val="0"/>
              <w:autoSpaceDE w:val="0"/>
              <w:autoSpaceDN w:val="0"/>
              <w:adjustRightInd w:val="0"/>
              <w:snapToGrid w:val="0"/>
              <w:rPr>
                <w:snapToGrid w:val="0"/>
                <w:kern w:val="22"/>
              </w:rPr>
            </w:pPr>
          </w:p>
        </w:tc>
      </w:tr>
    </w:tbl>
    <w:p w14:paraId="25FA1B72" w14:textId="77777777" w:rsidR="001D0287" w:rsidRPr="001D0287" w:rsidRDefault="001D0287" w:rsidP="001D0287">
      <w:pPr>
        <w:suppressLineNumbers/>
        <w:suppressAutoHyphens/>
        <w:kinsoku w:val="0"/>
        <w:overflowPunct w:val="0"/>
        <w:autoSpaceDE w:val="0"/>
        <w:autoSpaceDN w:val="0"/>
        <w:adjustRightInd w:val="0"/>
        <w:snapToGrid w:val="0"/>
        <w:spacing w:line="260" w:lineRule="atLeast"/>
        <w:ind w:left="170" w:right="4398" w:hanging="170"/>
        <w:jc w:val="left"/>
        <w:rPr>
          <w:rFonts w:eastAsia="Malgun Gothic"/>
          <w:caps/>
          <w:snapToGrid w:val="0"/>
          <w:kern w:val="22"/>
          <w:szCs w:val="22"/>
          <w:lang w:val="ru-RU"/>
        </w:rPr>
      </w:pPr>
      <w:bookmarkStart w:id="0" w:name="Meeting"/>
      <w:r w:rsidRPr="001D0287">
        <w:rPr>
          <w:rFonts w:eastAsia="Malgun Gothic"/>
          <w:caps/>
          <w:snapToGrid w:val="0"/>
          <w:szCs w:val="22"/>
          <w:lang w:val="ru-RU"/>
        </w:rPr>
        <w:t>КОНВЕНЦИЯ СТОРОН КОНВЕНЦИИ О БИОЛОГИЧЕСКОМ РАЗНООБРАЗИИ</w:t>
      </w:r>
      <w:bookmarkEnd w:id="0"/>
    </w:p>
    <w:p w14:paraId="06FBB8DD" w14:textId="77777777" w:rsidR="001D0287" w:rsidRPr="001D0287" w:rsidRDefault="001D0287" w:rsidP="001D0287">
      <w:pPr>
        <w:suppressLineNumbers/>
        <w:suppressAutoHyphens/>
        <w:kinsoku w:val="0"/>
        <w:overflowPunct w:val="0"/>
        <w:autoSpaceDE w:val="0"/>
        <w:autoSpaceDN w:val="0"/>
        <w:adjustRightInd w:val="0"/>
        <w:snapToGrid w:val="0"/>
        <w:spacing w:line="260" w:lineRule="atLeast"/>
        <w:ind w:left="170"/>
        <w:rPr>
          <w:snapToGrid w:val="0"/>
          <w:kern w:val="22"/>
          <w:szCs w:val="22"/>
          <w:lang w:val="ru-RU"/>
        </w:rPr>
      </w:pPr>
      <w:r w:rsidRPr="001D0287">
        <w:rPr>
          <w:snapToGrid w:val="0"/>
          <w:szCs w:val="22"/>
          <w:lang w:val="ru-RU"/>
        </w:rPr>
        <w:t>Четырнадцатое совещание</w:t>
      </w:r>
    </w:p>
    <w:p w14:paraId="01EF9E9A" w14:textId="77777777" w:rsidR="001D0287" w:rsidRPr="001D0287" w:rsidRDefault="001D0287" w:rsidP="001D0287">
      <w:pPr>
        <w:suppressLineNumbers/>
        <w:suppressAutoHyphens/>
        <w:kinsoku w:val="0"/>
        <w:overflowPunct w:val="0"/>
        <w:autoSpaceDE w:val="0"/>
        <w:autoSpaceDN w:val="0"/>
        <w:adjustRightInd w:val="0"/>
        <w:snapToGrid w:val="0"/>
        <w:spacing w:line="260" w:lineRule="atLeast"/>
        <w:ind w:left="170"/>
        <w:rPr>
          <w:snapToGrid w:val="0"/>
          <w:kern w:val="22"/>
          <w:szCs w:val="22"/>
          <w:lang w:val="ru-RU"/>
        </w:rPr>
      </w:pPr>
      <w:r w:rsidRPr="001D0287">
        <w:rPr>
          <w:snapToGrid w:val="0"/>
          <w:szCs w:val="22"/>
          <w:lang w:val="ru-RU"/>
        </w:rPr>
        <w:t>Шарм-эш-Шейх, Египет, 17-29 ноября 2018 года</w:t>
      </w:r>
    </w:p>
    <w:p w14:paraId="60A422C8" w14:textId="77777777" w:rsidR="001D0287" w:rsidRPr="001D0287" w:rsidRDefault="001D0287" w:rsidP="001D0287">
      <w:pPr>
        <w:suppressLineNumbers/>
        <w:suppressAutoHyphens/>
        <w:kinsoku w:val="0"/>
        <w:overflowPunct w:val="0"/>
        <w:autoSpaceDE w:val="0"/>
        <w:autoSpaceDN w:val="0"/>
        <w:adjustRightInd w:val="0"/>
        <w:snapToGrid w:val="0"/>
        <w:spacing w:line="260" w:lineRule="atLeast"/>
        <w:ind w:left="170"/>
        <w:rPr>
          <w:snapToGrid w:val="0"/>
          <w:kern w:val="22"/>
          <w:szCs w:val="22"/>
          <w:lang w:val="ru-RU"/>
        </w:rPr>
      </w:pPr>
      <w:r w:rsidRPr="001D0287">
        <w:rPr>
          <w:snapToGrid w:val="0"/>
          <w:szCs w:val="22"/>
          <w:lang w:val="ru-RU"/>
        </w:rPr>
        <w:t>Пункт 9 предварительной повестки дня</w:t>
      </w:r>
      <w:r w:rsidRPr="001D0287">
        <w:rPr>
          <w:snapToGrid w:val="0"/>
          <w:kern w:val="22"/>
          <w:szCs w:val="22"/>
          <w:lang w:val="ru-RU" w:eastAsia="nb-NO"/>
        </w:rPr>
        <w:footnoteReference w:customMarkFollows="1" w:id="2"/>
        <w:t>*</w:t>
      </w:r>
    </w:p>
    <w:p w14:paraId="46A32228" w14:textId="45FD6AE1" w:rsidR="00855A78" w:rsidRPr="001D0287" w:rsidRDefault="00855A78" w:rsidP="00D76083">
      <w:pPr>
        <w:suppressLineNumbers/>
        <w:suppressAutoHyphens/>
        <w:kinsoku w:val="0"/>
        <w:overflowPunct w:val="0"/>
        <w:autoSpaceDE w:val="0"/>
        <w:autoSpaceDN w:val="0"/>
        <w:adjustRightInd w:val="0"/>
        <w:snapToGrid w:val="0"/>
        <w:spacing w:line="260" w:lineRule="atLeast"/>
        <w:ind w:left="170" w:right="4682" w:hanging="170"/>
        <w:jc w:val="left"/>
        <w:rPr>
          <w:snapToGrid w:val="0"/>
          <w:kern w:val="22"/>
          <w:szCs w:val="22"/>
          <w:lang w:val="ru-RU" w:eastAsia="nb-NO"/>
        </w:rPr>
      </w:pPr>
    </w:p>
    <w:p w14:paraId="7B6245A0" w14:textId="0E8F41F0" w:rsidR="00C9161D" w:rsidRPr="001D0287" w:rsidRDefault="00C9161D" w:rsidP="00490BF5">
      <w:pPr>
        <w:suppressLineNumbers/>
        <w:suppressAutoHyphens/>
        <w:kinsoku w:val="0"/>
        <w:overflowPunct w:val="0"/>
        <w:autoSpaceDE w:val="0"/>
        <w:autoSpaceDN w:val="0"/>
        <w:adjustRightInd w:val="0"/>
        <w:snapToGrid w:val="0"/>
        <w:rPr>
          <w:snapToGrid w:val="0"/>
          <w:kern w:val="22"/>
          <w:szCs w:val="22"/>
          <w:lang w:val="ru-RU"/>
        </w:rPr>
      </w:pPr>
    </w:p>
    <w:p w14:paraId="2C007A37" w14:textId="77777777" w:rsidR="001D0287" w:rsidRPr="001D0287" w:rsidRDefault="001D0287" w:rsidP="001D0287">
      <w:pPr>
        <w:suppressLineNumbers/>
        <w:suppressAutoHyphens/>
        <w:kinsoku w:val="0"/>
        <w:overflowPunct w:val="0"/>
        <w:autoSpaceDE w:val="0"/>
        <w:autoSpaceDN w:val="0"/>
        <w:adjustRightInd w:val="0"/>
        <w:snapToGrid w:val="0"/>
        <w:jc w:val="center"/>
        <w:rPr>
          <w:caps/>
          <w:snapToGrid w:val="0"/>
          <w:kern w:val="22"/>
          <w:szCs w:val="22"/>
          <w:lang w:val="ru-RU"/>
        </w:rPr>
      </w:pPr>
      <w:bookmarkStart w:id="1" w:name="_Hlk526097937"/>
      <w:r w:rsidRPr="001D0287">
        <w:rPr>
          <w:b/>
          <w:caps/>
          <w:snapToGrid w:val="0"/>
          <w:szCs w:val="22"/>
          <w:lang w:val="ru-RU"/>
        </w:rPr>
        <w:t>Мобилизация ресурсов</w:t>
      </w:r>
    </w:p>
    <w:bookmarkEnd w:id="1"/>
    <w:p w14:paraId="78EE80AB" w14:textId="77777777" w:rsidR="001D0287" w:rsidRDefault="00463B5B" w:rsidP="001D0287">
      <w:pPr>
        <w:suppressLineNumbers/>
        <w:suppressAutoHyphens/>
        <w:kinsoku w:val="0"/>
        <w:overflowPunct w:val="0"/>
        <w:autoSpaceDE w:val="0"/>
        <w:autoSpaceDN w:val="0"/>
        <w:adjustRightInd w:val="0"/>
        <w:snapToGrid w:val="0"/>
        <w:spacing w:before="120" w:after="120"/>
        <w:jc w:val="center"/>
        <w:rPr>
          <w:b/>
          <w:caps/>
          <w:snapToGrid w:val="0"/>
          <w:kern w:val="22"/>
          <w:szCs w:val="22"/>
          <w:lang w:val="ru-RU"/>
        </w:rPr>
      </w:pPr>
      <w:sdt>
        <w:sdtPr>
          <w:rPr>
            <w:b/>
            <w:caps/>
            <w:snapToGrid w:val="0"/>
            <w:kern w:val="22"/>
            <w:szCs w:val="22"/>
            <w:lang w:val="ru-RU"/>
          </w:rPr>
          <w:alias w:val=""/>
          <w:tag w:val=""/>
          <w:id w:val="772832786"/>
          <w:placeholder>
            <w:docPart w:val="6857E6BA10CA4E7CA9E5F76E739EC437"/>
          </w:placeholder>
          <w:dataBinding w:prefixMappings="xmlns:ns0='http://purl.org/dc/elements/1.1/' xmlns:ns1='http://schemas.openxmlformats.org/package/2006/metadata/core-properties' " w:xpath="/ns1:coreProperties[1]/ns0:title[1]" w:storeItemID="{6C3C8BC8-F283-45AE-878A-BAB7291924A1}"/>
          <w:text/>
        </w:sdtPr>
        <w:sdtContent>
          <w:r w:rsidR="001D0287" w:rsidRPr="001D0287">
            <w:rPr>
              <w:b/>
              <w:caps/>
              <w:snapToGrid w:val="0"/>
              <w:kern w:val="22"/>
              <w:szCs w:val="22"/>
              <w:lang w:val="ru-RU"/>
            </w:rPr>
            <w:t>МОБИЛИЗАЦИЯ РЕСУРСОВ: ДАЛЬНЕЙШИЙ ОБНОВЛЕННЫЙ АНАЛИЗ ИНФОРМАЦИИ, ПРЕДСТАВЛЕННОЙ ПОСРЕДСТВОМ СТРУКТУРЫ ПРЕДСТАВЛЕНИЯ ФИНАНСОВОЙ ОТЧЕТНОСТИ</w:t>
          </w:r>
        </w:sdtContent>
      </w:sdt>
    </w:p>
    <w:p w14:paraId="4CA50D56" w14:textId="77777777" w:rsidR="001D0287" w:rsidRPr="001D0287" w:rsidRDefault="001D0287" w:rsidP="001D0287">
      <w:pPr>
        <w:pStyle w:val="Heading2"/>
        <w:keepNext w:val="0"/>
        <w:suppressLineNumbers/>
        <w:suppressAutoHyphens/>
        <w:kinsoku w:val="0"/>
        <w:overflowPunct w:val="0"/>
        <w:autoSpaceDE w:val="0"/>
        <w:autoSpaceDN w:val="0"/>
        <w:adjustRightInd w:val="0"/>
        <w:snapToGrid w:val="0"/>
        <w:rPr>
          <w:bCs w:val="0"/>
          <w:i/>
          <w:iCs w:val="0"/>
          <w:snapToGrid w:val="0"/>
          <w:kern w:val="22"/>
          <w:szCs w:val="22"/>
          <w:lang w:val="ru-RU"/>
        </w:rPr>
      </w:pPr>
      <w:r w:rsidRPr="001D0287">
        <w:rPr>
          <w:i/>
          <w:snapToGrid w:val="0"/>
          <w:kern w:val="22"/>
          <w:szCs w:val="22"/>
          <w:lang w:val="ru-RU"/>
        </w:rPr>
        <w:t xml:space="preserve"> </w:t>
      </w:r>
      <w:r w:rsidRPr="001D0287">
        <w:rPr>
          <w:b w:val="0"/>
          <w:bCs w:val="0"/>
          <w:i/>
          <w:iCs w:val="0"/>
          <w:snapToGrid w:val="0"/>
          <w:szCs w:val="22"/>
          <w:lang w:val="ru-RU"/>
        </w:rPr>
        <w:t>Записка Исполнительного секретаря</w:t>
      </w:r>
    </w:p>
    <w:p w14:paraId="3E5ED370" w14:textId="459BA9AC" w:rsidR="00855A78" w:rsidRPr="001D0287" w:rsidRDefault="00855A78" w:rsidP="00490BF5">
      <w:pPr>
        <w:suppressLineNumbers/>
        <w:tabs>
          <w:tab w:val="left" w:pos="360"/>
        </w:tabs>
        <w:suppressAutoHyphens/>
        <w:kinsoku w:val="0"/>
        <w:overflowPunct w:val="0"/>
        <w:autoSpaceDE w:val="0"/>
        <w:autoSpaceDN w:val="0"/>
        <w:adjustRightInd w:val="0"/>
        <w:snapToGrid w:val="0"/>
        <w:spacing w:before="120" w:after="120"/>
        <w:jc w:val="center"/>
        <w:outlineLvl w:val="0"/>
        <w:rPr>
          <w:b/>
          <w:caps/>
          <w:snapToGrid w:val="0"/>
          <w:kern w:val="22"/>
          <w:szCs w:val="22"/>
          <w:lang w:val="ru-RU"/>
        </w:rPr>
      </w:pPr>
      <w:r w:rsidRPr="008154AF">
        <w:rPr>
          <w:b/>
          <w:caps/>
          <w:snapToGrid w:val="0"/>
          <w:kern w:val="22"/>
          <w:szCs w:val="22"/>
        </w:rPr>
        <w:t>I</w:t>
      </w:r>
      <w:r w:rsidRPr="001D0287">
        <w:rPr>
          <w:b/>
          <w:caps/>
          <w:snapToGrid w:val="0"/>
          <w:kern w:val="22"/>
          <w:szCs w:val="22"/>
          <w:lang w:val="ru-RU"/>
        </w:rPr>
        <w:t>.</w:t>
      </w:r>
      <w:r w:rsidRPr="001D0287">
        <w:rPr>
          <w:b/>
          <w:caps/>
          <w:snapToGrid w:val="0"/>
          <w:kern w:val="22"/>
          <w:szCs w:val="22"/>
          <w:lang w:val="ru-RU"/>
        </w:rPr>
        <w:tab/>
      </w:r>
      <w:r w:rsidR="001D0287" w:rsidRPr="001D0287">
        <w:rPr>
          <w:b/>
          <w:caps/>
          <w:snapToGrid w:val="0"/>
          <w:szCs w:val="22"/>
          <w:lang w:val="ru-RU"/>
        </w:rPr>
        <w:t>Введение</w:t>
      </w:r>
    </w:p>
    <w:p w14:paraId="18869E0E" w14:textId="1E98FE5A" w:rsidR="008644E7" w:rsidRPr="00452232" w:rsidRDefault="00452232" w:rsidP="00CC01E0">
      <w:pPr>
        <w:pStyle w:val="Para1"/>
        <w:numPr>
          <w:ilvl w:val="0"/>
          <w:numId w:val="25"/>
        </w:numPr>
        <w:kinsoku w:val="0"/>
        <w:overflowPunct w:val="0"/>
        <w:autoSpaceDE w:val="0"/>
        <w:autoSpaceDN w:val="0"/>
        <w:snapToGrid w:val="0"/>
        <w:spacing w:before="160"/>
        <w:ind w:left="0"/>
        <w:rPr>
          <w:iCs/>
          <w:kern w:val="22"/>
          <w:szCs w:val="22"/>
          <w:lang w:val="ru-RU"/>
        </w:rPr>
      </w:pPr>
      <w:r w:rsidRPr="00452232">
        <w:rPr>
          <w:iCs/>
          <w:kern w:val="22"/>
          <w:szCs w:val="22"/>
          <w:lang w:val="ru-RU"/>
        </w:rPr>
        <w:t>На своем тринадцатом совещании Конференция Сторон приняла к сведению</w:t>
      </w:r>
      <w:r w:rsidR="00FB34AC">
        <w:rPr>
          <w:iCs/>
          <w:kern w:val="22"/>
          <w:szCs w:val="22"/>
          <w:lang w:val="ru-RU"/>
        </w:rPr>
        <w:t xml:space="preserve"> достигнутые</w:t>
      </w:r>
      <w:r w:rsidRPr="00452232">
        <w:rPr>
          <w:iCs/>
          <w:kern w:val="22"/>
          <w:szCs w:val="22"/>
          <w:lang w:val="ru-RU"/>
        </w:rPr>
        <w:t xml:space="preserve"> </w:t>
      </w:r>
      <w:r w:rsidR="001F1A1D" w:rsidRPr="00FB34AC">
        <w:rPr>
          <w:iCs/>
          <w:kern w:val="22"/>
          <w:szCs w:val="22"/>
          <w:lang w:val="ru-RU"/>
        </w:rPr>
        <w:t>результаты</w:t>
      </w:r>
      <w:r w:rsidRPr="00452232">
        <w:rPr>
          <w:iCs/>
          <w:kern w:val="22"/>
          <w:szCs w:val="22"/>
          <w:lang w:val="ru-RU"/>
        </w:rPr>
        <w:t xml:space="preserve">, </w:t>
      </w:r>
      <w:r w:rsidR="00FB34AC">
        <w:rPr>
          <w:iCs/>
          <w:kern w:val="22"/>
          <w:szCs w:val="22"/>
          <w:lang w:val="ru-RU"/>
        </w:rPr>
        <w:t xml:space="preserve">связанные с </w:t>
      </w:r>
      <w:r w:rsidRPr="00452232">
        <w:rPr>
          <w:iCs/>
          <w:kern w:val="22"/>
          <w:szCs w:val="22"/>
          <w:lang w:val="ru-RU"/>
        </w:rPr>
        <w:t>целевы</w:t>
      </w:r>
      <w:r w:rsidR="00FB34AC">
        <w:rPr>
          <w:iCs/>
          <w:kern w:val="22"/>
          <w:szCs w:val="22"/>
          <w:lang w:val="ru-RU"/>
        </w:rPr>
        <w:t>ми</w:t>
      </w:r>
      <w:r w:rsidRPr="00452232">
        <w:rPr>
          <w:iCs/>
          <w:kern w:val="22"/>
          <w:szCs w:val="22"/>
          <w:lang w:val="ru-RU"/>
        </w:rPr>
        <w:t xml:space="preserve"> </w:t>
      </w:r>
      <w:r>
        <w:rPr>
          <w:iCs/>
          <w:kern w:val="22"/>
          <w:szCs w:val="22"/>
          <w:lang w:val="ru-RU"/>
        </w:rPr>
        <w:t>задач</w:t>
      </w:r>
      <w:r w:rsidR="00FB34AC">
        <w:rPr>
          <w:iCs/>
          <w:kern w:val="22"/>
          <w:szCs w:val="22"/>
          <w:lang w:val="ru-RU"/>
        </w:rPr>
        <w:t>ами</w:t>
      </w:r>
      <w:r>
        <w:rPr>
          <w:iCs/>
          <w:kern w:val="22"/>
          <w:szCs w:val="22"/>
          <w:lang w:val="ru-RU"/>
        </w:rPr>
        <w:t xml:space="preserve"> по</w:t>
      </w:r>
      <w:r w:rsidRPr="00452232">
        <w:rPr>
          <w:iCs/>
          <w:kern w:val="22"/>
          <w:szCs w:val="22"/>
          <w:lang w:val="ru-RU"/>
        </w:rPr>
        <w:t xml:space="preserve"> мобилизации ресурсов, приняты</w:t>
      </w:r>
      <w:r w:rsidR="00FB34AC">
        <w:rPr>
          <w:iCs/>
          <w:kern w:val="22"/>
          <w:szCs w:val="22"/>
          <w:lang w:val="ru-RU"/>
        </w:rPr>
        <w:t>ми</w:t>
      </w:r>
      <w:r w:rsidRPr="00452232">
        <w:rPr>
          <w:iCs/>
          <w:kern w:val="22"/>
          <w:szCs w:val="22"/>
          <w:lang w:val="ru-RU"/>
        </w:rPr>
        <w:t xml:space="preserve"> в </w:t>
      </w:r>
      <w:hyperlink r:id="rId12" w:history="1">
        <w:r>
          <w:rPr>
            <w:rStyle w:val="Hyperlink"/>
            <w:kern w:val="22"/>
            <w:sz w:val="22"/>
            <w:szCs w:val="22"/>
            <w:lang w:val="ru-RU"/>
          </w:rPr>
          <w:t>решении</w:t>
        </w:r>
        <w:r w:rsidRPr="00452232">
          <w:rPr>
            <w:rStyle w:val="Hyperlink"/>
            <w:kern w:val="22"/>
            <w:sz w:val="22"/>
            <w:szCs w:val="22"/>
            <w:lang w:val="ru-RU"/>
          </w:rPr>
          <w:t xml:space="preserve"> </w:t>
        </w:r>
        <w:r w:rsidRPr="00D76083">
          <w:rPr>
            <w:rStyle w:val="Hyperlink"/>
            <w:kern w:val="22"/>
            <w:sz w:val="22"/>
            <w:szCs w:val="22"/>
          </w:rPr>
          <w:t>XII</w:t>
        </w:r>
        <w:r w:rsidRPr="00452232">
          <w:rPr>
            <w:rStyle w:val="Hyperlink"/>
            <w:kern w:val="22"/>
            <w:sz w:val="22"/>
            <w:szCs w:val="22"/>
            <w:lang w:val="ru-RU"/>
          </w:rPr>
          <w:t>/3</w:t>
        </w:r>
      </w:hyperlink>
      <w:r w:rsidRPr="00452232">
        <w:rPr>
          <w:iCs/>
          <w:kern w:val="22"/>
          <w:szCs w:val="22"/>
          <w:lang w:val="ru-RU"/>
        </w:rPr>
        <w:t>, но с обеспокоенностью отметила, что информация</w:t>
      </w:r>
      <w:r>
        <w:rPr>
          <w:iCs/>
          <w:kern w:val="22"/>
          <w:szCs w:val="22"/>
          <w:lang w:val="ru-RU"/>
        </w:rPr>
        <w:t xml:space="preserve">, полученная из </w:t>
      </w:r>
      <w:r w:rsidRPr="00452232">
        <w:rPr>
          <w:iCs/>
          <w:kern w:val="22"/>
          <w:szCs w:val="22"/>
          <w:lang w:val="ru-RU"/>
        </w:rPr>
        <w:t>представленн</w:t>
      </w:r>
      <w:r>
        <w:rPr>
          <w:iCs/>
          <w:kern w:val="22"/>
          <w:szCs w:val="22"/>
          <w:lang w:val="ru-RU"/>
        </w:rPr>
        <w:t>ой</w:t>
      </w:r>
      <w:r w:rsidRPr="00452232">
        <w:rPr>
          <w:iCs/>
          <w:kern w:val="22"/>
          <w:szCs w:val="22"/>
          <w:lang w:val="ru-RU"/>
        </w:rPr>
        <w:t xml:space="preserve"> Сторонами </w:t>
      </w:r>
      <w:r>
        <w:rPr>
          <w:iCs/>
          <w:kern w:val="22"/>
          <w:szCs w:val="22"/>
          <w:lang w:val="ru-RU"/>
        </w:rPr>
        <w:t>структуры</w:t>
      </w:r>
      <w:r w:rsidRPr="00452232">
        <w:rPr>
          <w:iCs/>
          <w:kern w:val="22"/>
          <w:szCs w:val="22"/>
          <w:lang w:val="ru-RU"/>
        </w:rPr>
        <w:t xml:space="preserve"> финансовой отчетности, является недостаточной, что ограничивает основу для</w:t>
      </w:r>
      <w:r w:rsidR="00D234A9">
        <w:rPr>
          <w:iCs/>
          <w:kern w:val="22"/>
          <w:szCs w:val="22"/>
          <w:lang w:val="ru-RU"/>
        </w:rPr>
        <w:t xml:space="preserve"> комплексной</w:t>
      </w:r>
      <w:r w:rsidRPr="00452232">
        <w:rPr>
          <w:iCs/>
          <w:kern w:val="22"/>
          <w:szCs w:val="22"/>
          <w:lang w:val="ru-RU"/>
        </w:rPr>
        <w:t xml:space="preserve"> </w:t>
      </w:r>
      <w:r w:rsidRPr="00FB34AC">
        <w:rPr>
          <w:iCs/>
          <w:kern w:val="22"/>
          <w:szCs w:val="22"/>
          <w:lang w:val="ru-RU"/>
        </w:rPr>
        <w:t xml:space="preserve">оценки </w:t>
      </w:r>
      <w:r w:rsidR="001F1A1D" w:rsidRPr="00FB34AC">
        <w:rPr>
          <w:iCs/>
          <w:kern w:val="22"/>
          <w:szCs w:val="22"/>
          <w:lang w:val="ru-RU"/>
        </w:rPr>
        <w:t xml:space="preserve">результатов </w:t>
      </w:r>
      <w:r w:rsidRPr="00452232">
        <w:rPr>
          <w:iCs/>
          <w:kern w:val="22"/>
          <w:szCs w:val="22"/>
          <w:lang w:val="ru-RU"/>
        </w:rPr>
        <w:t xml:space="preserve">(решение </w:t>
      </w:r>
      <w:r w:rsidRPr="00452232">
        <w:rPr>
          <w:iCs/>
          <w:kern w:val="22"/>
          <w:szCs w:val="22"/>
        </w:rPr>
        <w:t>XIII</w:t>
      </w:r>
      <w:r w:rsidRPr="00452232">
        <w:rPr>
          <w:iCs/>
          <w:kern w:val="22"/>
          <w:szCs w:val="22"/>
          <w:lang w:val="ru-RU"/>
        </w:rPr>
        <w:t xml:space="preserve">/20, пункты 2-3). Сторонам было настоятельно предложено активизировать свои усилия по </w:t>
      </w:r>
      <w:r w:rsidR="00FB34AC">
        <w:rPr>
          <w:iCs/>
          <w:kern w:val="22"/>
          <w:szCs w:val="22"/>
          <w:lang w:val="ru-RU"/>
        </w:rPr>
        <w:t>выполнению</w:t>
      </w:r>
      <w:r w:rsidRPr="00452232">
        <w:rPr>
          <w:iCs/>
          <w:kern w:val="22"/>
          <w:szCs w:val="22"/>
          <w:lang w:val="ru-RU"/>
        </w:rPr>
        <w:t xml:space="preserve"> целевых </w:t>
      </w:r>
      <w:r w:rsidR="00D234A9">
        <w:rPr>
          <w:iCs/>
          <w:kern w:val="22"/>
          <w:szCs w:val="22"/>
          <w:lang w:val="ru-RU"/>
        </w:rPr>
        <w:t>задач</w:t>
      </w:r>
      <w:r w:rsidRPr="00452232">
        <w:rPr>
          <w:iCs/>
          <w:kern w:val="22"/>
          <w:szCs w:val="22"/>
          <w:lang w:val="ru-RU"/>
        </w:rPr>
        <w:t>, а Сторонам, которые еще не сделали этого,</w:t>
      </w:r>
      <w:r w:rsidR="00D234A9">
        <w:rPr>
          <w:iCs/>
          <w:kern w:val="22"/>
          <w:szCs w:val="22"/>
          <w:lang w:val="ru-RU"/>
        </w:rPr>
        <w:t xml:space="preserve"> было</w:t>
      </w:r>
      <w:r w:rsidRPr="00452232">
        <w:rPr>
          <w:iCs/>
          <w:kern w:val="22"/>
          <w:szCs w:val="22"/>
          <w:lang w:val="ru-RU"/>
        </w:rPr>
        <w:t xml:space="preserve"> настоятельно предл</w:t>
      </w:r>
      <w:r w:rsidR="00D234A9">
        <w:rPr>
          <w:iCs/>
          <w:kern w:val="22"/>
          <w:szCs w:val="22"/>
          <w:lang w:val="ru-RU"/>
        </w:rPr>
        <w:t>ожено п</w:t>
      </w:r>
      <w:r w:rsidRPr="00452232">
        <w:rPr>
          <w:iCs/>
          <w:kern w:val="22"/>
          <w:szCs w:val="22"/>
          <w:lang w:val="ru-RU"/>
        </w:rPr>
        <w:t xml:space="preserve">редоставить необходимую исходную информацию и информацию о </w:t>
      </w:r>
      <w:r w:rsidR="001F1A1D" w:rsidRPr="00FB34AC">
        <w:rPr>
          <w:iCs/>
          <w:kern w:val="22"/>
          <w:szCs w:val="22"/>
          <w:lang w:val="ru-RU"/>
        </w:rPr>
        <w:t xml:space="preserve">результатах </w:t>
      </w:r>
      <w:r w:rsidRPr="00452232">
        <w:rPr>
          <w:iCs/>
          <w:kern w:val="22"/>
          <w:szCs w:val="22"/>
          <w:lang w:val="ru-RU"/>
        </w:rPr>
        <w:t xml:space="preserve">в </w:t>
      </w:r>
      <w:r w:rsidR="00FB34AC">
        <w:rPr>
          <w:iCs/>
          <w:kern w:val="22"/>
          <w:szCs w:val="22"/>
          <w:lang w:val="ru-RU"/>
        </w:rPr>
        <w:t>выполнении</w:t>
      </w:r>
      <w:r w:rsidRPr="00452232">
        <w:rPr>
          <w:iCs/>
          <w:kern w:val="22"/>
          <w:szCs w:val="22"/>
          <w:lang w:val="ru-RU"/>
        </w:rPr>
        <w:t xml:space="preserve"> целевых </w:t>
      </w:r>
      <w:r w:rsidR="00D234A9">
        <w:rPr>
          <w:iCs/>
          <w:kern w:val="22"/>
          <w:szCs w:val="22"/>
          <w:lang w:val="ru-RU"/>
        </w:rPr>
        <w:t>задач</w:t>
      </w:r>
      <w:r w:rsidRPr="00452232">
        <w:rPr>
          <w:iCs/>
          <w:kern w:val="22"/>
          <w:szCs w:val="22"/>
          <w:lang w:val="ru-RU"/>
        </w:rPr>
        <w:t xml:space="preserve"> (пункт 6).</w:t>
      </w:r>
    </w:p>
    <w:p w14:paraId="7F6A4165" w14:textId="6E5EA023" w:rsidR="008644E7" w:rsidRPr="00D234A9" w:rsidRDefault="00C72807" w:rsidP="00CC01E0">
      <w:pPr>
        <w:pStyle w:val="Para1"/>
        <w:numPr>
          <w:ilvl w:val="0"/>
          <w:numId w:val="25"/>
        </w:numPr>
        <w:kinsoku w:val="0"/>
        <w:overflowPunct w:val="0"/>
        <w:autoSpaceDE w:val="0"/>
        <w:autoSpaceDN w:val="0"/>
        <w:snapToGrid w:val="0"/>
        <w:spacing w:before="160"/>
        <w:ind w:left="0"/>
        <w:rPr>
          <w:iCs/>
          <w:kern w:val="22"/>
          <w:szCs w:val="22"/>
          <w:lang w:val="ru-RU"/>
        </w:rPr>
      </w:pPr>
      <w:r>
        <w:rPr>
          <w:iCs/>
          <w:kern w:val="22"/>
          <w:szCs w:val="22"/>
          <w:lang w:val="ru-RU"/>
        </w:rPr>
        <w:t>Н</w:t>
      </w:r>
      <w:r w:rsidRPr="00D234A9">
        <w:rPr>
          <w:iCs/>
          <w:kern w:val="22"/>
          <w:szCs w:val="22"/>
          <w:lang w:val="ru-RU"/>
        </w:rPr>
        <w:t xml:space="preserve">а своем втором совещании Вспомогательный орган по осуществлению </w:t>
      </w:r>
      <w:r w:rsidR="00FB34AC">
        <w:rPr>
          <w:iCs/>
          <w:kern w:val="22"/>
          <w:szCs w:val="22"/>
          <w:lang w:val="ru-RU"/>
        </w:rPr>
        <w:t>подвел итоги</w:t>
      </w:r>
      <w:r w:rsidRPr="001F1A1D">
        <w:rPr>
          <w:iCs/>
          <w:color w:val="FF0000"/>
          <w:kern w:val="22"/>
          <w:szCs w:val="22"/>
          <w:lang w:val="ru-RU"/>
        </w:rPr>
        <w:t xml:space="preserve"> </w:t>
      </w:r>
      <w:r w:rsidRPr="00D234A9">
        <w:rPr>
          <w:iCs/>
          <w:kern w:val="22"/>
          <w:szCs w:val="22"/>
          <w:lang w:val="ru-RU"/>
        </w:rPr>
        <w:t>и</w:t>
      </w:r>
      <w:r w:rsidR="00FB34AC">
        <w:rPr>
          <w:iCs/>
          <w:kern w:val="22"/>
          <w:szCs w:val="22"/>
          <w:lang w:val="ru-RU"/>
        </w:rPr>
        <w:t xml:space="preserve"> рассмотрел</w:t>
      </w:r>
      <w:r w:rsidRPr="00D234A9">
        <w:rPr>
          <w:iCs/>
          <w:kern w:val="22"/>
          <w:szCs w:val="22"/>
          <w:lang w:val="ru-RU"/>
        </w:rPr>
        <w:t xml:space="preserve"> обновленный </w:t>
      </w:r>
      <w:r w:rsidR="008C6BB8" w:rsidRPr="00FB34AC">
        <w:rPr>
          <w:iCs/>
          <w:kern w:val="22"/>
          <w:szCs w:val="22"/>
          <w:lang w:val="ru-RU"/>
        </w:rPr>
        <w:t>отчет</w:t>
      </w:r>
      <w:r w:rsidRPr="00FB34AC">
        <w:rPr>
          <w:iCs/>
          <w:kern w:val="22"/>
          <w:szCs w:val="22"/>
          <w:lang w:val="ru-RU"/>
        </w:rPr>
        <w:t xml:space="preserve"> о </w:t>
      </w:r>
      <w:r w:rsidR="001F1A1D" w:rsidRPr="00FB34AC">
        <w:rPr>
          <w:iCs/>
          <w:kern w:val="22"/>
          <w:szCs w:val="22"/>
          <w:lang w:val="ru-RU"/>
        </w:rPr>
        <w:t>результатах</w:t>
      </w:r>
      <w:r w:rsidRPr="00FB34AC">
        <w:rPr>
          <w:iCs/>
          <w:kern w:val="22"/>
          <w:szCs w:val="22"/>
          <w:lang w:val="ru-RU"/>
        </w:rPr>
        <w:t xml:space="preserve"> </w:t>
      </w:r>
      <w:r w:rsidRPr="00D234A9">
        <w:rPr>
          <w:iCs/>
          <w:kern w:val="22"/>
          <w:szCs w:val="22"/>
          <w:lang w:val="ru-RU"/>
        </w:rPr>
        <w:t>выполнения целевых задач</w:t>
      </w:r>
      <w:r w:rsidR="008644E7" w:rsidRPr="00D234A9">
        <w:rPr>
          <w:kern w:val="22"/>
          <w:szCs w:val="22"/>
          <w:lang w:val="ru-RU"/>
        </w:rPr>
        <w:t>,</w:t>
      </w:r>
      <w:r w:rsidR="008644E7" w:rsidRPr="0096010B">
        <w:rPr>
          <w:rStyle w:val="FootnoteReference"/>
          <w:kern w:val="22"/>
          <w:szCs w:val="22"/>
        </w:rPr>
        <w:footnoteReference w:id="3"/>
      </w:r>
      <w:r w:rsidR="008644E7" w:rsidRPr="00D234A9">
        <w:rPr>
          <w:kern w:val="22"/>
          <w:szCs w:val="22"/>
          <w:lang w:val="ru-RU"/>
        </w:rPr>
        <w:t xml:space="preserve"> </w:t>
      </w:r>
      <w:r w:rsidR="00D234A9" w:rsidRPr="00D234A9">
        <w:rPr>
          <w:iCs/>
          <w:kern w:val="22"/>
          <w:szCs w:val="22"/>
          <w:lang w:val="ru-RU"/>
        </w:rPr>
        <w:t xml:space="preserve">и подготовил проект решения по этому вопросу для рассмотрения Конференцией Сторон (см. Рекомендацию </w:t>
      </w:r>
      <w:r w:rsidR="00D234A9" w:rsidRPr="00D234A9">
        <w:rPr>
          <w:iCs/>
          <w:kern w:val="22"/>
          <w:szCs w:val="22"/>
        </w:rPr>
        <w:t>SBI</w:t>
      </w:r>
      <w:r w:rsidR="00D234A9" w:rsidRPr="00D234A9">
        <w:rPr>
          <w:iCs/>
          <w:kern w:val="22"/>
          <w:szCs w:val="22"/>
          <w:lang w:val="ru-RU"/>
        </w:rPr>
        <w:t>-2/6)</w:t>
      </w:r>
      <w:r w:rsidR="002F3166">
        <w:rPr>
          <w:iCs/>
          <w:kern w:val="22"/>
          <w:szCs w:val="22"/>
          <w:lang w:val="ru-RU"/>
        </w:rPr>
        <w:t>.</w:t>
      </w:r>
    </w:p>
    <w:p w14:paraId="41C9D61D" w14:textId="75FB8D4D" w:rsidR="00855A78" w:rsidRPr="00764C14" w:rsidRDefault="006979F2" w:rsidP="00CC01E0">
      <w:pPr>
        <w:pStyle w:val="Para1"/>
        <w:numPr>
          <w:ilvl w:val="0"/>
          <w:numId w:val="25"/>
        </w:numPr>
        <w:kinsoku w:val="0"/>
        <w:overflowPunct w:val="0"/>
        <w:autoSpaceDE w:val="0"/>
        <w:autoSpaceDN w:val="0"/>
        <w:snapToGrid w:val="0"/>
        <w:spacing w:before="160"/>
        <w:ind w:left="0"/>
        <w:rPr>
          <w:szCs w:val="22"/>
          <w:lang w:val="ru-RU"/>
        </w:rPr>
      </w:pPr>
      <w:r w:rsidRPr="006979F2">
        <w:rPr>
          <w:kern w:val="22"/>
          <w:szCs w:val="22"/>
          <w:lang w:val="ru-RU"/>
        </w:rPr>
        <w:t xml:space="preserve">Вспомогательный орган также настоятельно призвал все Стороны активизировать свои усилия по </w:t>
      </w:r>
      <w:r w:rsidR="00A9281A">
        <w:rPr>
          <w:kern w:val="22"/>
          <w:szCs w:val="22"/>
          <w:lang w:val="ru-RU"/>
        </w:rPr>
        <w:t>выполнению</w:t>
      </w:r>
      <w:r w:rsidRPr="006979F2">
        <w:rPr>
          <w:kern w:val="22"/>
          <w:szCs w:val="22"/>
          <w:lang w:val="ru-RU"/>
        </w:rPr>
        <w:t xml:space="preserve"> этих целей</w:t>
      </w:r>
      <w:r w:rsidR="00A9281A">
        <w:rPr>
          <w:kern w:val="22"/>
          <w:szCs w:val="22"/>
          <w:lang w:val="ru-RU"/>
        </w:rPr>
        <w:t xml:space="preserve"> и</w:t>
      </w:r>
      <w:r w:rsidRPr="006979F2">
        <w:rPr>
          <w:kern w:val="22"/>
          <w:szCs w:val="22"/>
          <w:lang w:val="ru-RU"/>
        </w:rPr>
        <w:t xml:space="preserve"> настоятельно призвал Стороны, которые еще не сделали этого, предоставить </w:t>
      </w:r>
      <w:r w:rsidR="00A9281A">
        <w:rPr>
          <w:kern w:val="22"/>
          <w:szCs w:val="22"/>
          <w:lang w:val="ru-RU"/>
        </w:rPr>
        <w:t>до</w:t>
      </w:r>
      <w:r w:rsidR="00A9281A" w:rsidRPr="006979F2">
        <w:rPr>
          <w:kern w:val="22"/>
          <w:szCs w:val="22"/>
          <w:lang w:val="ru-RU"/>
        </w:rPr>
        <w:t xml:space="preserve"> 1 сентября 2018 года </w:t>
      </w:r>
      <w:r w:rsidRPr="006979F2">
        <w:rPr>
          <w:kern w:val="22"/>
          <w:szCs w:val="22"/>
          <w:lang w:val="ru-RU"/>
        </w:rPr>
        <w:t>необходимую исходную информацию и сообщить о первоначальн</w:t>
      </w:r>
      <w:r w:rsidR="00D04852">
        <w:rPr>
          <w:kern w:val="22"/>
          <w:szCs w:val="22"/>
          <w:lang w:val="ru-RU"/>
        </w:rPr>
        <w:t>ых</w:t>
      </w:r>
      <w:r w:rsidR="00D04852" w:rsidRPr="00A9281A">
        <w:rPr>
          <w:kern w:val="22"/>
          <w:szCs w:val="22"/>
          <w:lang w:val="ru-RU"/>
        </w:rPr>
        <w:t xml:space="preserve"> результатах</w:t>
      </w:r>
      <w:r w:rsidRPr="00A9281A">
        <w:rPr>
          <w:kern w:val="22"/>
          <w:szCs w:val="22"/>
          <w:lang w:val="ru-RU"/>
        </w:rPr>
        <w:t xml:space="preserve"> </w:t>
      </w:r>
      <w:r w:rsidRPr="006979F2">
        <w:rPr>
          <w:kern w:val="22"/>
          <w:szCs w:val="22"/>
          <w:lang w:val="ru-RU"/>
        </w:rPr>
        <w:t>в</w:t>
      </w:r>
      <w:r w:rsidR="00764C14">
        <w:rPr>
          <w:kern w:val="22"/>
          <w:szCs w:val="22"/>
          <w:lang w:val="ru-RU"/>
        </w:rPr>
        <w:t>ыполнения</w:t>
      </w:r>
      <w:r>
        <w:rPr>
          <w:kern w:val="22"/>
          <w:szCs w:val="22"/>
          <w:lang w:val="ru-RU"/>
        </w:rPr>
        <w:t xml:space="preserve"> </w:t>
      </w:r>
      <w:r w:rsidRPr="006979F2">
        <w:rPr>
          <w:kern w:val="22"/>
          <w:szCs w:val="22"/>
          <w:lang w:val="ru-RU"/>
        </w:rPr>
        <w:t>целевы</w:t>
      </w:r>
      <w:r w:rsidR="00764C14">
        <w:rPr>
          <w:kern w:val="22"/>
          <w:szCs w:val="22"/>
          <w:lang w:val="ru-RU"/>
        </w:rPr>
        <w:t>х</w:t>
      </w:r>
      <w:r w:rsidRPr="006979F2">
        <w:rPr>
          <w:kern w:val="22"/>
          <w:szCs w:val="22"/>
          <w:lang w:val="ru-RU"/>
        </w:rPr>
        <w:t xml:space="preserve"> </w:t>
      </w:r>
      <w:r>
        <w:rPr>
          <w:kern w:val="22"/>
          <w:szCs w:val="22"/>
          <w:lang w:val="ru-RU"/>
        </w:rPr>
        <w:t>задач по</w:t>
      </w:r>
      <w:r w:rsidRPr="006979F2">
        <w:rPr>
          <w:kern w:val="22"/>
          <w:szCs w:val="22"/>
          <w:lang w:val="ru-RU"/>
        </w:rPr>
        <w:t xml:space="preserve"> мобилизации ресурсов до 2015 года и поручил Исполнительному секретарю подготовить обновленный анализ для рассмотрения Конференцией Сторон на ее четырнадцатом совещании (см. рекомендацию </w:t>
      </w:r>
      <w:r w:rsidRPr="006979F2">
        <w:rPr>
          <w:kern w:val="22"/>
          <w:szCs w:val="22"/>
        </w:rPr>
        <w:t>SBI</w:t>
      </w:r>
      <w:r w:rsidRPr="006979F2">
        <w:rPr>
          <w:kern w:val="22"/>
          <w:szCs w:val="22"/>
          <w:lang w:val="ru-RU"/>
        </w:rPr>
        <w:t xml:space="preserve">-2/6, раздел </w:t>
      </w:r>
      <w:r w:rsidRPr="006979F2">
        <w:rPr>
          <w:kern w:val="22"/>
          <w:szCs w:val="22"/>
        </w:rPr>
        <w:t>A</w:t>
      </w:r>
      <w:r w:rsidRPr="006979F2">
        <w:rPr>
          <w:kern w:val="22"/>
          <w:szCs w:val="22"/>
          <w:lang w:val="ru-RU"/>
        </w:rPr>
        <w:t xml:space="preserve"> и уведомление 2018-065 от 23 июля 2018 года). </w:t>
      </w:r>
      <w:r w:rsidRPr="00764C14">
        <w:rPr>
          <w:kern w:val="22"/>
          <w:szCs w:val="22"/>
          <w:lang w:val="ru-RU"/>
        </w:rPr>
        <w:t>Настоящая записка была выпущена в ответ на эт</w:t>
      </w:r>
      <w:r w:rsidR="00764C14" w:rsidRPr="00764C14">
        <w:rPr>
          <w:kern w:val="22"/>
          <w:szCs w:val="22"/>
          <w:lang w:val="ru-RU"/>
        </w:rPr>
        <w:t>о поручение</w:t>
      </w:r>
      <w:r w:rsidRPr="00764C14">
        <w:rPr>
          <w:kern w:val="22"/>
          <w:szCs w:val="22"/>
          <w:lang w:val="ru-RU"/>
        </w:rPr>
        <w:t>.</w:t>
      </w:r>
    </w:p>
    <w:p w14:paraId="7727E296" w14:textId="73DFC05A" w:rsidR="00855A78" w:rsidRPr="001F1A1D" w:rsidRDefault="001F1A1D" w:rsidP="00CC01E0">
      <w:pPr>
        <w:pStyle w:val="Para1"/>
        <w:numPr>
          <w:ilvl w:val="0"/>
          <w:numId w:val="25"/>
        </w:numPr>
        <w:kinsoku w:val="0"/>
        <w:overflowPunct w:val="0"/>
        <w:autoSpaceDE w:val="0"/>
        <w:autoSpaceDN w:val="0"/>
        <w:snapToGrid w:val="0"/>
        <w:spacing w:before="160"/>
        <w:ind w:left="0"/>
        <w:rPr>
          <w:kern w:val="22"/>
          <w:szCs w:val="22"/>
          <w:lang w:val="ru-RU"/>
        </w:rPr>
      </w:pPr>
      <w:r w:rsidRPr="001F1A1D">
        <w:rPr>
          <w:kern w:val="22"/>
          <w:szCs w:val="22"/>
          <w:lang w:val="ru-RU"/>
        </w:rPr>
        <w:t>В период с 1 марта 2018 года</w:t>
      </w:r>
      <w:r w:rsidR="00764C14">
        <w:rPr>
          <w:kern w:val="22"/>
          <w:szCs w:val="22"/>
          <w:lang w:val="ru-RU"/>
        </w:rPr>
        <w:t xml:space="preserve"> (крайним сроком представления данных для</w:t>
      </w:r>
      <w:r>
        <w:rPr>
          <w:kern w:val="22"/>
          <w:szCs w:val="22"/>
          <w:lang w:val="ru-RU"/>
        </w:rPr>
        <w:t xml:space="preserve"> </w:t>
      </w:r>
      <w:r w:rsidRPr="001F1A1D">
        <w:rPr>
          <w:kern w:val="22"/>
          <w:szCs w:val="22"/>
          <w:lang w:val="ru-RU"/>
        </w:rPr>
        <w:t>анализа Вспомогательному органу по осуществлению на его втором совещании</w:t>
      </w:r>
      <w:r w:rsidR="00764C14">
        <w:rPr>
          <w:kern w:val="22"/>
          <w:szCs w:val="22"/>
          <w:lang w:val="ru-RU"/>
        </w:rPr>
        <w:t>)</w:t>
      </w:r>
      <w:r w:rsidRPr="001F1A1D">
        <w:rPr>
          <w:kern w:val="22"/>
          <w:szCs w:val="22"/>
          <w:lang w:val="ru-RU"/>
        </w:rPr>
        <w:t xml:space="preserve"> </w:t>
      </w:r>
      <w:r w:rsidR="00764C14">
        <w:rPr>
          <w:kern w:val="22"/>
          <w:szCs w:val="22"/>
          <w:lang w:val="ru-RU"/>
        </w:rPr>
        <w:t>по</w:t>
      </w:r>
      <w:r w:rsidRPr="001F1A1D">
        <w:rPr>
          <w:kern w:val="22"/>
          <w:szCs w:val="22"/>
          <w:lang w:val="ru-RU"/>
        </w:rPr>
        <w:t xml:space="preserve"> 5 сентября 2018 года </w:t>
      </w:r>
      <w:r w:rsidRPr="001F1A1D">
        <w:rPr>
          <w:kern w:val="22"/>
          <w:szCs w:val="22"/>
          <w:lang w:val="ru-RU"/>
        </w:rPr>
        <w:lastRenderedPageBreak/>
        <w:t xml:space="preserve">было получено одно новое представление с </w:t>
      </w:r>
      <w:r>
        <w:rPr>
          <w:kern w:val="22"/>
          <w:szCs w:val="22"/>
          <w:lang w:val="ru-RU"/>
        </w:rPr>
        <w:t>исходными данными</w:t>
      </w:r>
      <w:r w:rsidRPr="001F1A1D">
        <w:rPr>
          <w:kern w:val="22"/>
          <w:szCs w:val="22"/>
          <w:lang w:val="ru-RU"/>
        </w:rPr>
        <w:t xml:space="preserve"> и</w:t>
      </w:r>
      <w:r w:rsidR="00D04852">
        <w:rPr>
          <w:kern w:val="22"/>
          <w:szCs w:val="22"/>
          <w:lang w:val="ru-RU"/>
        </w:rPr>
        <w:t xml:space="preserve"> </w:t>
      </w:r>
      <w:r w:rsidR="00D04852" w:rsidRPr="00764C14">
        <w:rPr>
          <w:kern w:val="22"/>
          <w:szCs w:val="22"/>
          <w:lang w:val="ru-RU"/>
        </w:rPr>
        <w:t xml:space="preserve">результатами </w:t>
      </w:r>
      <w:r w:rsidR="00764C14" w:rsidRPr="00764C14">
        <w:rPr>
          <w:kern w:val="22"/>
          <w:szCs w:val="22"/>
          <w:lang w:val="ru-RU"/>
        </w:rPr>
        <w:t>до</w:t>
      </w:r>
      <w:r w:rsidRPr="00764C14">
        <w:rPr>
          <w:kern w:val="22"/>
          <w:szCs w:val="22"/>
          <w:lang w:val="ru-RU"/>
        </w:rPr>
        <w:t xml:space="preserve"> </w:t>
      </w:r>
      <w:r w:rsidRPr="001F1A1D">
        <w:rPr>
          <w:kern w:val="22"/>
          <w:szCs w:val="22"/>
          <w:lang w:val="ru-RU"/>
        </w:rPr>
        <w:t xml:space="preserve">2015 года (Гондураса) и </w:t>
      </w:r>
      <w:r w:rsidR="00FF1269" w:rsidRPr="001F1A1D">
        <w:rPr>
          <w:kern w:val="22"/>
          <w:szCs w:val="22"/>
          <w:lang w:val="ru-RU"/>
        </w:rPr>
        <w:t>была получена</w:t>
      </w:r>
      <w:r w:rsidR="00FF1269" w:rsidRPr="001F1A1D">
        <w:rPr>
          <w:kern w:val="22"/>
          <w:szCs w:val="22"/>
          <w:lang w:val="ru-RU"/>
        </w:rPr>
        <w:t xml:space="preserve"> </w:t>
      </w:r>
      <w:r w:rsidRPr="001F1A1D">
        <w:rPr>
          <w:kern w:val="22"/>
          <w:szCs w:val="22"/>
          <w:lang w:val="ru-RU"/>
        </w:rPr>
        <w:t>обновленная информация о</w:t>
      </w:r>
      <w:r w:rsidR="00764C14">
        <w:rPr>
          <w:kern w:val="22"/>
          <w:szCs w:val="22"/>
          <w:lang w:val="ru-RU"/>
        </w:rPr>
        <w:t>б</w:t>
      </w:r>
      <w:r w:rsidRPr="001F1A1D">
        <w:rPr>
          <w:kern w:val="22"/>
          <w:szCs w:val="22"/>
          <w:lang w:val="ru-RU"/>
        </w:rPr>
        <w:t xml:space="preserve"> исходных условиях </w:t>
      </w:r>
      <w:r w:rsidRPr="00764C14">
        <w:rPr>
          <w:kern w:val="22"/>
          <w:szCs w:val="22"/>
          <w:lang w:val="ru-RU"/>
        </w:rPr>
        <w:t xml:space="preserve">и </w:t>
      </w:r>
      <w:r w:rsidR="00D04852" w:rsidRPr="00764C14">
        <w:rPr>
          <w:kern w:val="22"/>
          <w:szCs w:val="22"/>
          <w:lang w:val="ru-RU"/>
        </w:rPr>
        <w:t>результата</w:t>
      </w:r>
      <w:r w:rsidR="00764C14" w:rsidRPr="00764C14">
        <w:rPr>
          <w:kern w:val="22"/>
          <w:szCs w:val="22"/>
          <w:lang w:val="ru-RU"/>
        </w:rPr>
        <w:t>х до</w:t>
      </w:r>
      <w:r w:rsidRPr="00764C14">
        <w:rPr>
          <w:kern w:val="22"/>
          <w:szCs w:val="22"/>
          <w:lang w:val="ru-RU"/>
        </w:rPr>
        <w:t xml:space="preserve"> </w:t>
      </w:r>
      <w:r w:rsidRPr="001F1A1D">
        <w:rPr>
          <w:kern w:val="22"/>
          <w:szCs w:val="22"/>
          <w:lang w:val="ru-RU"/>
        </w:rPr>
        <w:t>2015 год</w:t>
      </w:r>
      <w:r w:rsidR="00FF1269">
        <w:rPr>
          <w:kern w:val="22"/>
          <w:szCs w:val="22"/>
          <w:lang w:val="ru-RU"/>
        </w:rPr>
        <w:t>а</w:t>
      </w:r>
      <w:r w:rsidRPr="001F1A1D">
        <w:rPr>
          <w:kern w:val="22"/>
          <w:szCs w:val="22"/>
          <w:lang w:val="ru-RU"/>
        </w:rPr>
        <w:t xml:space="preserve"> от Эквадора, Египта, Финляндии, Греции, Нидерландов и Соединенного Королевства Великобритании и Северной Ирландии. Эквадор, Демократическая Республика Конго и Филиппины также сообщили о </w:t>
      </w:r>
      <w:r w:rsidRPr="00FF1269">
        <w:rPr>
          <w:kern w:val="22"/>
          <w:szCs w:val="22"/>
          <w:lang w:val="ru-RU"/>
        </w:rPr>
        <w:t>дальнейш</w:t>
      </w:r>
      <w:r w:rsidR="00FF1269" w:rsidRPr="00FF1269">
        <w:rPr>
          <w:kern w:val="22"/>
          <w:szCs w:val="22"/>
          <w:lang w:val="ru-RU"/>
        </w:rPr>
        <w:t>их результатах</w:t>
      </w:r>
      <w:r w:rsidR="00D04852" w:rsidRPr="00FF1269">
        <w:rPr>
          <w:kern w:val="22"/>
          <w:szCs w:val="22"/>
          <w:lang w:val="ru-RU"/>
        </w:rPr>
        <w:t xml:space="preserve"> до</w:t>
      </w:r>
      <w:r w:rsidRPr="00FF1269">
        <w:rPr>
          <w:kern w:val="22"/>
          <w:szCs w:val="22"/>
          <w:lang w:val="ru-RU"/>
        </w:rPr>
        <w:t xml:space="preserve"> 2020 </w:t>
      </w:r>
      <w:r w:rsidRPr="001F1A1D">
        <w:rPr>
          <w:kern w:val="22"/>
          <w:szCs w:val="22"/>
          <w:lang w:val="ru-RU"/>
        </w:rPr>
        <w:t>год</w:t>
      </w:r>
      <w:r w:rsidR="00D04852">
        <w:rPr>
          <w:kern w:val="22"/>
          <w:szCs w:val="22"/>
          <w:lang w:val="ru-RU"/>
        </w:rPr>
        <w:t>а</w:t>
      </w:r>
      <w:r w:rsidRPr="001F1A1D">
        <w:rPr>
          <w:kern w:val="22"/>
          <w:szCs w:val="22"/>
          <w:lang w:val="ru-RU"/>
        </w:rPr>
        <w:t xml:space="preserve"> в рамках второго раунда отчетности</w:t>
      </w:r>
      <w:r w:rsidR="008C6BB8">
        <w:rPr>
          <w:kern w:val="22"/>
          <w:szCs w:val="22"/>
          <w:lang w:val="ru-RU"/>
        </w:rPr>
        <w:t>. Таким образом,</w:t>
      </w:r>
      <w:r w:rsidRPr="001F1A1D">
        <w:rPr>
          <w:kern w:val="22"/>
          <w:szCs w:val="22"/>
          <w:lang w:val="ru-RU"/>
        </w:rPr>
        <w:t xml:space="preserve"> </w:t>
      </w:r>
      <w:r w:rsidR="00FF1269">
        <w:rPr>
          <w:kern w:val="22"/>
          <w:szCs w:val="22"/>
          <w:lang w:val="ru-RU"/>
        </w:rPr>
        <w:t xml:space="preserve">в общей сложности </w:t>
      </w:r>
      <w:r w:rsidR="00FF1269" w:rsidRPr="001F1A1D">
        <w:rPr>
          <w:kern w:val="22"/>
          <w:szCs w:val="22"/>
          <w:lang w:val="ru-RU"/>
        </w:rPr>
        <w:t xml:space="preserve">уже </w:t>
      </w:r>
      <w:r w:rsidR="00FF1269">
        <w:rPr>
          <w:kern w:val="22"/>
          <w:szCs w:val="22"/>
          <w:lang w:val="ru-RU"/>
        </w:rPr>
        <w:t>пять</w:t>
      </w:r>
      <w:r w:rsidR="00FF1269" w:rsidRPr="001F1A1D">
        <w:rPr>
          <w:kern w:val="22"/>
          <w:szCs w:val="22"/>
          <w:lang w:val="ru-RU"/>
        </w:rPr>
        <w:t xml:space="preserve"> Сторон</w:t>
      </w:r>
      <w:r w:rsidR="00FF1269">
        <w:rPr>
          <w:kern w:val="22"/>
          <w:szCs w:val="22"/>
          <w:lang w:val="ru-RU"/>
        </w:rPr>
        <w:t xml:space="preserve"> </w:t>
      </w:r>
      <w:r w:rsidR="00FF1269">
        <w:rPr>
          <w:kern w:val="22"/>
          <w:szCs w:val="22"/>
          <w:lang w:val="ru-RU"/>
        </w:rPr>
        <w:t>предоставили информацию</w:t>
      </w:r>
      <w:r w:rsidR="00FF1269" w:rsidRPr="001F1A1D">
        <w:rPr>
          <w:kern w:val="22"/>
          <w:szCs w:val="22"/>
          <w:lang w:val="ru-RU"/>
        </w:rPr>
        <w:t xml:space="preserve"> </w:t>
      </w:r>
      <w:r w:rsidR="00FF1269">
        <w:rPr>
          <w:kern w:val="22"/>
          <w:szCs w:val="22"/>
          <w:lang w:val="ru-RU"/>
        </w:rPr>
        <w:t>в</w:t>
      </w:r>
      <w:r w:rsidR="00FF1269" w:rsidRPr="001F1A1D">
        <w:rPr>
          <w:kern w:val="22"/>
          <w:szCs w:val="22"/>
          <w:lang w:val="ru-RU"/>
        </w:rPr>
        <w:t>о втором раунде</w:t>
      </w:r>
      <w:r w:rsidRPr="001F1A1D">
        <w:rPr>
          <w:kern w:val="22"/>
          <w:szCs w:val="22"/>
          <w:lang w:val="ru-RU"/>
        </w:rPr>
        <w:t xml:space="preserve">. </w:t>
      </w:r>
      <w:r w:rsidR="00D04852">
        <w:rPr>
          <w:kern w:val="22"/>
          <w:szCs w:val="22"/>
          <w:lang w:val="ru-RU"/>
        </w:rPr>
        <w:t>Сводны</w:t>
      </w:r>
      <w:r w:rsidR="008C6BB8">
        <w:rPr>
          <w:kern w:val="22"/>
          <w:szCs w:val="22"/>
          <w:lang w:val="ru-RU"/>
        </w:rPr>
        <w:t>й перечень</w:t>
      </w:r>
      <w:r w:rsidRPr="001F1A1D">
        <w:rPr>
          <w:kern w:val="22"/>
          <w:szCs w:val="22"/>
          <w:lang w:val="ru-RU"/>
        </w:rPr>
        <w:t xml:space="preserve"> Сторон, представивших</w:t>
      </w:r>
      <w:r w:rsidR="008C6BB8" w:rsidRPr="008C6BB8">
        <w:rPr>
          <w:kern w:val="22"/>
          <w:szCs w:val="22"/>
          <w:lang w:val="ru-RU"/>
        </w:rPr>
        <w:t xml:space="preserve"> данные через структуру </w:t>
      </w:r>
      <w:r w:rsidR="008C6BB8">
        <w:rPr>
          <w:kern w:val="22"/>
          <w:szCs w:val="22"/>
          <w:lang w:val="ru-RU"/>
        </w:rPr>
        <w:t xml:space="preserve">финансовой </w:t>
      </w:r>
      <w:r w:rsidR="008C6BB8" w:rsidRPr="008C6BB8">
        <w:rPr>
          <w:kern w:val="22"/>
          <w:szCs w:val="22"/>
          <w:lang w:val="ru-RU"/>
        </w:rPr>
        <w:t>отчетности, составл</w:t>
      </w:r>
      <w:r w:rsidR="008C6BB8">
        <w:rPr>
          <w:kern w:val="22"/>
          <w:szCs w:val="22"/>
          <w:lang w:val="ru-RU"/>
        </w:rPr>
        <w:t>яет</w:t>
      </w:r>
      <w:r w:rsidR="008C6BB8" w:rsidRPr="008C6BB8">
        <w:rPr>
          <w:kern w:val="22"/>
          <w:szCs w:val="22"/>
          <w:lang w:val="ru-RU"/>
        </w:rPr>
        <w:t xml:space="preserve"> 7</w:t>
      </w:r>
      <w:r w:rsidR="008C6BB8">
        <w:rPr>
          <w:kern w:val="22"/>
          <w:szCs w:val="22"/>
          <w:lang w:val="ru-RU"/>
        </w:rPr>
        <w:t>7 стран</w:t>
      </w:r>
      <w:r w:rsidRPr="001F1A1D">
        <w:rPr>
          <w:kern w:val="22"/>
          <w:szCs w:val="22"/>
          <w:lang w:val="ru-RU"/>
        </w:rPr>
        <w:t xml:space="preserve">. Сводный </w:t>
      </w:r>
      <w:r w:rsidR="008C6BB8">
        <w:rPr>
          <w:kern w:val="22"/>
          <w:szCs w:val="22"/>
          <w:lang w:val="ru-RU"/>
        </w:rPr>
        <w:t>перечень</w:t>
      </w:r>
      <w:r w:rsidRPr="001F1A1D">
        <w:rPr>
          <w:kern w:val="22"/>
          <w:szCs w:val="22"/>
          <w:lang w:val="ru-RU"/>
        </w:rPr>
        <w:t xml:space="preserve"> Сторон, представивших информацию через структуру финансовой отчетности к 5 сентября 2018 года, приводится в приложении </w:t>
      </w:r>
      <w:r w:rsidRPr="001F1A1D">
        <w:rPr>
          <w:kern w:val="22"/>
          <w:szCs w:val="22"/>
        </w:rPr>
        <w:t>II</w:t>
      </w:r>
      <w:r w:rsidRPr="001F1A1D">
        <w:rPr>
          <w:kern w:val="22"/>
          <w:szCs w:val="22"/>
          <w:lang w:val="ru-RU"/>
        </w:rPr>
        <w:t xml:space="preserve"> к настоящему документу. </w:t>
      </w:r>
      <w:r w:rsidR="006B2CD6">
        <w:rPr>
          <w:kern w:val="22"/>
          <w:szCs w:val="22"/>
          <w:lang w:val="ru-RU"/>
        </w:rPr>
        <w:t>П</w:t>
      </w:r>
      <w:r w:rsidR="006B2CD6" w:rsidRPr="001F1A1D">
        <w:rPr>
          <w:kern w:val="22"/>
          <w:szCs w:val="22"/>
          <w:lang w:val="ru-RU"/>
        </w:rPr>
        <w:t>ри оценке количественн</w:t>
      </w:r>
      <w:r w:rsidR="006B2CD6">
        <w:rPr>
          <w:kern w:val="22"/>
          <w:szCs w:val="22"/>
          <w:lang w:val="ru-RU"/>
        </w:rPr>
        <w:t>ой</w:t>
      </w:r>
      <w:r w:rsidR="006B2CD6" w:rsidRPr="001F1A1D">
        <w:rPr>
          <w:kern w:val="22"/>
          <w:szCs w:val="22"/>
          <w:lang w:val="ru-RU"/>
        </w:rPr>
        <w:t xml:space="preserve"> и</w:t>
      </w:r>
      <w:r w:rsidR="006B2CD6">
        <w:rPr>
          <w:kern w:val="22"/>
          <w:szCs w:val="22"/>
          <w:lang w:val="ru-RU"/>
        </w:rPr>
        <w:t xml:space="preserve"> </w:t>
      </w:r>
      <w:r w:rsidR="004C3635">
        <w:rPr>
          <w:kern w:val="22"/>
          <w:szCs w:val="22"/>
          <w:lang w:val="ru-RU"/>
        </w:rPr>
        <w:t>полу</w:t>
      </w:r>
      <w:r w:rsidR="006B2CD6" w:rsidRPr="001F1A1D">
        <w:rPr>
          <w:kern w:val="22"/>
          <w:szCs w:val="22"/>
          <w:lang w:val="ru-RU"/>
        </w:rPr>
        <w:t>количественн</w:t>
      </w:r>
      <w:r w:rsidR="006B2CD6">
        <w:rPr>
          <w:kern w:val="22"/>
          <w:szCs w:val="22"/>
          <w:lang w:val="ru-RU"/>
        </w:rPr>
        <w:t>ой информации</w:t>
      </w:r>
      <w:r w:rsidR="006B2CD6" w:rsidRPr="001F1A1D">
        <w:rPr>
          <w:kern w:val="22"/>
          <w:szCs w:val="22"/>
          <w:lang w:val="ru-RU"/>
        </w:rPr>
        <w:t>, представленн</w:t>
      </w:r>
      <w:r w:rsidR="004C3635">
        <w:rPr>
          <w:kern w:val="22"/>
          <w:szCs w:val="22"/>
          <w:lang w:val="ru-RU"/>
        </w:rPr>
        <w:t>ой</w:t>
      </w:r>
      <w:r w:rsidR="006B2CD6" w:rsidRPr="001F1A1D">
        <w:rPr>
          <w:kern w:val="22"/>
          <w:szCs w:val="22"/>
          <w:lang w:val="ru-RU"/>
        </w:rPr>
        <w:t xml:space="preserve"> в оста</w:t>
      </w:r>
      <w:r w:rsidR="006B2CD6">
        <w:rPr>
          <w:kern w:val="22"/>
          <w:szCs w:val="22"/>
          <w:lang w:val="ru-RU"/>
        </w:rPr>
        <w:t xml:space="preserve">льной </w:t>
      </w:r>
      <w:r w:rsidR="006B2CD6" w:rsidRPr="001F1A1D">
        <w:rPr>
          <w:kern w:val="22"/>
          <w:szCs w:val="22"/>
          <w:lang w:val="ru-RU"/>
        </w:rPr>
        <w:t>части настоящей записки</w:t>
      </w:r>
      <w:r w:rsidR="006B2CD6">
        <w:rPr>
          <w:kern w:val="22"/>
          <w:szCs w:val="22"/>
          <w:lang w:val="ru-RU"/>
        </w:rPr>
        <w:t>, следует учитывать о</w:t>
      </w:r>
      <w:r w:rsidRPr="001F1A1D">
        <w:rPr>
          <w:kern w:val="22"/>
          <w:szCs w:val="22"/>
          <w:lang w:val="ru-RU"/>
        </w:rPr>
        <w:t xml:space="preserve">граниченное </w:t>
      </w:r>
      <w:r w:rsidR="008C6BB8">
        <w:rPr>
          <w:kern w:val="22"/>
          <w:szCs w:val="22"/>
          <w:lang w:val="ru-RU"/>
        </w:rPr>
        <w:t>число</w:t>
      </w:r>
      <w:r w:rsidRPr="001F1A1D">
        <w:rPr>
          <w:kern w:val="22"/>
          <w:szCs w:val="22"/>
          <w:lang w:val="ru-RU"/>
        </w:rPr>
        <w:t xml:space="preserve"> новых и обновленных отчетов.</w:t>
      </w:r>
    </w:p>
    <w:p w14:paraId="502C7C58" w14:textId="55EE4E17" w:rsidR="00855A78" w:rsidRPr="00B848B7" w:rsidRDefault="00B848B7" w:rsidP="007E000C">
      <w:pPr>
        <w:pStyle w:val="ListParagraph"/>
        <w:numPr>
          <w:ilvl w:val="0"/>
          <w:numId w:val="25"/>
        </w:numPr>
        <w:suppressLineNumbers/>
        <w:suppressAutoHyphens/>
        <w:kinsoku w:val="0"/>
        <w:overflowPunct w:val="0"/>
        <w:autoSpaceDE w:val="0"/>
        <w:autoSpaceDN w:val="0"/>
        <w:adjustRightInd w:val="0"/>
        <w:snapToGrid w:val="0"/>
        <w:spacing w:before="160" w:after="120"/>
        <w:ind w:left="0"/>
        <w:rPr>
          <w:kern w:val="22"/>
          <w:szCs w:val="22"/>
          <w:lang w:val="ru-RU"/>
        </w:rPr>
      </w:pPr>
      <w:r w:rsidRPr="00B848B7">
        <w:rPr>
          <w:kern w:val="22"/>
          <w:szCs w:val="22"/>
          <w:lang w:val="ru-RU"/>
        </w:rPr>
        <w:t xml:space="preserve"> В </w:t>
      </w:r>
      <w:r w:rsidR="00C70222">
        <w:rPr>
          <w:kern w:val="22"/>
          <w:szCs w:val="22"/>
          <w:lang w:val="ru-RU"/>
        </w:rPr>
        <w:t>по</w:t>
      </w:r>
      <w:r w:rsidRPr="00B848B7">
        <w:rPr>
          <w:kern w:val="22"/>
          <w:szCs w:val="22"/>
          <w:lang w:val="ru-RU"/>
        </w:rPr>
        <w:t>следующих разделах приводится обновленный анализ, сохраня</w:t>
      </w:r>
      <w:r w:rsidR="00C70222">
        <w:rPr>
          <w:kern w:val="22"/>
          <w:szCs w:val="22"/>
          <w:lang w:val="ru-RU"/>
        </w:rPr>
        <w:t>ющий</w:t>
      </w:r>
      <w:r w:rsidRPr="00B848B7">
        <w:rPr>
          <w:kern w:val="22"/>
          <w:szCs w:val="22"/>
          <w:lang w:val="ru-RU"/>
        </w:rPr>
        <w:t xml:space="preserve"> структур</w:t>
      </w:r>
      <w:r w:rsidR="00C70222">
        <w:rPr>
          <w:kern w:val="22"/>
          <w:szCs w:val="22"/>
          <w:lang w:val="ru-RU"/>
        </w:rPr>
        <w:t>у</w:t>
      </w:r>
      <w:r w:rsidRPr="00B848B7">
        <w:rPr>
          <w:kern w:val="22"/>
          <w:szCs w:val="22"/>
          <w:lang w:val="ru-RU"/>
        </w:rPr>
        <w:t xml:space="preserve"> финансовой отчетности. Для получения более полной картины информация, извлеченная из финансовой отчетности, дополняется </w:t>
      </w:r>
      <w:r w:rsidR="006E4EF3">
        <w:rPr>
          <w:kern w:val="22"/>
          <w:szCs w:val="22"/>
          <w:lang w:val="ru-RU"/>
        </w:rPr>
        <w:t>по необходимости</w:t>
      </w:r>
      <w:r w:rsidRPr="00B848B7">
        <w:rPr>
          <w:kern w:val="22"/>
          <w:szCs w:val="22"/>
          <w:lang w:val="ru-RU"/>
        </w:rPr>
        <w:t xml:space="preserve"> данными из других источников, например, Инициативы Программы развития Организации Объединенных Наций (ПРООН) по финансированию биоразнообразия (БИОФИН) и анализа 159 НСПДСБ, полученных на одним из официальных языков Организации Объединенных Наций в период после принятия Стратегического плана в области сохранения биоразнообразия до 20 сентября 2018 года, согласно обновленным сведениям о результатах пересмотра/обновления и осуществления национальных стратегий и планов действий по сохранению биоразнообразия, включая национальные целевые задачи</w:t>
      </w:r>
      <w:r>
        <w:rPr>
          <w:kern w:val="22"/>
          <w:szCs w:val="22"/>
          <w:lang w:val="ru-RU"/>
        </w:rPr>
        <w:t xml:space="preserve"> (</w:t>
      </w:r>
      <w:hyperlink r:id="rId13" w:history="1">
        <w:r w:rsidRPr="00B848B7">
          <w:rPr>
            <w:rStyle w:val="Hyperlink"/>
            <w:kern w:val="22"/>
            <w:sz w:val="22"/>
            <w:szCs w:val="22"/>
          </w:rPr>
          <w:t>CBD</w:t>
        </w:r>
        <w:r w:rsidRPr="00B848B7">
          <w:rPr>
            <w:rStyle w:val="Hyperlink"/>
            <w:kern w:val="22"/>
            <w:sz w:val="22"/>
            <w:szCs w:val="22"/>
            <w:lang w:val="ru-RU"/>
          </w:rPr>
          <w:t>/</w:t>
        </w:r>
        <w:r w:rsidRPr="00B848B7">
          <w:rPr>
            <w:rStyle w:val="Hyperlink"/>
            <w:kern w:val="22"/>
            <w:sz w:val="22"/>
            <w:szCs w:val="22"/>
          </w:rPr>
          <w:t>COP</w:t>
        </w:r>
        <w:r w:rsidRPr="00B848B7">
          <w:rPr>
            <w:rStyle w:val="Hyperlink"/>
            <w:kern w:val="22"/>
            <w:sz w:val="22"/>
            <w:szCs w:val="22"/>
            <w:lang w:val="ru-RU"/>
          </w:rPr>
          <w:t>/14/5/</w:t>
        </w:r>
        <w:r w:rsidRPr="00B848B7">
          <w:rPr>
            <w:rStyle w:val="Hyperlink"/>
            <w:kern w:val="22"/>
            <w:sz w:val="22"/>
            <w:szCs w:val="22"/>
          </w:rPr>
          <w:t>Add</w:t>
        </w:r>
        <w:r w:rsidRPr="00B848B7">
          <w:rPr>
            <w:rStyle w:val="Hyperlink"/>
            <w:kern w:val="22"/>
            <w:sz w:val="22"/>
            <w:szCs w:val="22"/>
            <w:lang w:val="ru-RU"/>
          </w:rPr>
          <w:t>.1</w:t>
        </w:r>
      </w:hyperlink>
      <w:r>
        <w:rPr>
          <w:kern w:val="22"/>
          <w:szCs w:val="22"/>
          <w:lang w:val="ru-RU"/>
        </w:rPr>
        <w:t>)</w:t>
      </w:r>
      <w:r w:rsidRPr="00B848B7">
        <w:rPr>
          <w:kern w:val="22"/>
          <w:szCs w:val="22"/>
          <w:lang w:val="ru-RU"/>
        </w:rPr>
        <w:t xml:space="preserve">. В справочных целях в приложении </w:t>
      </w:r>
      <w:r w:rsidRPr="00B848B7">
        <w:rPr>
          <w:kern w:val="22"/>
          <w:szCs w:val="22"/>
        </w:rPr>
        <w:t>I</w:t>
      </w:r>
      <w:r w:rsidRPr="00B848B7">
        <w:rPr>
          <w:kern w:val="22"/>
          <w:szCs w:val="22"/>
          <w:lang w:val="ru-RU"/>
        </w:rPr>
        <w:t xml:space="preserve"> приводятся целевые задачи для мобилизации ресурсов по отдельным странам. Сведения, в частности, дополнительную информацию о методологии и по другим вопросам, представленную Сторонами в поле для комментариев, можно также извлечь с помощью онлайнового </w:t>
      </w:r>
      <w:hyperlink r:id="rId14" w:history="1">
        <w:r>
          <w:rPr>
            <w:rStyle w:val="Hyperlink"/>
            <w:kern w:val="22"/>
            <w:sz w:val="22"/>
            <w:szCs w:val="22"/>
            <w:lang w:val="ru-RU"/>
          </w:rPr>
          <w:t>Анализатора финансовых докладов</w:t>
        </w:r>
      </w:hyperlink>
      <w:r w:rsidRPr="00B848B7">
        <w:rPr>
          <w:kern w:val="22"/>
          <w:szCs w:val="22"/>
          <w:lang w:val="ru-RU"/>
        </w:rPr>
        <w:t>.</w:t>
      </w:r>
      <w:r w:rsidRPr="00B848B7">
        <w:rPr>
          <w:snapToGrid w:val="0"/>
          <w:szCs w:val="22"/>
          <w:lang w:val="ru-RU"/>
        </w:rPr>
        <w:t xml:space="preserve"> </w:t>
      </w:r>
      <w:r w:rsidRPr="00B848B7">
        <w:rPr>
          <w:kern w:val="22"/>
          <w:szCs w:val="22"/>
          <w:lang w:val="ru-RU"/>
        </w:rPr>
        <w:t xml:space="preserve"> </w:t>
      </w:r>
      <w:r w:rsidR="00855A78" w:rsidRPr="00B848B7">
        <w:rPr>
          <w:kern w:val="22"/>
          <w:szCs w:val="22"/>
          <w:lang w:val="ru-RU"/>
        </w:rPr>
        <w:t xml:space="preserve"> </w:t>
      </w:r>
    </w:p>
    <w:p w14:paraId="55AB0C84" w14:textId="4AF8E63E" w:rsidR="00855A78" w:rsidRPr="00B848B7" w:rsidRDefault="00855A78" w:rsidP="00490BF5">
      <w:pPr>
        <w:pStyle w:val="Heading1"/>
        <w:suppressLineNumbers/>
        <w:tabs>
          <w:tab w:val="clear" w:pos="720"/>
        </w:tabs>
        <w:suppressAutoHyphens/>
        <w:kinsoku w:val="0"/>
        <w:overflowPunct w:val="0"/>
        <w:autoSpaceDE w:val="0"/>
        <w:autoSpaceDN w:val="0"/>
        <w:adjustRightInd w:val="0"/>
        <w:snapToGrid w:val="0"/>
        <w:spacing w:before="120"/>
        <w:ind w:left="360"/>
        <w:rPr>
          <w:snapToGrid w:val="0"/>
          <w:kern w:val="22"/>
          <w:szCs w:val="22"/>
          <w:lang w:val="ru-RU"/>
        </w:rPr>
      </w:pPr>
      <w:r w:rsidRPr="00DE0BFF">
        <w:rPr>
          <w:snapToGrid w:val="0"/>
          <w:kern w:val="22"/>
          <w:szCs w:val="22"/>
        </w:rPr>
        <w:t>II</w:t>
      </w:r>
      <w:r w:rsidRPr="00B848B7">
        <w:rPr>
          <w:snapToGrid w:val="0"/>
          <w:kern w:val="22"/>
          <w:szCs w:val="22"/>
          <w:lang w:val="ru-RU"/>
        </w:rPr>
        <w:t>.</w:t>
      </w:r>
      <w:r w:rsidR="004A1AC3" w:rsidRPr="00B848B7">
        <w:rPr>
          <w:snapToGrid w:val="0"/>
          <w:kern w:val="22"/>
          <w:szCs w:val="22"/>
          <w:lang w:val="ru-RU"/>
        </w:rPr>
        <w:tab/>
      </w:r>
      <w:r w:rsidR="00B848B7" w:rsidRPr="00B848B7">
        <w:rPr>
          <w:snapToGrid w:val="0"/>
          <w:szCs w:val="22"/>
          <w:lang w:val="ru-RU"/>
        </w:rPr>
        <w:t>Международные потоки финансовых ресурсов</w:t>
      </w:r>
    </w:p>
    <w:p w14:paraId="1E0C07E9" w14:textId="563CD415" w:rsidR="00855A78" w:rsidRPr="00B848B7" w:rsidRDefault="00B848B7" w:rsidP="00CC01E0">
      <w:pPr>
        <w:pStyle w:val="Para1"/>
        <w:numPr>
          <w:ilvl w:val="0"/>
          <w:numId w:val="25"/>
        </w:numPr>
        <w:kinsoku w:val="0"/>
        <w:overflowPunct w:val="0"/>
        <w:autoSpaceDE w:val="0"/>
        <w:autoSpaceDN w:val="0"/>
        <w:snapToGrid w:val="0"/>
        <w:spacing w:before="160"/>
        <w:ind w:left="0"/>
        <w:rPr>
          <w:kern w:val="22"/>
          <w:szCs w:val="22"/>
          <w:lang w:val="ru-RU"/>
        </w:rPr>
      </w:pPr>
      <w:r w:rsidRPr="00B848B7">
        <w:rPr>
          <w:szCs w:val="22"/>
          <w:lang w:val="ru-RU"/>
        </w:rPr>
        <w:t xml:space="preserve">В целом 30 стран (23 </w:t>
      </w:r>
      <w:r w:rsidR="006E4EF3" w:rsidRPr="00B848B7">
        <w:rPr>
          <w:szCs w:val="22"/>
          <w:lang w:val="ru-RU"/>
        </w:rPr>
        <w:t xml:space="preserve">из 30 </w:t>
      </w:r>
      <w:r w:rsidRPr="00B848B7">
        <w:rPr>
          <w:szCs w:val="22"/>
          <w:lang w:val="ru-RU"/>
        </w:rPr>
        <w:t>член</w:t>
      </w:r>
      <w:r w:rsidR="006E4EF3">
        <w:rPr>
          <w:szCs w:val="22"/>
          <w:lang w:val="ru-RU"/>
        </w:rPr>
        <w:t>ов</w:t>
      </w:r>
      <w:r w:rsidRPr="00B848B7">
        <w:rPr>
          <w:szCs w:val="22"/>
          <w:lang w:val="ru-RU"/>
        </w:rPr>
        <w:t xml:space="preserve"> Комитета содействия развитию (КСР) и 7 стран, не входящих в КСР) представили информацию об объемах ресурсов, выделенных ими на поддержку биоразнообразия в развивающихся странах, в частности, в наименее развитых и малых островных развивающихся государствах, а также в странах с переходной экономикой</w:t>
      </w:r>
      <w:r w:rsidR="00855A78" w:rsidRPr="00B848B7">
        <w:rPr>
          <w:kern w:val="22"/>
          <w:szCs w:val="22"/>
          <w:lang w:val="ru-RU"/>
        </w:rPr>
        <w:t>:</w:t>
      </w:r>
    </w:p>
    <w:p w14:paraId="4E9834F5" w14:textId="6F4B8D2F" w:rsidR="00855A78" w:rsidRPr="00B848B7" w:rsidRDefault="00B848B7" w:rsidP="00CC01E0">
      <w:pPr>
        <w:numPr>
          <w:ilvl w:val="1"/>
          <w:numId w:val="17"/>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B848B7">
        <w:rPr>
          <w:snapToGrid w:val="0"/>
          <w:szCs w:val="22"/>
          <w:lang w:val="ru-RU"/>
        </w:rPr>
        <w:t>26 Сторон (22 члена КСР и 4 страны, не входящих в КСР) представили исходные данные. Среди 22 членов КСР 9 крупнейших доноров двусторонней помощи в области биоразнообразия</w:t>
      </w:r>
      <w:r w:rsidRPr="00B848B7">
        <w:rPr>
          <w:rStyle w:val="FootnoteReference"/>
          <w:snapToGrid w:val="0"/>
          <w:kern w:val="22"/>
          <w:szCs w:val="22"/>
          <w:lang w:val="ru-RU"/>
        </w:rPr>
        <w:t xml:space="preserve"> </w:t>
      </w:r>
      <w:r w:rsidR="00855A78" w:rsidRPr="00B92AFA">
        <w:rPr>
          <w:rStyle w:val="FootnoteReference"/>
          <w:snapToGrid w:val="0"/>
          <w:kern w:val="22"/>
          <w:szCs w:val="22"/>
        </w:rPr>
        <w:footnoteReference w:id="4"/>
      </w:r>
      <w:r w:rsidR="00855A78" w:rsidRPr="00B848B7">
        <w:rPr>
          <w:snapToGrid w:val="0"/>
          <w:kern w:val="22"/>
          <w:szCs w:val="22"/>
          <w:lang w:val="ru-RU"/>
        </w:rPr>
        <w:t xml:space="preserve"> </w:t>
      </w:r>
      <w:r w:rsidRPr="00B848B7">
        <w:rPr>
          <w:snapToGrid w:val="0"/>
          <w:szCs w:val="22"/>
          <w:lang w:val="ru-RU"/>
        </w:rPr>
        <w:t>в период базовых лет (за исключением второго крупнейшего донора в этот период, который не является Стороной Конвенции). Из-за нехватки данных или изменения статуса четыре страны не представили исходные данные, но представили данные о последующих результатах (Болгария, Чили, Мальта и Словения</w:t>
      </w:r>
      <w:r w:rsidR="00855A78" w:rsidRPr="00B848B7">
        <w:rPr>
          <w:snapToGrid w:val="0"/>
          <w:kern w:val="22"/>
          <w:szCs w:val="22"/>
          <w:lang w:val="ru-RU"/>
        </w:rPr>
        <w:t>)</w:t>
      </w:r>
      <w:r w:rsidR="004A1AC3" w:rsidRPr="00B848B7">
        <w:rPr>
          <w:snapToGrid w:val="0"/>
          <w:kern w:val="22"/>
          <w:szCs w:val="22"/>
          <w:lang w:val="ru-RU"/>
        </w:rPr>
        <w:t>;</w:t>
      </w:r>
    </w:p>
    <w:p w14:paraId="40348780" w14:textId="13595D16" w:rsidR="00855A78" w:rsidRPr="007C7C33" w:rsidRDefault="00B848B7" w:rsidP="00CC01E0">
      <w:pPr>
        <w:numPr>
          <w:ilvl w:val="1"/>
          <w:numId w:val="17"/>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B848B7">
        <w:rPr>
          <w:snapToGrid w:val="0"/>
          <w:szCs w:val="22"/>
          <w:lang w:val="ru-RU"/>
        </w:rPr>
        <w:t>26 Сторон (1</w:t>
      </w:r>
      <w:r w:rsidR="007C7C33" w:rsidRPr="007C7C33">
        <w:rPr>
          <w:snapToGrid w:val="0"/>
          <w:szCs w:val="22"/>
          <w:lang w:val="ru-RU"/>
        </w:rPr>
        <w:t>9</w:t>
      </w:r>
      <w:r w:rsidRPr="00B848B7">
        <w:rPr>
          <w:snapToGrid w:val="0"/>
          <w:szCs w:val="22"/>
          <w:lang w:val="ru-RU"/>
        </w:rPr>
        <w:t xml:space="preserve"> членов КСР и семь стран, не входящих в КСР) представили данные за 2015 год. </w:t>
      </w:r>
      <w:r w:rsidR="007C7C33">
        <w:rPr>
          <w:snapToGrid w:val="0"/>
          <w:szCs w:val="22"/>
          <w:lang w:val="ru-RU"/>
        </w:rPr>
        <w:t xml:space="preserve">Девяносто </w:t>
      </w:r>
      <w:r w:rsidRPr="00B848B7">
        <w:rPr>
          <w:snapToGrid w:val="0"/>
          <w:szCs w:val="22"/>
          <w:lang w:val="ru-RU"/>
        </w:rPr>
        <w:t>пять процентов полученных исходных данных приходится на эти 23 Стороны</w:t>
      </w:r>
      <w:r w:rsidR="00855A78" w:rsidRPr="007C7C33">
        <w:rPr>
          <w:snapToGrid w:val="0"/>
          <w:kern w:val="22"/>
          <w:szCs w:val="22"/>
          <w:lang w:val="ru-RU"/>
        </w:rPr>
        <w:t>.</w:t>
      </w:r>
      <w:r w:rsidR="00855A78" w:rsidRPr="0096010B">
        <w:rPr>
          <w:rStyle w:val="FootnoteReference"/>
          <w:snapToGrid w:val="0"/>
          <w:kern w:val="22"/>
          <w:szCs w:val="22"/>
        </w:rPr>
        <w:footnoteReference w:id="5"/>
      </w:r>
      <w:r w:rsidR="00041066" w:rsidRPr="007C7C33">
        <w:rPr>
          <w:snapToGrid w:val="0"/>
          <w:kern w:val="22"/>
          <w:szCs w:val="22"/>
          <w:lang w:val="ru-RU"/>
        </w:rPr>
        <w:t xml:space="preserve"> </w:t>
      </w:r>
      <w:r w:rsidR="007C7C33" w:rsidRPr="007C7C33">
        <w:rPr>
          <w:snapToGrid w:val="0"/>
          <w:kern w:val="22"/>
          <w:szCs w:val="22"/>
          <w:lang w:val="ru-RU"/>
        </w:rPr>
        <w:t>Австрия и Швеция уже сообщили данны</w:t>
      </w:r>
      <w:r w:rsidR="007C7C33">
        <w:rPr>
          <w:snapToGrid w:val="0"/>
          <w:kern w:val="22"/>
          <w:szCs w:val="22"/>
          <w:lang w:val="ru-RU"/>
        </w:rPr>
        <w:t>е</w:t>
      </w:r>
      <w:r w:rsidR="007C7C33" w:rsidRPr="007C7C33">
        <w:rPr>
          <w:snapToGrid w:val="0"/>
          <w:kern w:val="22"/>
          <w:szCs w:val="22"/>
          <w:lang w:val="ru-RU"/>
        </w:rPr>
        <w:t xml:space="preserve"> за 2016 год.</w:t>
      </w:r>
    </w:p>
    <w:p w14:paraId="3A3F13F0" w14:textId="71603DA4" w:rsidR="00855A78" w:rsidRPr="007C7C33" w:rsidRDefault="007C7C33" w:rsidP="007C7C33">
      <w:pPr>
        <w:pStyle w:val="ListParagraph"/>
        <w:numPr>
          <w:ilvl w:val="0"/>
          <w:numId w:val="25"/>
        </w:numPr>
        <w:suppressLineNumbers/>
        <w:suppressAutoHyphens/>
        <w:kinsoku w:val="0"/>
        <w:overflowPunct w:val="0"/>
        <w:autoSpaceDE w:val="0"/>
        <w:autoSpaceDN w:val="0"/>
        <w:adjustRightInd w:val="0"/>
        <w:snapToGrid w:val="0"/>
        <w:spacing w:after="120"/>
        <w:rPr>
          <w:snapToGrid w:val="0"/>
          <w:kern w:val="22"/>
          <w:szCs w:val="22"/>
          <w:lang w:val="ru-RU"/>
        </w:rPr>
      </w:pPr>
      <w:r w:rsidRPr="007C7C33">
        <w:rPr>
          <w:snapToGrid w:val="0"/>
          <w:szCs w:val="22"/>
          <w:lang w:val="ru-RU"/>
        </w:rPr>
        <w:t>Две страны, не входящие в КСР (Индия и Мексика), не представили количественных данных, но сослались на свои программы сотрудничества в целях развития, отметив методологические трудности в определении потоков, связанных с биоразнообразием</w:t>
      </w:r>
      <w:r w:rsidR="00855A78" w:rsidRPr="007C7C33">
        <w:rPr>
          <w:snapToGrid w:val="0"/>
          <w:kern w:val="22"/>
          <w:szCs w:val="22"/>
          <w:lang w:val="ru-RU"/>
        </w:rPr>
        <w:t>.</w:t>
      </w:r>
    </w:p>
    <w:p w14:paraId="20ECC13F" w14:textId="11A78BF7" w:rsidR="00855A78" w:rsidRPr="00C50A5E" w:rsidRDefault="00C50A5E" w:rsidP="00CC01E0">
      <w:pPr>
        <w:pStyle w:val="Para1"/>
        <w:numPr>
          <w:ilvl w:val="0"/>
          <w:numId w:val="25"/>
        </w:numPr>
        <w:kinsoku w:val="0"/>
        <w:overflowPunct w:val="0"/>
        <w:autoSpaceDE w:val="0"/>
        <w:autoSpaceDN w:val="0"/>
        <w:snapToGrid w:val="0"/>
        <w:spacing w:before="160"/>
        <w:ind w:left="0"/>
        <w:rPr>
          <w:kern w:val="22"/>
          <w:szCs w:val="22"/>
          <w:lang w:val="ru-RU"/>
        </w:rPr>
      </w:pPr>
      <w:r w:rsidRPr="00C50A5E">
        <w:rPr>
          <w:szCs w:val="22"/>
          <w:lang w:val="ru-RU"/>
        </w:rPr>
        <w:lastRenderedPageBreak/>
        <w:t xml:space="preserve">Для того чтобы определить прогресс, достигнутый отдельными странами, в приложении </w:t>
      </w:r>
      <w:r>
        <w:rPr>
          <w:szCs w:val="22"/>
        </w:rPr>
        <w:t>IV</w:t>
      </w:r>
      <w:r w:rsidRPr="00C50A5E">
        <w:rPr>
          <w:szCs w:val="22"/>
          <w:lang w:val="ru-RU"/>
        </w:rPr>
        <w:t xml:space="preserve"> приводятся данные об увеличении финансирования по странам в указанной странами валюте за 2015 год или за последний представленный год</w:t>
      </w:r>
      <w:r>
        <w:rPr>
          <w:szCs w:val="22"/>
          <w:lang w:val="ru-RU"/>
        </w:rPr>
        <w:t xml:space="preserve"> </w:t>
      </w:r>
      <w:r w:rsidRPr="00C50A5E">
        <w:rPr>
          <w:szCs w:val="22"/>
          <w:lang w:val="ru-RU"/>
        </w:rPr>
        <w:t xml:space="preserve"> </w:t>
      </w:r>
      <w:r>
        <w:rPr>
          <w:szCs w:val="22"/>
          <w:lang w:val="ru-RU"/>
        </w:rPr>
        <w:t xml:space="preserve">в рамках первого раунда отчетности </w:t>
      </w:r>
      <w:r w:rsidRPr="00C50A5E">
        <w:rPr>
          <w:szCs w:val="22"/>
          <w:lang w:val="ru-RU"/>
        </w:rPr>
        <w:t>и выраженные в виде коэффициента</w:t>
      </w:r>
      <w:r w:rsidR="00855A78" w:rsidRPr="00C50A5E">
        <w:rPr>
          <w:kern w:val="22"/>
          <w:szCs w:val="22"/>
          <w:lang w:val="ru-RU"/>
        </w:rPr>
        <w:t>.</w:t>
      </w:r>
      <w:r w:rsidR="00855A78" w:rsidRPr="008154AF">
        <w:rPr>
          <w:rStyle w:val="FootnoteReference"/>
          <w:kern w:val="22"/>
          <w:szCs w:val="22"/>
        </w:rPr>
        <w:footnoteReference w:id="6"/>
      </w:r>
      <w:r w:rsidR="00855A78" w:rsidRPr="00C50A5E">
        <w:rPr>
          <w:kern w:val="22"/>
          <w:szCs w:val="22"/>
          <w:lang w:val="ru-RU"/>
        </w:rPr>
        <w:t xml:space="preserve"> </w:t>
      </w:r>
      <w:r w:rsidRPr="00C50A5E">
        <w:rPr>
          <w:szCs w:val="22"/>
          <w:lang w:val="ru-RU"/>
        </w:rPr>
        <w:t>Среди стран, представивших данные за 2015 год, следующие Стороны как минимум удвоили свои международные потоки ресурсов к 2015 году: Китай, Хорватия, Эстония, учреждения Европейского союза, Франция, Германия, Латвия, Люксембург</w:t>
      </w:r>
      <w:r>
        <w:rPr>
          <w:szCs w:val="22"/>
          <w:lang w:val="ru-RU"/>
        </w:rPr>
        <w:t>,</w:t>
      </w:r>
      <w:r w:rsidRPr="00C50A5E">
        <w:rPr>
          <w:szCs w:val="22"/>
          <w:lang w:val="ru-RU"/>
        </w:rPr>
        <w:t xml:space="preserve"> Норвегия</w:t>
      </w:r>
      <w:r>
        <w:rPr>
          <w:szCs w:val="22"/>
          <w:lang w:val="ru-RU"/>
        </w:rPr>
        <w:t xml:space="preserve"> и Соединенное Королевство</w:t>
      </w:r>
      <w:r w:rsidRPr="00C50A5E">
        <w:rPr>
          <w:szCs w:val="22"/>
          <w:lang w:val="ru-RU"/>
        </w:rPr>
        <w:t>. Члены-государства Европейского союза, представившие общие данные за 2015 год, почти удвоили свои международные потоки ресурсов</w:t>
      </w:r>
      <w:r w:rsidR="00A671C8" w:rsidRPr="00C50A5E">
        <w:rPr>
          <w:kern w:val="22"/>
          <w:szCs w:val="22"/>
          <w:lang w:val="ru-RU"/>
        </w:rPr>
        <w:t>.</w:t>
      </w:r>
    </w:p>
    <w:p w14:paraId="35BE464F" w14:textId="1FF9BF41" w:rsidR="00855A78" w:rsidRPr="00B764DE" w:rsidRDefault="00B764DE" w:rsidP="00CC01E0">
      <w:pPr>
        <w:pStyle w:val="Para1"/>
        <w:numPr>
          <w:ilvl w:val="0"/>
          <w:numId w:val="25"/>
        </w:numPr>
        <w:kinsoku w:val="0"/>
        <w:overflowPunct w:val="0"/>
        <w:autoSpaceDE w:val="0"/>
        <w:autoSpaceDN w:val="0"/>
        <w:snapToGrid w:val="0"/>
        <w:spacing w:before="160"/>
        <w:ind w:left="0"/>
        <w:rPr>
          <w:kern w:val="22"/>
          <w:szCs w:val="22"/>
          <w:lang w:val="ru-RU"/>
        </w:rPr>
      </w:pPr>
      <w:r w:rsidRPr="00B764DE">
        <w:rPr>
          <w:szCs w:val="22"/>
          <w:lang w:val="ru-RU"/>
        </w:rPr>
        <w:t>Для того</w:t>
      </w:r>
      <w:r>
        <w:rPr>
          <w:szCs w:val="22"/>
          <w:lang w:val="ru-RU"/>
        </w:rPr>
        <w:t>,</w:t>
      </w:r>
      <w:r w:rsidRPr="00B764DE">
        <w:rPr>
          <w:szCs w:val="22"/>
          <w:lang w:val="ru-RU"/>
        </w:rPr>
        <w:t xml:space="preserve"> чтобы определить совместно достигнутый прогресс, использовался метод, применяемый в прошлых докладах, в соответствии с которым выраженные в национальных валютах значения конвертировались в доллары США, значения исходных данных Сторон складывались (т.е. средние показатели по каждой стране за 2006-2010 годы), также складывались годовые показатели достигнутых результатов и совокупный годовой показатель делился на совокупный показатель исходных данных</w:t>
      </w:r>
      <w:r w:rsidR="00855A78" w:rsidRPr="00B764DE">
        <w:rPr>
          <w:kern w:val="22"/>
          <w:szCs w:val="22"/>
          <w:lang w:val="ru-RU"/>
        </w:rPr>
        <w:t>.</w:t>
      </w:r>
      <w:r w:rsidR="00855A78" w:rsidRPr="008154AF">
        <w:rPr>
          <w:rStyle w:val="FootnoteReference"/>
          <w:kern w:val="22"/>
          <w:szCs w:val="22"/>
        </w:rPr>
        <w:footnoteReference w:id="7"/>
      </w:r>
      <w:r w:rsidR="00855A78" w:rsidRPr="00B764DE">
        <w:rPr>
          <w:kern w:val="22"/>
          <w:szCs w:val="22"/>
          <w:lang w:val="ru-RU"/>
        </w:rPr>
        <w:t xml:space="preserve"> </w:t>
      </w:r>
      <w:r w:rsidRPr="00B764DE">
        <w:rPr>
          <w:szCs w:val="22"/>
          <w:lang w:val="ru-RU"/>
        </w:rPr>
        <w:t xml:space="preserve">Полученные коэффициенты за 2013, 2014 и 2015 годы приведены ниже, в таблице 1. Представлено несколько вариантов, позволяющих установить различия между методологическими подходами, согласно требованию в решении </w:t>
      </w:r>
      <w:r>
        <w:rPr>
          <w:szCs w:val="22"/>
        </w:rPr>
        <w:t>XIII</w:t>
      </w:r>
      <w:r w:rsidRPr="00B764DE">
        <w:rPr>
          <w:szCs w:val="22"/>
          <w:lang w:val="ru-RU"/>
        </w:rPr>
        <w:t>/20</w:t>
      </w:r>
      <w:r w:rsidR="00855A78" w:rsidRPr="00B764DE">
        <w:rPr>
          <w:kern w:val="22"/>
          <w:szCs w:val="22"/>
          <w:lang w:val="ru-RU"/>
        </w:rPr>
        <w:t>:</w:t>
      </w:r>
    </w:p>
    <w:p w14:paraId="5F9C15EB" w14:textId="27D001E8" w:rsidR="00855A78" w:rsidRPr="00B764DE" w:rsidRDefault="00B764DE" w:rsidP="00CC01E0">
      <w:pPr>
        <w:numPr>
          <w:ilvl w:val="1"/>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B764DE">
        <w:rPr>
          <w:snapToGrid w:val="0"/>
          <w:szCs w:val="22"/>
          <w:lang w:val="ru-RU"/>
        </w:rPr>
        <w:t>Согласно подходу</w:t>
      </w:r>
      <w:r>
        <w:rPr>
          <w:snapToGrid w:val="0"/>
          <w:szCs w:val="22"/>
        </w:rPr>
        <w:t> I</w:t>
      </w:r>
      <w:r w:rsidRPr="00B764DE">
        <w:rPr>
          <w:snapToGrid w:val="0"/>
          <w:szCs w:val="22"/>
          <w:lang w:val="ru-RU"/>
        </w:rPr>
        <w:t xml:space="preserve"> для подсчета совокупного показателя исходных данных используются исходные данные только тех стран, которые представили достигнутые результаты за определенный год</w:t>
      </w:r>
      <w:r w:rsidR="00855A78" w:rsidRPr="00B764DE">
        <w:rPr>
          <w:snapToGrid w:val="0"/>
          <w:kern w:val="22"/>
          <w:szCs w:val="22"/>
          <w:lang w:val="ru-RU"/>
        </w:rPr>
        <w:t>;</w:t>
      </w:r>
    </w:p>
    <w:p w14:paraId="0201D4AE" w14:textId="3A92ABA7" w:rsidR="00855A78" w:rsidRPr="00B764DE" w:rsidRDefault="00B764DE" w:rsidP="00CC01E0">
      <w:pPr>
        <w:numPr>
          <w:ilvl w:val="1"/>
          <w:numId w:val="18"/>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B764DE">
        <w:rPr>
          <w:snapToGrid w:val="0"/>
          <w:szCs w:val="22"/>
          <w:lang w:val="ru-RU"/>
        </w:rPr>
        <w:t>Согласно подходу</w:t>
      </w:r>
      <w:r>
        <w:rPr>
          <w:snapToGrid w:val="0"/>
          <w:szCs w:val="22"/>
        </w:rPr>
        <w:t> II</w:t>
      </w:r>
      <w:r w:rsidRPr="00B764DE">
        <w:rPr>
          <w:snapToGrid w:val="0"/>
          <w:szCs w:val="22"/>
          <w:lang w:val="ru-RU"/>
        </w:rPr>
        <w:t xml:space="preserve"> используются исходные данные всех стран для расчета совокупного показателя исходных данных, при этом вклад стран, еще не представивших данные за определенный год, принимаются за ноль</w:t>
      </w:r>
      <w:r w:rsidR="00137EBE" w:rsidRPr="00B764DE">
        <w:rPr>
          <w:snapToGrid w:val="0"/>
          <w:kern w:val="22"/>
          <w:szCs w:val="22"/>
          <w:lang w:val="ru-RU"/>
        </w:rPr>
        <w:t>.</w:t>
      </w:r>
    </w:p>
    <w:p w14:paraId="1B48D7CD" w14:textId="18C51A42" w:rsidR="00855A78" w:rsidRPr="00B764DE" w:rsidRDefault="00B764DE" w:rsidP="00CC01E0">
      <w:pPr>
        <w:pStyle w:val="Para1"/>
        <w:numPr>
          <w:ilvl w:val="0"/>
          <w:numId w:val="25"/>
        </w:numPr>
        <w:kinsoku w:val="0"/>
        <w:overflowPunct w:val="0"/>
        <w:autoSpaceDE w:val="0"/>
        <w:autoSpaceDN w:val="0"/>
        <w:snapToGrid w:val="0"/>
        <w:spacing w:before="160"/>
        <w:ind w:left="0"/>
        <w:rPr>
          <w:kern w:val="22"/>
          <w:szCs w:val="22"/>
          <w:lang w:val="ru-RU"/>
        </w:rPr>
      </w:pPr>
      <w:r w:rsidRPr="00B764DE">
        <w:rPr>
          <w:szCs w:val="22"/>
          <w:lang w:val="ru-RU"/>
        </w:rPr>
        <w:t>В обоих подходах используются среднегодовые обменные курсы валют за соответствующие годы</w:t>
      </w:r>
      <w:r w:rsidR="00855A78" w:rsidRPr="00B764DE">
        <w:rPr>
          <w:kern w:val="22"/>
          <w:szCs w:val="22"/>
          <w:lang w:val="ru-RU"/>
        </w:rPr>
        <w:t>.</w:t>
      </w:r>
      <w:r w:rsidR="00855A78" w:rsidRPr="008154AF">
        <w:rPr>
          <w:rStyle w:val="FootnoteReference"/>
          <w:kern w:val="22"/>
          <w:szCs w:val="22"/>
        </w:rPr>
        <w:footnoteReference w:id="8"/>
      </w:r>
      <w:r w:rsidR="00855A78" w:rsidRPr="00B764DE">
        <w:rPr>
          <w:kern w:val="22"/>
          <w:szCs w:val="22"/>
          <w:lang w:val="ru-RU"/>
        </w:rPr>
        <w:t xml:space="preserve"> </w:t>
      </w:r>
      <w:r w:rsidRPr="00B764DE">
        <w:rPr>
          <w:szCs w:val="22"/>
          <w:lang w:val="ru-RU"/>
        </w:rPr>
        <w:t xml:space="preserve">Однако, существенное укрепление курса доллара США по отношению ко многим другим валютам в 2015 году привело к значительным расхождениям коэффициентов, выраженных в национальных валютах, и коэффициентов, выраженных в долларах США (см. приложение </w:t>
      </w:r>
      <w:r>
        <w:rPr>
          <w:szCs w:val="22"/>
        </w:rPr>
        <w:t>IV</w:t>
      </w:r>
      <w:r w:rsidRPr="00B764DE">
        <w:rPr>
          <w:szCs w:val="22"/>
          <w:lang w:val="ru-RU"/>
        </w:rPr>
        <w:t xml:space="preserve">). Для того, чтобы исключить влияние обменного курса, в нижеприведенной таблице 1 показаны два подхода - подход </w:t>
      </w:r>
      <w:r>
        <w:rPr>
          <w:szCs w:val="22"/>
        </w:rPr>
        <w:t>I</w:t>
      </w:r>
      <w:r>
        <w:rPr>
          <w:szCs w:val="22"/>
          <w:lang w:val="ru-RU"/>
        </w:rPr>
        <w:t>а</w:t>
      </w:r>
      <w:r w:rsidRPr="00B764DE">
        <w:rPr>
          <w:szCs w:val="22"/>
          <w:lang w:val="ru-RU"/>
        </w:rPr>
        <w:t xml:space="preserve"> и подход </w:t>
      </w:r>
      <w:r>
        <w:rPr>
          <w:szCs w:val="22"/>
        </w:rPr>
        <w:t>II</w:t>
      </w:r>
      <w:r>
        <w:rPr>
          <w:szCs w:val="22"/>
          <w:lang w:val="ru-RU"/>
        </w:rPr>
        <w:t>а</w:t>
      </w:r>
      <w:r w:rsidRPr="00B764DE">
        <w:rPr>
          <w:szCs w:val="22"/>
          <w:lang w:val="ru-RU"/>
        </w:rPr>
        <w:t>, в которых данные Сторон за 2015 год пересчитаны с использованием не среднегодового курса обмена валют за 2015 год, а средневзвешенного среднего курса обмена валют для годов с исходными данными</w:t>
      </w:r>
      <w:r w:rsidR="00855A78" w:rsidRPr="00B764DE">
        <w:rPr>
          <w:kern w:val="22"/>
          <w:szCs w:val="22"/>
          <w:lang w:val="ru-RU"/>
        </w:rPr>
        <w:t>.</w:t>
      </w:r>
    </w:p>
    <w:p w14:paraId="5550D16B" w14:textId="5ED6A532" w:rsidR="0098644E" w:rsidRPr="008A31B4" w:rsidRDefault="00B764DE" w:rsidP="00490BF5">
      <w:pPr>
        <w:keepNext/>
        <w:suppressLineNumbers/>
        <w:suppressAutoHyphens/>
        <w:kinsoku w:val="0"/>
        <w:overflowPunct w:val="0"/>
        <w:autoSpaceDE w:val="0"/>
        <w:autoSpaceDN w:val="0"/>
        <w:adjustRightInd w:val="0"/>
        <w:snapToGrid w:val="0"/>
        <w:spacing w:after="120"/>
        <w:rPr>
          <w:snapToGrid w:val="0"/>
          <w:kern w:val="22"/>
          <w:szCs w:val="22"/>
        </w:rPr>
      </w:pPr>
      <w:r w:rsidRPr="00B764DE">
        <w:rPr>
          <w:b/>
          <w:snapToGrid w:val="0"/>
          <w:szCs w:val="22"/>
          <w:lang w:val="ru-RU"/>
        </w:rPr>
        <w:t>Таблица 1. Международные потоки: достигнутые результаты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1"/>
        <w:gridCol w:w="1251"/>
        <w:gridCol w:w="1164"/>
        <w:gridCol w:w="1164"/>
      </w:tblGrid>
      <w:tr w:rsidR="00855A78" w:rsidRPr="00D76083" w14:paraId="7AA4C4D1" w14:textId="77777777" w:rsidTr="00B764DE">
        <w:trPr>
          <w:cantSplit/>
          <w:jc w:val="center"/>
        </w:trPr>
        <w:tc>
          <w:tcPr>
            <w:tcW w:w="5771" w:type="dxa"/>
            <w:shd w:val="clear" w:color="auto" w:fill="auto"/>
            <w:tcMar>
              <w:top w:w="43" w:type="dxa"/>
              <w:left w:w="115" w:type="dxa"/>
              <w:bottom w:w="43" w:type="dxa"/>
              <w:right w:w="115" w:type="dxa"/>
            </w:tcMar>
          </w:tcPr>
          <w:p w14:paraId="548B9CFB" w14:textId="61C912F1" w:rsidR="00855A78" w:rsidRPr="008A31B4" w:rsidRDefault="00855A78" w:rsidP="00490BF5">
            <w:pPr>
              <w:suppressLineNumbers/>
              <w:suppressAutoHyphens/>
              <w:kinsoku w:val="0"/>
              <w:overflowPunct w:val="0"/>
              <w:autoSpaceDE w:val="0"/>
              <w:autoSpaceDN w:val="0"/>
              <w:adjustRightInd w:val="0"/>
              <w:snapToGrid w:val="0"/>
              <w:rPr>
                <w:bCs/>
                <w:snapToGrid w:val="0"/>
                <w:kern w:val="22"/>
                <w:szCs w:val="22"/>
              </w:rPr>
            </w:pPr>
          </w:p>
        </w:tc>
        <w:tc>
          <w:tcPr>
            <w:tcW w:w="1251" w:type="dxa"/>
            <w:shd w:val="clear" w:color="auto" w:fill="auto"/>
            <w:tcMar>
              <w:top w:w="43" w:type="dxa"/>
              <w:left w:w="115" w:type="dxa"/>
              <w:bottom w:w="43" w:type="dxa"/>
              <w:right w:w="115" w:type="dxa"/>
            </w:tcMar>
          </w:tcPr>
          <w:p w14:paraId="0B121AEF"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2013</w:t>
            </w:r>
          </w:p>
        </w:tc>
        <w:tc>
          <w:tcPr>
            <w:tcW w:w="1164" w:type="dxa"/>
            <w:tcMar>
              <w:top w:w="43" w:type="dxa"/>
              <w:left w:w="115" w:type="dxa"/>
              <w:bottom w:w="43" w:type="dxa"/>
              <w:right w:w="115" w:type="dxa"/>
            </w:tcMar>
          </w:tcPr>
          <w:p w14:paraId="509FFCD1"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2014</w:t>
            </w:r>
          </w:p>
        </w:tc>
        <w:tc>
          <w:tcPr>
            <w:tcW w:w="1164" w:type="dxa"/>
            <w:tcMar>
              <w:top w:w="43" w:type="dxa"/>
              <w:left w:w="115" w:type="dxa"/>
              <w:bottom w:w="43" w:type="dxa"/>
              <w:right w:w="115" w:type="dxa"/>
            </w:tcMar>
          </w:tcPr>
          <w:p w14:paraId="24B2CE65" w14:textId="77777777" w:rsidR="00855A78" w:rsidRPr="008A31B4" w:rsidRDefault="00855A78" w:rsidP="00490BF5">
            <w:pPr>
              <w:suppressLineNumbers/>
              <w:suppressAutoHyphens/>
              <w:kinsoku w:val="0"/>
              <w:overflowPunct w:val="0"/>
              <w:autoSpaceDE w:val="0"/>
              <w:autoSpaceDN w:val="0"/>
              <w:adjustRightInd w:val="0"/>
              <w:snapToGrid w:val="0"/>
              <w:ind w:left="360"/>
              <w:jc w:val="center"/>
              <w:rPr>
                <w:i/>
                <w:iCs/>
                <w:snapToGrid w:val="0"/>
                <w:kern w:val="22"/>
                <w:szCs w:val="22"/>
              </w:rPr>
            </w:pPr>
            <w:r w:rsidRPr="008A31B4">
              <w:rPr>
                <w:i/>
                <w:iCs/>
                <w:snapToGrid w:val="0"/>
                <w:kern w:val="22"/>
                <w:szCs w:val="22"/>
              </w:rPr>
              <w:t>2015</w:t>
            </w:r>
          </w:p>
        </w:tc>
      </w:tr>
      <w:tr w:rsidR="00B764DE" w:rsidRPr="00D76083" w14:paraId="5531393C" w14:textId="77777777" w:rsidTr="00B764DE">
        <w:trPr>
          <w:cantSplit/>
          <w:jc w:val="center"/>
        </w:trPr>
        <w:tc>
          <w:tcPr>
            <w:tcW w:w="5771" w:type="dxa"/>
            <w:shd w:val="clear" w:color="auto" w:fill="auto"/>
            <w:tcMar>
              <w:top w:w="43" w:type="dxa"/>
              <w:left w:w="115" w:type="dxa"/>
              <w:bottom w:w="43" w:type="dxa"/>
              <w:right w:w="115" w:type="dxa"/>
            </w:tcMar>
            <w:vAlign w:val="center"/>
          </w:tcPr>
          <w:p w14:paraId="1E1F74BF" w14:textId="5B077771" w:rsidR="00B764DE" w:rsidRPr="008154AF" w:rsidRDefault="00B764DE" w:rsidP="00B764DE">
            <w:pPr>
              <w:suppressLineNumbers/>
              <w:suppressAutoHyphens/>
              <w:kinsoku w:val="0"/>
              <w:overflowPunct w:val="0"/>
              <w:autoSpaceDE w:val="0"/>
              <w:autoSpaceDN w:val="0"/>
              <w:adjustRightInd w:val="0"/>
              <w:snapToGrid w:val="0"/>
              <w:jc w:val="left"/>
              <w:rPr>
                <w:snapToGrid w:val="0"/>
                <w:kern w:val="22"/>
                <w:szCs w:val="22"/>
              </w:rPr>
            </w:pPr>
            <w:proofErr w:type="spellStart"/>
            <w:r>
              <w:rPr>
                <w:snapToGrid w:val="0"/>
                <w:szCs w:val="22"/>
              </w:rPr>
              <w:t>Стороны</w:t>
            </w:r>
            <w:proofErr w:type="spellEnd"/>
            <w:r>
              <w:rPr>
                <w:snapToGrid w:val="0"/>
                <w:szCs w:val="22"/>
              </w:rPr>
              <w:t xml:space="preserve">, </w:t>
            </w:r>
            <w:proofErr w:type="spellStart"/>
            <w:r>
              <w:rPr>
                <w:snapToGrid w:val="0"/>
                <w:szCs w:val="22"/>
              </w:rPr>
              <w:t>представившие</w:t>
            </w:r>
            <w:proofErr w:type="spellEnd"/>
            <w:r>
              <w:rPr>
                <w:snapToGrid w:val="0"/>
                <w:szCs w:val="22"/>
              </w:rPr>
              <w:t xml:space="preserve"> </w:t>
            </w:r>
            <w:proofErr w:type="spellStart"/>
            <w:r>
              <w:rPr>
                <w:snapToGrid w:val="0"/>
                <w:szCs w:val="22"/>
              </w:rPr>
              <w:t>отчетность</w:t>
            </w:r>
            <w:proofErr w:type="spellEnd"/>
            <w:r>
              <w:rPr>
                <w:snapToGrid w:val="0"/>
                <w:szCs w:val="22"/>
              </w:rPr>
              <w:t xml:space="preserve"> - </w:t>
            </w:r>
            <w:proofErr w:type="spellStart"/>
            <w:r>
              <w:rPr>
                <w:snapToGrid w:val="0"/>
                <w:szCs w:val="22"/>
              </w:rPr>
              <w:t>количество</w:t>
            </w:r>
            <w:proofErr w:type="spellEnd"/>
          </w:p>
        </w:tc>
        <w:tc>
          <w:tcPr>
            <w:tcW w:w="1251" w:type="dxa"/>
            <w:shd w:val="clear" w:color="auto" w:fill="auto"/>
            <w:tcMar>
              <w:top w:w="43" w:type="dxa"/>
              <w:left w:w="115" w:type="dxa"/>
              <w:bottom w:w="43" w:type="dxa"/>
              <w:right w:w="115" w:type="dxa"/>
            </w:tcMar>
            <w:vAlign w:val="center"/>
          </w:tcPr>
          <w:p w14:paraId="37CE8FBD" w14:textId="77777777" w:rsidR="00B764DE" w:rsidRPr="00674327"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29</w:t>
            </w:r>
          </w:p>
        </w:tc>
        <w:tc>
          <w:tcPr>
            <w:tcW w:w="1164" w:type="dxa"/>
            <w:tcMar>
              <w:top w:w="43" w:type="dxa"/>
              <w:left w:w="115" w:type="dxa"/>
              <w:bottom w:w="43" w:type="dxa"/>
              <w:right w:w="115" w:type="dxa"/>
            </w:tcMar>
            <w:vAlign w:val="center"/>
          </w:tcPr>
          <w:p w14:paraId="0A6D2306" w14:textId="77777777" w:rsidR="00B764DE" w:rsidRPr="001A70E3"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1A70E3">
              <w:rPr>
                <w:snapToGrid w:val="0"/>
                <w:kern w:val="22"/>
                <w:szCs w:val="22"/>
              </w:rPr>
              <w:t>27</w:t>
            </w:r>
          </w:p>
        </w:tc>
        <w:tc>
          <w:tcPr>
            <w:tcW w:w="1164" w:type="dxa"/>
            <w:tcMar>
              <w:top w:w="43" w:type="dxa"/>
              <w:left w:w="115" w:type="dxa"/>
              <w:bottom w:w="43" w:type="dxa"/>
              <w:right w:w="115" w:type="dxa"/>
            </w:tcMar>
          </w:tcPr>
          <w:p w14:paraId="17E55D19" w14:textId="63AFC423" w:rsidR="00B764DE" w:rsidRPr="00DE0BFF" w:rsidDel="001E10B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26</w:t>
            </w:r>
          </w:p>
        </w:tc>
      </w:tr>
      <w:tr w:rsidR="00B764DE" w:rsidRPr="00D76083" w14:paraId="697FE229" w14:textId="77777777" w:rsidTr="00B764DE">
        <w:trPr>
          <w:cantSplit/>
          <w:jc w:val="center"/>
        </w:trPr>
        <w:tc>
          <w:tcPr>
            <w:tcW w:w="5771" w:type="dxa"/>
            <w:shd w:val="clear" w:color="auto" w:fill="auto"/>
            <w:tcMar>
              <w:top w:w="43" w:type="dxa"/>
              <w:left w:w="115" w:type="dxa"/>
              <w:bottom w:w="43" w:type="dxa"/>
              <w:right w:w="115" w:type="dxa"/>
            </w:tcMar>
            <w:vAlign w:val="center"/>
          </w:tcPr>
          <w:p w14:paraId="5C6D92A1" w14:textId="6312CE37" w:rsidR="00B764DE" w:rsidRPr="00B764DE" w:rsidRDefault="00B764DE" w:rsidP="00B764DE">
            <w:pPr>
              <w:suppressLineNumbers/>
              <w:suppressAutoHyphens/>
              <w:kinsoku w:val="0"/>
              <w:overflowPunct w:val="0"/>
              <w:autoSpaceDE w:val="0"/>
              <w:autoSpaceDN w:val="0"/>
              <w:adjustRightInd w:val="0"/>
              <w:snapToGrid w:val="0"/>
              <w:jc w:val="left"/>
              <w:rPr>
                <w:snapToGrid w:val="0"/>
                <w:kern w:val="22"/>
                <w:szCs w:val="22"/>
                <w:lang w:val="ru-RU"/>
              </w:rPr>
            </w:pPr>
            <w:r w:rsidRPr="00B764DE">
              <w:rPr>
                <w:snapToGrid w:val="0"/>
                <w:szCs w:val="22"/>
                <w:lang w:val="ru-RU"/>
              </w:rPr>
              <w:t>Стороны, представившие отчетность - процент исходных данных</w:t>
            </w:r>
          </w:p>
        </w:tc>
        <w:tc>
          <w:tcPr>
            <w:tcW w:w="1251" w:type="dxa"/>
            <w:shd w:val="clear" w:color="auto" w:fill="auto"/>
            <w:tcMar>
              <w:top w:w="43" w:type="dxa"/>
              <w:left w:w="115" w:type="dxa"/>
              <w:bottom w:w="43" w:type="dxa"/>
              <w:right w:w="115" w:type="dxa"/>
            </w:tcMar>
            <w:vAlign w:val="center"/>
          </w:tcPr>
          <w:p w14:paraId="729F108A" w14:textId="77777777" w:rsidR="00B764DE" w:rsidRPr="00674327"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100</w:t>
            </w:r>
          </w:p>
        </w:tc>
        <w:tc>
          <w:tcPr>
            <w:tcW w:w="1164" w:type="dxa"/>
            <w:tcMar>
              <w:top w:w="43" w:type="dxa"/>
              <w:left w:w="115" w:type="dxa"/>
              <w:bottom w:w="43" w:type="dxa"/>
              <w:right w:w="115" w:type="dxa"/>
            </w:tcMar>
            <w:vAlign w:val="center"/>
          </w:tcPr>
          <w:p w14:paraId="5B4A671B" w14:textId="77777777"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97</w:t>
            </w:r>
          </w:p>
        </w:tc>
        <w:tc>
          <w:tcPr>
            <w:tcW w:w="1164" w:type="dxa"/>
            <w:tcMar>
              <w:top w:w="43" w:type="dxa"/>
              <w:left w:w="115" w:type="dxa"/>
              <w:bottom w:w="43" w:type="dxa"/>
              <w:right w:w="115" w:type="dxa"/>
            </w:tcMar>
          </w:tcPr>
          <w:p w14:paraId="50626314" w14:textId="690450D3"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95</w:t>
            </w:r>
          </w:p>
        </w:tc>
      </w:tr>
      <w:tr w:rsidR="00B764DE" w:rsidRPr="00D76083" w14:paraId="5B226E74" w14:textId="77777777" w:rsidTr="00B764DE">
        <w:trPr>
          <w:cantSplit/>
          <w:jc w:val="center"/>
        </w:trPr>
        <w:tc>
          <w:tcPr>
            <w:tcW w:w="5771" w:type="dxa"/>
            <w:shd w:val="clear" w:color="auto" w:fill="auto"/>
            <w:tcMar>
              <w:top w:w="43" w:type="dxa"/>
              <w:left w:w="115" w:type="dxa"/>
              <w:bottom w:w="43" w:type="dxa"/>
              <w:right w:w="115" w:type="dxa"/>
            </w:tcMar>
            <w:vAlign w:val="center"/>
          </w:tcPr>
          <w:p w14:paraId="6A142E50" w14:textId="3846E23F" w:rsidR="00B764DE" w:rsidRPr="00B764DE" w:rsidRDefault="00B764DE" w:rsidP="00B764DE">
            <w:pPr>
              <w:suppressLineNumbers/>
              <w:suppressAutoHyphens/>
              <w:kinsoku w:val="0"/>
              <w:overflowPunct w:val="0"/>
              <w:autoSpaceDE w:val="0"/>
              <w:autoSpaceDN w:val="0"/>
              <w:adjustRightInd w:val="0"/>
              <w:snapToGrid w:val="0"/>
              <w:jc w:val="left"/>
              <w:rPr>
                <w:snapToGrid w:val="0"/>
                <w:kern w:val="22"/>
                <w:szCs w:val="22"/>
                <w:lang w:val="ru-RU"/>
              </w:rPr>
            </w:pPr>
            <w:r w:rsidRPr="00B764DE">
              <w:rPr>
                <w:snapToGrid w:val="0"/>
                <w:szCs w:val="22"/>
                <w:lang w:val="ru-RU"/>
              </w:rPr>
              <w:t xml:space="preserve">Подход </w:t>
            </w:r>
            <w:r>
              <w:rPr>
                <w:snapToGrid w:val="0"/>
                <w:szCs w:val="22"/>
              </w:rPr>
              <w:t>I</w:t>
            </w:r>
            <w:r w:rsidRPr="00B764DE">
              <w:rPr>
                <w:snapToGrid w:val="0"/>
                <w:szCs w:val="22"/>
                <w:lang w:val="ru-RU"/>
              </w:rPr>
              <w:t xml:space="preserve"> (только исходные данные стран, представивших отчетность, текущий курс обмена валют), коэффициент</w:t>
            </w:r>
          </w:p>
        </w:tc>
        <w:tc>
          <w:tcPr>
            <w:tcW w:w="1251" w:type="dxa"/>
            <w:shd w:val="clear" w:color="auto" w:fill="auto"/>
            <w:tcMar>
              <w:top w:w="43" w:type="dxa"/>
              <w:left w:w="115" w:type="dxa"/>
              <w:bottom w:w="43" w:type="dxa"/>
              <w:right w:w="115" w:type="dxa"/>
            </w:tcMar>
            <w:vAlign w:val="center"/>
          </w:tcPr>
          <w:p w14:paraId="234190BA" w14:textId="77777777"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1.23</w:t>
            </w:r>
          </w:p>
        </w:tc>
        <w:tc>
          <w:tcPr>
            <w:tcW w:w="1164" w:type="dxa"/>
            <w:tcMar>
              <w:top w:w="43" w:type="dxa"/>
              <w:left w:w="115" w:type="dxa"/>
              <w:bottom w:w="43" w:type="dxa"/>
              <w:right w:w="115" w:type="dxa"/>
            </w:tcMar>
            <w:vAlign w:val="center"/>
          </w:tcPr>
          <w:p w14:paraId="2559E4FF" w14:textId="77777777" w:rsidR="00B764DE" w:rsidRPr="00B37672"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1.50</w:t>
            </w:r>
          </w:p>
        </w:tc>
        <w:tc>
          <w:tcPr>
            <w:tcW w:w="1164" w:type="dxa"/>
            <w:tcMar>
              <w:top w:w="43" w:type="dxa"/>
              <w:left w:w="115" w:type="dxa"/>
              <w:bottom w:w="43" w:type="dxa"/>
              <w:right w:w="115" w:type="dxa"/>
            </w:tcMar>
            <w:vAlign w:val="center"/>
          </w:tcPr>
          <w:p w14:paraId="04B2D1AC" w14:textId="659D8DE2" w:rsidR="00B764DE" w:rsidRPr="00B37672"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1.65</w:t>
            </w:r>
          </w:p>
        </w:tc>
      </w:tr>
      <w:tr w:rsidR="00B764DE" w:rsidRPr="00D76083" w14:paraId="38F81164" w14:textId="77777777" w:rsidTr="00B764DE">
        <w:trPr>
          <w:cantSplit/>
          <w:jc w:val="center"/>
        </w:trPr>
        <w:tc>
          <w:tcPr>
            <w:tcW w:w="5771" w:type="dxa"/>
            <w:shd w:val="clear" w:color="auto" w:fill="auto"/>
            <w:tcMar>
              <w:top w:w="43" w:type="dxa"/>
              <w:left w:w="115" w:type="dxa"/>
              <w:bottom w:w="43" w:type="dxa"/>
              <w:right w:w="115" w:type="dxa"/>
            </w:tcMar>
            <w:vAlign w:val="center"/>
          </w:tcPr>
          <w:p w14:paraId="52F4301B" w14:textId="18961860" w:rsidR="00B764DE" w:rsidRPr="00B764DE" w:rsidRDefault="00B764DE" w:rsidP="00B764DE">
            <w:pPr>
              <w:suppressLineNumbers/>
              <w:suppressAutoHyphens/>
              <w:kinsoku w:val="0"/>
              <w:overflowPunct w:val="0"/>
              <w:autoSpaceDE w:val="0"/>
              <w:autoSpaceDN w:val="0"/>
              <w:adjustRightInd w:val="0"/>
              <w:snapToGrid w:val="0"/>
              <w:jc w:val="left"/>
              <w:rPr>
                <w:snapToGrid w:val="0"/>
                <w:kern w:val="22"/>
                <w:szCs w:val="22"/>
                <w:lang w:val="ru-RU"/>
              </w:rPr>
            </w:pPr>
            <w:r w:rsidRPr="00B764DE">
              <w:rPr>
                <w:snapToGrid w:val="0"/>
                <w:szCs w:val="22"/>
                <w:lang w:val="ru-RU"/>
              </w:rPr>
              <w:t xml:space="preserve">Подход </w:t>
            </w:r>
            <w:r w:rsidR="00077A24">
              <w:rPr>
                <w:snapToGrid w:val="0"/>
                <w:szCs w:val="22"/>
                <w:lang w:val="en-US"/>
              </w:rPr>
              <w:t>I</w:t>
            </w:r>
            <w:r>
              <w:rPr>
                <w:snapToGrid w:val="0"/>
                <w:szCs w:val="22"/>
              </w:rPr>
              <w:t>I</w:t>
            </w:r>
            <w:r w:rsidRPr="00B764DE">
              <w:rPr>
                <w:snapToGrid w:val="0"/>
                <w:szCs w:val="22"/>
                <w:lang w:val="ru-RU"/>
              </w:rPr>
              <w:t xml:space="preserve"> (все исходные данные, текущий курс обмена валют), коэффициент</w:t>
            </w:r>
          </w:p>
        </w:tc>
        <w:tc>
          <w:tcPr>
            <w:tcW w:w="1251" w:type="dxa"/>
            <w:shd w:val="clear" w:color="auto" w:fill="auto"/>
            <w:tcMar>
              <w:top w:w="43" w:type="dxa"/>
              <w:left w:w="115" w:type="dxa"/>
              <w:bottom w:w="43" w:type="dxa"/>
              <w:right w:w="115" w:type="dxa"/>
            </w:tcMar>
            <w:vAlign w:val="center"/>
          </w:tcPr>
          <w:p w14:paraId="7CE65F16" w14:textId="77777777" w:rsidR="00B764DE" w:rsidRPr="00674327"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1.23</w:t>
            </w:r>
          </w:p>
        </w:tc>
        <w:tc>
          <w:tcPr>
            <w:tcW w:w="1164" w:type="dxa"/>
            <w:tcMar>
              <w:top w:w="43" w:type="dxa"/>
              <w:left w:w="115" w:type="dxa"/>
              <w:bottom w:w="43" w:type="dxa"/>
              <w:right w:w="115" w:type="dxa"/>
            </w:tcMar>
            <w:vAlign w:val="center"/>
          </w:tcPr>
          <w:p w14:paraId="2CDAC2AF" w14:textId="77777777"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1.46</w:t>
            </w:r>
          </w:p>
        </w:tc>
        <w:tc>
          <w:tcPr>
            <w:tcW w:w="1164" w:type="dxa"/>
            <w:tcMar>
              <w:top w:w="43" w:type="dxa"/>
              <w:left w:w="115" w:type="dxa"/>
              <w:bottom w:w="43" w:type="dxa"/>
              <w:right w:w="115" w:type="dxa"/>
            </w:tcMar>
          </w:tcPr>
          <w:p w14:paraId="5F6B786F" w14:textId="5131CBF4" w:rsidR="00B764DE" w:rsidRPr="00DE0BFF" w:rsidRDefault="00B764DE" w:rsidP="00077A24">
            <w:pPr>
              <w:suppressLineNumbers/>
              <w:suppressAutoHyphens/>
              <w:kinsoku w:val="0"/>
              <w:overflowPunct w:val="0"/>
              <w:autoSpaceDE w:val="0"/>
              <w:autoSpaceDN w:val="0"/>
              <w:adjustRightInd w:val="0"/>
              <w:snapToGrid w:val="0"/>
              <w:ind w:left="360"/>
              <w:rPr>
                <w:snapToGrid w:val="0"/>
                <w:kern w:val="22"/>
                <w:szCs w:val="22"/>
              </w:rPr>
            </w:pPr>
            <w:r w:rsidRPr="00DE0BFF">
              <w:rPr>
                <w:snapToGrid w:val="0"/>
                <w:kern w:val="22"/>
                <w:szCs w:val="22"/>
              </w:rPr>
              <w:t>1.56</w:t>
            </w:r>
          </w:p>
        </w:tc>
      </w:tr>
      <w:tr w:rsidR="00B764DE" w:rsidRPr="00D76083" w14:paraId="3199CC5A" w14:textId="77777777" w:rsidTr="00B764DE">
        <w:trPr>
          <w:cantSplit/>
          <w:jc w:val="center"/>
        </w:trPr>
        <w:tc>
          <w:tcPr>
            <w:tcW w:w="5771" w:type="dxa"/>
            <w:shd w:val="clear" w:color="auto" w:fill="auto"/>
            <w:tcMar>
              <w:top w:w="43" w:type="dxa"/>
              <w:left w:w="115" w:type="dxa"/>
              <w:bottom w:w="43" w:type="dxa"/>
              <w:right w:w="115" w:type="dxa"/>
            </w:tcMar>
            <w:vAlign w:val="center"/>
          </w:tcPr>
          <w:p w14:paraId="1FC005B8" w14:textId="18AC2336" w:rsidR="00B764DE" w:rsidRPr="00077A24" w:rsidRDefault="00077A24" w:rsidP="00B764DE">
            <w:pPr>
              <w:suppressLineNumbers/>
              <w:suppressAutoHyphens/>
              <w:kinsoku w:val="0"/>
              <w:overflowPunct w:val="0"/>
              <w:autoSpaceDE w:val="0"/>
              <w:autoSpaceDN w:val="0"/>
              <w:adjustRightInd w:val="0"/>
              <w:snapToGrid w:val="0"/>
              <w:jc w:val="left"/>
              <w:rPr>
                <w:snapToGrid w:val="0"/>
                <w:kern w:val="22"/>
                <w:szCs w:val="22"/>
                <w:lang w:val="ru-RU"/>
              </w:rPr>
            </w:pPr>
            <w:r w:rsidRPr="00077A24">
              <w:rPr>
                <w:snapToGrid w:val="0"/>
                <w:szCs w:val="22"/>
                <w:lang w:val="ru-RU"/>
              </w:rPr>
              <w:t xml:space="preserve">Подход </w:t>
            </w:r>
            <w:r>
              <w:rPr>
                <w:snapToGrid w:val="0"/>
                <w:szCs w:val="22"/>
              </w:rPr>
              <w:t>I</w:t>
            </w:r>
            <w:r w:rsidRPr="00077A24">
              <w:rPr>
                <w:snapToGrid w:val="0"/>
                <w:szCs w:val="22"/>
                <w:lang w:val="ru-RU"/>
              </w:rPr>
              <w:t>а (только исходные данные стран, представивших отчетность, взвешенный средний курс обмена валют за 2006-2010 гг.), коэффициент</w:t>
            </w:r>
          </w:p>
        </w:tc>
        <w:tc>
          <w:tcPr>
            <w:tcW w:w="1251" w:type="dxa"/>
            <w:shd w:val="clear" w:color="auto" w:fill="auto"/>
            <w:tcMar>
              <w:top w:w="43" w:type="dxa"/>
              <w:left w:w="115" w:type="dxa"/>
              <w:bottom w:w="43" w:type="dxa"/>
              <w:right w:w="115" w:type="dxa"/>
            </w:tcMar>
            <w:vAlign w:val="center"/>
          </w:tcPr>
          <w:p w14:paraId="24A815E6" w14:textId="77777777"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1.23</w:t>
            </w:r>
          </w:p>
        </w:tc>
        <w:tc>
          <w:tcPr>
            <w:tcW w:w="1164" w:type="dxa"/>
            <w:tcMar>
              <w:top w:w="43" w:type="dxa"/>
              <w:left w:w="115" w:type="dxa"/>
              <w:bottom w:w="43" w:type="dxa"/>
              <w:right w:w="115" w:type="dxa"/>
            </w:tcMar>
            <w:vAlign w:val="center"/>
          </w:tcPr>
          <w:p w14:paraId="5F5CD8EB" w14:textId="3A33E4A9"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1.53</w:t>
            </w:r>
          </w:p>
        </w:tc>
        <w:tc>
          <w:tcPr>
            <w:tcW w:w="1164" w:type="dxa"/>
            <w:tcMar>
              <w:top w:w="43" w:type="dxa"/>
              <w:left w:w="115" w:type="dxa"/>
              <w:bottom w:w="43" w:type="dxa"/>
              <w:right w:w="115" w:type="dxa"/>
            </w:tcMar>
            <w:vAlign w:val="center"/>
          </w:tcPr>
          <w:p w14:paraId="07FA8A56" w14:textId="73D80221" w:rsidR="00B764DE" w:rsidRPr="00B37672"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r w:rsidRPr="00B37672">
              <w:rPr>
                <w:snapToGrid w:val="0"/>
                <w:kern w:val="22"/>
                <w:szCs w:val="22"/>
              </w:rPr>
              <w:t>86</w:t>
            </w:r>
          </w:p>
        </w:tc>
      </w:tr>
      <w:tr w:rsidR="00B764DE" w:rsidRPr="00D76083" w14:paraId="7851FAB9" w14:textId="77777777" w:rsidTr="00B764DE">
        <w:trPr>
          <w:cantSplit/>
          <w:jc w:val="center"/>
        </w:trPr>
        <w:tc>
          <w:tcPr>
            <w:tcW w:w="5771" w:type="dxa"/>
            <w:shd w:val="clear" w:color="auto" w:fill="auto"/>
            <w:tcMar>
              <w:top w:w="43" w:type="dxa"/>
              <w:left w:w="115" w:type="dxa"/>
              <w:bottom w:w="43" w:type="dxa"/>
              <w:right w:w="115" w:type="dxa"/>
            </w:tcMar>
            <w:vAlign w:val="center"/>
          </w:tcPr>
          <w:p w14:paraId="74415AA1" w14:textId="56E14EF7" w:rsidR="00B764DE" w:rsidRPr="00077A24" w:rsidRDefault="00077A24" w:rsidP="00B764DE">
            <w:pPr>
              <w:suppressLineNumbers/>
              <w:suppressAutoHyphens/>
              <w:kinsoku w:val="0"/>
              <w:overflowPunct w:val="0"/>
              <w:autoSpaceDE w:val="0"/>
              <w:autoSpaceDN w:val="0"/>
              <w:adjustRightInd w:val="0"/>
              <w:snapToGrid w:val="0"/>
              <w:jc w:val="left"/>
              <w:rPr>
                <w:snapToGrid w:val="0"/>
                <w:kern w:val="22"/>
                <w:szCs w:val="22"/>
                <w:lang w:val="ru-RU"/>
              </w:rPr>
            </w:pPr>
            <w:r w:rsidRPr="00077A24">
              <w:rPr>
                <w:snapToGrid w:val="0"/>
                <w:szCs w:val="22"/>
                <w:lang w:val="ru-RU"/>
              </w:rPr>
              <w:lastRenderedPageBreak/>
              <w:t xml:space="preserve">Подход </w:t>
            </w:r>
            <w:r>
              <w:rPr>
                <w:snapToGrid w:val="0"/>
                <w:szCs w:val="22"/>
              </w:rPr>
              <w:t>II</w:t>
            </w:r>
            <w:r w:rsidRPr="00077A24">
              <w:rPr>
                <w:snapToGrid w:val="0"/>
                <w:szCs w:val="22"/>
                <w:lang w:val="ru-RU"/>
              </w:rPr>
              <w:t>а (все исходные данные, взвешенный средний курс обмена валют за 2006-2010 гг.), коэффициент</w:t>
            </w:r>
          </w:p>
        </w:tc>
        <w:tc>
          <w:tcPr>
            <w:tcW w:w="1251" w:type="dxa"/>
            <w:shd w:val="clear" w:color="auto" w:fill="auto"/>
            <w:tcMar>
              <w:top w:w="43" w:type="dxa"/>
              <w:left w:w="115" w:type="dxa"/>
              <w:bottom w:w="43" w:type="dxa"/>
              <w:right w:w="115" w:type="dxa"/>
            </w:tcMar>
            <w:vAlign w:val="center"/>
          </w:tcPr>
          <w:p w14:paraId="0A3ECCB3" w14:textId="77777777"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1.23</w:t>
            </w:r>
          </w:p>
        </w:tc>
        <w:tc>
          <w:tcPr>
            <w:tcW w:w="1164" w:type="dxa"/>
            <w:tcMar>
              <w:top w:w="43" w:type="dxa"/>
              <w:left w:w="115" w:type="dxa"/>
              <w:bottom w:w="43" w:type="dxa"/>
              <w:right w:w="115" w:type="dxa"/>
            </w:tcMar>
            <w:vAlign w:val="center"/>
          </w:tcPr>
          <w:p w14:paraId="263FAC65" w14:textId="0667C7D3" w:rsidR="00B764DE" w:rsidRPr="00DE0BFF"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1.49</w:t>
            </w:r>
          </w:p>
        </w:tc>
        <w:tc>
          <w:tcPr>
            <w:tcW w:w="1164" w:type="dxa"/>
            <w:tcMar>
              <w:top w:w="43" w:type="dxa"/>
              <w:left w:w="115" w:type="dxa"/>
              <w:bottom w:w="43" w:type="dxa"/>
              <w:right w:w="115" w:type="dxa"/>
            </w:tcMar>
            <w:vAlign w:val="center"/>
          </w:tcPr>
          <w:p w14:paraId="73C56F76" w14:textId="5669A3F2" w:rsidR="00B764DE" w:rsidRPr="00B37672" w:rsidRDefault="00B764DE" w:rsidP="00B764DE">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r w:rsidRPr="00B37672">
              <w:rPr>
                <w:snapToGrid w:val="0"/>
                <w:kern w:val="22"/>
                <w:szCs w:val="22"/>
              </w:rPr>
              <w:t>76</w:t>
            </w:r>
          </w:p>
        </w:tc>
      </w:tr>
    </w:tbl>
    <w:p w14:paraId="7C0C8AF5" w14:textId="1B9CFD40" w:rsidR="00855A78" w:rsidRPr="00077A24" w:rsidRDefault="00077A24" w:rsidP="00CC01E0">
      <w:pPr>
        <w:pStyle w:val="Para1"/>
        <w:numPr>
          <w:ilvl w:val="0"/>
          <w:numId w:val="25"/>
        </w:numPr>
        <w:kinsoku w:val="0"/>
        <w:overflowPunct w:val="0"/>
        <w:autoSpaceDE w:val="0"/>
        <w:autoSpaceDN w:val="0"/>
        <w:snapToGrid w:val="0"/>
        <w:spacing w:before="160"/>
        <w:ind w:left="0"/>
        <w:rPr>
          <w:kern w:val="22"/>
          <w:szCs w:val="22"/>
          <w:lang w:val="ru-RU"/>
        </w:rPr>
      </w:pPr>
      <w:r w:rsidRPr="00077A24">
        <w:rPr>
          <w:szCs w:val="22"/>
          <w:lang w:val="ru-RU"/>
        </w:rPr>
        <w:t>Несколько стран, не являющихся членами КСР, сообщили о международных потоках, обеспеченных в рамках выявленных проектов, связанных с биоразнообразием, и дополнили полученные показатели данными о членских взносах по соответствующим международным соглашениям, а также о добровольных взносах в Глобальный экологический фонд</w:t>
      </w:r>
      <w:r w:rsidR="00855A78" w:rsidRPr="00077A24">
        <w:rPr>
          <w:kern w:val="22"/>
          <w:szCs w:val="22"/>
          <w:lang w:val="ru-RU"/>
        </w:rPr>
        <w:t>.</w:t>
      </w:r>
    </w:p>
    <w:p w14:paraId="083BCDAC" w14:textId="33DCA955" w:rsidR="00855A78" w:rsidRPr="00077A24" w:rsidRDefault="00077A24" w:rsidP="00CC01E0">
      <w:pPr>
        <w:pStyle w:val="Para1"/>
        <w:numPr>
          <w:ilvl w:val="0"/>
          <w:numId w:val="25"/>
        </w:numPr>
        <w:kinsoku w:val="0"/>
        <w:overflowPunct w:val="0"/>
        <w:autoSpaceDE w:val="0"/>
        <w:autoSpaceDN w:val="0"/>
        <w:snapToGrid w:val="0"/>
        <w:spacing w:before="160"/>
        <w:ind w:left="0"/>
        <w:rPr>
          <w:spacing w:val="-2"/>
          <w:kern w:val="22"/>
          <w:szCs w:val="22"/>
          <w:lang w:val="ru-RU"/>
        </w:rPr>
      </w:pPr>
      <w:r w:rsidRPr="00077A24">
        <w:rPr>
          <w:szCs w:val="22"/>
          <w:lang w:val="ru-RU"/>
        </w:rPr>
        <w:t>Лишь немногие страны (Австрия, Дания, Франция, Венгрия и Швейцария) сообщили объемы других международных потоков, отметив при этом, что данные неполные и были получены в ходе контактов с отдельными научными учреждениями (Дания) или неправительственными организациями (НПО) (Швейцария). Что касается потоков в частном секторе, то Франция отметила, что для учета таких потоков нет надежного статистического метода, а Швейцария сообщила о предпринятых совместных усилиях для их учета, но с незначительными результатами</w:t>
      </w:r>
      <w:r w:rsidR="00855A78" w:rsidRPr="00077A24">
        <w:rPr>
          <w:spacing w:val="-2"/>
          <w:kern w:val="22"/>
          <w:szCs w:val="22"/>
          <w:lang w:val="ru-RU"/>
        </w:rPr>
        <w:t>.</w:t>
      </w:r>
    </w:p>
    <w:p w14:paraId="794DEBEA" w14:textId="67363B00" w:rsidR="00855A78" w:rsidRPr="00077A24" w:rsidRDefault="00077A24" w:rsidP="00CC01E0">
      <w:pPr>
        <w:pStyle w:val="Para1"/>
        <w:numPr>
          <w:ilvl w:val="0"/>
          <w:numId w:val="25"/>
        </w:numPr>
        <w:kinsoku w:val="0"/>
        <w:overflowPunct w:val="0"/>
        <w:autoSpaceDE w:val="0"/>
        <w:autoSpaceDN w:val="0"/>
        <w:snapToGrid w:val="0"/>
        <w:spacing w:before="160"/>
        <w:ind w:left="0"/>
        <w:rPr>
          <w:kern w:val="22"/>
          <w:szCs w:val="22"/>
          <w:lang w:val="ru-RU"/>
        </w:rPr>
      </w:pPr>
      <w:r w:rsidRPr="00077A24">
        <w:rPr>
          <w:szCs w:val="22"/>
          <w:lang w:val="ru-RU"/>
        </w:rPr>
        <w:t>В таблице 2</w:t>
      </w:r>
      <w:r>
        <w:rPr>
          <w:szCs w:val="22"/>
          <w:lang w:val="ru-RU"/>
        </w:rPr>
        <w:t>, представленной ниже,</w:t>
      </w:r>
      <w:r w:rsidRPr="00077A24">
        <w:rPr>
          <w:szCs w:val="22"/>
          <w:lang w:val="ru-RU"/>
        </w:rPr>
        <w:t xml:space="preserve"> приводятся данные обобщенного обзора методологической информации. Члены Комитета содействия развитию (КСР) Организации экономического сотрудничества и развития (ОЭСР), как правило, ссылаются на Систему отчетности кредиторов ОЭСР, на основе которой они оценивают предоставленные ресурсы. Несколько Сторон (см. Испанию, Соединенное Королевство) использовали конкретные коды секторов Системы отчетности кредиторов (СОК), тогда как многие другие Стороны использовали так называемую методологию Рио-де-</w:t>
      </w:r>
      <w:proofErr w:type="spellStart"/>
      <w:r w:rsidRPr="00077A24">
        <w:rPr>
          <w:szCs w:val="22"/>
          <w:lang w:val="ru-RU"/>
        </w:rPr>
        <w:t>Жанейрских</w:t>
      </w:r>
      <w:proofErr w:type="spellEnd"/>
      <w:r w:rsidRPr="00077A24">
        <w:rPr>
          <w:szCs w:val="22"/>
          <w:lang w:val="ru-RU"/>
        </w:rPr>
        <w:t xml:space="preserve"> показателей в качестве основы для своих оценок</w:t>
      </w:r>
      <w:r w:rsidR="00855A78" w:rsidRPr="00077A24">
        <w:rPr>
          <w:kern w:val="22"/>
          <w:szCs w:val="22"/>
          <w:lang w:val="ru-RU"/>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3865"/>
        <w:gridCol w:w="2700"/>
        <w:gridCol w:w="2785"/>
      </w:tblGrid>
      <w:tr w:rsidR="00077A24" w:rsidRPr="00463B5B" w14:paraId="36170C4D" w14:textId="77777777" w:rsidTr="00D76083">
        <w:trPr>
          <w:cantSplit/>
          <w:jc w:val="center"/>
        </w:trPr>
        <w:tc>
          <w:tcPr>
            <w:tcW w:w="9350" w:type="dxa"/>
            <w:gridSpan w:val="3"/>
            <w:shd w:val="clear" w:color="auto" w:fill="auto"/>
          </w:tcPr>
          <w:p w14:paraId="3D606532" w14:textId="08D8323C" w:rsidR="00077A24" w:rsidRPr="00077A24" w:rsidRDefault="00077A24" w:rsidP="00077A24">
            <w:pPr>
              <w:keepNext/>
              <w:keepLines/>
              <w:suppressLineNumbers/>
              <w:suppressAutoHyphens/>
              <w:kinsoku w:val="0"/>
              <w:overflowPunct w:val="0"/>
              <w:autoSpaceDE w:val="0"/>
              <w:autoSpaceDN w:val="0"/>
              <w:adjustRightInd w:val="0"/>
              <w:snapToGrid w:val="0"/>
              <w:ind w:left="360"/>
              <w:jc w:val="left"/>
              <w:rPr>
                <w:b/>
                <w:bCs/>
                <w:snapToGrid w:val="0"/>
                <w:kern w:val="22"/>
                <w:szCs w:val="22"/>
                <w:lang w:val="ru-RU"/>
              </w:rPr>
            </w:pPr>
            <w:r w:rsidRPr="00077A24">
              <w:rPr>
                <w:b/>
                <w:bCs/>
                <w:snapToGrid w:val="0"/>
                <w:szCs w:val="22"/>
                <w:lang w:val="ru-RU"/>
              </w:rPr>
              <w:t>Таблица 2. Методологическая информация о международных финансовых потоках</w:t>
            </w:r>
          </w:p>
        </w:tc>
      </w:tr>
      <w:tr w:rsidR="00855A78" w:rsidRPr="00D76083" w14:paraId="6C99F98A" w14:textId="77777777" w:rsidTr="00370534">
        <w:trPr>
          <w:cantSplit/>
          <w:trHeight w:val="170"/>
          <w:jc w:val="center"/>
        </w:trPr>
        <w:tc>
          <w:tcPr>
            <w:tcW w:w="3865" w:type="dxa"/>
            <w:shd w:val="clear" w:color="auto" w:fill="auto"/>
          </w:tcPr>
          <w:p w14:paraId="2D3FB759" w14:textId="77777777" w:rsidR="00855A78" w:rsidRPr="00077A24" w:rsidRDefault="00855A78" w:rsidP="00490BF5">
            <w:pPr>
              <w:keepNext/>
              <w:keepLines/>
              <w:suppressLineNumbers/>
              <w:suppressAutoHyphens/>
              <w:kinsoku w:val="0"/>
              <w:overflowPunct w:val="0"/>
              <w:autoSpaceDE w:val="0"/>
              <w:autoSpaceDN w:val="0"/>
              <w:adjustRightInd w:val="0"/>
              <w:snapToGrid w:val="0"/>
              <w:ind w:left="360"/>
              <w:rPr>
                <w:snapToGrid w:val="0"/>
                <w:kern w:val="22"/>
                <w:szCs w:val="22"/>
                <w:lang w:val="ru-RU"/>
              </w:rPr>
            </w:pPr>
          </w:p>
        </w:tc>
        <w:tc>
          <w:tcPr>
            <w:tcW w:w="5485" w:type="dxa"/>
            <w:gridSpan w:val="2"/>
            <w:shd w:val="clear" w:color="auto" w:fill="auto"/>
          </w:tcPr>
          <w:p w14:paraId="00698EDA" w14:textId="19E08BAD" w:rsidR="00855A78" w:rsidRPr="00674327" w:rsidRDefault="00370534" w:rsidP="00490BF5">
            <w:pPr>
              <w:keepNext/>
              <w:keepLines/>
              <w:suppressLineNumbers/>
              <w:suppressAutoHyphens/>
              <w:kinsoku w:val="0"/>
              <w:overflowPunct w:val="0"/>
              <w:autoSpaceDE w:val="0"/>
              <w:autoSpaceDN w:val="0"/>
              <w:adjustRightInd w:val="0"/>
              <w:snapToGrid w:val="0"/>
              <w:ind w:left="360"/>
              <w:jc w:val="center"/>
              <w:rPr>
                <w:iCs/>
                <w:snapToGrid w:val="0"/>
                <w:kern w:val="22"/>
                <w:szCs w:val="22"/>
              </w:rPr>
            </w:pPr>
            <w:proofErr w:type="spellStart"/>
            <w:r>
              <w:rPr>
                <w:iCs/>
                <w:snapToGrid w:val="0"/>
                <w:szCs w:val="22"/>
              </w:rPr>
              <w:t>Число</w:t>
            </w:r>
            <w:proofErr w:type="spellEnd"/>
            <w:r>
              <w:rPr>
                <w:iCs/>
                <w:snapToGrid w:val="0"/>
                <w:szCs w:val="22"/>
              </w:rPr>
              <w:t xml:space="preserve"> </w:t>
            </w:r>
            <w:proofErr w:type="spellStart"/>
            <w:r>
              <w:rPr>
                <w:iCs/>
                <w:snapToGrid w:val="0"/>
                <w:szCs w:val="22"/>
              </w:rPr>
              <w:t>стран</w:t>
            </w:r>
            <w:proofErr w:type="spellEnd"/>
            <w:r>
              <w:rPr>
                <w:iCs/>
                <w:snapToGrid w:val="0"/>
                <w:szCs w:val="22"/>
              </w:rPr>
              <w:t>: 26</w:t>
            </w:r>
          </w:p>
        </w:tc>
      </w:tr>
      <w:tr w:rsidR="00370534" w:rsidRPr="00D76083" w14:paraId="18E2C701" w14:textId="77777777" w:rsidTr="00370534">
        <w:trPr>
          <w:cantSplit/>
          <w:jc w:val="center"/>
        </w:trPr>
        <w:tc>
          <w:tcPr>
            <w:tcW w:w="3865" w:type="dxa"/>
            <w:shd w:val="clear" w:color="auto" w:fill="auto"/>
            <w:vAlign w:val="center"/>
          </w:tcPr>
          <w:p w14:paraId="6A0713C0" w14:textId="30AB52A4" w:rsidR="00370534" w:rsidRPr="008154A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 xml:space="preserve">ОПР </w:t>
            </w:r>
            <w:proofErr w:type="spellStart"/>
            <w:r>
              <w:rPr>
                <w:snapToGrid w:val="0"/>
                <w:szCs w:val="22"/>
              </w:rPr>
              <w:t>включает</w:t>
            </w:r>
            <w:proofErr w:type="spellEnd"/>
            <w:r>
              <w:rPr>
                <w:snapToGrid w:val="0"/>
                <w:szCs w:val="22"/>
              </w:rPr>
              <w:t>:</w:t>
            </w:r>
          </w:p>
        </w:tc>
        <w:tc>
          <w:tcPr>
            <w:tcW w:w="2700" w:type="dxa"/>
            <w:shd w:val="clear" w:color="auto" w:fill="auto"/>
            <w:vAlign w:val="center"/>
          </w:tcPr>
          <w:p w14:paraId="2C8D9547" w14:textId="6C905AAE" w:rsidR="00370534" w:rsidRPr="000613C7"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Двусторонние</w:t>
            </w:r>
            <w:proofErr w:type="spellEnd"/>
            <w:r>
              <w:rPr>
                <w:snapToGrid w:val="0"/>
                <w:szCs w:val="22"/>
              </w:rPr>
              <w:t xml:space="preserve"> </w:t>
            </w:r>
            <w:proofErr w:type="spellStart"/>
            <w:r>
              <w:rPr>
                <w:snapToGrid w:val="0"/>
                <w:szCs w:val="22"/>
              </w:rPr>
              <w:t>потоки</w:t>
            </w:r>
            <w:proofErr w:type="spellEnd"/>
            <w:r w:rsidRPr="00674327">
              <w:rPr>
                <w:snapToGrid w:val="0"/>
                <w:kern w:val="22"/>
                <w:szCs w:val="22"/>
              </w:rPr>
              <w:t>: 26</w:t>
            </w:r>
          </w:p>
        </w:tc>
        <w:tc>
          <w:tcPr>
            <w:tcW w:w="2785" w:type="dxa"/>
            <w:shd w:val="clear" w:color="auto" w:fill="auto"/>
            <w:vAlign w:val="center"/>
          </w:tcPr>
          <w:p w14:paraId="4EA4872E" w14:textId="73C264FC" w:rsidR="00370534" w:rsidRPr="00DE0BF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Многосторонние</w:t>
            </w:r>
            <w:proofErr w:type="spellEnd"/>
            <w:r>
              <w:rPr>
                <w:snapToGrid w:val="0"/>
                <w:szCs w:val="22"/>
              </w:rPr>
              <w:t xml:space="preserve"> </w:t>
            </w:r>
            <w:proofErr w:type="spellStart"/>
            <w:r>
              <w:rPr>
                <w:snapToGrid w:val="0"/>
                <w:szCs w:val="22"/>
              </w:rPr>
              <w:t>потоки</w:t>
            </w:r>
            <w:proofErr w:type="spellEnd"/>
            <w:r w:rsidRPr="001A70E3">
              <w:rPr>
                <w:snapToGrid w:val="0"/>
                <w:kern w:val="22"/>
                <w:szCs w:val="22"/>
              </w:rPr>
              <w:t>: 2</w:t>
            </w:r>
            <w:r w:rsidRPr="00DE0BFF">
              <w:rPr>
                <w:snapToGrid w:val="0"/>
                <w:kern w:val="22"/>
                <w:szCs w:val="22"/>
              </w:rPr>
              <w:t>5</w:t>
            </w:r>
          </w:p>
        </w:tc>
      </w:tr>
      <w:tr w:rsidR="00370534" w:rsidRPr="00D76083" w14:paraId="7F55FB43" w14:textId="77777777" w:rsidTr="00370534">
        <w:trPr>
          <w:cantSplit/>
          <w:jc w:val="center"/>
        </w:trPr>
        <w:tc>
          <w:tcPr>
            <w:tcW w:w="3865" w:type="dxa"/>
            <w:shd w:val="clear" w:color="auto" w:fill="auto"/>
            <w:vAlign w:val="center"/>
          </w:tcPr>
          <w:p w14:paraId="4EF93C4A" w14:textId="039EB2FA" w:rsidR="00370534" w:rsidRPr="008154A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 xml:space="preserve">ОПР/ДОП: </w:t>
            </w:r>
          </w:p>
        </w:tc>
        <w:tc>
          <w:tcPr>
            <w:tcW w:w="2700" w:type="dxa"/>
            <w:shd w:val="clear" w:color="auto" w:fill="auto"/>
            <w:vAlign w:val="center"/>
          </w:tcPr>
          <w:p w14:paraId="4A8AD54C" w14:textId="604C9E90" w:rsidR="00370534" w:rsidRPr="000613C7"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Обязательства</w:t>
            </w:r>
            <w:proofErr w:type="spellEnd"/>
            <w:r w:rsidRPr="00674327">
              <w:rPr>
                <w:snapToGrid w:val="0"/>
                <w:kern w:val="22"/>
                <w:szCs w:val="22"/>
              </w:rPr>
              <w:t>: 9</w:t>
            </w:r>
          </w:p>
        </w:tc>
        <w:tc>
          <w:tcPr>
            <w:tcW w:w="2785" w:type="dxa"/>
            <w:shd w:val="clear" w:color="auto" w:fill="auto"/>
            <w:vAlign w:val="center"/>
          </w:tcPr>
          <w:p w14:paraId="4B25AC76" w14:textId="48C04DD0" w:rsidR="00370534" w:rsidRPr="00DE0BF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Выплаты</w:t>
            </w:r>
            <w:proofErr w:type="spellEnd"/>
            <w:r w:rsidRPr="001A70E3">
              <w:rPr>
                <w:snapToGrid w:val="0"/>
                <w:kern w:val="22"/>
                <w:szCs w:val="22"/>
              </w:rPr>
              <w:t>: 2</w:t>
            </w:r>
            <w:r w:rsidRPr="00DE0BFF">
              <w:rPr>
                <w:snapToGrid w:val="0"/>
                <w:kern w:val="22"/>
                <w:szCs w:val="22"/>
              </w:rPr>
              <w:t>3</w:t>
            </w:r>
          </w:p>
        </w:tc>
      </w:tr>
      <w:tr w:rsidR="00370534" w:rsidRPr="00D76083" w14:paraId="5768F8F9" w14:textId="77777777" w:rsidTr="00370534">
        <w:trPr>
          <w:cantSplit/>
          <w:jc w:val="center"/>
        </w:trPr>
        <w:tc>
          <w:tcPr>
            <w:tcW w:w="3865" w:type="dxa"/>
            <w:shd w:val="clear" w:color="auto" w:fill="auto"/>
            <w:vAlign w:val="center"/>
          </w:tcPr>
          <w:p w14:paraId="209535B9" w14:textId="40694805" w:rsidR="00370534" w:rsidRPr="008154A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r>
              <w:rPr>
                <w:snapToGrid w:val="0"/>
                <w:szCs w:val="22"/>
              </w:rPr>
              <w:t xml:space="preserve">ОПР/ДОП </w:t>
            </w:r>
            <w:proofErr w:type="spellStart"/>
            <w:r>
              <w:rPr>
                <w:snapToGrid w:val="0"/>
                <w:szCs w:val="22"/>
              </w:rPr>
              <w:t>включают</w:t>
            </w:r>
            <w:proofErr w:type="spellEnd"/>
            <w:r w:rsidRPr="008154AF">
              <w:rPr>
                <w:snapToGrid w:val="0"/>
                <w:kern w:val="22"/>
                <w:szCs w:val="22"/>
              </w:rPr>
              <w:t>:</w:t>
            </w:r>
          </w:p>
        </w:tc>
        <w:tc>
          <w:tcPr>
            <w:tcW w:w="2700" w:type="dxa"/>
            <w:shd w:val="clear" w:color="auto" w:fill="auto"/>
            <w:vAlign w:val="center"/>
          </w:tcPr>
          <w:p w14:paraId="173AC1C4" w14:textId="612E683B" w:rsidR="00370534" w:rsidRPr="000613C7"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Непосредственно</w:t>
            </w:r>
            <w:proofErr w:type="spellEnd"/>
            <w:r>
              <w:rPr>
                <w:snapToGrid w:val="0"/>
                <w:szCs w:val="22"/>
              </w:rPr>
              <w:t xml:space="preserve"> </w:t>
            </w:r>
            <w:proofErr w:type="spellStart"/>
            <w:r>
              <w:rPr>
                <w:snapToGrid w:val="0"/>
                <w:szCs w:val="22"/>
              </w:rPr>
              <w:t>связанные</w:t>
            </w:r>
            <w:proofErr w:type="spellEnd"/>
            <w:r w:rsidRPr="00674327">
              <w:rPr>
                <w:snapToGrid w:val="0"/>
                <w:kern w:val="22"/>
                <w:szCs w:val="22"/>
              </w:rPr>
              <w:t>: 29</w:t>
            </w:r>
          </w:p>
        </w:tc>
        <w:tc>
          <w:tcPr>
            <w:tcW w:w="2785" w:type="dxa"/>
            <w:shd w:val="clear" w:color="auto" w:fill="auto"/>
            <w:vAlign w:val="center"/>
          </w:tcPr>
          <w:p w14:paraId="44284196" w14:textId="239AA90C" w:rsidR="00370534" w:rsidRPr="00DE0BF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Косвенно</w:t>
            </w:r>
            <w:proofErr w:type="spellEnd"/>
            <w:r>
              <w:rPr>
                <w:snapToGrid w:val="0"/>
                <w:szCs w:val="22"/>
              </w:rPr>
              <w:t xml:space="preserve"> </w:t>
            </w:r>
            <w:proofErr w:type="spellStart"/>
            <w:r>
              <w:rPr>
                <w:snapToGrid w:val="0"/>
                <w:szCs w:val="22"/>
              </w:rPr>
              <w:t>связанные</w:t>
            </w:r>
            <w:proofErr w:type="spellEnd"/>
            <w:r w:rsidRPr="001A70E3">
              <w:rPr>
                <w:snapToGrid w:val="0"/>
                <w:kern w:val="22"/>
                <w:szCs w:val="22"/>
              </w:rPr>
              <w:t xml:space="preserve">: </w:t>
            </w:r>
            <w:r w:rsidRPr="00DE0BFF">
              <w:rPr>
                <w:snapToGrid w:val="0"/>
                <w:kern w:val="22"/>
                <w:szCs w:val="22"/>
              </w:rPr>
              <w:t>20</w:t>
            </w:r>
          </w:p>
        </w:tc>
      </w:tr>
      <w:tr w:rsidR="00370534" w:rsidRPr="00D76083" w14:paraId="2753379A" w14:textId="77777777" w:rsidTr="00370534">
        <w:trPr>
          <w:cantSplit/>
          <w:jc w:val="center"/>
        </w:trPr>
        <w:tc>
          <w:tcPr>
            <w:tcW w:w="3865" w:type="dxa"/>
            <w:shd w:val="clear" w:color="auto" w:fill="auto"/>
            <w:vAlign w:val="center"/>
          </w:tcPr>
          <w:p w14:paraId="71244E5B" w14:textId="5A08C303" w:rsidR="00370534" w:rsidRPr="008154A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Другие</w:t>
            </w:r>
            <w:proofErr w:type="spellEnd"/>
            <w:r>
              <w:rPr>
                <w:snapToGrid w:val="0"/>
                <w:szCs w:val="22"/>
              </w:rPr>
              <w:t xml:space="preserve"> </w:t>
            </w:r>
            <w:proofErr w:type="spellStart"/>
            <w:r>
              <w:rPr>
                <w:snapToGrid w:val="0"/>
                <w:szCs w:val="22"/>
              </w:rPr>
              <w:t>потоки</w:t>
            </w:r>
            <w:proofErr w:type="spellEnd"/>
            <w:r>
              <w:rPr>
                <w:snapToGrid w:val="0"/>
                <w:szCs w:val="22"/>
              </w:rPr>
              <w:t xml:space="preserve"> </w:t>
            </w:r>
            <w:proofErr w:type="spellStart"/>
            <w:r>
              <w:rPr>
                <w:snapToGrid w:val="0"/>
                <w:szCs w:val="22"/>
              </w:rPr>
              <w:t>включают</w:t>
            </w:r>
            <w:proofErr w:type="spellEnd"/>
            <w:r w:rsidRPr="008154AF">
              <w:rPr>
                <w:snapToGrid w:val="0"/>
                <w:kern w:val="22"/>
                <w:szCs w:val="22"/>
              </w:rPr>
              <w:t>:</w:t>
            </w:r>
          </w:p>
        </w:tc>
        <w:tc>
          <w:tcPr>
            <w:tcW w:w="2700" w:type="dxa"/>
            <w:shd w:val="clear" w:color="auto" w:fill="auto"/>
            <w:vAlign w:val="center"/>
          </w:tcPr>
          <w:p w14:paraId="18DEFA76" w14:textId="7DC4EDBF" w:rsidR="00370534" w:rsidRPr="000613C7"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Непосредственно</w:t>
            </w:r>
            <w:proofErr w:type="spellEnd"/>
            <w:r>
              <w:rPr>
                <w:snapToGrid w:val="0"/>
                <w:szCs w:val="22"/>
              </w:rPr>
              <w:t xml:space="preserve"> </w:t>
            </w:r>
            <w:proofErr w:type="spellStart"/>
            <w:r>
              <w:rPr>
                <w:snapToGrid w:val="0"/>
                <w:szCs w:val="22"/>
              </w:rPr>
              <w:t>связанные</w:t>
            </w:r>
            <w:proofErr w:type="spellEnd"/>
            <w:r w:rsidRPr="00674327">
              <w:rPr>
                <w:snapToGrid w:val="0"/>
                <w:kern w:val="22"/>
                <w:szCs w:val="22"/>
              </w:rPr>
              <w:t>: 4</w:t>
            </w:r>
          </w:p>
        </w:tc>
        <w:tc>
          <w:tcPr>
            <w:tcW w:w="2785" w:type="dxa"/>
            <w:shd w:val="clear" w:color="auto" w:fill="auto"/>
            <w:vAlign w:val="center"/>
          </w:tcPr>
          <w:p w14:paraId="3D3B4F05" w14:textId="541C4DC5" w:rsidR="00370534" w:rsidRPr="00DE0BFF" w:rsidRDefault="00370534" w:rsidP="00370534">
            <w:pPr>
              <w:keepNext/>
              <w:keepLines/>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Косвенно</w:t>
            </w:r>
            <w:proofErr w:type="spellEnd"/>
            <w:r>
              <w:rPr>
                <w:snapToGrid w:val="0"/>
                <w:szCs w:val="22"/>
              </w:rPr>
              <w:t xml:space="preserve"> </w:t>
            </w:r>
            <w:proofErr w:type="spellStart"/>
            <w:r>
              <w:rPr>
                <w:snapToGrid w:val="0"/>
                <w:szCs w:val="22"/>
              </w:rPr>
              <w:t>связанные</w:t>
            </w:r>
            <w:proofErr w:type="spellEnd"/>
            <w:r w:rsidRPr="00DE0BFF">
              <w:rPr>
                <w:snapToGrid w:val="0"/>
                <w:kern w:val="22"/>
                <w:szCs w:val="22"/>
              </w:rPr>
              <w:t>: 4</w:t>
            </w:r>
          </w:p>
        </w:tc>
      </w:tr>
      <w:tr w:rsidR="00370534" w:rsidRPr="00D76083" w14:paraId="21A1152B" w14:textId="77777777" w:rsidTr="00370534">
        <w:trPr>
          <w:cantSplit/>
          <w:jc w:val="center"/>
        </w:trPr>
        <w:tc>
          <w:tcPr>
            <w:tcW w:w="3865" w:type="dxa"/>
            <w:shd w:val="clear" w:color="auto" w:fill="auto"/>
            <w:vAlign w:val="center"/>
          </w:tcPr>
          <w:p w14:paraId="3E88DF0B" w14:textId="4D59F9E1" w:rsidR="00370534" w:rsidRPr="00370534" w:rsidRDefault="00370534" w:rsidP="00370534">
            <w:pPr>
              <w:keepLines/>
              <w:suppressLineNumbers/>
              <w:suppressAutoHyphens/>
              <w:kinsoku w:val="0"/>
              <w:overflowPunct w:val="0"/>
              <w:autoSpaceDE w:val="0"/>
              <w:autoSpaceDN w:val="0"/>
              <w:adjustRightInd w:val="0"/>
              <w:snapToGrid w:val="0"/>
              <w:spacing w:after="120"/>
              <w:jc w:val="left"/>
              <w:rPr>
                <w:snapToGrid w:val="0"/>
                <w:kern w:val="22"/>
                <w:szCs w:val="22"/>
                <w:lang w:val="ru-RU"/>
              </w:rPr>
            </w:pPr>
            <w:r w:rsidRPr="00370534">
              <w:rPr>
                <w:snapToGrid w:val="0"/>
                <w:szCs w:val="22"/>
                <w:lang w:val="ru-RU"/>
              </w:rPr>
              <w:t>Методология, использованная для выявления официальных потоков ресурсов</w:t>
            </w:r>
            <w:r>
              <w:rPr>
                <w:snapToGrid w:val="0"/>
                <w:szCs w:val="22"/>
                <w:lang w:val="ru-RU"/>
              </w:rPr>
              <w:t>:</w:t>
            </w:r>
          </w:p>
        </w:tc>
        <w:tc>
          <w:tcPr>
            <w:tcW w:w="2700" w:type="dxa"/>
            <w:shd w:val="clear" w:color="auto" w:fill="auto"/>
            <w:vAlign w:val="center"/>
          </w:tcPr>
          <w:p w14:paraId="23E18981" w14:textId="2C95EBBE" w:rsidR="00370534" w:rsidRPr="00370534" w:rsidRDefault="00370534" w:rsidP="00370534">
            <w:pPr>
              <w:keepLines/>
              <w:suppressLineNumbers/>
              <w:suppressAutoHyphens/>
              <w:kinsoku w:val="0"/>
              <w:overflowPunct w:val="0"/>
              <w:autoSpaceDE w:val="0"/>
              <w:autoSpaceDN w:val="0"/>
              <w:adjustRightInd w:val="0"/>
              <w:snapToGrid w:val="0"/>
              <w:spacing w:after="120"/>
              <w:jc w:val="left"/>
              <w:rPr>
                <w:snapToGrid w:val="0"/>
                <w:kern w:val="22"/>
                <w:szCs w:val="22"/>
                <w:lang w:val="ru-RU"/>
              </w:rPr>
            </w:pPr>
            <w:r w:rsidRPr="00370534">
              <w:rPr>
                <w:snapToGrid w:val="0"/>
                <w:szCs w:val="22"/>
                <w:lang w:val="ru-RU"/>
              </w:rPr>
              <w:t>Рио-де-</w:t>
            </w:r>
            <w:proofErr w:type="spellStart"/>
            <w:r w:rsidRPr="00370534">
              <w:rPr>
                <w:snapToGrid w:val="0"/>
                <w:szCs w:val="22"/>
                <w:lang w:val="ru-RU"/>
              </w:rPr>
              <w:t>Жанейрские</w:t>
            </w:r>
            <w:proofErr w:type="spellEnd"/>
            <w:r w:rsidRPr="00370534">
              <w:rPr>
                <w:snapToGrid w:val="0"/>
                <w:szCs w:val="22"/>
                <w:lang w:val="ru-RU"/>
              </w:rPr>
              <w:t xml:space="preserve"> показатели" КПР ОЭСР</w:t>
            </w:r>
            <w:r w:rsidRPr="00370534">
              <w:rPr>
                <w:snapToGrid w:val="0"/>
                <w:kern w:val="22"/>
                <w:szCs w:val="22"/>
                <w:lang w:val="ru-RU"/>
              </w:rPr>
              <w:t>: 17</w:t>
            </w:r>
          </w:p>
        </w:tc>
        <w:tc>
          <w:tcPr>
            <w:tcW w:w="2785" w:type="dxa"/>
            <w:shd w:val="clear" w:color="auto" w:fill="auto"/>
            <w:vAlign w:val="center"/>
          </w:tcPr>
          <w:p w14:paraId="1E64F1E8" w14:textId="4A281EFF" w:rsidR="00370534" w:rsidRPr="00B37672" w:rsidRDefault="00370534" w:rsidP="00370534">
            <w:pPr>
              <w:keepLines/>
              <w:suppressLineNumbers/>
              <w:suppressAutoHyphens/>
              <w:kinsoku w:val="0"/>
              <w:overflowPunct w:val="0"/>
              <w:autoSpaceDE w:val="0"/>
              <w:autoSpaceDN w:val="0"/>
              <w:adjustRightInd w:val="0"/>
              <w:snapToGrid w:val="0"/>
              <w:spacing w:after="120"/>
              <w:rPr>
                <w:snapToGrid w:val="0"/>
                <w:kern w:val="22"/>
                <w:szCs w:val="22"/>
              </w:rPr>
            </w:pPr>
            <w:proofErr w:type="spellStart"/>
            <w:r>
              <w:rPr>
                <w:snapToGrid w:val="0"/>
                <w:szCs w:val="22"/>
              </w:rPr>
              <w:t>Другая</w:t>
            </w:r>
            <w:proofErr w:type="spellEnd"/>
            <w:r w:rsidRPr="00B37672">
              <w:rPr>
                <w:snapToGrid w:val="0"/>
                <w:kern w:val="22"/>
                <w:szCs w:val="22"/>
              </w:rPr>
              <w:t>: 6</w:t>
            </w:r>
          </w:p>
        </w:tc>
      </w:tr>
    </w:tbl>
    <w:p w14:paraId="3BB5DBD4" w14:textId="41147A19" w:rsidR="00855A78" w:rsidRPr="00B37672" w:rsidRDefault="00A913BE" w:rsidP="00CC01E0">
      <w:pPr>
        <w:pStyle w:val="Para1"/>
        <w:numPr>
          <w:ilvl w:val="0"/>
          <w:numId w:val="25"/>
        </w:numPr>
        <w:kinsoku w:val="0"/>
        <w:overflowPunct w:val="0"/>
        <w:autoSpaceDE w:val="0"/>
        <w:autoSpaceDN w:val="0"/>
        <w:snapToGrid w:val="0"/>
        <w:spacing w:before="160"/>
        <w:ind w:left="0"/>
        <w:rPr>
          <w:kern w:val="22"/>
          <w:szCs w:val="22"/>
        </w:rPr>
      </w:pPr>
      <w:r w:rsidRPr="00A913BE">
        <w:rPr>
          <w:szCs w:val="22"/>
          <w:lang w:val="ru-RU"/>
        </w:rPr>
        <w:t>В рамках Системы отчетности кредиторов КСР собирает данные стран-членов об объеме двусторонней помощи развитию, направляемой на биоразнообразие и обозначенной как основная или значительная в соответствии с методологией Рио-де-</w:t>
      </w:r>
      <w:proofErr w:type="spellStart"/>
      <w:r w:rsidRPr="00A913BE">
        <w:rPr>
          <w:szCs w:val="22"/>
          <w:lang w:val="ru-RU"/>
        </w:rPr>
        <w:t>Жанейрских</w:t>
      </w:r>
      <w:proofErr w:type="spellEnd"/>
      <w:r w:rsidRPr="00A913BE">
        <w:rPr>
          <w:szCs w:val="22"/>
          <w:lang w:val="ru-RU"/>
        </w:rPr>
        <w:t xml:space="preserve"> показателей. В справочных целях в таблице 3 ниже приводится информация об обязательствах по оказанию помощи в области сохранения биоразнообразия, извлеченная из базы данных СОК</w:t>
      </w:r>
      <w:r w:rsidR="00855A78" w:rsidRPr="008154AF">
        <w:rPr>
          <w:rStyle w:val="FootnoteReference"/>
          <w:kern w:val="22"/>
          <w:szCs w:val="22"/>
        </w:rPr>
        <w:footnoteReference w:id="9"/>
      </w:r>
      <w:r w:rsidR="00855A78" w:rsidRPr="00A913BE">
        <w:rPr>
          <w:kern w:val="22"/>
          <w:szCs w:val="22"/>
          <w:lang w:val="ru-RU"/>
        </w:rPr>
        <w:t xml:space="preserve"> </w:t>
      </w:r>
      <w:r w:rsidRPr="00A913BE">
        <w:rPr>
          <w:szCs w:val="22"/>
          <w:lang w:val="ru-RU"/>
        </w:rPr>
        <w:t>по состоянию на</w:t>
      </w:r>
      <w:r>
        <w:rPr>
          <w:szCs w:val="22"/>
          <w:lang w:val="ru-RU"/>
        </w:rPr>
        <w:t xml:space="preserve"> 17 сентября</w:t>
      </w:r>
      <w:r w:rsidRPr="00A913BE">
        <w:rPr>
          <w:szCs w:val="22"/>
          <w:lang w:val="ru-RU"/>
        </w:rPr>
        <w:t xml:space="preserve"> 2018 года. При рассмотрении данных следует учитывать, что</w:t>
      </w:r>
      <w:r w:rsidR="00855A78" w:rsidRPr="00B37672">
        <w:rPr>
          <w:kern w:val="22"/>
          <w:szCs w:val="22"/>
        </w:rPr>
        <w:t>:</w:t>
      </w:r>
    </w:p>
    <w:p w14:paraId="4ABF1940" w14:textId="045784E5" w:rsidR="00855A78" w:rsidRPr="00D73836" w:rsidRDefault="00D73836"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D73836">
        <w:rPr>
          <w:snapToGrid w:val="0"/>
          <w:szCs w:val="22"/>
          <w:lang w:val="ru-RU"/>
        </w:rPr>
        <w:t>второй самый крупный донор помощи в области биоразнообразия не является Стороной Конвенции</w:t>
      </w:r>
      <w:r w:rsidR="00855A78" w:rsidRPr="00D73836">
        <w:rPr>
          <w:snapToGrid w:val="0"/>
          <w:kern w:val="22"/>
          <w:szCs w:val="22"/>
          <w:lang w:val="ru-RU"/>
        </w:rPr>
        <w:t>;</w:t>
      </w:r>
    </w:p>
    <w:p w14:paraId="20387FCC" w14:textId="0B5B8A65" w:rsidR="00855A78" w:rsidRPr="00D73836" w:rsidRDefault="00D73836"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D73836">
        <w:rPr>
          <w:snapToGrid w:val="0"/>
          <w:szCs w:val="22"/>
          <w:lang w:val="ru-RU"/>
        </w:rPr>
        <w:t>в базу данных Системы отчетности кредиторов включена двусторонняя помощь, но большинство Сторон, использующих структуру финансовой отчетности для представления данных, также включают и многостороннюю помощь развитию в области биоразнообразия (пять Сторон обновили свою методологию соответственно)</w:t>
      </w:r>
      <w:r w:rsidR="00855A78" w:rsidRPr="00D73836">
        <w:rPr>
          <w:snapToGrid w:val="0"/>
          <w:kern w:val="22"/>
          <w:szCs w:val="22"/>
          <w:lang w:val="ru-RU"/>
        </w:rPr>
        <w:t>;</w:t>
      </w:r>
    </w:p>
    <w:p w14:paraId="328B7CE4" w14:textId="1A6831B0" w:rsidR="00855A78" w:rsidRPr="00FB216A" w:rsidRDefault="00FB216A" w:rsidP="00CC01E0">
      <w:pPr>
        <w:numPr>
          <w:ilvl w:val="1"/>
          <w:numId w:val="19"/>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Pr>
          <w:snapToGrid w:val="0"/>
          <w:szCs w:val="22"/>
          <w:lang w:val="ru-RU"/>
        </w:rPr>
        <w:t xml:space="preserve">Хотя </w:t>
      </w:r>
      <w:r w:rsidRPr="00FB216A">
        <w:rPr>
          <w:snapToGrid w:val="0"/>
          <w:szCs w:val="22"/>
          <w:lang w:val="ru-RU"/>
        </w:rPr>
        <w:t xml:space="preserve">большинство Сторон указывают произведенные </w:t>
      </w:r>
      <w:r>
        <w:rPr>
          <w:snapToGrid w:val="0"/>
          <w:szCs w:val="22"/>
          <w:lang w:val="ru-RU"/>
        </w:rPr>
        <w:t xml:space="preserve">фактические </w:t>
      </w:r>
      <w:r w:rsidRPr="00FB216A">
        <w:rPr>
          <w:snapToGrid w:val="0"/>
          <w:szCs w:val="22"/>
          <w:lang w:val="ru-RU"/>
        </w:rPr>
        <w:t>выплаты, приведенные в таблице данные включают обязательства</w:t>
      </w:r>
      <w:r w:rsidR="00855A78" w:rsidRPr="00FB216A">
        <w:rPr>
          <w:snapToGrid w:val="0"/>
          <w:kern w:val="22"/>
          <w:szCs w:val="22"/>
          <w:lang w:val="ru-RU"/>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3115"/>
        <w:gridCol w:w="1360"/>
        <w:gridCol w:w="1360"/>
        <w:gridCol w:w="1360"/>
      </w:tblGrid>
      <w:tr w:rsidR="00855A78" w:rsidRPr="00463B5B" w14:paraId="23F48105" w14:textId="77777777" w:rsidTr="00D76083">
        <w:trPr>
          <w:cantSplit/>
          <w:jc w:val="center"/>
        </w:trPr>
        <w:tc>
          <w:tcPr>
            <w:tcW w:w="0" w:type="auto"/>
            <w:gridSpan w:val="5"/>
            <w:shd w:val="clear" w:color="auto" w:fill="auto"/>
            <w:tcMar>
              <w:top w:w="14" w:type="dxa"/>
              <w:left w:w="29" w:type="dxa"/>
              <w:bottom w:w="14" w:type="dxa"/>
              <w:right w:w="29" w:type="dxa"/>
            </w:tcMar>
          </w:tcPr>
          <w:p w14:paraId="2C43111E" w14:textId="7965A44A" w:rsidR="00855A78" w:rsidRPr="00FB216A" w:rsidRDefault="00FB216A" w:rsidP="00490BF5">
            <w:pPr>
              <w:suppressLineNumbers/>
              <w:suppressAutoHyphens/>
              <w:kinsoku w:val="0"/>
              <w:overflowPunct w:val="0"/>
              <w:autoSpaceDE w:val="0"/>
              <w:autoSpaceDN w:val="0"/>
              <w:adjustRightInd w:val="0"/>
              <w:snapToGrid w:val="0"/>
              <w:ind w:left="360"/>
              <w:rPr>
                <w:b/>
                <w:snapToGrid w:val="0"/>
                <w:kern w:val="22"/>
                <w:szCs w:val="22"/>
                <w:lang w:val="ru-RU"/>
              </w:rPr>
            </w:pPr>
            <w:r w:rsidRPr="00FB216A">
              <w:rPr>
                <w:b/>
                <w:snapToGrid w:val="0"/>
                <w:szCs w:val="22"/>
                <w:lang w:val="ru-RU"/>
              </w:rPr>
              <w:lastRenderedPageBreak/>
              <w:t>Таблица 3. Двусторонняя ОПР, связанная с биоразнообразием, ОЭСР СОК</w:t>
            </w:r>
          </w:p>
        </w:tc>
      </w:tr>
      <w:tr w:rsidR="00855A78" w:rsidRPr="00D76083" w14:paraId="1D526845" w14:textId="77777777" w:rsidTr="00FB216A">
        <w:trPr>
          <w:cantSplit/>
          <w:jc w:val="center"/>
        </w:trPr>
        <w:tc>
          <w:tcPr>
            <w:tcW w:w="2155" w:type="dxa"/>
            <w:shd w:val="clear" w:color="auto" w:fill="auto"/>
            <w:tcMar>
              <w:top w:w="14" w:type="dxa"/>
              <w:left w:w="29" w:type="dxa"/>
              <w:bottom w:w="14" w:type="dxa"/>
              <w:right w:w="29" w:type="dxa"/>
            </w:tcMar>
          </w:tcPr>
          <w:p w14:paraId="76065D7A" w14:textId="0E57E56F" w:rsidR="00855A78" w:rsidRPr="00674327" w:rsidRDefault="00FB216A" w:rsidP="00D76083">
            <w:pPr>
              <w:suppressLineNumbers/>
              <w:suppressAutoHyphens/>
              <w:kinsoku w:val="0"/>
              <w:overflowPunct w:val="0"/>
              <w:autoSpaceDE w:val="0"/>
              <w:autoSpaceDN w:val="0"/>
              <w:adjustRightInd w:val="0"/>
              <w:snapToGrid w:val="0"/>
              <w:ind w:left="90"/>
              <w:jc w:val="center"/>
              <w:rPr>
                <w:snapToGrid w:val="0"/>
                <w:kern w:val="22"/>
                <w:szCs w:val="22"/>
              </w:rPr>
            </w:pPr>
            <w:proofErr w:type="spellStart"/>
            <w:r>
              <w:rPr>
                <w:snapToGrid w:val="0"/>
                <w:szCs w:val="22"/>
              </w:rPr>
              <w:t>Все</w:t>
            </w:r>
            <w:proofErr w:type="spellEnd"/>
            <w:r>
              <w:rPr>
                <w:snapToGrid w:val="0"/>
                <w:szCs w:val="22"/>
              </w:rPr>
              <w:t xml:space="preserve"> </w:t>
            </w:r>
            <w:proofErr w:type="spellStart"/>
            <w:r>
              <w:rPr>
                <w:snapToGrid w:val="0"/>
                <w:szCs w:val="22"/>
              </w:rPr>
              <w:t>члены</w:t>
            </w:r>
            <w:proofErr w:type="spellEnd"/>
            <w:r>
              <w:rPr>
                <w:snapToGrid w:val="0"/>
                <w:szCs w:val="22"/>
              </w:rPr>
              <w:t xml:space="preserve"> КСР</w:t>
            </w:r>
          </w:p>
        </w:tc>
        <w:tc>
          <w:tcPr>
            <w:tcW w:w="3115" w:type="dxa"/>
            <w:shd w:val="clear" w:color="auto" w:fill="auto"/>
            <w:tcMar>
              <w:top w:w="14" w:type="dxa"/>
              <w:left w:w="29" w:type="dxa"/>
              <w:bottom w:w="14" w:type="dxa"/>
              <w:right w:w="29" w:type="dxa"/>
            </w:tcMar>
          </w:tcPr>
          <w:p w14:paraId="6D3D0827" w14:textId="6EBE7FE8" w:rsidR="00855A78" w:rsidRPr="00DE0BFF" w:rsidRDefault="00FB216A" w:rsidP="00267A55">
            <w:pPr>
              <w:suppressLineNumbers/>
              <w:suppressAutoHyphens/>
              <w:kinsoku w:val="0"/>
              <w:overflowPunct w:val="0"/>
              <w:autoSpaceDE w:val="0"/>
              <w:autoSpaceDN w:val="0"/>
              <w:adjustRightInd w:val="0"/>
              <w:snapToGrid w:val="0"/>
              <w:ind w:left="360"/>
              <w:jc w:val="center"/>
              <w:rPr>
                <w:snapToGrid w:val="0"/>
                <w:kern w:val="22"/>
                <w:szCs w:val="22"/>
              </w:rPr>
            </w:pPr>
            <w:proofErr w:type="spellStart"/>
            <w:r>
              <w:rPr>
                <w:snapToGrid w:val="0"/>
                <w:szCs w:val="22"/>
              </w:rPr>
              <w:t>Средний</w:t>
            </w:r>
            <w:proofErr w:type="spellEnd"/>
            <w:r>
              <w:rPr>
                <w:snapToGrid w:val="0"/>
                <w:szCs w:val="22"/>
              </w:rPr>
              <w:t xml:space="preserve"> </w:t>
            </w:r>
            <w:proofErr w:type="spellStart"/>
            <w:r>
              <w:rPr>
                <w:snapToGrid w:val="0"/>
                <w:szCs w:val="22"/>
              </w:rPr>
              <w:t>показатель</w:t>
            </w:r>
            <w:proofErr w:type="spellEnd"/>
            <w:r>
              <w:rPr>
                <w:snapToGrid w:val="0"/>
                <w:szCs w:val="22"/>
              </w:rPr>
              <w:t xml:space="preserve"> 2006-2010 </w:t>
            </w:r>
            <w:proofErr w:type="spellStart"/>
            <w:r>
              <w:rPr>
                <w:snapToGrid w:val="0"/>
                <w:szCs w:val="22"/>
              </w:rPr>
              <w:t>гг</w:t>
            </w:r>
            <w:proofErr w:type="spellEnd"/>
            <w:r>
              <w:rPr>
                <w:snapToGrid w:val="0"/>
                <w:szCs w:val="22"/>
              </w:rPr>
              <w:t>.</w:t>
            </w:r>
          </w:p>
        </w:tc>
        <w:tc>
          <w:tcPr>
            <w:tcW w:w="0" w:type="auto"/>
            <w:shd w:val="clear" w:color="auto" w:fill="auto"/>
            <w:tcMar>
              <w:top w:w="14" w:type="dxa"/>
              <w:left w:w="29" w:type="dxa"/>
              <w:bottom w:w="14" w:type="dxa"/>
              <w:right w:w="29" w:type="dxa"/>
            </w:tcMar>
          </w:tcPr>
          <w:p w14:paraId="596EC3AA" w14:textId="77777777" w:rsidR="00855A78" w:rsidRPr="00B37672"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2013</w:t>
            </w:r>
          </w:p>
        </w:tc>
        <w:tc>
          <w:tcPr>
            <w:tcW w:w="0" w:type="auto"/>
            <w:shd w:val="clear" w:color="auto" w:fill="auto"/>
            <w:tcMar>
              <w:top w:w="14" w:type="dxa"/>
              <w:left w:w="29" w:type="dxa"/>
              <w:bottom w:w="14" w:type="dxa"/>
              <w:right w:w="29" w:type="dxa"/>
            </w:tcMar>
          </w:tcPr>
          <w:p w14:paraId="09554892" w14:textId="77777777" w:rsidR="00855A78" w:rsidRPr="00B37672"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2014</w:t>
            </w:r>
          </w:p>
        </w:tc>
        <w:tc>
          <w:tcPr>
            <w:tcW w:w="0" w:type="auto"/>
            <w:shd w:val="clear" w:color="auto" w:fill="auto"/>
            <w:tcMar>
              <w:top w:w="14" w:type="dxa"/>
              <w:left w:w="29" w:type="dxa"/>
              <w:bottom w:w="14" w:type="dxa"/>
              <w:right w:w="29" w:type="dxa"/>
            </w:tcMar>
          </w:tcPr>
          <w:p w14:paraId="27CDCD86" w14:textId="77777777" w:rsidR="00855A78" w:rsidRPr="002C0843" w:rsidRDefault="00855A78" w:rsidP="00267A55">
            <w:pPr>
              <w:suppressLineNumbers/>
              <w:suppressAutoHyphens/>
              <w:kinsoku w:val="0"/>
              <w:overflowPunct w:val="0"/>
              <w:autoSpaceDE w:val="0"/>
              <w:autoSpaceDN w:val="0"/>
              <w:adjustRightInd w:val="0"/>
              <w:snapToGrid w:val="0"/>
              <w:ind w:left="360"/>
              <w:jc w:val="center"/>
              <w:rPr>
                <w:snapToGrid w:val="0"/>
                <w:kern w:val="22"/>
                <w:szCs w:val="22"/>
              </w:rPr>
            </w:pPr>
            <w:r w:rsidRPr="002C0843">
              <w:rPr>
                <w:snapToGrid w:val="0"/>
                <w:kern w:val="22"/>
                <w:szCs w:val="22"/>
              </w:rPr>
              <w:t>2015</w:t>
            </w:r>
          </w:p>
        </w:tc>
      </w:tr>
      <w:tr w:rsidR="00855A78" w:rsidRPr="00D76083" w14:paraId="1335C5BA" w14:textId="77777777" w:rsidTr="00FB216A">
        <w:trPr>
          <w:cantSplit/>
          <w:jc w:val="center"/>
        </w:trPr>
        <w:tc>
          <w:tcPr>
            <w:tcW w:w="2155" w:type="dxa"/>
            <w:shd w:val="clear" w:color="auto" w:fill="auto"/>
            <w:tcMar>
              <w:top w:w="14" w:type="dxa"/>
              <w:left w:w="29" w:type="dxa"/>
              <w:bottom w:w="14" w:type="dxa"/>
              <w:right w:w="29" w:type="dxa"/>
            </w:tcMar>
          </w:tcPr>
          <w:p w14:paraId="7D76E9B1" w14:textId="419579AC" w:rsidR="00855A78" w:rsidRPr="00674327" w:rsidRDefault="00FB216A" w:rsidP="00490BF5">
            <w:pPr>
              <w:suppressLineNumbers/>
              <w:suppressAutoHyphens/>
              <w:kinsoku w:val="0"/>
              <w:overflowPunct w:val="0"/>
              <w:autoSpaceDE w:val="0"/>
              <w:autoSpaceDN w:val="0"/>
              <w:adjustRightInd w:val="0"/>
              <w:snapToGrid w:val="0"/>
              <w:ind w:left="90"/>
              <w:jc w:val="left"/>
              <w:rPr>
                <w:snapToGrid w:val="0"/>
                <w:kern w:val="22"/>
                <w:szCs w:val="22"/>
              </w:rPr>
            </w:pPr>
            <w:proofErr w:type="spellStart"/>
            <w:r>
              <w:rPr>
                <w:snapToGrid w:val="0"/>
                <w:szCs w:val="22"/>
              </w:rPr>
              <w:t>Основн</w:t>
            </w:r>
            <w:proofErr w:type="spellEnd"/>
            <w:r w:rsidR="009C319D">
              <w:rPr>
                <w:snapToGrid w:val="0"/>
                <w:szCs w:val="22"/>
                <w:lang w:val="ru-RU"/>
              </w:rPr>
              <w:t>ой</w:t>
            </w:r>
            <w:r>
              <w:rPr>
                <w:snapToGrid w:val="0"/>
                <w:szCs w:val="22"/>
              </w:rPr>
              <w:t xml:space="preserve"> (</w:t>
            </w:r>
            <w:proofErr w:type="spellStart"/>
            <w:r>
              <w:rPr>
                <w:snapToGrid w:val="0"/>
                <w:szCs w:val="22"/>
              </w:rPr>
              <w:t>маркер</w:t>
            </w:r>
            <w:proofErr w:type="spellEnd"/>
            <w:r>
              <w:rPr>
                <w:snapToGrid w:val="0"/>
                <w:szCs w:val="22"/>
              </w:rPr>
              <w:t xml:space="preserve"> 2)</w:t>
            </w:r>
          </w:p>
        </w:tc>
        <w:tc>
          <w:tcPr>
            <w:tcW w:w="3115" w:type="dxa"/>
            <w:shd w:val="clear" w:color="auto" w:fill="auto"/>
            <w:tcMar>
              <w:top w:w="14" w:type="dxa"/>
              <w:left w:w="115" w:type="dxa"/>
              <w:bottom w:w="14" w:type="dxa"/>
              <w:right w:w="115" w:type="dxa"/>
            </w:tcMar>
          </w:tcPr>
          <w:p w14:paraId="5245CCD2" w14:textId="2E8173B4"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Pr="000613C7">
              <w:rPr>
                <w:snapToGrid w:val="0"/>
                <w:kern w:val="22"/>
                <w:szCs w:val="22"/>
              </w:rPr>
              <w:t>0</w:t>
            </w:r>
            <w:r w:rsidR="0069495B" w:rsidRPr="000613C7">
              <w:rPr>
                <w:snapToGrid w:val="0"/>
                <w:kern w:val="22"/>
                <w:szCs w:val="22"/>
              </w:rPr>
              <w:t>07</w:t>
            </w:r>
            <w:r w:rsidRPr="00DE0BFF">
              <w:rPr>
                <w:snapToGrid w:val="0"/>
                <w:kern w:val="22"/>
                <w:szCs w:val="22"/>
              </w:rPr>
              <w:t>.</w:t>
            </w:r>
            <w:r w:rsidR="0069495B" w:rsidRPr="00DE0BFF">
              <w:rPr>
                <w:snapToGrid w:val="0"/>
                <w:kern w:val="22"/>
                <w:szCs w:val="22"/>
              </w:rPr>
              <w:t>8</w:t>
            </w:r>
            <w:r w:rsidRPr="00B37672">
              <w:rPr>
                <w:snapToGrid w:val="0"/>
                <w:kern w:val="22"/>
                <w:szCs w:val="22"/>
              </w:rPr>
              <w:t>6</w:t>
            </w:r>
          </w:p>
          <w:p w14:paraId="55F02835" w14:textId="37407A50"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p>
        </w:tc>
        <w:tc>
          <w:tcPr>
            <w:tcW w:w="0" w:type="auto"/>
            <w:shd w:val="clear" w:color="auto" w:fill="auto"/>
            <w:tcMar>
              <w:top w:w="14" w:type="dxa"/>
              <w:left w:w="115" w:type="dxa"/>
              <w:bottom w:w="14" w:type="dxa"/>
              <w:right w:w="115" w:type="dxa"/>
            </w:tcMar>
          </w:tcPr>
          <w:p w14:paraId="79434B4C" w14:textId="3FA11233" w:rsidR="00855A78" w:rsidRPr="002C0843"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1,682.</w:t>
            </w:r>
            <w:r w:rsidR="001F6F61" w:rsidRPr="00B37672">
              <w:rPr>
                <w:snapToGrid w:val="0"/>
                <w:kern w:val="22"/>
                <w:szCs w:val="22"/>
              </w:rPr>
              <w:t>00</w:t>
            </w:r>
          </w:p>
        </w:tc>
        <w:tc>
          <w:tcPr>
            <w:tcW w:w="0" w:type="auto"/>
            <w:shd w:val="clear" w:color="auto" w:fill="auto"/>
            <w:tcMar>
              <w:top w:w="14" w:type="dxa"/>
              <w:left w:w="115" w:type="dxa"/>
              <w:bottom w:w="14" w:type="dxa"/>
              <w:right w:w="115" w:type="dxa"/>
            </w:tcMar>
          </w:tcPr>
          <w:p w14:paraId="25AC9ED8" w14:textId="2143FEC7" w:rsidR="00855A78" w:rsidRPr="002C0843"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2C0843">
              <w:rPr>
                <w:snapToGrid w:val="0"/>
                <w:kern w:val="22"/>
                <w:szCs w:val="22"/>
              </w:rPr>
              <w:t>3,374.</w:t>
            </w:r>
            <w:r w:rsidR="001F6F61" w:rsidRPr="002C0843">
              <w:rPr>
                <w:snapToGrid w:val="0"/>
                <w:kern w:val="22"/>
                <w:szCs w:val="22"/>
              </w:rPr>
              <w:t>47</w:t>
            </w:r>
          </w:p>
        </w:tc>
        <w:tc>
          <w:tcPr>
            <w:tcW w:w="0" w:type="auto"/>
            <w:shd w:val="clear" w:color="auto" w:fill="auto"/>
            <w:tcMar>
              <w:top w:w="14" w:type="dxa"/>
              <w:left w:w="115" w:type="dxa"/>
              <w:bottom w:w="14" w:type="dxa"/>
              <w:right w:w="115" w:type="dxa"/>
            </w:tcMar>
          </w:tcPr>
          <w:p w14:paraId="6A567E3C" w14:textId="1F5992AD"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024086">
              <w:rPr>
                <w:snapToGrid w:val="0"/>
                <w:kern w:val="22"/>
                <w:szCs w:val="22"/>
              </w:rPr>
              <w:t>4,160.0</w:t>
            </w:r>
            <w:r w:rsidR="001F6F61" w:rsidRPr="00024086">
              <w:rPr>
                <w:snapToGrid w:val="0"/>
                <w:kern w:val="22"/>
                <w:szCs w:val="22"/>
              </w:rPr>
              <w:t>6</w:t>
            </w:r>
          </w:p>
        </w:tc>
      </w:tr>
      <w:tr w:rsidR="00855A78" w:rsidRPr="00D76083" w14:paraId="1E306FCD" w14:textId="77777777" w:rsidTr="00FB216A">
        <w:trPr>
          <w:cantSplit/>
          <w:jc w:val="center"/>
        </w:trPr>
        <w:tc>
          <w:tcPr>
            <w:tcW w:w="2155" w:type="dxa"/>
            <w:shd w:val="clear" w:color="auto" w:fill="auto"/>
            <w:tcMar>
              <w:top w:w="14" w:type="dxa"/>
              <w:left w:w="29" w:type="dxa"/>
              <w:bottom w:w="14" w:type="dxa"/>
              <w:right w:w="29" w:type="dxa"/>
            </w:tcMar>
          </w:tcPr>
          <w:p w14:paraId="10EF22B3" w14:textId="75468BE1" w:rsidR="00855A78" w:rsidRPr="00674327" w:rsidRDefault="00FB216A" w:rsidP="00490BF5">
            <w:pPr>
              <w:suppressLineNumbers/>
              <w:suppressAutoHyphens/>
              <w:kinsoku w:val="0"/>
              <w:overflowPunct w:val="0"/>
              <w:autoSpaceDE w:val="0"/>
              <w:autoSpaceDN w:val="0"/>
              <w:adjustRightInd w:val="0"/>
              <w:snapToGrid w:val="0"/>
              <w:ind w:left="90"/>
              <w:jc w:val="left"/>
              <w:rPr>
                <w:snapToGrid w:val="0"/>
                <w:kern w:val="22"/>
                <w:szCs w:val="22"/>
              </w:rPr>
            </w:pPr>
            <w:r>
              <w:rPr>
                <w:snapToGrid w:val="0"/>
                <w:szCs w:val="22"/>
              </w:rPr>
              <w:t>Значительн</w:t>
            </w:r>
            <w:r w:rsidR="009C319D">
              <w:rPr>
                <w:snapToGrid w:val="0"/>
                <w:szCs w:val="22"/>
                <w:lang w:val="ru-RU"/>
              </w:rPr>
              <w:t>ый</w:t>
            </w:r>
            <w:r>
              <w:rPr>
                <w:snapToGrid w:val="0"/>
                <w:szCs w:val="22"/>
              </w:rPr>
              <w:t xml:space="preserve"> (маркер 1)</w:t>
            </w:r>
          </w:p>
        </w:tc>
        <w:tc>
          <w:tcPr>
            <w:tcW w:w="3115" w:type="dxa"/>
            <w:shd w:val="clear" w:color="auto" w:fill="auto"/>
            <w:tcMar>
              <w:top w:w="14" w:type="dxa"/>
              <w:left w:w="115" w:type="dxa"/>
              <w:bottom w:w="14" w:type="dxa"/>
              <w:right w:w="115" w:type="dxa"/>
            </w:tcMar>
          </w:tcPr>
          <w:p w14:paraId="1C0551D3" w14:textId="7A3F4800"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Pr="000613C7">
              <w:rPr>
                <w:snapToGrid w:val="0"/>
                <w:kern w:val="22"/>
                <w:szCs w:val="22"/>
              </w:rPr>
              <w:t>0</w:t>
            </w:r>
            <w:r w:rsidR="0069495B" w:rsidRPr="000613C7">
              <w:rPr>
                <w:snapToGrid w:val="0"/>
                <w:kern w:val="22"/>
                <w:szCs w:val="22"/>
              </w:rPr>
              <w:t>0</w:t>
            </w:r>
            <w:r w:rsidR="0069495B" w:rsidRPr="00DE0BFF">
              <w:rPr>
                <w:snapToGrid w:val="0"/>
                <w:kern w:val="22"/>
                <w:szCs w:val="22"/>
              </w:rPr>
              <w:t>9</w:t>
            </w:r>
            <w:r w:rsidRPr="00DE0BFF">
              <w:rPr>
                <w:snapToGrid w:val="0"/>
                <w:kern w:val="22"/>
                <w:szCs w:val="22"/>
              </w:rPr>
              <w:t>.</w:t>
            </w:r>
            <w:r w:rsidR="0069495B" w:rsidRPr="00B37672">
              <w:rPr>
                <w:snapToGrid w:val="0"/>
                <w:kern w:val="22"/>
                <w:szCs w:val="22"/>
              </w:rPr>
              <w:t>33</w:t>
            </w:r>
          </w:p>
          <w:p w14:paraId="4112F45C" w14:textId="68BA25A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p>
        </w:tc>
        <w:tc>
          <w:tcPr>
            <w:tcW w:w="0" w:type="auto"/>
            <w:shd w:val="clear" w:color="auto" w:fill="auto"/>
            <w:tcMar>
              <w:top w:w="14" w:type="dxa"/>
              <w:left w:w="115" w:type="dxa"/>
              <w:bottom w:w="14" w:type="dxa"/>
              <w:right w:w="115" w:type="dxa"/>
            </w:tcMar>
          </w:tcPr>
          <w:p w14:paraId="0F354444" w14:textId="6238679C" w:rsidR="00855A78" w:rsidRPr="00024086"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4,</w:t>
            </w:r>
            <w:r w:rsidRPr="002C0843">
              <w:rPr>
                <w:snapToGrid w:val="0"/>
                <w:kern w:val="22"/>
                <w:szCs w:val="22"/>
              </w:rPr>
              <w:t>3</w:t>
            </w:r>
            <w:r w:rsidR="001F6F61" w:rsidRPr="002C0843">
              <w:rPr>
                <w:snapToGrid w:val="0"/>
                <w:kern w:val="22"/>
                <w:szCs w:val="22"/>
              </w:rPr>
              <w:t>19</w:t>
            </w:r>
            <w:r w:rsidRPr="002C0843">
              <w:rPr>
                <w:snapToGrid w:val="0"/>
                <w:kern w:val="22"/>
                <w:szCs w:val="22"/>
              </w:rPr>
              <w:t>.</w:t>
            </w:r>
            <w:r w:rsidR="001F6F61" w:rsidRPr="002C0843">
              <w:rPr>
                <w:snapToGrid w:val="0"/>
                <w:kern w:val="22"/>
                <w:szCs w:val="22"/>
              </w:rPr>
              <w:t>63</w:t>
            </w:r>
          </w:p>
        </w:tc>
        <w:tc>
          <w:tcPr>
            <w:tcW w:w="0" w:type="auto"/>
            <w:shd w:val="clear" w:color="auto" w:fill="auto"/>
            <w:tcMar>
              <w:top w:w="14" w:type="dxa"/>
              <w:left w:w="115" w:type="dxa"/>
              <w:bottom w:w="14" w:type="dxa"/>
              <w:right w:w="115" w:type="dxa"/>
            </w:tcMar>
          </w:tcPr>
          <w:p w14:paraId="0988AC30" w14:textId="6953F2FA"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024086">
              <w:rPr>
                <w:snapToGrid w:val="0"/>
                <w:kern w:val="22"/>
                <w:szCs w:val="22"/>
              </w:rPr>
              <w:t>3,8</w:t>
            </w:r>
            <w:r w:rsidR="001F6F61" w:rsidRPr="00267A55">
              <w:rPr>
                <w:snapToGrid w:val="0"/>
                <w:kern w:val="22"/>
                <w:szCs w:val="22"/>
              </w:rPr>
              <w:t>53</w:t>
            </w:r>
            <w:r w:rsidRPr="00267A55">
              <w:rPr>
                <w:snapToGrid w:val="0"/>
                <w:kern w:val="22"/>
                <w:szCs w:val="22"/>
              </w:rPr>
              <w:t>.2</w:t>
            </w:r>
            <w:r w:rsidR="001F6F61" w:rsidRPr="00267A55">
              <w:rPr>
                <w:snapToGrid w:val="0"/>
                <w:kern w:val="22"/>
                <w:szCs w:val="22"/>
              </w:rPr>
              <w:t>8</w:t>
            </w:r>
          </w:p>
        </w:tc>
        <w:tc>
          <w:tcPr>
            <w:tcW w:w="0" w:type="auto"/>
            <w:shd w:val="clear" w:color="auto" w:fill="auto"/>
            <w:tcMar>
              <w:top w:w="14" w:type="dxa"/>
              <w:left w:w="115" w:type="dxa"/>
              <w:bottom w:w="14" w:type="dxa"/>
              <w:right w:w="115" w:type="dxa"/>
            </w:tcMar>
          </w:tcPr>
          <w:p w14:paraId="5B426BDA" w14:textId="234A93B4" w:rsidR="00855A78" w:rsidRPr="00267A55"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267A55">
              <w:rPr>
                <w:snapToGrid w:val="0"/>
                <w:kern w:val="22"/>
                <w:szCs w:val="22"/>
              </w:rPr>
              <w:t>4,6</w:t>
            </w:r>
            <w:r w:rsidR="001F6F61" w:rsidRPr="00267A55">
              <w:rPr>
                <w:snapToGrid w:val="0"/>
                <w:kern w:val="22"/>
                <w:szCs w:val="22"/>
              </w:rPr>
              <w:t>13</w:t>
            </w:r>
            <w:r w:rsidRPr="00267A55">
              <w:rPr>
                <w:snapToGrid w:val="0"/>
                <w:kern w:val="22"/>
                <w:szCs w:val="22"/>
              </w:rPr>
              <w:t>.</w:t>
            </w:r>
            <w:r w:rsidR="001F6F61" w:rsidRPr="00267A55">
              <w:rPr>
                <w:snapToGrid w:val="0"/>
                <w:kern w:val="22"/>
                <w:szCs w:val="22"/>
              </w:rPr>
              <w:t>07</w:t>
            </w:r>
          </w:p>
        </w:tc>
      </w:tr>
      <w:tr w:rsidR="00855A78" w:rsidRPr="00463B5B" w14:paraId="207E679D" w14:textId="77777777" w:rsidTr="00D76083">
        <w:trPr>
          <w:cantSplit/>
          <w:jc w:val="center"/>
        </w:trPr>
        <w:tc>
          <w:tcPr>
            <w:tcW w:w="0" w:type="auto"/>
            <w:gridSpan w:val="5"/>
            <w:shd w:val="clear" w:color="auto" w:fill="auto"/>
            <w:tcMar>
              <w:top w:w="14" w:type="dxa"/>
              <w:left w:w="29" w:type="dxa"/>
              <w:bottom w:w="14" w:type="dxa"/>
              <w:right w:w="29" w:type="dxa"/>
            </w:tcMar>
          </w:tcPr>
          <w:p w14:paraId="433DCAA3" w14:textId="7B14328C" w:rsidR="00855A78" w:rsidRPr="00FB216A" w:rsidRDefault="00FB216A" w:rsidP="00490BF5">
            <w:pPr>
              <w:suppressLineNumbers/>
              <w:suppressAutoHyphens/>
              <w:kinsoku w:val="0"/>
              <w:overflowPunct w:val="0"/>
              <w:autoSpaceDE w:val="0"/>
              <w:autoSpaceDN w:val="0"/>
              <w:adjustRightInd w:val="0"/>
              <w:snapToGrid w:val="0"/>
              <w:ind w:left="360"/>
              <w:rPr>
                <w:bCs/>
                <w:iCs/>
                <w:snapToGrid w:val="0"/>
                <w:kern w:val="22"/>
                <w:szCs w:val="22"/>
                <w:lang w:val="ru-RU"/>
              </w:rPr>
            </w:pPr>
            <w:r w:rsidRPr="00FB216A">
              <w:rPr>
                <w:bCs/>
                <w:i/>
                <w:iCs/>
                <w:snapToGrid w:val="0"/>
                <w:szCs w:val="22"/>
                <w:lang w:val="ru-RU"/>
              </w:rPr>
              <w:t xml:space="preserve">Примечание: </w:t>
            </w:r>
            <w:r w:rsidRPr="00FB216A">
              <w:rPr>
                <w:bCs/>
                <w:iCs/>
                <w:snapToGrid w:val="0"/>
                <w:szCs w:val="22"/>
                <w:lang w:val="ru-RU"/>
              </w:rPr>
              <w:t>Обязательства выражены в миллионах долл. США на текущий период</w:t>
            </w:r>
            <w:r w:rsidR="00EB7F86" w:rsidRPr="00FB216A">
              <w:rPr>
                <w:bCs/>
                <w:iCs/>
                <w:snapToGrid w:val="0"/>
                <w:kern w:val="22"/>
                <w:szCs w:val="22"/>
                <w:lang w:val="ru-RU"/>
              </w:rPr>
              <w:t>.</w:t>
            </w:r>
          </w:p>
          <w:p w14:paraId="3493ADC6" w14:textId="36615B99" w:rsidR="00855A78" w:rsidRPr="00FB216A" w:rsidRDefault="00FB216A" w:rsidP="00490BF5">
            <w:pPr>
              <w:suppressLineNumbers/>
              <w:suppressAutoHyphens/>
              <w:kinsoku w:val="0"/>
              <w:overflowPunct w:val="0"/>
              <w:autoSpaceDE w:val="0"/>
              <w:autoSpaceDN w:val="0"/>
              <w:adjustRightInd w:val="0"/>
              <w:snapToGrid w:val="0"/>
              <w:ind w:left="360"/>
              <w:rPr>
                <w:snapToGrid w:val="0"/>
                <w:kern w:val="22"/>
                <w:szCs w:val="22"/>
                <w:lang w:val="ru-RU"/>
              </w:rPr>
            </w:pPr>
            <w:r w:rsidRPr="00FB216A">
              <w:rPr>
                <w:bCs/>
                <w:i/>
                <w:snapToGrid w:val="0"/>
                <w:szCs w:val="22"/>
                <w:lang w:val="ru-RU"/>
              </w:rPr>
              <w:t>Источник:</w:t>
            </w:r>
            <w:r w:rsidRPr="00FB216A">
              <w:rPr>
                <w:bCs/>
                <w:iCs/>
                <w:snapToGrid w:val="0"/>
                <w:szCs w:val="22"/>
                <w:lang w:val="ru-RU"/>
              </w:rPr>
              <w:t xml:space="preserve"> </w:t>
            </w:r>
            <w:r w:rsidRPr="00FB216A">
              <w:rPr>
                <w:snapToGrid w:val="0"/>
                <w:szCs w:val="22"/>
                <w:lang w:val="ru-RU"/>
              </w:rPr>
              <w:t>База данных Системы отчетности кредиторов ОЭСР</w:t>
            </w:r>
            <w:r w:rsidR="00091EAA" w:rsidRPr="00FB216A">
              <w:rPr>
                <w:bCs/>
                <w:iCs/>
                <w:snapToGrid w:val="0"/>
                <w:kern w:val="22"/>
                <w:szCs w:val="22"/>
                <w:lang w:val="ru-RU"/>
              </w:rPr>
              <w:t xml:space="preserve">; </w:t>
            </w:r>
            <w:r w:rsidRPr="00FB216A">
              <w:rPr>
                <w:bCs/>
                <w:iCs/>
                <w:snapToGrid w:val="0"/>
                <w:kern w:val="22"/>
                <w:szCs w:val="22"/>
                <w:lang w:val="ru-RU"/>
              </w:rPr>
              <w:t>собственные расчеты</w:t>
            </w:r>
            <w:r w:rsidR="00EB7F86" w:rsidRPr="00FB216A">
              <w:rPr>
                <w:bCs/>
                <w:iCs/>
                <w:snapToGrid w:val="0"/>
                <w:kern w:val="22"/>
                <w:szCs w:val="22"/>
                <w:lang w:val="ru-RU"/>
              </w:rPr>
              <w:t>.</w:t>
            </w:r>
          </w:p>
        </w:tc>
      </w:tr>
    </w:tbl>
    <w:p w14:paraId="2C59ADFB" w14:textId="3DA86BC1" w:rsidR="00855A78" w:rsidRPr="00FB216A" w:rsidRDefault="00FB216A" w:rsidP="00CC01E0">
      <w:pPr>
        <w:pStyle w:val="Para1"/>
        <w:numPr>
          <w:ilvl w:val="0"/>
          <w:numId w:val="25"/>
        </w:numPr>
        <w:kinsoku w:val="0"/>
        <w:overflowPunct w:val="0"/>
        <w:autoSpaceDE w:val="0"/>
        <w:autoSpaceDN w:val="0"/>
        <w:snapToGrid w:val="0"/>
        <w:spacing w:before="160"/>
        <w:ind w:left="0"/>
        <w:rPr>
          <w:kern w:val="22"/>
          <w:szCs w:val="22"/>
          <w:lang w:val="ru-RU"/>
        </w:rPr>
      </w:pPr>
      <w:r w:rsidRPr="00FB216A">
        <w:rPr>
          <w:szCs w:val="22"/>
          <w:lang w:val="ru-RU"/>
        </w:rPr>
        <w:t>Учитывая качественный характер Рио-де-</w:t>
      </w:r>
      <w:proofErr w:type="spellStart"/>
      <w:r w:rsidRPr="00FB216A">
        <w:rPr>
          <w:szCs w:val="22"/>
          <w:lang w:val="ru-RU"/>
        </w:rPr>
        <w:t>Жанейрских</w:t>
      </w:r>
      <w:proofErr w:type="spellEnd"/>
      <w:r w:rsidRPr="00FB216A">
        <w:rPr>
          <w:szCs w:val="22"/>
          <w:lang w:val="ru-RU"/>
        </w:rPr>
        <w:t xml:space="preserve"> показателей, </w:t>
      </w:r>
      <w:r w:rsidRPr="00400360">
        <w:rPr>
          <w:szCs w:val="22"/>
          <w:lang w:val="ru-RU"/>
        </w:rPr>
        <w:t xml:space="preserve">в своей финансовой отчетности </w:t>
      </w:r>
      <w:r w:rsidRPr="00FB216A">
        <w:rPr>
          <w:szCs w:val="22"/>
          <w:lang w:val="ru-RU"/>
        </w:rPr>
        <w:t xml:space="preserve">Стороны использовали различные подходы к способам агрегации данных о потоках ресурсов как непосредственно, так и косвенно связанных с биоразнообразием, взяв за основу использование маркеров "основной" и "значительный". Например, некоторые </w:t>
      </w:r>
      <w:r w:rsidR="00E83D07" w:rsidRPr="00400360">
        <w:rPr>
          <w:szCs w:val="22"/>
          <w:lang w:val="ru-RU"/>
        </w:rPr>
        <w:t>Стороны</w:t>
      </w:r>
      <w:r w:rsidR="00E83D07">
        <w:rPr>
          <w:szCs w:val="22"/>
          <w:lang w:val="ru-RU"/>
        </w:rPr>
        <w:t xml:space="preserve"> </w:t>
      </w:r>
      <w:r w:rsidRPr="00FB216A">
        <w:rPr>
          <w:szCs w:val="22"/>
          <w:lang w:val="ru-RU"/>
        </w:rPr>
        <w:t xml:space="preserve">принимают </w:t>
      </w:r>
      <w:r w:rsidRPr="00400360">
        <w:rPr>
          <w:szCs w:val="22"/>
          <w:lang w:val="ru-RU"/>
        </w:rPr>
        <w:t>оба</w:t>
      </w:r>
      <w:r>
        <w:rPr>
          <w:szCs w:val="22"/>
          <w:lang w:val="ru-RU"/>
        </w:rPr>
        <w:t xml:space="preserve"> </w:t>
      </w:r>
      <w:r w:rsidRPr="00FB216A">
        <w:rPr>
          <w:szCs w:val="22"/>
          <w:lang w:val="ru-RU"/>
        </w:rPr>
        <w:t>показател</w:t>
      </w:r>
      <w:r>
        <w:rPr>
          <w:szCs w:val="22"/>
          <w:lang w:val="ru-RU"/>
        </w:rPr>
        <w:t>я</w:t>
      </w:r>
      <w:r w:rsidRPr="00FB216A">
        <w:rPr>
          <w:szCs w:val="22"/>
          <w:lang w:val="ru-RU"/>
        </w:rPr>
        <w:t xml:space="preserve"> с маркером «основной» и с маркером «значительный» за 100</w:t>
      </w:r>
      <w:r>
        <w:rPr>
          <w:szCs w:val="22"/>
        </w:rPr>
        <w:t> </w:t>
      </w:r>
      <w:r w:rsidRPr="00FB216A">
        <w:rPr>
          <w:szCs w:val="22"/>
          <w:lang w:val="ru-RU"/>
        </w:rPr>
        <w:t xml:space="preserve">% (напр., Новая Зеландия), другие же используют «дисконтный фактор» и при подсчете средств с маркером «значительный» отводят им более низкую процентную долю, например, 40 % (Европейский союз, Греция, Испания, Швеция, Швейцария) или 50 % </w:t>
      </w:r>
      <w:r w:rsidR="00855A78" w:rsidRPr="00FB216A">
        <w:rPr>
          <w:kern w:val="22"/>
          <w:szCs w:val="22"/>
          <w:lang w:val="ru-RU"/>
        </w:rPr>
        <w:t>(</w:t>
      </w:r>
      <w:r w:rsidR="009C319D" w:rsidRPr="009C319D">
        <w:rPr>
          <w:szCs w:val="22"/>
          <w:lang w:val="ru-RU"/>
        </w:rPr>
        <w:t>Австрия, Дания</w:t>
      </w:r>
      <w:r w:rsidR="009C319D" w:rsidRPr="009C319D">
        <w:rPr>
          <w:rStyle w:val="FootnoteReference"/>
          <w:kern w:val="22"/>
          <w:szCs w:val="22"/>
          <w:lang w:val="ru-RU"/>
        </w:rPr>
        <w:t xml:space="preserve"> </w:t>
      </w:r>
      <w:r w:rsidR="00855A78" w:rsidRPr="008154AF">
        <w:rPr>
          <w:rStyle w:val="FootnoteReference"/>
          <w:kern w:val="22"/>
          <w:szCs w:val="22"/>
        </w:rPr>
        <w:footnoteReference w:id="10"/>
      </w:r>
      <w:r w:rsidR="00855A78" w:rsidRPr="00FB216A">
        <w:rPr>
          <w:kern w:val="22"/>
          <w:szCs w:val="22"/>
          <w:lang w:val="ru-RU"/>
        </w:rPr>
        <w:t>).</w:t>
      </w:r>
    </w:p>
    <w:p w14:paraId="077435A7" w14:textId="748B3AB5" w:rsidR="00855A78" w:rsidRPr="00E83D07" w:rsidRDefault="00E83D07" w:rsidP="00CC01E0">
      <w:pPr>
        <w:pStyle w:val="Para1"/>
        <w:numPr>
          <w:ilvl w:val="0"/>
          <w:numId w:val="25"/>
        </w:numPr>
        <w:kinsoku w:val="0"/>
        <w:overflowPunct w:val="0"/>
        <w:autoSpaceDE w:val="0"/>
        <w:autoSpaceDN w:val="0"/>
        <w:snapToGrid w:val="0"/>
        <w:spacing w:before="160"/>
        <w:ind w:left="0"/>
        <w:rPr>
          <w:kern w:val="22"/>
          <w:szCs w:val="22"/>
          <w:lang w:val="ru-RU"/>
        </w:rPr>
      </w:pPr>
      <w:r w:rsidRPr="00E83D07">
        <w:rPr>
          <w:szCs w:val="22"/>
          <w:lang w:val="ru-RU"/>
        </w:rPr>
        <w:t xml:space="preserve">Другие страны применяют ряд коэффициентов или процентных долей, исходя из конкретных оценок проектов и справочной таблицы. Средства с маркером «основные» Франция </w:t>
      </w:r>
      <w:proofErr w:type="gramStart"/>
      <w:r w:rsidRPr="00E83D07">
        <w:rPr>
          <w:szCs w:val="22"/>
          <w:lang w:val="ru-RU"/>
        </w:rPr>
        <w:t>считает</w:t>
      </w:r>
      <w:proofErr w:type="gramEnd"/>
      <w:r w:rsidRPr="00E83D07">
        <w:rPr>
          <w:szCs w:val="22"/>
          <w:lang w:val="ru-RU"/>
        </w:rPr>
        <w:t xml:space="preserve"> как 100 %, а с маркером «значительные» как 5, 30 или 80 %. Финляндия использовала процентные доли в диапазоне 10-50</w:t>
      </w:r>
      <w:r>
        <w:rPr>
          <w:szCs w:val="22"/>
        </w:rPr>
        <w:t> </w:t>
      </w:r>
      <w:r w:rsidRPr="00E83D07">
        <w:rPr>
          <w:szCs w:val="22"/>
          <w:lang w:val="ru-RU"/>
        </w:rPr>
        <w:t>% для показателей с маркером «значительные» и в диапазоне 50-100 % для показателей с маркером «основные»</w:t>
      </w:r>
      <w:r w:rsidR="00855A78" w:rsidRPr="00E83D07">
        <w:rPr>
          <w:kern w:val="22"/>
          <w:szCs w:val="22"/>
          <w:lang w:val="ru-RU"/>
        </w:rPr>
        <w:t>.</w:t>
      </w:r>
    </w:p>
    <w:p w14:paraId="103AF561" w14:textId="5CB8FE14" w:rsidR="00855A78" w:rsidRPr="00E83D07" w:rsidRDefault="00E83D07" w:rsidP="00CC01E0">
      <w:pPr>
        <w:pStyle w:val="Para1"/>
        <w:numPr>
          <w:ilvl w:val="0"/>
          <w:numId w:val="25"/>
        </w:numPr>
        <w:kinsoku w:val="0"/>
        <w:overflowPunct w:val="0"/>
        <w:autoSpaceDE w:val="0"/>
        <w:autoSpaceDN w:val="0"/>
        <w:snapToGrid w:val="0"/>
        <w:spacing w:before="160"/>
        <w:ind w:left="0"/>
        <w:rPr>
          <w:kern w:val="22"/>
          <w:szCs w:val="22"/>
          <w:lang w:val="ru-RU"/>
        </w:rPr>
      </w:pPr>
      <w:r w:rsidRPr="00E83D07">
        <w:rPr>
          <w:szCs w:val="22"/>
          <w:lang w:val="ru-RU"/>
        </w:rPr>
        <w:t>По проектам, которые только частично относятся к биоразнообразию (маркер 1), Германия еще больше разукрупняет данные и принимает за 100 % только те секторальные компоненты, которые непосредственно относятся к биоразнообразию. Словакия также использует более строгие критерии в отношении проектов или мероприятий, имеющих отношение к биоразнообразию</w:t>
      </w:r>
      <w:r w:rsidR="00855A78" w:rsidRPr="00E83D07">
        <w:rPr>
          <w:kern w:val="22"/>
          <w:szCs w:val="22"/>
          <w:lang w:val="ru-RU"/>
        </w:rPr>
        <w:t>.</w:t>
      </w:r>
    </w:p>
    <w:p w14:paraId="40E43612" w14:textId="2E74B6FD" w:rsidR="00855A78" w:rsidRPr="008154AF" w:rsidRDefault="00E83D07" w:rsidP="00CC01E0">
      <w:pPr>
        <w:pStyle w:val="Para1"/>
        <w:numPr>
          <w:ilvl w:val="0"/>
          <w:numId w:val="25"/>
        </w:numPr>
        <w:kinsoku w:val="0"/>
        <w:overflowPunct w:val="0"/>
        <w:autoSpaceDE w:val="0"/>
        <w:autoSpaceDN w:val="0"/>
        <w:snapToGrid w:val="0"/>
        <w:spacing w:before="160"/>
        <w:ind w:left="0"/>
        <w:rPr>
          <w:kern w:val="22"/>
          <w:szCs w:val="22"/>
        </w:rPr>
      </w:pPr>
      <w:r w:rsidRPr="00E83D07">
        <w:rPr>
          <w:szCs w:val="22"/>
          <w:lang w:val="ru-RU"/>
        </w:rPr>
        <w:t xml:space="preserve">На вопрос о принятых мерах поощрения частного сектора, а также неправительственных организаций, фондов и научных учреждений для оказания международной поддержки осуществлению Стратегического плана по сохранению биоразнообразия на 2011-2020 годы ответили 52 Стороны, из которых 24 сообщили, что не было принято никаких мер, </w:t>
      </w:r>
      <w:r w:rsidRPr="00EA7A4B">
        <w:rPr>
          <w:szCs w:val="22"/>
          <w:lang w:val="ru-RU"/>
        </w:rPr>
        <w:t>31</w:t>
      </w:r>
      <w:r w:rsidRPr="00E83D07">
        <w:rPr>
          <w:szCs w:val="22"/>
          <w:lang w:val="ru-RU"/>
        </w:rPr>
        <w:t xml:space="preserve"> Сторона сообщил</w:t>
      </w:r>
      <w:r w:rsidR="00867C14">
        <w:rPr>
          <w:szCs w:val="22"/>
          <w:lang w:val="ru-RU"/>
        </w:rPr>
        <w:t>а</w:t>
      </w:r>
      <w:r w:rsidRPr="00E83D07">
        <w:rPr>
          <w:szCs w:val="22"/>
          <w:lang w:val="ru-RU"/>
        </w:rPr>
        <w:t xml:space="preserve">, что приняты определенные меры и Нидерланды сообщили о принятии полного комплекса мер. </w:t>
      </w:r>
      <w:r w:rsidRPr="00E83D07">
        <w:rPr>
          <w:lang w:val="ru-RU"/>
        </w:rPr>
        <w:t xml:space="preserve">В общей сложности 25 Сторон привели конкретные примеры важных инициатив и мероприятий, в том числе в рамках национальных инициатив в области предпринимательства и биоразнообразия, с которыми можно ознакомиться по адресу: </w:t>
      </w:r>
      <w:hyperlink r:id="rId15" w:history="1">
        <w:r>
          <w:rPr>
            <w:rStyle w:val="Hyperlink"/>
            <w:sz w:val="22"/>
            <w:szCs w:val="22"/>
          </w:rPr>
          <w:t>https</w:t>
        </w:r>
        <w:r w:rsidRPr="00E83D07">
          <w:rPr>
            <w:rStyle w:val="Hyperlink"/>
            <w:sz w:val="22"/>
            <w:szCs w:val="22"/>
            <w:lang w:val="ru-RU"/>
          </w:rPr>
          <w:t>://</w:t>
        </w:r>
        <w:r>
          <w:rPr>
            <w:rStyle w:val="Hyperlink"/>
            <w:sz w:val="22"/>
            <w:szCs w:val="22"/>
          </w:rPr>
          <w:t>chm</w:t>
        </w:r>
        <w:r w:rsidRPr="00E83D07">
          <w:rPr>
            <w:rStyle w:val="Hyperlink"/>
            <w:sz w:val="22"/>
            <w:szCs w:val="22"/>
            <w:lang w:val="ru-RU"/>
          </w:rPr>
          <w:t>.</w:t>
        </w:r>
        <w:proofErr w:type="spellStart"/>
        <w:r>
          <w:rPr>
            <w:rStyle w:val="Hyperlink"/>
            <w:sz w:val="22"/>
            <w:szCs w:val="22"/>
          </w:rPr>
          <w:t>cbd</w:t>
        </w:r>
        <w:proofErr w:type="spellEnd"/>
        <w:r w:rsidRPr="00E83D07">
          <w:rPr>
            <w:rStyle w:val="Hyperlink"/>
            <w:sz w:val="22"/>
            <w:szCs w:val="22"/>
            <w:lang w:val="ru-RU"/>
          </w:rPr>
          <w:t>.</w:t>
        </w:r>
        <w:r>
          <w:rPr>
            <w:rStyle w:val="Hyperlink"/>
            <w:sz w:val="22"/>
            <w:szCs w:val="22"/>
          </w:rPr>
          <w:t>int</w:t>
        </w:r>
        <w:r w:rsidRPr="00E83D07">
          <w:rPr>
            <w:rStyle w:val="Hyperlink"/>
            <w:sz w:val="22"/>
            <w:szCs w:val="22"/>
            <w:lang w:val="ru-RU"/>
          </w:rPr>
          <w:t>/</w:t>
        </w:r>
        <w:r>
          <w:rPr>
            <w:rStyle w:val="Hyperlink"/>
            <w:sz w:val="22"/>
            <w:szCs w:val="22"/>
          </w:rPr>
          <w:t>search</w:t>
        </w:r>
        <w:r w:rsidRPr="00E83D07">
          <w:rPr>
            <w:rStyle w:val="Hyperlink"/>
            <w:sz w:val="22"/>
            <w:szCs w:val="22"/>
            <w:lang w:val="ru-RU"/>
          </w:rPr>
          <w:t>/</w:t>
        </w:r>
        <w:r>
          <w:rPr>
            <w:rStyle w:val="Hyperlink"/>
            <w:sz w:val="22"/>
            <w:szCs w:val="22"/>
          </w:rPr>
          <w:t>financial</w:t>
        </w:r>
        <w:r w:rsidRPr="00E83D07">
          <w:rPr>
            <w:rStyle w:val="Hyperlink"/>
            <w:sz w:val="22"/>
            <w:szCs w:val="22"/>
            <w:lang w:val="ru-RU"/>
          </w:rPr>
          <w:t>-</w:t>
        </w:r>
        <w:proofErr w:type="spellStart"/>
        <w:r>
          <w:rPr>
            <w:rStyle w:val="Hyperlink"/>
            <w:sz w:val="22"/>
            <w:szCs w:val="22"/>
          </w:rPr>
          <w:t>analyzer</w:t>
        </w:r>
        <w:proofErr w:type="spellEnd"/>
      </w:hyperlink>
      <w:r w:rsidRPr="00E83D07">
        <w:rPr>
          <w:lang w:val="ru-RU"/>
        </w:rPr>
        <w:t>.</w:t>
      </w:r>
      <w:r w:rsidRPr="00E83D07">
        <w:rPr>
          <w:szCs w:val="22"/>
          <w:lang w:val="ru-RU"/>
        </w:rPr>
        <w:t xml:space="preserve"> </w:t>
      </w:r>
      <w:r>
        <w:rPr>
          <w:szCs w:val="22"/>
          <w:lang w:val="ru-RU"/>
        </w:rPr>
        <w:t xml:space="preserve"> Н</w:t>
      </w:r>
      <w:r>
        <w:rPr>
          <w:szCs w:val="22"/>
        </w:rPr>
        <w:t>есколько примеров</w:t>
      </w:r>
      <w:r>
        <w:rPr>
          <w:szCs w:val="22"/>
          <w:lang w:val="ru-RU"/>
        </w:rPr>
        <w:t xml:space="preserve"> приведены ниже</w:t>
      </w:r>
      <w:r w:rsidR="00855A78" w:rsidRPr="008154AF">
        <w:rPr>
          <w:kern w:val="22"/>
          <w:szCs w:val="22"/>
        </w:rPr>
        <w:t>:</w:t>
      </w:r>
    </w:p>
    <w:p w14:paraId="0DFB3459" w14:textId="14D0BE4F" w:rsidR="00855A78" w:rsidRPr="00867C14" w:rsidRDefault="00867C14"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867C14">
        <w:rPr>
          <w:snapToGrid w:val="0"/>
          <w:szCs w:val="22"/>
          <w:lang w:val="ru-RU"/>
        </w:rPr>
        <w:t xml:space="preserve">Нидерланды сообщили о подходе на основе Выверенного реестра природоохранных территорий, который был разработан при их поддержке и направлен на привлечение средств частного сектора для целей сохранения и устойчивого использования биоразнообразия, а также о создании Инициативы по устойчивой торговле в сотрудничестве с Международной финансовой корпорацией (МФК) и о содействии, которое оказывает страна Партнерству по учету богатства и стоимостной оценке </w:t>
      </w:r>
      <w:proofErr w:type="spellStart"/>
      <w:r w:rsidRPr="00867C14">
        <w:rPr>
          <w:snapToGrid w:val="0"/>
          <w:szCs w:val="22"/>
          <w:lang w:val="ru-RU"/>
        </w:rPr>
        <w:t>экосистемных</w:t>
      </w:r>
      <w:proofErr w:type="spellEnd"/>
      <w:r w:rsidRPr="00867C14">
        <w:rPr>
          <w:snapToGrid w:val="0"/>
          <w:szCs w:val="22"/>
          <w:lang w:val="ru-RU"/>
        </w:rPr>
        <w:t xml:space="preserve"> услуг (</w:t>
      </w:r>
      <w:r>
        <w:rPr>
          <w:snapToGrid w:val="0"/>
          <w:szCs w:val="22"/>
        </w:rPr>
        <w:t>WAVES</w:t>
      </w:r>
      <w:r w:rsidRPr="00867C14">
        <w:rPr>
          <w:snapToGrid w:val="0"/>
          <w:szCs w:val="22"/>
          <w:lang w:val="ru-RU"/>
        </w:rPr>
        <w:t xml:space="preserve">), и </w:t>
      </w:r>
      <w:proofErr w:type="spellStart"/>
      <w:r w:rsidRPr="00867C14">
        <w:rPr>
          <w:snapToGrid w:val="0"/>
          <w:szCs w:val="22"/>
          <w:lang w:val="ru-RU"/>
        </w:rPr>
        <w:t>экосистемных</w:t>
      </w:r>
      <w:proofErr w:type="spellEnd"/>
      <w:r w:rsidRPr="00867C14">
        <w:rPr>
          <w:snapToGrid w:val="0"/>
          <w:szCs w:val="22"/>
          <w:lang w:val="ru-RU"/>
        </w:rPr>
        <w:t xml:space="preserve"> счетах</w:t>
      </w:r>
      <w:r w:rsidR="00855A78" w:rsidRPr="00867C14">
        <w:rPr>
          <w:snapToGrid w:val="0"/>
          <w:kern w:val="22"/>
          <w:szCs w:val="22"/>
          <w:lang w:val="ru-RU"/>
        </w:rPr>
        <w:t>;</w:t>
      </w:r>
    </w:p>
    <w:p w14:paraId="7913EBB5" w14:textId="3D96CBFB" w:rsidR="00855A78" w:rsidRPr="00867C14" w:rsidRDefault="00867C14"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867C14">
        <w:rPr>
          <w:snapToGrid w:val="0"/>
          <w:szCs w:val="22"/>
          <w:lang w:val="ru-RU"/>
        </w:rPr>
        <w:t xml:space="preserve">Канада отметила соответствующую работу Канадского совета по предпринимательству и биоразнообразию Канадского института Джейн </w:t>
      </w:r>
      <w:proofErr w:type="spellStart"/>
      <w:r w:rsidRPr="00867C14">
        <w:rPr>
          <w:snapToGrid w:val="0"/>
          <w:szCs w:val="22"/>
          <w:lang w:val="ru-RU"/>
        </w:rPr>
        <w:t>Гудолл</w:t>
      </w:r>
      <w:proofErr w:type="spellEnd"/>
      <w:r w:rsidRPr="00867C14">
        <w:rPr>
          <w:snapToGrid w:val="0"/>
          <w:szCs w:val="22"/>
          <w:lang w:val="ru-RU"/>
        </w:rPr>
        <w:t xml:space="preserve">, который установил стипендии для обучения девушек из стран Африки, микрокредиты для инициатив по созданию </w:t>
      </w:r>
      <w:r w:rsidRPr="00867C14">
        <w:rPr>
          <w:snapToGrid w:val="0"/>
          <w:szCs w:val="22"/>
          <w:lang w:val="ru-RU"/>
        </w:rPr>
        <w:lastRenderedPageBreak/>
        <w:t>устойчивого бизнеса, образовательные и обучающие программы в области охраны дикой природы и создал несколько международных инициатив во главе с канадскими университетами</w:t>
      </w:r>
      <w:r w:rsidR="006E604B" w:rsidRPr="00867C14">
        <w:rPr>
          <w:snapToGrid w:val="0"/>
          <w:kern w:val="22"/>
          <w:szCs w:val="22"/>
          <w:lang w:val="ru-RU"/>
        </w:rPr>
        <w:t>;</w:t>
      </w:r>
    </w:p>
    <w:p w14:paraId="0C46737F" w14:textId="0FF2E241" w:rsidR="00855A78" w:rsidRPr="00867C14" w:rsidRDefault="00867C14" w:rsidP="00CC01E0">
      <w:pPr>
        <w:numPr>
          <w:ilvl w:val="1"/>
          <w:numId w:val="20"/>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867C14">
        <w:rPr>
          <w:snapToGrid w:val="0"/>
          <w:szCs w:val="22"/>
          <w:lang w:val="ru-RU"/>
        </w:rPr>
        <w:t xml:space="preserve">Китай отметил ряд нормативных документов и добровольных руководств, касающихся международных инвестиций и </w:t>
      </w:r>
      <w:proofErr w:type="gramStart"/>
      <w:r w:rsidRPr="00867C14">
        <w:rPr>
          <w:snapToGrid w:val="0"/>
          <w:szCs w:val="22"/>
          <w:lang w:val="ru-RU"/>
        </w:rPr>
        <w:t>деятельности китайских компаний и предприятий</w:t>
      </w:r>
      <w:proofErr w:type="gramEnd"/>
      <w:r w:rsidRPr="00867C14">
        <w:rPr>
          <w:snapToGrid w:val="0"/>
          <w:szCs w:val="22"/>
          <w:lang w:val="ru-RU"/>
        </w:rPr>
        <w:t xml:space="preserve"> и способствующих выполнению ее обязательств по охране окружающей среды, в том числе и по сохранению биоразнообразия</w:t>
      </w:r>
      <w:r w:rsidR="00855A78" w:rsidRPr="00867C14">
        <w:rPr>
          <w:snapToGrid w:val="0"/>
          <w:kern w:val="22"/>
          <w:szCs w:val="22"/>
          <w:lang w:val="ru-RU"/>
        </w:rPr>
        <w:t>.</w:t>
      </w:r>
    </w:p>
    <w:p w14:paraId="05C9829E" w14:textId="25581177" w:rsidR="00855A78" w:rsidRPr="00867C14" w:rsidRDefault="00855A78" w:rsidP="00490BF5">
      <w:pPr>
        <w:pStyle w:val="Heading1"/>
        <w:suppressLineNumbers/>
        <w:suppressAutoHyphens/>
        <w:kinsoku w:val="0"/>
        <w:overflowPunct w:val="0"/>
        <w:autoSpaceDE w:val="0"/>
        <w:autoSpaceDN w:val="0"/>
        <w:adjustRightInd w:val="0"/>
        <w:snapToGrid w:val="0"/>
        <w:spacing w:before="120"/>
        <w:ind w:left="1440" w:hanging="720"/>
        <w:jc w:val="left"/>
        <w:rPr>
          <w:snapToGrid w:val="0"/>
          <w:kern w:val="22"/>
          <w:szCs w:val="22"/>
          <w:lang w:val="ru-RU"/>
        </w:rPr>
      </w:pPr>
      <w:r w:rsidRPr="008A31B4">
        <w:rPr>
          <w:snapToGrid w:val="0"/>
          <w:kern w:val="22"/>
          <w:szCs w:val="22"/>
        </w:rPr>
        <w:t>III</w:t>
      </w:r>
      <w:r w:rsidRPr="00463B5B">
        <w:rPr>
          <w:snapToGrid w:val="0"/>
          <w:kern w:val="22"/>
          <w:szCs w:val="22"/>
          <w:lang w:val="ru-RU"/>
        </w:rPr>
        <w:t xml:space="preserve">. </w:t>
      </w:r>
      <w:r w:rsidR="006E604B" w:rsidRPr="00463B5B">
        <w:rPr>
          <w:snapToGrid w:val="0"/>
          <w:kern w:val="22"/>
          <w:szCs w:val="22"/>
          <w:lang w:val="ru-RU"/>
        </w:rPr>
        <w:tab/>
      </w:r>
      <w:r w:rsidR="00867C14" w:rsidRPr="00867C14">
        <w:rPr>
          <w:snapToGrid w:val="0"/>
          <w:szCs w:val="22"/>
          <w:lang w:val="ru-RU"/>
        </w:rPr>
        <w:t>Включение тематики биоразнообразия в приоритеты и планы, а также оценка и/или анализ его ценностей</w:t>
      </w:r>
    </w:p>
    <w:p w14:paraId="1EA492B6" w14:textId="6A7CA683" w:rsidR="00855A78" w:rsidRPr="00867C14" w:rsidRDefault="00867C14" w:rsidP="00CC01E0">
      <w:pPr>
        <w:pStyle w:val="Para1"/>
        <w:numPr>
          <w:ilvl w:val="0"/>
          <w:numId w:val="25"/>
        </w:numPr>
        <w:kinsoku w:val="0"/>
        <w:overflowPunct w:val="0"/>
        <w:autoSpaceDE w:val="0"/>
        <w:autoSpaceDN w:val="0"/>
        <w:snapToGrid w:val="0"/>
        <w:spacing w:before="160"/>
        <w:ind w:left="0"/>
        <w:rPr>
          <w:kern w:val="22"/>
          <w:szCs w:val="22"/>
          <w:lang w:val="ru-RU"/>
        </w:rPr>
      </w:pPr>
      <w:r w:rsidRPr="00867C14">
        <w:rPr>
          <w:szCs w:val="22"/>
          <w:lang w:val="ru-RU"/>
        </w:rPr>
        <w:t>На вопрос о включении тематики биоразнообразия в национальные приоритеты или планы развития ответили в целом 74 Стороны и все они сообщили о достижении по крайней мере некоторого прогресса: 50 Сторон, или 68 процентов, отметили, что обеспечен частичный учет вопросов сохранения биоразнообразия, а 24 страны, или 32 процента, сообщили об обеспечении комплексного учета. Это, очевидно, свидетельствует об удовлетворительных результатах в выполнении целевой задачи 1</w:t>
      </w:r>
      <w:r>
        <w:rPr>
          <w:szCs w:val="22"/>
        </w:rPr>
        <w:t> b</w:t>
      </w:r>
      <w:r w:rsidRPr="00867C14">
        <w:rPr>
          <w:szCs w:val="22"/>
          <w:lang w:val="ru-RU"/>
        </w:rPr>
        <w:t xml:space="preserve">), принятой в решении </w:t>
      </w:r>
      <w:r>
        <w:rPr>
          <w:szCs w:val="22"/>
        </w:rPr>
        <w:t>XII</w:t>
      </w:r>
      <w:r w:rsidRPr="00867C14">
        <w:rPr>
          <w:szCs w:val="22"/>
          <w:lang w:val="ru-RU"/>
        </w:rPr>
        <w:t>/3. Страны прежде всего сообщали об установлении связей с секторальными планами, планами или политикой самого высокого уровня, например, национальными планами (устойчивого) развития или планами экономического роста, программами по эффективному использованию ресурсов или даже с национальной конституцией в качестве основных путей эффективной актуализации тематики биоразнообразия. Страны, сообщившие о комплексном учете задач сохранения биоразнообразия, отметили следующее</w:t>
      </w:r>
      <w:r w:rsidR="00855A78" w:rsidRPr="00867C14">
        <w:rPr>
          <w:kern w:val="22"/>
          <w:szCs w:val="22"/>
          <w:lang w:val="ru-RU"/>
        </w:rPr>
        <w:t>:</w:t>
      </w:r>
    </w:p>
    <w:p w14:paraId="2A9D0325" w14:textId="69B16716" w:rsidR="00855A78" w:rsidRPr="00867C14" w:rsidRDefault="00867C14"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867C14">
        <w:rPr>
          <w:snapToGrid w:val="0"/>
          <w:szCs w:val="22"/>
          <w:lang w:val="ru-RU"/>
        </w:rPr>
        <w:t>Германия назвала как национальный план развития, так и широкий круг секторальных планов на самых разных уровнях</w:t>
      </w:r>
      <w:r w:rsidR="006E604B" w:rsidRPr="00867C14">
        <w:rPr>
          <w:snapToGrid w:val="0"/>
          <w:kern w:val="22"/>
          <w:szCs w:val="22"/>
          <w:lang w:val="ru-RU"/>
        </w:rPr>
        <w:t>;</w:t>
      </w:r>
    </w:p>
    <w:p w14:paraId="648E70AA" w14:textId="5512E87B" w:rsidR="00855A78" w:rsidRPr="00867C14" w:rsidRDefault="00867C14"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867C14">
        <w:rPr>
          <w:snapToGrid w:val="0"/>
          <w:szCs w:val="22"/>
          <w:lang w:val="ru-RU"/>
        </w:rPr>
        <w:t>Польша пояснила, что сохранение биоразнообразия является составной частью стратегии «Энергетическая безопасность и экологическая стратегия», которая была утверждена в 2014 году и является одной из девяти стратегий Польши</w:t>
      </w:r>
      <w:r w:rsidR="006E604B" w:rsidRPr="00867C14">
        <w:rPr>
          <w:snapToGrid w:val="0"/>
          <w:kern w:val="22"/>
          <w:szCs w:val="22"/>
          <w:lang w:val="ru-RU"/>
        </w:rPr>
        <w:t>;</w:t>
      </w:r>
    </w:p>
    <w:p w14:paraId="47851BE0" w14:textId="221EC88E" w:rsidR="00855A78" w:rsidRPr="008A31B4" w:rsidRDefault="007C3A86" w:rsidP="00CC01E0">
      <w:pPr>
        <w:numPr>
          <w:ilvl w:val="1"/>
          <w:numId w:val="21"/>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7C3A86">
        <w:rPr>
          <w:snapToGrid w:val="0"/>
          <w:szCs w:val="22"/>
          <w:lang w:val="ru-RU"/>
        </w:rPr>
        <w:t>Уганда отметила, что ее национальная стратегия и план действий по сохранению биоразнообрази</w:t>
      </w:r>
      <w:r w:rsidR="005A707C">
        <w:rPr>
          <w:snapToGrid w:val="0"/>
          <w:szCs w:val="22"/>
          <w:lang w:val="ru-RU"/>
        </w:rPr>
        <w:t>я</w:t>
      </w:r>
      <w:r w:rsidRPr="007C3A86">
        <w:rPr>
          <w:snapToGrid w:val="0"/>
          <w:szCs w:val="22"/>
          <w:lang w:val="ru-RU"/>
        </w:rPr>
        <w:t xml:space="preserve"> </w:t>
      </w:r>
      <w:r w:rsidRPr="00D50B82">
        <w:rPr>
          <w:snapToGrid w:val="0"/>
          <w:szCs w:val="22"/>
          <w:lang w:val="ru-RU"/>
        </w:rPr>
        <w:t xml:space="preserve">на </w:t>
      </w:r>
      <w:r w:rsidR="00D50B82">
        <w:rPr>
          <w:snapToGrid w:val="0"/>
          <w:szCs w:val="22"/>
          <w:lang w:val="ru-RU"/>
        </w:rPr>
        <w:t xml:space="preserve">период </w:t>
      </w:r>
      <w:r w:rsidRPr="00D50B82">
        <w:rPr>
          <w:snapToGrid w:val="0"/>
          <w:szCs w:val="22"/>
          <w:lang w:val="ru-RU"/>
        </w:rPr>
        <w:t>2015-2025 г</w:t>
      </w:r>
      <w:r w:rsidR="00D50B82">
        <w:rPr>
          <w:snapToGrid w:val="0"/>
          <w:szCs w:val="22"/>
          <w:lang w:val="ru-RU"/>
        </w:rPr>
        <w:t>г.</w:t>
      </w:r>
      <w:r w:rsidRPr="00D50B82">
        <w:rPr>
          <w:snapToGrid w:val="0"/>
          <w:szCs w:val="22"/>
          <w:lang w:val="ru-RU"/>
        </w:rPr>
        <w:t xml:space="preserve"> </w:t>
      </w:r>
      <w:r w:rsidRPr="007C3A86">
        <w:rPr>
          <w:snapToGrid w:val="0"/>
          <w:szCs w:val="22"/>
          <w:lang w:val="ru-RU"/>
        </w:rPr>
        <w:t xml:space="preserve">стали составной частью Национального плана развития. В плане установлено семь задач в области охраны окружающей среды и использования природных ресурсов, и задача 2 содержит конкретные положения о выполнении национальных целевых задач по биоразнообразию </w:t>
      </w:r>
      <w:r>
        <w:rPr>
          <w:snapToGrid w:val="0"/>
          <w:szCs w:val="22"/>
        </w:rPr>
        <w:t>(</w:t>
      </w:r>
      <w:proofErr w:type="spellStart"/>
      <w:r>
        <w:rPr>
          <w:snapToGrid w:val="0"/>
          <w:szCs w:val="22"/>
        </w:rPr>
        <w:t>которые</w:t>
      </w:r>
      <w:proofErr w:type="spellEnd"/>
      <w:r>
        <w:rPr>
          <w:snapToGrid w:val="0"/>
          <w:szCs w:val="22"/>
        </w:rPr>
        <w:t xml:space="preserve"> </w:t>
      </w:r>
      <w:proofErr w:type="spellStart"/>
      <w:r>
        <w:rPr>
          <w:snapToGrid w:val="0"/>
          <w:szCs w:val="22"/>
        </w:rPr>
        <w:t>содержатся</w:t>
      </w:r>
      <w:proofErr w:type="spellEnd"/>
      <w:r>
        <w:rPr>
          <w:snapToGrid w:val="0"/>
          <w:szCs w:val="22"/>
        </w:rPr>
        <w:t xml:space="preserve"> в </w:t>
      </w:r>
      <w:proofErr w:type="spellStart"/>
      <w:r>
        <w:rPr>
          <w:snapToGrid w:val="0"/>
          <w:szCs w:val="22"/>
        </w:rPr>
        <w:t>пересмотренных</w:t>
      </w:r>
      <w:proofErr w:type="spellEnd"/>
      <w:r>
        <w:rPr>
          <w:snapToGrid w:val="0"/>
          <w:szCs w:val="22"/>
        </w:rPr>
        <w:t xml:space="preserve"> НСПДСБ)</w:t>
      </w:r>
      <w:r w:rsidR="00855A78" w:rsidRPr="008A31B4">
        <w:rPr>
          <w:snapToGrid w:val="0"/>
          <w:kern w:val="22"/>
          <w:szCs w:val="22"/>
        </w:rPr>
        <w:t>.</w:t>
      </w:r>
    </w:p>
    <w:p w14:paraId="588B2C5A" w14:textId="710F302F" w:rsidR="00855A78" w:rsidRPr="007C3A86" w:rsidRDefault="007C3A86" w:rsidP="00CC01E0">
      <w:pPr>
        <w:pStyle w:val="Para1"/>
        <w:numPr>
          <w:ilvl w:val="0"/>
          <w:numId w:val="25"/>
        </w:numPr>
        <w:kinsoku w:val="0"/>
        <w:overflowPunct w:val="0"/>
        <w:autoSpaceDE w:val="0"/>
        <w:autoSpaceDN w:val="0"/>
        <w:snapToGrid w:val="0"/>
        <w:spacing w:before="160"/>
        <w:ind w:left="0"/>
        <w:rPr>
          <w:kern w:val="22"/>
          <w:szCs w:val="22"/>
          <w:lang w:val="ru-RU"/>
        </w:rPr>
      </w:pPr>
      <w:r w:rsidRPr="007C3A86">
        <w:rPr>
          <w:szCs w:val="22"/>
          <w:lang w:val="ru-RU"/>
        </w:rPr>
        <w:t>В общей сложности 32 Стороны заявили в своих пересмотренных НСПДСБ, что задачи сохранения биоразнообразия были включены в национальные планы развития или аналогичные документы; 21 Сторона сообщила об их включении в планы устойчивого развития или аналогичные документы и 44 Стороны указали на связи с борьбой за искоренение нищеты и/или учете этих задач в их принципах работы, целевых задачах и/или мероприятиях</w:t>
      </w:r>
      <w:r w:rsidR="00855A78" w:rsidRPr="007C3A86">
        <w:rPr>
          <w:kern w:val="22"/>
          <w:szCs w:val="22"/>
          <w:lang w:val="ru-RU"/>
        </w:rPr>
        <w:t>.</w:t>
      </w:r>
      <w:r w:rsidR="00855A78" w:rsidRPr="008154AF">
        <w:rPr>
          <w:rStyle w:val="FootnoteReference"/>
          <w:kern w:val="22"/>
          <w:szCs w:val="22"/>
        </w:rPr>
        <w:footnoteReference w:id="11"/>
      </w:r>
    </w:p>
    <w:p w14:paraId="6E315993" w14:textId="0A72702B" w:rsidR="00855A78" w:rsidRPr="00756517" w:rsidRDefault="00376356" w:rsidP="00CC01E0">
      <w:pPr>
        <w:pStyle w:val="Para1"/>
        <w:numPr>
          <w:ilvl w:val="0"/>
          <w:numId w:val="25"/>
        </w:numPr>
        <w:kinsoku w:val="0"/>
        <w:overflowPunct w:val="0"/>
        <w:autoSpaceDE w:val="0"/>
        <w:autoSpaceDN w:val="0"/>
        <w:snapToGrid w:val="0"/>
        <w:spacing w:before="160"/>
        <w:ind w:left="0"/>
        <w:rPr>
          <w:color w:val="FF0000"/>
          <w:kern w:val="22"/>
          <w:szCs w:val="22"/>
          <w:lang w:val="ru-RU"/>
        </w:rPr>
      </w:pPr>
      <w:r w:rsidRPr="00376356">
        <w:rPr>
          <w:szCs w:val="22"/>
          <w:lang w:val="ru-RU"/>
        </w:rPr>
        <w:t>В целом 72 Стороны сообщили о проведении оценки и/или определении внутренней, экологической, генетической, социально-экономической, научной, образовательной, культурной, рекреационной и эстетической ценности биологического разнообразия и его компонентов. Хотя только четыре Стороны (Финляндия, Япония, Нидерланды и Норвегия), или 6</w:t>
      </w:r>
      <w:r>
        <w:rPr>
          <w:szCs w:val="22"/>
        </w:rPr>
        <w:t> </w:t>
      </w:r>
      <w:r w:rsidRPr="00376356">
        <w:rPr>
          <w:szCs w:val="22"/>
          <w:lang w:val="ru-RU"/>
        </w:rPr>
        <w:t>%, сообщили о проведении комплексной оценки, 82</w:t>
      </w:r>
      <w:r>
        <w:rPr>
          <w:szCs w:val="22"/>
        </w:rPr>
        <w:t> </w:t>
      </w:r>
      <w:r w:rsidRPr="00376356">
        <w:rPr>
          <w:szCs w:val="22"/>
          <w:lang w:val="ru-RU"/>
        </w:rPr>
        <w:t>% стран, представивших отчетность, или 30</w:t>
      </w:r>
      <w:r>
        <w:rPr>
          <w:szCs w:val="22"/>
        </w:rPr>
        <w:t> </w:t>
      </w:r>
      <w:r w:rsidRPr="00376356">
        <w:rPr>
          <w:szCs w:val="22"/>
          <w:lang w:val="ru-RU"/>
        </w:rPr>
        <w:t>% от всех Сторон, сообщили о проведении по меньшей мере некоторых оценок. По сравнению с целевой задачей в 30</w:t>
      </w:r>
      <w:r>
        <w:rPr>
          <w:szCs w:val="22"/>
        </w:rPr>
        <w:t> </w:t>
      </w:r>
      <w:r w:rsidRPr="00376356">
        <w:rPr>
          <w:szCs w:val="22"/>
          <w:lang w:val="ru-RU"/>
        </w:rPr>
        <w:t>% это, по видимому, указывает на достаточно удовлетворительные результаты в выполнении соответствующего элемента целевой задачи 1</w:t>
      </w:r>
      <w:r>
        <w:rPr>
          <w:szCs w:val="22"/>
        </w:rPr>
        <w:t> d</w:t>
      </w:r>
      <w:r w:rsidRPr="00376356">
        <w:rPr>
          <w:szCs w:val="22"/>
          <w:lang w:val="ru-RU"/>
        </w:rPr>
        <w:t xml:space="preserve">) решения </w:t>
      </w:r>
      <w:r>
        <w:rPr>
          <w:szCs w:val="22"/>
        </w:rPr>
        <w:t>XII</w:t>
      </w:r>
      <w:r w:rsidRPr="00376356">
        <w:rPr>
          <w:szCs w:val="22"/>
          <w:lang w:val="ru-RU"/>
        </w:rPr>
        <w:t xml:space="preserve">/3. Четыре страны, сообщившие о комплексной оценке, назвали масштабные мероприятия по оценке, завершенные или в процессе выполнения, например, национальные исследования экономики экосистем и биоразнообразия, оценки экосистем или схожие мероприятия. Другие страны называют как более обширные оценки, так и оценочные исследования меньшего масштаба. Так, Чехия сообщила о проведенном ею </w:t>
      </w:r>
      <w:r w:rsidRPr="00376356">
        <w:rPr>
          <w:szCs w:val="22"/>
          <w:lang w:val="ru-RU"/>
        </w:rPr>
        <w:lastRenderedPageBreak/>
        <w:t xml:space="preserve">комплексном исследование </w:t>
      </w:r>
      <w:proofErr w:type="spellStart"/>
      <w:r w:rsidRPr="00376356">
        <w:rPr>
          <w:szCs w:val="22"/>
          <w:lang w:val="ru-RU"/>
        </w:rPr>
        <w:t>экосистемных</w:t>
      </w:r>
      <w:proofErr w:type="spellEnd"/>
      <w:r w:rsidRPr="00376356">
        <w:rPr>
          <w:szCs w:val="22"/>
          <w:lang w:val="ru-RU"/>
        </w:rPr>
        <w:t xml:space="preserve"> услуг, в котором средняя стоимость </w:t>
      </w:r>
      <w:proofErr w:type="spellStart"/>
      <w:r w:rsidRPr="00376356">
        <w:rPr>
          <w:szCs w:val="22"/>
          <w:lang w:val="ru-RU"/>
        </w:rPr>
        <w:t>экосистемных</w:t>
      </w:r>
      <w:proofErr w:type="spellEnd"/>
      <w:r w:rsidRPr="00376356">
        <w:rPr>
          <w:szCs w:val="22"/>
          <w:lang w:val="ru-RU"/>
        </w:rPr>
        <w:t xml:space="preserve"> услуг была оценена в сумму в 1,5 раза превышающую текущий ВНП</w:t>
      </w:r>
      <w:r w:rsidRPr="000A316F">
        <w:rPr>
          <w:szCs w:val="22"/>
          <w:lang w:val="ru-RU"/>
        </w:rPr>
        <w:t xml:space="preserve">. </w:t>
      </w:r>
      <w:r w:rsidR="000A316F" w:rsidRPr="000A316F">
        <w:rPr>
          <w:kern w:val="22"/>
          <w:szCs w:val="22"/>
          <w:lang w:val="ru-RU"/>
        </w:rPr>
        <w:t>Б</w:t>
      </w:r>
      <w:r w:rsidR="000A316F" w:rsidRPr="000A316F">
        <w:rPr>
          <w:kern w:val="22"/>
          <w:szCs w:val="22"/>
          <w:lang w:val="ru-RU"/>
        </w:rPr>
        <w:t>ыли также проведены исследования</w:t>
      </w:r>
      <w:r w:rsidR="000A316F" w:rsidRPr="000A316F">
        <w:rPr>
          <w:kern w:val="22"/>
          <w:szCs w:val="22"/>
          <w:lang w:val="ru-RU"/>
        </w:rPr>
        <w:t xml:space="preserve"> в</w:t>
      </w:r>
      <w:r w:rsidRPr="000A316F">
        <w:rPr>
          <w:kern w:val="22"/>
          <w:szCs w:val="22"/>
          <w:lang w:val="ru-RU"/>
        </w:rPr>
        <w:t xml:space="preserve"> отношении конкретных</w:t>
      </w:r>
      <w:r w:rsidR="00756517" w:rsidRPr="000A316F">
        <w:rPr>
          <w:kern w:val="22"/>
          <w:szCs w:val="22"/>
          <w:lang w:val="ru-RU"/>
        </w:rPr>
        <w:t xml:space="preserve"> </w:t>
      </w:r>
      <w:r w:rsidRPr="000A316F">
        <w:rPr>
          <w:kern w:val="22"/>
          <w:szCs w:val="22"/>
          <w:lang w:val="ru-RU"/>
        </w:rPr>
        <w:t>секторов</w:t>
      </w:r>
      <w:r w:rsidR="00463B5B" w:rsidRPr="000A316F">
        <w:rPr>
          <w:kern w:val="22"/>
          <w:szCs w:val="22"/>
          <w:lang w:val="ru-RU"/>
        </w:rPr>
        <w:t>:</w:t>
      </w:r>
      <w:r w:rsidRPr="000A316F">
        <w:rPr>
          <w:kern w:val="22"/>
          <w:szCs w:val="22"/>
          <w:lang w:val="ru-RU"/>
        </w:rPr>
        <w:t xml:space="preserve"> например, Эквадор, Египет и Гондурас оценили экономическую ценность охраняемых территорий для туризма (Египет и Эквадор) или гидроэнергетики (Эквадор).</w:t>
      </w:r>
    </w:p>
    <w:p w14:paraId="76465748" w14:textId="50FA1EC1" w:rsidR="00855A78" w:rsidRPr="00376356" w:rsidRDefault="00376356" w:rsidP="00CC01E0">
      <w:pPr>
        <w:pStyle w:val="Para1"/>
        <w:numPr>
          <w:ilvl w:val="0"/>
          <w:numId w:val="25"/>
        </w:numPr>
        <w:kinsoku w:val="0"/>
        <w:overflowPunct w:val="0"/>
        <w:autoSpaceDE w:val="0"/>
        <w:autoSpaceDN w:val="0"/>
        <w:snapToGrid w:val="0"/>
        <w:spacing w:before="160"/>
        <w:ind w:left="0"/>
        <w:rPr>
          <w:kern w:val="22"/>
          <w:szCs w:val="22"/>
          <w:lang w:val="ru-RU"/>
        </w:rPr>
      </w:pPr>
      <w:r w:rsidRPr="00376356">
        <w:rPr>
          <w:szCs w:val="22"/>
          <w:lang w:val="ru-RU"/>
        </w:rPr>
        <w:t>В общей сложности 45 Сторон в своих обновленных НСПДСБ сообщили, что они уже провели исследования по стоимостной оценки биоразнообразия в своих странах или в ее отдельных частях. Из 159 рассмотренных НСПДСБ 38 стран поставили национальные задачи в отношении оценочных исследований и еще 53 стран</w:t>
      </w:r>
      <w:r w:rsidR="00756517">
        <w:rPr>
          <w:szCs w:val="22"/>
          <w:lang w:val="ru-RU"/>
        </w:rPr>
        <w:t>ы</w:t>
      </w:r>
      <w:r w:rsidRPr="00376356">
        <w:rPr>
          <w:szCs w:val="22"/>
          <w:lang w:val="ru-RU"/>
        </w:rPr>
        <w:t xml:space="preserve"> заявили о намерении провести оценочные исследования в будущем</w:t>
      </w:r>
      <w:r w:rsidR="00855A78" w:rsidRPr="00376356">
        <w:rPr>
          <w:kern w:val="22"/>
          <w:szCs w:val="22"/>
          <w:lang w:val="ru-RU"/>
        </w:rPr>
        <w:t>.</w:t>
      </w:r>
      <w:r w:rsidR="00855A78" w:rsidRPr="008154AF">
        <w:rPr>
          <w:rStyle w:val="FootnoteReference"/>
          <w:kern w:val="22"/>
          <w:szCs w:val="22"/>
        </w:rPr>
        <w:footnoteReference w:id="12"/>
      </w:r>
    </w:p>
    <w:p w14:paraId="038F612B" w14:textId="6F1FCDDF" w:rsidR="00855A78" w:rsidRPr="00376356" w:rsidRDefault="00855A78" w:rsidP="00490BF5">
      <w:pPr>
        <w:pStyle w:val="Heading1"/>
        <w:suppressLineNumbers/>
        <w:tabs>
          <w:tab w:val="clear" w:pos="720"/>
          <w:tab w:val="left" w:pos="360"/>
        </w:tabs>
        <w:suppressAutoHyphens/>
        <w:kinsoku w:val="0"/>
        <w:overflowPunct w:val="0"/>
        <w:autoSpaceDE w:val="0"/>
        <w:autoSpaceDN w:val="0"/>
        <w:adjustRightInd w:val="0"/>
        <w:snapToGrid w:val="0"/>
        <w:spacing w:before="120"/>
        <w:ind w:left="360"/>
        <w:rPr>
          <w:snapToGrid w:val="0"/>
          <w:kern w:val="22"/>
          <w:szCs w:val="22"/>
          <w:lang w:val="ru-RU"/>
        </w:rPr>
      </w:pPr>
      <w:r w:rsidRPr="00DE0BFF">
        <w:rPr>
          <w:snapToGrid w:val="0"/>
          <w:kern w:val="22"/>
          <w:szCs w:val="22"/>
        </w:rPr>
        <w:t>IV</w:t>
      </w:r>
      <w:r w:rsidRPr="00463B5B">
        <w:rPr>
          <w:snapToGrid w:val="0"/>
          <w:kern w:val="22"/>
          <w:szCs w:val="22"/>
          <w:lang w:val="ru-RU"/>
        </w:rPr>
        <w:t xml:space="preserve">. </w:t>
      </w:r>
      <w:r w:rsidR="006E604B" w:rsidRPr="00463B5B">
        <w:rPr>
          <w:snapToGrid w:val="0"/>
          <w:kern w:val="22"/>
          <w:szCs w:val="22"/>
          <w:lang w:val="ru-RU"/>
        </w:rPr>
        <w:tab/>
      </w:r>
      <w:r w:rsidR="00376356" w:rsidRPr="00376356">
        <w:rPr>
          <w:snapToGrid w:val="0"/>
          <w:szCs w:val="22"/>
          <w:lang w:val="ru-RU"/>
        </w:rPr>
        <w:t>Отчетные данные о текущих внутренних расходах на сохранение биоразнообразия</w:t>
      </w:r>
    </w:p>
    <w:p w14:paraId="2E8F536A" w14:textId="7C6EF125" w:rsidR="00855A78" w:rsidRPr="00376356" w:rsidRDefault="00376356" w:rsidP="00CC01E0">
      <w:pPr>
        <w:pStyle w:val="Para1"/>
        <w:numPr>
          <w:ilvl w:val="0"/>
          <w:numId w:val="25"/>
        </w:numPr>
        <w:kinsoku w:val="0"/>
        <w:overflowPunct w:val="0"/>
        <w:autoSpaceDE w:val="0"/>
        <w:autoSpaceDN w:val="0"/>
        <w:snapToGrid w:val="0"/>
        <w:spacing w:before="160"/>
        <w:ind w:left="0"/>
        <w:rPr>
          <w:kern w:val="22"/>
          <w:szCs w:val="22"/>
          <w:lang w:val="ru-RU"/>
        </w:rPr>
      </w:pPr>
      <w:r w:rsidRPr="00376356">
        <w:rPr>
          <w:szCs w:val="22"/>
          <w:lang w:val="ru-RU"/>
        </w:rPr>
        <w:t>Из 77 Сторон, представивших отчетность, 73 Стороны, или почти 95</w:t>
      </w:r>
      <w:r>
        <w:rPr>
          <w:szCs w:val="22"/>
        </w:rPr>
        <w:t> </w:t>
      </w:r>
      <w:r w:rsidRPr="00376356">
        <w:rPr>
          <w:szCs w:val="22"/>
          <w:lang w:val="ru-RU"/>
        </w:rPr>
        <w:t xml:space="preserve">%, сообщили, что в их странах ежегодно оказывается финансовая поддержка мероприятиям, связанным с биоразнообразием. Это может показаться удовлетворительным, но речь идет </w:t>
      </w:r>
      <w:r w:rsidR="00463B5B">
        <w:rPr>
          <w:szCs w:val="22"/>
          <w:lang w:val="ru-RU"/>
        </w:rPr>
        <w:t>приблизительно</w:t>
      </w:r>
      <w:r w:rsidRPr="00376356">
        <w:rPr>
          <w:szCs w:val="22"/>
          <w:lang w:val="ru-RU"/>
        </w:rPr>
        <w:t xml:space="preserve"> о 40 % всех Сторон; таким образом, при строгом толковании данный элемент целевой задачи 1</w:t>
      </w:r>
      <w:r>
        <w:rPr>
          <w:szCs w:val="22"/>
        </w:rPr>
        <w:t> </w:t>
      </w:r>
      <w:r w:rsidRPr="00376356">
        <w:rPr>
          <w:szCs w:val="22"/>
          <w:lang w:val="ru-RU"/>
        </w:rPr>
        <w:t xml:space="preserve">с), принятой в решении </w:t>
      </w:r>
      <w:r>
        <w:rPr>
          <w:szCs w:val="22"/>
        </w:rPr>
        <w:t>XII</w:t>
      </w:r>
      <w:r w:rsidRPr="00376356">
        <w:rPr>
          <w:szCs w:val="22"/>
          <w:lang w:val="ru-RU"/>
        </w:rPr>
        <w:t>/3, остается невыполненным</w:t>
      </w:r>
      <w:r w:rsidR="00855A78" w:rsidRPr="00376356">
        <w:rPr>
          <w:kern w:val="22"/>
          <w:szCs w:val="22"/>
          <w:lang w:val="ru-RU"/>
        </w:rPr>
        <w:t>.</w:t>
      </w:r>
    </w:p>
    <w:p w14:paraId="4B7FC41A" w14:textId="3205AAFC" w:rsidR="00855A78" w:rsidRPr="00E45964" w:rsidRDefault="00E45964" w:rsidP="00CC01E0">
      <w:pPr>
        <w:pStyle w:val="Para1"/>
        <w:numPr>
          <w:ilvl w:val="0"/>
          <w:numId w:val="25"/>
        </w:numPr>
        <w:kinsoku w:val="0"/>
        <w:overflowPunct w:val="0"/>
        <w:autoSpaceDE w:val="0"/>
        <w:autoSpaceDN w:val="0"/>
        <w:snapToGrid w:val="0"/>
        <w:spacing w:before="160"/>
        <w:ind w:left="0"/>
        <w:rPr>
          <w:kern w:val="22"/>
          <w:szCs w:val="22"/>
          <w:lang w:val="ru-RU"/>
        </w:rPr>
      </w:pPr>
      <w:r w:rsidRPr="00E45964">
        <w:rPr>
          <w:szCs w:val="22"/>
          <w:lang w:val="ru-RU"/>
        </w:rPr>
        <w:t xml:space="preserve">Ниже в таблице 4 представлен общий обзор источников и категорий расходов, включенных в представленные показатели, и отражающий различные методологические подходы. Источники средств или расходы органов управления более низкого уровня и неправительственных организаций на косвенные цели сохранения биоразнообразия редко освещаются странами. Кроме того, отчетные данные приводятся за разные годы. Хотя такие данные не позволяют проводить сравнения между странами или получать значимых агрегированных данных о внутренних расходах на сохранение биоразнообразия, иногда их можно использовать для проведения анализа тенденций в изменении расходов на биоразнообразие с течением времени, хотя и не во всех случаях (например, в результате изменения методологии, как это произошло с Эстонией или Японией, или когда страны представляют данные за один год или только средний показатель; см. </w:t>
      </w:r>
      <w:r w:rsidRPr="006F10F9">
        <w:rPr>
          <w:szCs w:val="22"/>
        </w:rPr>
        <w:t>https</w:t>
      </w:r>
      <w:r w:rsidRPr="00E45964">
        <w:rPr>
          <w:szCs w:val="22"/>
          <w:lang w:val="ru-RU"/>
        </w:rPr>
        <w:t>://</w:t>
      </w:r>
      <w:r w:rsidRPr="006F10F9">
        <w:rPr>
          <w:szCs w:val="22"/>
        </w:rPr>
        <w:t>chm</w:t>
      </w:r>
      <w:r w:rsidRPr="00E45964">
        <w:rPr>
          <w:szCs w:val="22"/>
          <w:lang w:val="ru-RU"/>
        </w:rPr>
        <w:t>.</w:t>
      </w:r>
      <w:proofErr w:type="spellStart"/>
      <w:r w:rsidRPr="006F10F9">
        <w:rPr>
          <w:szCs w:val="22"/>
        </w:rPr>
        <w:t>cbd</w:t>
      </w:r>
      <w:proofErr w:type="spellEnd"/>
      <w:r w:rsidRPr="00E45964">
        <w:rPr>
          <w:szCs w:val="22"/>
          <w:lang w:val="ru-RU"/>
        </w:rPr>
        <w:t>.</w:t>
      </w:r>
      <w:r w:rsidRPr="006F10F9">
        <w:rPr>
          <w:szCs w:val="22"/>
        </w:rPr>
        <w:t>int</w:t>
      </w:r>
      <w:r w:rsidRPr="00E45964">
        <w:rPr>
          <w:szCs w:val="22"/>
          <w:lang w:val="ru-RU"/>
        </w:rPr>
        <w:t>/</w:t>
      </w:r>
      <w:r w:rsidRPr="006F10F9">
        <w:rPr>
          <w:szCs w:val="22"/>
        </w:rPr>
        <w:t>search</w:t>
      </w:r>
      <w:r w:rsidRPr="00E45964">
        <w:rPr>
          <w:szCs w:val="22"/>
          <w:lang w:val="ru-RU"/>
        </w:rPr>
        <w:t>/</w:t>
      </w:r>
      <w:r w:rsidRPr="006F10F9">
        <w:rPr>
          <w:szCs w:val="22"/>
        </w:rPr>
        <w:t>financial</w:t>
      </w:r>
      <w:r w:rsidRPr="00E45964">
        <w:rPr>
          <w:szCs w:val="22"/>
          <w:lang w:val="ru-RU"/>
        </w:rPr>
        <w:t>-</w:t>
      </w:r>
      <w:proofErr w:type="spellStart"/>
      <w:r w:rsidRPr="006F10F9">
        <w:rPr>
          <w:szCs w:val="22"/>
        </w:rPr>
        <w:t>analyzer</w:t>
      </w:r>
      <w:proofErr w:type="spellEnd"/>
      <w:r w:rsidRPr="00E45964">
        <w:rPr>
          <w:szCs w:val="22"/>
          <w:lang w:val="ru-RU"/>
        </w:rPr>
        <w:t xml:space="preserve"> для </w:t>
      </w:r>
      <w:r w:rsidR="0068454C" w:rsidRPr="0068454C">
        <w:rPr>
          <w:szCs w:val="22"/>
          <w:lang w:val="ru-RU"/>
        </w:rPr>
        <w:t>п</w:t>
      </w:r>
      <w:r w:rsidRPr="0068454C">
        <w:rPr>
          <w:szCs w:val="22"/>
          <w:lang w:val="ru-RU"/>
        </w:rPr>
        <w:t>редставлени</w:t>
      </w:r>
      <w:r w:rsidR="0068454C" w:rsidRPr="0068454C">
        <w:rPr>
          <w:szCs w:val="22"/>
          <w:lang w:val="ru-RU"/>
        </w:rPr>
        <w:t>я в графическом виде</w:t>
      </w:r>
      <w:r w:rsidRPr="00E45964">
        <w:rPr>
          <w:szCs w:val="22"/>
          <w:lang w:val="ru-RU"/>
        </w:rPr>
        <w:t>). Ниже в таблице 5 приводятся обобщенные данные такого анализа насколько это возможно, согласно которым в большинстве стран наблюдаются тенденции роста или по крайней мере тенденции остаются неизменными</w:t>
      </w:r>
      <w:r w:rsidR="00855A78" w:rsidRPr="00E45964">
        <w:rPr>
          <w:kern w:val="22"/>
          <w:szCs w:val="22"/>
          <w:lang w:val="ru-RU"/>
        </w:rPr>
        <w:t>.</w:t>
      </w:r>
    </w:p>
    <w:p w14:paraId="48C316DC" w14:textId="5AA8C17E" w:rsidR="00B34BC8" w:rsidRPr="00E45964" w:rsidRDefault="00E45964" w:rsidP="00490BF5">
      <w:pPr>
        <w:keepNext/>
        <w:suppressLineNumbers/>
        <w:suppressAutoHyphens/>
        <w:kinsoku w:val="0"/>
        <w:overflowPunct w:val="0"/>
        <w:autoSpaceDE w:val="0"/>
        <w:autoSpaceDN w:val="0"/>
        <w:adjustRightInd w:val="0"/>
        <w:snapToGrid w:val="0"/>
        <w:spacing w:after="120"/>
        <w:ind w:left="360"/>
        <w:jc w:val="left"/>
        <w:rPr>
          <w:snapToGrid w:val="0"/>
          <w:kern w:val="22"/>
          <w:szCs w:val="22"/>
          <w:lang w:val="ru-RU"/>
        </w:rPr>
      </w:pPr>
      <w:r w:rsidRPr="00E45964">
        <w:rPr>
          <w:b/>
          <w:snapToGrid w:val="0"/>
          <w:szCs w:val="22"/>
          <w:lang w:val="ru-RU"/>
        </w:rPr>
        <w:t>Таблица 4. Источники и категории внутренних расходов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2307"/>
        <w:gridCol w:w="2307"/>
      </w:tblGrid>
      <w:tr w:rsidR="00855A78" w:rsidRPr="00D76083" w14:paraId="68568FC8" w14:textId="77777777" w:rsidTr="003F4614">
        <w:tc>
          <w:tcPr>
            <w:tcW w:w="4736" w:type="dxa"/>
            <w:shd w:val="clear" w:color="auto" w:fill="auto"/>
          </w:tcPr>
          <w:p w14:paraId="7F92F4EE" w14:textId="029CAB68" w:rsidR="00855A78" w:rsidRPr="00E45964" w:rsidRDefault="00855A78" w:rsidP="00490BF5">
            <w:pPr>
              <w:suppressLineNumbers/>
              <w:suppressAutoHyphens/>
              <w:kinsoku w:val="0"/>
              <w:overflowPunct w:val="0"/>
              <w:autoSpaceDE w:val="0"/>
              <w:autoSpaceDN w:val="0"/>
              <w:adjustRightInd w:val="0"/>
              <w:snapToGrid w:val="0"/>
              <w:ind w:left="360"/>
              <w:jc w:val="left"/>
              <w:rPr>
                <w:bCs/>
                <w:snapToGrid w:val="0"/>
                <w:kern w:val="22"/>
                <w:szCs w:val="22"/>
                <w:lang w:val="ru-RU"/>
              </w:rPr>
            </w:pPr>
          </w:p>
        </w:tc>
        <w:tc>
          <w:tcPr>
            <w:tcW w:w="4614" w:type="dxa"/>
            <w:gridSpan w:val="2"/>
            <w:shd w:val="clear" w:color="auto" w:fill="auto"/>
          </w:tcPr>
          <w:p w14:paraId="43CB4659" w14:textId="75E9B23E" w:rsidR="00855A78" w:rsidRPr="008A31B4" w:rsidRDefault="00E45964" w:rsidP="00490BF5">
            <w:pPr>
              <w:suppressLineNumbers/>
              <w:suppressAutoHyphens/>
              <w:kinsoku w:val="0"/>
              <w:overflowPunct w:val="0"/>
              <w:autoSpaceDE w:val="0"/>
              <w:autoSpaceDN w:val="0"/>
              <w:adjustRightInd w:val="0"/>
              <w:snapToGrid w:val="0"/>
              <w:ind w:left="360"/>
              <w:jc w:val="center"/>
              <w:rPr>
                <w:i/>
                <w:iCs/>
                <w:snapToGrid w:val="0"/>
                <w:kern w:val="22"/>
                <w:szCs w:val="22"/>
              </w:rPr>
            </w:pPr>
            <w:proofErr w:type="spellStart"/>
            <w:r>
              <w:rPr>
                <w:i/>
                <w:iCs/>
                <w:snapToGrid w:val="0"/>
                <w:szCs w:val="22"/>
              </w:rPr>
              <w:t>Количество</w:t>
            </w:r>
            <w:proofErr w:type="spellEnd"/>
            <w:r>
              <w:rPr>
                <w:i/>
                <w:iCs/>
                <w:snapToGrid w:val="0"/>
                <w:szCs w:val="22"/>
              </w:rPr>
              <w:t xml:space="preserve"> </w:t>
            </w:r>
            <w:proofErr w:type="spellStart"/>
            <w:r>
              <w:rPr>
                <w:i/>
                <w:iCs/>
                <w:snapToGrid w:val="0"/>
                <w:szCs w:val="22"/>
              </w:rPr>
              <w:t>стран</w:t>
            </w:r>
            <w:proofErr w:type="spellEnd"/>
          </w:p>
        </w:tc>
      </w:tr>
      <w:tr w:rsidR="00855A78" w:rsidRPr="00463B5B" w14:paraId="2B8D9DC6" w14:textId="77777777" w:rsidTr="000B2CC8">
        <w:tc>
          <w:tcPr>
            <w:tcW w:w="0" w:type="auto"/>
            <w:shd w:val="clear" w:color="auto" w:fill="auto"/>
            <w:hideMark/>
          </w:tcPr>
          <w:p w14:paraId="5BD6E87C" w14:textId="2EA4A2E8" w:rsidR="00855A78" w:rsidRPr="008154AF" w:rsidRDefault="00E45964" w:rsidP="00490BF5">
            <w:pPr>
              <w:suppressLineNumbers/>
              <w:suppressAutoHyphens/>
              <w:kinsoku w:val="0"/>
              <w:overflowPunct w:val="0"/>
              <w:autoSpaceDE w:val="0"/>
              <w:autoSpaceDN w:val="0"/>
              <w:adjustRightInd w:val="0"/>
              <w:snapToGrid w:val="0"/>
              <w:ind w:left="360"/>
              <w:jc w:val="center"/>
              <w:rPr>
                <w:i/>
                <w:iCs/>
                <w:snapToGrid w:val="0"/>
                <w:kern w:val="22"/>
                <w:szCs w:val="22"/>
                <w:lang w:eastAsia="fr-FR"/>
              </w:rPr>
            </w:pPr>
            <w:proofErr w:type="spellStart"/>
            <w:r>
              <w:rPr>
                <w:i/>
                <w:iCs/>
                <w:snapToGrid w:val="0"/>
                <w:szCs w:val="22"/>
              </w:rPr>
              <w:t>Кол</w:t>
            </w:r>
            <w:r>
              <w:rPr>
                <w:i/>
                <w:iCs/>
                <w:snapToGrid w:val="0"/>
                <w:szCs w:val="22"/>
                <w:lang w:val="en-US"/>
              </w:rPr>
              <w:t>ичест</w:t>
            </w:r>
            <w:r>
              <w:rPr>
                <w:i/>
                <w:iCs/>
                <w:snapToGrid w:val="0"/>
                <w:szCs w:val="22"/>
              </w:rPr>
              <w:t>во</w:t>
            </w:r>
            <w:proofErr w:type="spellEnd"/>
            <w:r>
              <w:rPr>
                <w:i/>
                <w:iCs/>
                <w:snapToGrid w:val="0"/>
                <w:szCs w:val="22"/>
              </w:rPr>
              <w:t xml:space="preserve"> </w:t>
            </w:r>
            <w:proofErr w:type="spellStart"/>
            <w:r>
              <w:rPr>
                <w:i/>
                <w:iCs/>
                <w:snapToGrid w:val="0"/>
                <w:szCs w:val="22"/>
              </w:rPr>
              <w:t>стран</w:t>
            </w:r>
            <w:proofErr w:type="spellEnd"/>
            <w:r>
              <w:rPr>
                <w:i/>
                <w:iCs/>
                <w:snapToGrid w:val="0"/>
                <w:szCs w:val="22"/>
              </w:rPr>
              <w:t xml:space="preserve">, </w:t>
            </w:r>
            <w:proofErr w:type="spellStart"/>
            <w:r>
              <w:rPr>
                <w:i/>
                <w:iCs/>
                <w:snapToGrid w:val="0"/>
                <w:szCs w:val="22"/>
              </w:rPr>
              <w:t>представивших</w:t>
            </w:r>
            <w:proofErr w:type="spellEnd"/>
            <w:r>
              <w:rPr>
                <w:i/>
                <w:iCs/>
                <w:snapToGrid w:val="0"/>
                <w:szCs w:val="22"/>
              </w:rPr>
              <w:t xml:space="preserve"> </w:t>
            </w:r>
            <w:proofErr w:type="spellStart"/>
            <w:r>
              <w:rPr>
                <w:i/>
                <w:iCs/>
                <w:snapToGrid w:val="0"/>
                <w:szCs w:val="22"/>
              </w:rPr>
              <w:t>данные</w:t>
            </w:r>
            <w:proofErr w:type="spellEnd"/>
          </w:p>
        </w:tc>
        <w:tc>
          <w:tcPr>
            <w:tcW w:w="0" w:type="auto"/>
            <w:shd w:val="clear" w:color="auto" w:fill="auto"/>
            <w:hideMark/>
          </w:tcPr>
          <w:p w14:paraId="5EA1CE69" w14:textId="6E6C6D9A" w:rsidR="00855A78" w:rsidRPr="00E45964" w:rsidRDefault="00E45964" w:rsidP="00490BF5">
            <w:pPr>
              <w:suppressLineNumbers/>
              <w:suppressAutoHyphens/>
              <w:kinsoku w:val="0"/>
              <w:overflowPunct w:val="0"/>
              <w:autoSpaceDE w:val="0"/>
              <w:autoSpaceDN w:val="0"/>
              <w:adjustRightInd w:val="0"/>
              <w:snapToGrid w:val="0"/>
              <w:ind w:left="360"/>
              <w:jc w:val="center"/>
              <w:rPr>
                <w:i/>
                <w:iCs/>
                <w:snapToGrid w:val="0"/>
                <w:kern w:val="22"/>
                <w:szCs w:val="22"/>
                <w:lang w:val="ru-RU" w:eastAsia="fr-FR"/>
              </w:rPr>
            </w:pPr>
            <w:r w:rsidRPr="00E45964">
              <w:rPr>
                <w:i/>
                <w:iCs/>
                <w:snapToGrid w:val="0"/>
                <w:szCs w:val="22"/>
                <w:lang w:val="ru-RU"/>
              </w:rPr>
              <w:t>Расходы, непосредственно связанные с биоразнообразием</w:t>
            </w:r>
          </w:p>
        </w:tc>
        <w:tc>
          <w:tcPr>
            <w:tcW w:w="0" w:type="auto"/>
            <w:shd w:val="clear" w:color="auto" w:fill="auto"/>
            <w:hideMark/>
          </w:tcPr>
          <w:p w14:paraId="00788B88" w14:textId="1B57DC82" w:rsidR="00855A78" w:rsidRPr="00E45964" w:rsidRDefault="00E45964" w:rsidP="00490BF5">
            <w:pPr>
              <w:suppressLineNumbers/>
              <w:suppressAutoHyphens/>
              <w:kinsoku w:val="0"/>
              <w:overflowPunct w:val="0"/>
              <w:autoSpaceDE w:val="0"/>
              <w:autoSpaceDN w:val="0"/>
              <w:adjustRightInd w:val="0"/>
              <w:snapToGrid w:val="0"/>
              <w:ind w:left="360"/>
              <w:jc w:val="center"/>
              <w:rPr>
                <w:i/>
                <w:iCs/>
                <w:snapToGrid w:val="0"/>
                <w:kern w:val="22"/>
                <w:szCs w:val="22"/>
                <w:lang w:val="ru-RU" w:eastAsia="fr-FR"/>
              </w:rPr>
            </w:pPr>
            <w:r w:rsidRPr="00E45964">
              <w:rPr>
                <w:i/>
                <w:iCs/>
                <w:snapToGrid w:val="0"/>
                <w:szCs w:val="22"/>
                <w:lang w:val="ru-RU"/>
              </w:rPr>
              <w:t>Расходы, косвенно связанные с биоразнообразием</w:t>
            </w:r>
          </w:p>
        </w:tc>
      </w:tr>
      <w:tr w:rsidR="00855A78" w:rsidRPr="00D76083" w14:paraId="4CD5D2EF" w14:textId="77777777" w:rsidTr="000B2CC8">
        <w:tc>
          <w:tcPr>
            <w:tcW w:w="0" w:type="auto"/>
            <w:shd w:val="clear" w:color="auto" w:fill="auto"/>
            <w:hideMark/>
          </w:tcPr>
          <w:p w14:paraId="72EA85B3" w14:textId="503EBBE1" w:rsidR="00855A78" w:rsidRPr="008154AF"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proofErr w:type="spellStart"/>
            <w:r>
              <w:rPr>
                <w:snapToGrid w:val="0"/>
                <w:szCs w:val="22"/>
              </w:rPr>
              <w:t>Госбюджет</w:t>
            </w:r>
            <w:proofErr w:type="spellEnd"/>
            <w:r>
              <w:rPr>
                <w:snapToGrid w:val="0"/>
                <w:szCs w:val="22"/>
              </w:rPr>
              <w:t xml:space="preserve"> – </w:t>
            </w:r>
            <w:proofErr w:type="spellStart"/>
            <w:r>
              <w:rPr>
                <w:snapToGrid w:val="0"/>
                <w:szCs w:val="22"/>
              </w:rPr>
              <w:t>основной</w:t>
            </w:r>
            <w:proofErr w:type="spellEnd"/>
          </w:p>
        </w:tc>
        <w:tc>
          <w:tcPr>
            <w:tcW w:w="0" w:type="auto"/>
            <w:shd w:val="clear" w:color="auto" w:fill="auto"/>
            <w:noWrap/>
            <w:tcMar>
              <w:left w:w="720" w:type="dxa"/>
              <w:right w:w="720" w:type="dxa"/>
            </w:tcMar>
            <w:vAlign w:val="center"/>
          </w:tcPr>
          <w:p w14:paraId="2A182864" w14:textId="3D3FD44E" w:rsidR="00855A78" w:rsidRPr="00DE0BFF" w:rsidRDefault="00523A7D"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70</w:t>
            </w:r>
          </w:p>
        </w:tc>
        <w:tc>
          <w:tcPr>
            <w:tcW w:w="0" w:type="auto"/>
            <w:shd w:val="clear" w:color="auto" w:fill="auto"/>
            <w:noWrap/>
            <w:tcMar>
              <w:left w:w="720" w:type="dxa"/>
              <w:right w:w="720" w:type="dxa"/>
            </w:tcMar>
            <w:vAlign w:val="center"/>
          </w:tcPr>
          <w:p w14:paraId="7BD24609" w14:textId="54C07C7E"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4</w:t>
            </w:r>
            <w:r w:rsidR="00523A7D" w:rsidRPr="00B37672">
              <w:rPr>
                <w:snapToGrid w:val="0"/>
                <w:kern w:val="22"/>
                <w:szCs w:val="22"/>
              </w:rPr>
              <w:t>1</w:t>
            </w:r>
          </w:p>
        </w:tc>
      </w:tr>
      <w:tr w:rsidR="00855A78" w:rsidRPr="00D76083" w14:paraId="57DE8EF0" w14:textId="77777777" w:rsidTr="000B2CC8">
        <w:tc>
          <w:tcPr>
            <w:tcW w:w="0" w:type="auto"/>
            <w:shd w:val="clear" w:color="auto" w:fill="auto"/>
            <w:hideMark/>
          </w:tcPr>
          <w:p w14:paraId="420A0AD8" w14:textId="33F41406" w:rsidR="00855A78" w:rsidRPr="008154AF"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proofErr w:type="spellStart"/>
            <w:r>
              <w:rPr>
                <w:snapToGrid w:val="0"/>
                <w:szCs w:val="22"/>
              </w:rPr>
              <w:t>Госбюджет</w:t>
            </w:r>
            <w:proofErr w:type="spellEnd"/>
            <w:r>
              <w:rPr>
                <w:snapToGrid w:val="0"/>
                <w:szCs w:val="22"/>
              </w:rPr>
              <w:t xml:space="preserve"> – </w:t>
            </w:r>
            <w:proofErr w:type="spellStart"/>
            <w:r>
              <w:rPr>
                <w:snapToGrid w:val="0"/>
                <w:szCs w:val="22"/>
              </w:rPr>
              <w:t>штатов</w:t>
            </w:r>
            <w:proofErr w:type="spellEnd"/>
            <w:r>
              <w:rPr>
                <w:snapToGrid w:val="0"/>
                <w:szCs w:val="22"/>
              </w:rPr>
              <w:t>/</w:t>
            </w:r>
            <w:proofErr w:type="spellStart"/>
            <w:r>
              <w:rPr>
                <w:snapToGrid w:val="0"/>
                <w:szCs w:val="22"/>
              </w:rPr>
              <w:t>провинций</w:t>
            </w:r>
            <w:proofErr w:type="spellEnd"/>
          </w:p>
        </w:tc>
        <w:tc>
          <w:tcPr>
            <w:tcW w:w="0" w:type="auto"/>
            <w:shd w:val="clear" w:color="auto" w:fill="auto"/>
            <w:noWrap/>
            <w:tcMar>
              <w:left w:w="720" w:type="dxa"/>
              <w:right w:w="720" w:type="dxa"/>
            </w:tcMar>
            <w:vAlign w:val="center"/>
          </w:tcPr>
          <w:p w14:paraId="164EC927" w14:textId="7774DB8A"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00FF5625" w:rsidRPr="00674327">
              <w:rPr>
                <w:snapToGrid w:val="0"/>
                <w:kern w:val="22"/>
                <w:szCs w:val="22"/>
              </w:rPr>
              <w:t>5</w:t>
            </w:r>
          </w:p>
        </w:tc>
        <w:tc>
          <w:tcPr>
            <w:tcW w:w="0" w:type="auto"/>
            <w:shd w:val="clear" w:color="auto" w:fill="auto"/>
            <w:noWrap/>
            <w:tcMar>
              <w:left w:w="720" w:type="dxa"/>
              <w:right w:w="720" w:type="dxa"/>
            </w:tcMar>
            <w:vAlign w:val="center"/>
          </w:tcPr>
          <w:p w14:paraId="678797FC" w14:textId="1CD256EC"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17</w:t>
            </w:r>
          </w:p>
        </w:tc>
      </w:tr>
      <w:tr w:rsidR="00855A78" w:rsidRPr="00D76083" w14:paraId="3061A6AA" w14:textId="77777777" w:rsidTr="000B2CC8">
        <w:tc>
          <w:tcPr>
            <w:tcW w:w="0" w:type="auto"/>
            <w:shd w:val="clear" w:color="auto" w:fill="auto"/>
            <w:hideMark/>
          </w:tcPr>
          <w:p w14:paraId="101E78B6" w14:textId="4214B93F" w:rsidR="00855A78" w:rsidRPr="00E45964"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val="ru-RU" w:eastAsia="fr-FR"/>
              </w:rPr>
            </w:pPr>
            <w:r w:rsidRPr="00E45964">
              <w:rPr>
                <w:snapToGrid w:val="0"/>
                <w:szCs w:val="22"/>
                <w:lang w:val="ru-RU"/>
              </w:rPr>
              <w:t>Госбюджет – местных/муниципальных органов власти</w:t>
            </w:r>
          </w:p>
        </w:tc>
        <w:tc>
          <w:tcPr>
            <w:tcW w:w="0" w:type="auto"/>
            <w:shd w:val="clear" w:color="auto" w:fill="auto"/>
            <w:noWrap/>
            <w:tcMar>
              <w:left w:w="720" w:type="dxa"/>
              <w:right w:w="720" w:type="dxa"/>
            </w:tcMar>
            <w:vAlign w:val="center"/>
          </w:tcPr>
          <w:p w14:paraId="7C09AAB1" w14:textId="5917414E"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00FF5625" w:rsidRPr="00674327">
              <w:rPr>
                <w:snapToGrid w:val="0"/>
                <w:kern w:val="22"/>
                <w:szCs w:val="22"/>
              </w:rPr>
              <w:t>2</w:t>
            </w:r>
          </w:p>
        </w:tc>
        <w:tc>
          <w:tcPr>
            <w:tcW w:w="0" w:type="auto"/>
            <w:shd w:val="clear" w:color="auto" w:fill="auto"/>
            <w:noWrap/>
            <w:tcMar>
              <w:left w:w="720" w:type="dxa"/>
              <w:right w:w="720" w:type="dxa"/>
            </w:tcMar>
            <w:vAlign w:val="center"/>
          </w:tcPr>
          <w:p w14:paraId="19E63A92" w14:textId="7777777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14</w:t>
            </w:r>
          </w:p>
        </w:tc>
      </w:tr>
      <w:tr w:rsidR="00855A78" w:rsidRPr="00D76083" w14:paraId="69CE0B33" w14:textId="77777777" w:rsidTr="000B2CC8">
        <w:tc>
          <w:tcPr>
            <w:tcW w:w="0" w:type="auto"/>
            <w:shd w:val="clear" w:color="auto" w:fill="auto"/>
            <w:hideMark/>
          </w:tcPr>
          <w:p w14:paraId="2D43A75E" w14:textId="62570093" w:rsidR="00855A78" w:rsidRPr="008154AF"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proofErr w:type="spellStart"/>
            <w:r>
              <w:rPr>
                <w:snapToGrid w:val="0"/>
                <w:szCs w:val="22"/>
              </w:rPr>
              <w:t>Внебюджетные</w:t>
            </w:r>
            <w:proofErr w:type="spellEnd"/>
            <w:r>
              <w:rPr>
                <w:snapToGrid w:val="0"/>
                <w:szCs w:val="22"/>
              </w:rPr>
              <w:t xml:space="preserve"> </w:t>
            </w:r>
            <w:proofErr w:type="spellStart"/>
            <w:r>
              <w:rPr>
                <w:snapToGrid w:val="0"/>
                <w:szCs w:val="22"/>
              </w:rPr>
              <w:t>средства</w:t>
            </w:r>
            <w:proofErr w:type="spellEnd"/>
          </w:p>
        </w:tc>
        <w:tc>
          <w:tcPr>
            <w:tcW w:w="0" w:type="auto"/>
            <w:shd w:val="clear" w:color="auto" w:fill="auto"/>
            <w:noWrap/>
            <w:tcMar>
              <w:left w:w="720" w:type="dxa"/>
              <w:right w:w="720" w:type="dxa"/>
            </w:tcMar>
            <w:vAlign w:val="center"/>
          </w:tcPr>
          <w:p w14:paraId="1778924C" w14:textId="6C31370F"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2</w:t>
            </w:r>
            <w:r w:rsidR="00FF5625" w:rsidRPr="00674327">
              <w:rPr>
                <w:snapToGrid w:val="0"/>
                <w:kern w:val="22"/>
                <w:szCs w:val="22"/>
              </w:rPr>
              <w:t>4</w:t>
            </w:r>
          </w:p>
        </w:tc>
        <w:tc>
          <w:tcPr>
            <w:tcW w:w="0" w:type="auto"/>
            <w:shd w:val="clear" w:color="auto" w:fill="auto"/>
            <w:noWrap/>
            <w:tcMar>
              <w:left w:w="720" w:type="dxa"/>
              <w:right w:w="720" w:type="dxa"/>
            </w:tcMar>
            <w:vAlign w:val="center"/>
          </w:tcPr>
          <w:p w14:paraId="07913C96" w14:textId="2E3FC168" w:rsidR="00855A78" w:rsidRPr="00B37672"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15</w:t>
            </w:r>
          </w:p>
        </w:tc>
      </w:tr>
      <w:tr w:rsidR="00855A78" w:rsidRPr="00D76083" w14:paraId="5091A909" w14:textId="77777777" w:rsidTr="000B2CC8">
        <w:tc>
          <w:tcPr>
            <w:tcW w:w="0" w:type="auto"/>
            <w:shd w:val="clear" w:color="auto" w:fill="auto"/>
            <w:hideMark/>
          </w:tcPr>
          <w:p w14:paraId="20909306" w14:textId="6AA478B9" w:rsidR="00855A78" w:rsidRPr="008154AF"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eastAsia="fr-FR"/>
              </w:rPr>
            </w:pPr>
            <w:proofErr w:type="spellStart"/>
            <w:r>
              <w:rPr>
                <w:snapToGrid w:val="0"/>
                <w:szCs w:val="22"/>
              </w:rPr>
              <w:t>Частный</w:t>
            </w:r>
            <w:proofErr w:type="spellEnd"/>
            <w:r>
              <w:rPr>
                <w:snapToGrid w:val="0"/>
                <w:szCs w:val="22"/>
              </w:rPr>
              <w:t xml:space="preserve"> </w:t>
            </w:r>
            <w:proofErr w:type="spellStart"/>
            <w:r>
              <w:rPr>
                <w:snapToGrid w:val="0"/>
                <w:szCs w:val="22"/>
              </w:rPr>
              <w:t>сектор</w:t>
            </w:r>
            <w:proofErr w:type="spellEnd"/>
            <w:r>
              <w:rPr>
                <w:snapToGrid w:val="0"/>
                <w:szCs w:val="22"/>
              </w:rPr>
              <w:t>/</w:t>
            </w:r>
            <w:proofErr w:type="spellStart"/>
            <w:r>
              <w:rPr>
                <w:snapToGrid w:val="0"/>
                <w:szCs w:val="22"/>
              </w:rPr>
              <w:t>рынок</w:t>
            </w:r>
            <w:proofErr w:type="spellEnd"/>
          </w:p>
        </w:tc>
        <w:tc>
          <w:tcPr>
            <w:tcW w:w="0" w:type="auto"/>
            <w:shd w:val="clear" w:color="auto" w:fill="auto"/>
            <w:noWrap/>
            <w:tcMar>
              <w:left w:w="720" w:type="dxa"/>
              <w:right w:w="720" w:type="dxa"/>
            </w:tcMar>
            <w:vAlign w:val="center"/>
          </w:tcPr>
          <w:p w14:paraId="65650B71" w14:textId="5EEB8BA5" w:rsidR="00855A78" w:rsidRPr="00674327"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16</w:t>
            </w:r>
          </w:p>
        </w:tc>
        <w:tc>
          <w:tcPr>
            <w:tcW w:w="0" w:type="auto"/>
            <w:shd w:val="clear" w:color="auto" w:fill="auto"/>
            <w:noWrap/>
            <w:tcMar>
              <w:left w:w="720" w:type="dxa"/>
              <w:right w:w="720" w:type="dxa"/>
            </w:tcMar>
            <w:vAlign w:val="center"/>
          </w:tcPr>
          <w:p w14:paraId="7074EC14" w14:textId="77777777" w:rsidR="00855A78" w:rsidRPr="00DE0BFF"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10</w:t>
            </w:r>
          </w:p>
        </w:tc>
      </w:tr>
      <w:tr w:rsidR="00855A78" w:rsidRPr="00D76083" w14:paraId="1978FF2D" w14:textId="77777777" w:rsidTr="000B2CC8">
        <w:tc>
          <w:tcPr>
            <w:tcW w:w="0" w:type="auto"/>
            <w:shd w:val="clear" w:color="auto" w:fill="auto"/>
            <w:hideMark/>
          </w:tcPr>
          <w:p w14:paraId="7F0E9C27" w14:textId="46F11DCD" w:rsidR="00855A78" w:rsidRPr="00E45964"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val="ru-RU" w:eastAsia="fr-FR"/>
              </w:rPr>
            </w:pPr>
            <w:r w:rsidRPr="00E45964">
              <w:rPr>
                <w:snapToGrid w:val="0"/>
                <w:szCs w:val="22"/>
                <w:lang w:val="ru-RU"/>
              </w:rPr>
              <w:t>Прочее (НПО, фонды, научное сообщество)</w:t>
            </w:r>
          </w:p>
        </w:tc>
        <w:tc>
          <w:tcPr>
            <w:tcW w:w="0" w:type="auto"/>
            <w:shd w:val="clear" w:color="auto" w:fill="auto"/>
            <w:noWrap/>
            <w:tcMar>
              <w:left w:w="720" w:type="dxa"/>
              <w:right w:w="720" w:type="dxa"/>
            </w:tcMar>
            <w:vAlign w:val="center"/>
          </w:tcPr>
          <w:p w14:paraId="6E8974DC" w14:textId="371A1F9A" w:rsidR="00855A78" w:rsidRPr="00BD4162" w:rsidRDefault="00FF5625" w:rsidP="00490BF5">
            <w:pPr>
              <w:suppressLineNumbers/>
              <w:suppressAutoHyphens/>
              <w:kinsoku w:val="0"/>
              <w:overflowPunct w:val="0"/>
              <w:autoSpaceDE w:val="0"/>
              <w:autoSpaceDN w:val="0"/>
              <w:adjustRightInd w:val="0"/>
              <w:snapToGrid w:val="0"/>
              <w:ind w:left="360"/>
              <w:jc w:val="right"/>
              <w:rPr>
                <w:snapToGrid w:val="0"/>
                <w:kern w:val="22"/>
                <w:szCs w:val="22"/>
              </w:rPr>
            </w:pPr>
            <w:r w:rsidRPr="00674327">
              <w:rPr>
                <w:snapToGrid w:val="0"/>
                <w:kern w:val="22"/>
                <w:szCs w:val="22"/>
              </w:rPr>
              <w:t>30</w:t>
            </w:r>
          </w:p>
        </w:tc>
        <w:tc>
          <w:tcPr>
            <w:tcW w:w="0" w:type="auto"/>
            <w:shd w:val="clear" w:color="auto" w:fill="auto"/>
            <w:noWrap/>
            <w:tcMar>
              <w:left w:w="720" w:type="dxa"/>
              <w:right w:w="720" w:type="dxa"/>
            </w:tcMar>
            <w:vAlign w:val="center"/>
          </w:tcPr>
          <w:p w14:paraId="2A54FCF5" w14:textId="2FA4F823" w:rsidR="00855A78" w:rsidRPr="00DE0BFF" w:rsidRDefault="0067018B"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17</w:t>
            </w:r>
          </w:p>
        </w:tc>
      </w:tr>
      <w:tr w:rsidR="00855A78" w:rsidRPr="00D76083" w14:paraId="2D029CEC" w14:textId="77777777" w:rsidTr="000B2CC8">
        <w:tc>
          <w:tcPr>
            <w:tcW w:w="0" w:type="auto"/>
            <w:shd w:val="clear" w:color="auto" w:fill="auto"/>
            <w:hideMark/>
          </w:tcPr>
          <w:p w14:paraId="51E20F5A" w14:textId="1979402A" w:rsidR="00855A78" w:rsidRPr="00E45964" w:rsidRDefault="00E45964" w:rsidP="00490BF5">
            <w:pPr>
              <w:suppressLineNumbers/>
              <w:suppressAutoHyphens/>
              <w:kinsoku w:val="0"/>
              <w:overflowPunct w:val="0"/>
              <w:autoSpaceDE w:val="0"/>
              <w:autoSpaceDN w:val="0"/>
              <w:adjustRightInd w:val="0"/>
              <w:snapToGrid w:val="0"/>
              <w:ind w:left="360"/>
              <w:jc w:val="left"/>
              <w:rPr>
                <w:snapToGrid w:val="0"/>
                <w:kern w:val="22"/>
                <w:szCs w:val="22"/>
                <w:lang w:val="ru-RU" w:eastAsia="fr-FR"/>
              </w:rPr>
            </w:pPr>
            <w:r w:rsidRPr="00E45964">
              <w:rPr>
                <w:snapToGrid w:val="0"/>
                <w:szCs w:val="22"/>
                <w:lang w:val="ru-RU"/>
              </w:rPr>
              <w:t>Коллективные действия коренных народов и местных общин</w:t>
            </w:r>
          </w:p>
        </w:tc>
        <w:tc>
          <w:tcPr>
            <w:tcW w:w="0" w:type="auto"/>
            <w:shd w:val="clear" w:color="auto" w:fill="auto"/>
            <w:noWrap/>
            <w:tcMar>
              <w:left w:w="720" w:type="dxa"/>
              <w:right w:w="720" w:type="dxa"/>
            </w:tcMar>
            <w:vAlign w:val="center"/>
            <w:hideMark/>
          </w:tcPr>
          <w:p w14:paraId="6873DDC3" w14:textId="77777777" w:rsidR="00855A78" w:rsidRPr="00DE0BFF"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DE0BFF">
              <w:rPr>
                <w:snapToGrid w:val="0"/>
                <w:kern w:val="22"/>
                <w:szCs w:val="22"/>
              </w:rPr>
              <w:t>6</w:t>
            </w:r>
          </w:p>
        </w:tc>
        <w:tc>
          <w:tcPr>
            <w:tcW w:w="0" w:type="auto"/>
            <w:shd w:val="clear" w:color="auto" w:fill="auto"/>
            <w:noWrap/>
            <w:tcMar>
              <w:left w:w="720" w:type="dxa"/>
              <w:right w:w="720" w:type="dxa"/>
            </w:tcMar>
            <w:vAlign w:val="center"/>
            <w:hideMark/>
          </w:tcPr>
          <w:p w14:paraId="400F7B86" w14:textId="77777777" w:rsidR="00855A78" w:rsidRPr="00B37672" w:rsidRDefault="00855A78" w:rsidP="00490BF5">
            <w:pPr>
              <w:suppressLineNumbers/>
              <w:suppressAutoHyphens/>
              <w:kinsoku w:val="0"/>
              <w:overflowPunct w:val="0"/>
              <w:autoSpaceDE w:val="0"/>
              <w:autoSpaceDN w:val="0"/>
              <w:adjustRightInd w:val="0"/>
              <w:snapToGrid w:val="0"/>
              <w:ind w:left="360"/>
              <w:jc w:val="right"/>
              <w:rPr>
                <w:snapToGrid w:val="0"/>
                <w:kern w:val="22"/>
                <w:szCs w:val="22"/>
              </w:rPr>
            </w:pPr>
            <w:r w:rsidRPr="00B37672">
              <w:rPr>
                <w:snapToGrid w:val="0"/>
                <w:kern w:val="22"/>
                <w:szCs w:val="22"/>
              </w:rPr>
              <w:t>3</w:t>
            </w:r>
          </w:p>
        </w:tc>
      </w:tr>
    </w:tbl>
    <w:p w14:paraId="584ACA06" w14:textId="04F97851" w:rsidR="00855A78" w:rsidRPr="003F4614" w:rsidRDefault="003F4614" w:rsidP="00CC01E0">
      <w:pPr>
        <w:pStyle w:val="Para1"/>
        <w:numPr>
          <w:ilvl w:val="0"/>
          <w:numId w:val="25"/>
        </w:numPr>
        <w:kinsoku w:val="0"/>
        <w:overflowPunct w:val="0"/>
        <w:autoSpaceDE w:val="0"/>
        <w:autoSpaceDN w:val="0"/>
        <w:snapToGrid w:val="0"/>
        <w:spacing w:before="160"/>
        <w:ind w:left="0"/>
        <w:rPr>
          <w:spacing w:val="-1"/>
          <w:kern w:val="22"/>
          <w:szCs w:val="22"/>
          <w:lang w:val="ru-RU"/>
        </w:rPr>
      </w:pPr>
      <w:r w:rsidRPr="003F4614">
        <w:rPr>
          <w:szCs w:val="22"/>
          <w:lang w:val="ru-RU"/>
        </w:rPr>
        <w:t xml:space="preserve">Из числа Сторон, представивших дополнительные сведения о методологии, большинство Сторон (28) ссылались на анализ бюджетной документации, в том числе, возможно, для </w:t>
      </w:r>
      <w:r w:rsidRPr="003F4614">
        <w:rPr>
          <w:szCs w:val="22"/>
          <w:lang w:val="ru-RU"/>
        </w:rPr>
        <w:lastRenderedPageBreak/>
        <w:t xml:space="preserve">определения коэффициента косвенного вклада в сохранение биоразнообразия. Группа поменьше из 11 Сторон сообщила об использовании национальных статистических данных, возможно основанных на счетах государственных расходов на охрану окружающей среды, упомянув при этом </w:t>
      </w:r>
      <w:proofErr w:type="spellStart"/>
      <w:r w:rsidRPr="003F4614">
        <w:rPr>
          <w:szCs w:val="22"/>
          <w:lang w:val="ru-RU"/>
        </w:rPr>
        <w:t>международно</w:t>
      </w:r>
      <w:proofErr w:type="spellEnd"/>
      <w:r w:rsidRPr="003F4614">
        <w:rPr>
          <w:szCs w:val="22"/>
          <w:lang w:val="ru-RU"/>
        </w:rPr>
        <w:t xml:space="preserve"> согласованные классификации, например, Классификацию мероприятий по охране окружающей среды или Классификацию функций органов государственного управления и, в частности, содержащийся в них подкласс </w:t>
      </w:r>
      <w:r>
        <w:rPr>
          <w:szCs w:val="22"/>
          <w:lang w:val="ru-RU"/>
        </w:rPr>
        <w:t>«</w:t>
      </w:r>
      <w:r w:rsidRPr="003F4614">
        <w:rPr>
          <w:szCs w:val="22"/>
          <w:lang w:val="ru-RU"/>
        </w:rPr>
        <w:t>охрана биоразнообразия и ландшафтов</w:t>
      </w:r>
      <w:r>
        <w:rPr>
          <w:szCs w:val="22"/>
          <w:lang w:val="ru-RU"/>
        </w:rPr>
        <w:t>»</w:t>
      </w:r>
      <w:r w:rsidR="00855A78" w:rsidRPr="003F4614">
        <w:rPr>
          <w:spacing w:val="-1"/>
          <w:kern w:val="22"/>
          <w:szCs w:val="22"/>
          <w:lang w:val="ru-RU"/>
        </w:rPr>
        <w:t>.</w:t>
      </w:r>
    </w:p>
    <w:p w14:paraId="48351C2D" w14:textId="2FAF76EC" w:rsidR="00855A78" w:rsidRPr="003F4614" w:rsidRDefault="003F4614" w:rsidP="00CC01E0">
      <w:pPr>
        <w:pStyle w:val="Para1"/>
        <w:numPr>
          <w:ilvl w:val="0"/>
          <w:numId w:val="25"/>
        </w:numPr>
        <w:kinsoku w:val="0"/>
        <w:overflowPunct w:val="0"/>
        <w:autoSpaceDE w:val="0"/>
        <w:autoSpaceDN w:val="0"/>
        <w:snapToGrid w:val="0"/>
        <w:spacing w:before="160"/>
        <w:ind w:left="0"/>
        <w:rPr>
          <w:kern w:val="22"/>
          <w:szCs w:val="22"/>
          <w:lang w:val="ru-RU"/>
        </w:rPr>
      </w:pPr>
      <w:r w:rsidRPr="003F4614">
        <w:rPr>
          <w:szCs w:val="22"/>
          <w:lang w:val="ru-RU"/>
        </w:rPr>
        <w:t>В этой группе Чехия и Финляндия отметили отражение частных источников в счетах расходов на охрану окружающей среды, а Финляндия отметила, что в статистические данные о расходах государственного сектора на охрану окружающей среды в обобщенном виде включены органы управления более низкого уровня (учитывается перевод средств между центральным правительством и муниципалитетами). В отличие от них страны первой группы, как правило, применяли специальные методы поиска и сбора данных, чтобы определить эти источники. Например, Канада, Хорватия, Дания, Япония, Ливан и Швейцария использовали надежные данные, полученные от отдельных компаний, фондов и научных учреждений. Что касается расходов, непосредственно связанных с биоразнообразием, на субнациональном уровне, то Япония проводила опросы, которые рассылались в префектуры и муниципальные объединения, а Канада указала на непоследовательность данных, снижающую эффективность отчетности по этим расходам</w:t>
      </w:r>
      <w:r w:rsidR="00855A78" w:rsidRPr="003F4614">
        <w:rPr>
          <w:kern w:val="22"/>
          <w:szCs w:val="22"/>
          <w:lang w:val="ru-RU"/>
        </w:rPr>
        <w:t>.</w:t>
      </w:r>
    </w:p>
    <w:p w14:paraId="3886B594" w14:textId="5198C414" w:rsidR="00855A78" w:rsidRPr="003F4614" w:rsidRDefault="003F4614" w:rsidP="00CC01E0">
      <w:pPr>
        <w:pStyle w:val="Para1"/>
        <w:numPr>
          <w:ilvl w:val="0"/>
          <w:numId w:val="25"/>
        </w:numPr>
        <w:kinsoku w:val="0"/>
        <w:overflowPunct w:val="0"/>
        <w:autoSpaceDE w:val="0"/>
        <w:autoSpaceDN w:val="0"/>
        <w:snapToGrid w:val="0"/>
        <w:spacing w:before="160"/>
        <w:ind w:left="0"/>
        <w:rPr>
          <w:kern w:val="22"/>
          <w:szCs w:val="22"/>
          <w:lang w:val="ru-RU"/>
        </w:rPr>
      </w:pPr>
      <w:r w:rsidRPr="003F4614">
        <w:rPr>
          <w:szCs w:val="22"/>
          <w:lang w:val="ru-RU"/>
        </w:rPr>
        <w:t>В отношении внебюджетных расходов восемь Сторон сообщили, что провели оценку совместных проектов развития, чтобы определить внебюджетные расходы, связанные с биоразнообразием, используя, как и раньше, процентные доли для проектов, имеющих косвенное отношение, и, возможно, используя базу данных Системы отчетности кредиторов ОЭСР, чтобы определить соответствующие проекты и связанные с ними расходы</w:t>
      </w:r>
      <w:r w:rsidR="00855A78" w:rsidRPr="003F4614">
        <w:rPr>
          <w:kern w:val="22"/>
          <w:szCs w:val="22"/>
          <w:lang w:val="ru-RU"/>
        </w:rPr>
        <w:t>.</w:t>
      </w:r>
    </w:p>
    <w:p w14:paraId="22F0B054" w14:textId="14BCB0E4" w:rsidR="00855A78" w:rsidRPr="003F4614" w:rsidRDefault="003F4614" w:rsidP="00CC01E0">
      <w:pPr>
        <w:pStyle w:val="Para1"/>
        <w:numPr>
          <w:ilvl w:val="0"/>
          <w:numId w:val="25"/>
        </w:numPr>
        <w:kinsoku w:val="0"/>
        <w:overflowPunct w:val="0"/>
        <w:autoSpaceDE w:val="0"/>
        <w:autoSpaceDN w:val="0"/>
        <w:snapToGrid w:val="0"/>
        <w:spacing w:before="160"/>
        <w:ind w:left="0"/>
        <w:rPr>
          <w:kern w:val="22"/>
          <w:szCs w:val="22"/>
          <w:lang w:val="ru-RU"/>
        </w:rPr>
      </w:pPr>
      <w:r w:rsidRPr="003F4614">
        <w:rPr>
          <w:szCs w:val="22"/>
          <w:lang w:val="ru-RU"/>
        </w:rPr>
        <w:t xml:space="preserve">Инициатива ПРООН БИОФИН представила обновленные сведения о результатах, достигнутых странами-участниками в соответствии с этапами, установленными в методологии БИОФИН, которые соответствуют некоторым целевым задачам по мобилизации ресурсов. Эта информация приводится в приложении </w:t>
      </w:r>
      <w:r>
        <w:rPr>
          <w:szCs w:val="22"/>
        </w:rPr>
        <w:t>II</w:t>
      </w:r>
      <w:r w:rsidRPr="003F4614">
        <w:rPr>
          <w:szCs w:val="22"/>
          <w:lang w:val="ru-RU"/>
        </w:rPr>
        <w:t>. В общей сложности 30 стран находятся на этапе подготовки окончательных докладов об анализе расходов на сохранение биоразнообразия (или уже это сделали). Страновые группы БИОФИН представили результаты своих оценок на третьей Глобальной конференции БИОФИН, проходившей 6-8 марта 2018 года в Ченнаи, Индия</w:t>
      </w:r>
      <w:r w:rsidR="00855A78" w:rsidRPr="003F4614">
        <w:rPr>
          <w:kern w:val="22"/>
          <w:szCs w:val="22"/>
          <w:lang w:val="ru-RU"/>
        </w:rPr>
        <w:t>.</w:t>
      </w:r>
      <w:r w:rsidR="00855A78" w:rsidRPr="008154AF">
        <w:rPr>
          <w:rStyle w:val="FootnoteReference"/>
          <w:kern w:val="22"/>
          <w:szCs w:val="22"/>
        </w:rPr>
        <w:footnoteReference w:id="13"/>
      </w:r>
      <w:r w:rsidR="00855A78" w:rsidRPr="003F4614">
        <w:rPr>
          <w:kern w:val="22"/>
          <w:szCs w:val="22"/>
          <w:lang w:val="ru-RU"/>
        </w:rPr>
        <w:t xml:space="preserve"> </w:t>
      </w:r>
      <w:r>
        <w:rPr>
          <w:kern w:val="22"/>
          <w:szCs w:val="22"/>
          <w:lang w:val="ru-RU"/>
        </w:rPr>
        <w:t>Например</w:t>
      </w:r>
      <w:r w:rsidR="00855A78" w:rsidRPr="003F4614">
        <w:rPr>
          <w:kern w:val="22"/>
          <w:szCs w:val="22"/>
          <w:lang w:val="ru-RU"/>
        </w:rPr>
        <w:t>:</w:t>
      </w:r>
    </w:p>
    <w:p w14:paraId="06A95DE3" w14:textId="57D9B013" w:rsidR="00855A78" w:rsidRPr="002D4FA0" w:rsidRDefault="002D4FA0"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2D4FA0">
        <w:rPr>
          <w:snapToGrid w:val="0"/>
          <w:szCs w:val="22"/>
          <w:lang w:val="ru-RU"/>
        </w:rPr>
        <w:t>В Колумбии общий объем расходов на биоразнообразие составил почти 272 млн долл. США, в среднем 0,12</w:t>
      </w:r>
      <w:r>
        <w:rPr>
          <w:snapToGrid w:val="0"/>
          <w:szCs w:val="22"/>
        </w:rPr>
        <w:t> </w:t>
      </w:r>
      <w:r w:rsidRPr="002D4FA0">
        <w:rPr>
          <w:snapToGrid w:val="0"/>
          <w:szCs w:val="22"/>
          <w:lang w:val="ru-RU"/>
        </w:rPr>
        <w:t>% валового внутреннего продукта (ВВП), 0,5</w:t>
      </w:r>
      <w:r>
        <w:rPr>
          <w:snapToGrid w:val="0"/>
          <w:szCs w:val="22"/>
        </w:rPr>
        <w:t> </w:t>
      </w:r>
      <w:r w:rsidRPr="002D4FA0">
        <w:rPr>
          <w:snapToGrid w:val="0"/>
          <w:szCs w:val="22"/>
          <w:lang w:val="ru-RU"/>
        </w:rPr>
        <w:t>% государственных расходов и 24</w:t>
      </w:r>
      <w:r>
        <w:rPr>
          <w:snapToGrid w:val="0"/>
          <w:szCs w:val="22"/>
        </w:rPr>
        <w:t> </w:t>
      </w:r>
      <w:r w:rsidRPr="002D4FA0">
        <w:rPr>
          <w:snapToGrid w:val="0"/>
          <w:szCs w:val="22"/>
          <w:lang w:val="ru-RU"/>
        </w:rPr>
        <w:t>% расходов страны на охрану окружающей среды</w:t>
      </w:r>
      <w:r w:rsidR="00855A78" w:rsidRPr="002D4FA0">
        <w:rPr>
          <w:snapToGrid w:val="0"/>
          <w:kern w:val="22"/>
          <w:szCs w:val="22"/>
          <w:lang w:val="ru-RU"/>
        </w:rPr>
        <w:t>;</w:t>
      </w:r>
    </w:p>
    <w:p w14:paraId="2A837900" w14:textId="711DC856" w:rsidR="00855A78" w:rsidRPr="00C003FE" w:rsidRDefault="00C003FE"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C003FE">
        <w:rPr>
          <w:snapToGrid w:val="0"/>
          <w:szCs w:val="22"/>
          <w:lang w:val="ru-RU"/>
        </w:rPr>
        <w:t>В Мексике расходы на сохранение биоразнообразия возросли на 248</w:t>
      </w:r>
      <w:r>
        <w:rPr>
          <w:snapToGrid w:val="0"/>
          <w:szCs w:val="22"/>
        </w:rPr>
        <w:t> </w:t>
      </w:r>
      <w:r w:rsidRPr="00C003FE">
        <w:rPr>
          <w:snapToGrid w:val="0"/>
          <w:szCs w:val="22"/>
          <w:lang w:val="ru-RU"/>
        </w:rPr>
        <w:t>% с 2006 по 2015 годы (с 425,6 млн долл. США до 1169,8 млн долл. США); в 2015 году государственные расходы на биоразнообразие составили 0,1</w:t>
      </w:r>
      <w:r>
        <w:rPr>
          <w:snapToGrid w:val="0"/>
          <w:szCs w:val="22"/>
        </w:rPr>
        <w:t> </w:t>
      </w:r>
      <w:r w:rsidRPr="00C003FE">
        <w:rPr>
          <w:snapToGrid w:val="0"/>
          <w:szCs w:val="22"/>
          <w:lang w:val="ru-RU"/>
        </w:rPr>
        <w:t>% ВВП</w:t>
      </w:r>
      <w:r w:rsidR="00855A78" w:rsidRPr="00C003FE">
        <w:rPr>
          <w:snapToGrid w:val="0"/>
          <w:kern w:val="22"/>
          <w:szCs w:val="22"/>
          <w:lang w:val="ru-RU"/>
        </w:rPr>
        <w:t>;</w:t>
      </w:r>
    </w:p>
    <w:p w14:paraId="10C5BCEF" w14:textId="79F33157" w:rsidR="00855A78" w:rsidRPr="00C003FE" w:rsidRDefault="00C003FE" w:rsidP="00CC01E0">
      <w:pPr>
        <w:numPr>
          <w:ilvl w:val="0"/>
          <w:numId w:val="22"/>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C003FE">
        <w:rPr>
          <w:snapToGrid w:val="0"/>
          <w:szCs w:val="22"/>
          <w:lang w:val="ru-RU"/>
        </w:rPr>
        <w:t>На Филиппинах 4,9 млрд песо ежегодно тратилось на сохранение биоразнообразия в период 2008-2013 годов, что составляет 0,08</w:t>
      </w:r>
      <w:r>
        <w:rPr>
          <w:snapToGrid w:val="0"/>
          <w:szCs w:val="22"/>
        </w:rPr>
        <w:t> </w:t>
      </w:r>
      <w:r w:rsidRPr="00C003FE">
        <w:rPr>
          <w:snapToGrid w:val="0"/>
          <w:szCs w:val="22"/>
          <w:lang w:val="ru-RU"/>
        </w:rPr>
        <w:t>% ВВП в 2008-2013 годах, 0,31</w:t>
      </w:r>
      <w:r>
        <w:rPr>
          <w:snapToGrid w:val="0"/>
          <w:szCs w:val="22"/>
        </w:rPr>
        <w:t> </w:t>
      </w:r>
      <w:r w:rsidRPr="00C003FE">
        <w:rPr>
          <w:snapToGrid w:val="0"/>
          <w:szCs w:val="22"/>
          <w:lang w:val="ru-RU"/>
        </w:rPr>
        <w:t>% национального бюджета</w:t>
      </w:r>
      <w:r w:rsidR="00855A78" w:rsidRPr="00C003FE">
        <w:rPr>
          <w:snapToGrid w:val="0"/>
          <w:kern w:val="22"/>
          <w:szCs w:val="22"/>
          <w:lang w:val="ru-RU"/>
        </w:rPr>
        <w:t>;</w:t>
      </w:r>
    </w:p>
    <w:p w14:paraId="3BF07BE5" w14:textId="0803AD39" w:rsidR="00FF546A" w:rsidRPr="00C003FE" w:rsidRDefault="00C003FE" w:rsidP="00CC01E0">
      <w:pPr>
        <w:pStyle w:val="Para1"/>
        <w:numPr>
          <w:ilvl w:val="0"/>
          <w:numId w:val="25"/>
        </w:numPr>
        <w:kinsoku w:val="0"/>
        <w:overflowPunct w:val="0"/>
        <w:autoSpaceDE w:val="0"/>
        <w:autoSpaceDN w:val="0"/>
        <w:snapToGrid w:val="0"/>
        <w:spacing w:before="160"/>
        <w:ind w:left="0"/>
        <w:rPr>
          <w:kern w:val="22"/>
          <w:szCs w:val="22"/>
          <w:lang w:val="ru-RU"/>
        </w:rPr>
      </w:pPr>
      <w:r w:rsidRPr="00C003FE">
        <w:rPr>
          <w:szCs w:val="22"/>
          <w:lang w:val="ru-RU"/>
        </w:rPr>
        <w:t>На региональном уровне расходы на цели биоразнообразия в странах БИОФИН в регионе Латинской Америки и Карибского бассейна составляют в среднем 0,14</w:t>
      </w:r>
      <w:r>
        <w:rPr>
          <w:szCs w:val="22"/>
        </w:rPr>
        <w:t> </w:t>
      </w:r>
      <w:r w:rsidRPr="00C003FE">
        <w:rPr>
          <w:szCs w:val="22"/>
          <w:lang w:val="ru-RU"/>
        </w:rPr>
        <w:t>% ВВП</w:t>
      </w:r>
      <w:r w:rsidR="00855A78" w:rsidRPr="00C003FE">
        <w:rPr>
          <w:kern w:val="22"/>
          <w:szCs w:val="22"/>
          <w:lang w:val="ru-RU"/>
        </w:rPr>
        <w:t>.</w:t>
      </w:r>
    </w:p>
    <w:p w14:paraId="2A566DE7" w14:textId="17484097" w:rsidR="00FF546A" w:rsidRPr="00C003FE" w:rsidRDefault="00C003FE" w:rsidP="00490BF5">
      <w:pPr>
        <w:keepNext/>
        <w:suppressLineNumbers/>
        <w:suppressAutoHyphens/>
        <w:kinsoku w:val="0"/>
        <w:overflowPunct w:val="0"/>
        <w:autoSpaceDE w:val="0"/>
        <w:autoSpaceDN w:val="0"/>
        <w:adjustRightInd w:val="0"/>
        <w:snapToGrid w:val="0"/>
        <w:spacing w:after="120"/>
        <w:jc w:val="left"/>
        <w:rPr>
          <w:snapToGrid w:val="0"/>
          <w:kern w:val="22"/>
          <w:szCs w:val="22"/>
          <w:lang w:val="ru-RU"/>
        </w:rPr>
      </w:pPr>
      <w:r w:rsidRPr="00C003FE">
        <w:rPr>
          <w:b/>
          <w:snapToGrid w:val="0"/>
          <w:szCs w:val="22"/>
          <w:lang w:val="ru-RU"/>
        </w:rPr>
        <w:t>Таблица 5. Тенденции в области внутренних расходов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1320"/>
        <w:gridCol w:w="1478"/>
        <w:gridCol w:w="1629"/>
        <w:gridCol w:w="1871"/>
        <w:gridCol w:w="1102"/>
      </w:tblGrid>
      <w:tr w:rsidR="00855A78" w:rsidRPr="00D76083" w14:paraId="13FBB7F6" w14:textId="77777777" w:rsidTr="00C003FE">
        <w:trPr>
          <w:cantSplit/>
          <w:jc w:val="center"/>
        </w:trPr>
        <w:tc>
          <w:tcPr>
            <w:tcW w:w="1795" w:type="dxa"/>
            <w:shd w:val="clear" w:color="auto" w:fill="auto"/>
          </w:tcPr>
          <w:p w14:paraId="1C84D2D1" w14:textId="2077A915" w:rsidR="00855A78" w:rsidRPr="00C003FE" w:rsidRDefault="00855A78" w:rsidP="00490BF5">
            <w:pPr>
              <w:suppressLineNumbers/>
              <w:suppressAutoHyphens/>
              <w:kinsoku w:val="0"/>
              <w:overflowPunct w:val="0"/>
              <w:autoSpaceDE w:val="0"/>
              <w:autoSpaceDN w:val="0"/>
              <w:adjustRightInd w:val="0"/>
              <w:snapToGrid w:val="0"/>
              <w:ind w:left="360"/>
              <w:rPr>
                <w:bCs/>
                <w:snapToGrid w:val="0"/>
                <w:kern w:val="22"/>
                <w:szCs w:val="22"/>
                <w:lang w:val="ru-RU"/>
              </w:rPr>
            </w:pPr>
          </w:p>
        </w:tc>
        <w:tc>
          <w:tcPr>
            <w:tcW w:w="1329" w:type="dxa"/>
            <w:shd w:val="clear" w:color="auto" w:fill="auto"/>
          </w:tcPr>
          <w:p w14:paraId="2E985D57" w14:textId="7B55E075" w:rsidR="00855A78" w:rsidRPr="008A31B4" w:rsidRDefault="00C003FE" w:rsidP="00C003FE">
            <w:pPr>
              <w:suppressLineNumbers/>
              <w:suppressAutoHyphens/>
              <w:kinsoku w:val="0"/>
              <w:overflowPunct w:val="0"/>
              <w:autoSpaceDE w:val="0"/>
              <w:autoSpaceDN w:val="0"/>
              <w:adjustRightInd w:val="0"/>
              <w:snapToGrid w:val="0"/>
              <w:rPr>
                <w:i/>
                <w:snapToGrid w:val="0"/>
                <w:kern w:val="22"/>
                <w:szCs w:val="22"/>
              </w:rPr>
            </w:pPr>
            <w:proofErr w:type="spellStart"/>
            <w:r>
              <w:rPr>
                <w:i/>
                <w:snapToGrid w:val="0"/>
                <w:szCs w:val="22"/>
              </w:rPr>
              <w:t>Повышение</w:t>
            </w:r>
            <w:proofErr w:type="spellEnd"/>
          </w:p>
        </w:tc>
        <w:tc>
          <w:tcPr>
            <w:tcW w:w="1614" w:type="dxa"/>
            <w:shd w:val="clear" w:color="auto" w:fill="auto"/>
          </w:tcPr>
          <w:p w14:paraId="26419C09" w14:textId="4751006D" w:rsidR="00855A78" w:rsidRPr="008A31B4" w:rsidRDefault="00C003FE" w:rsidP="00C003FE">
            <w:pPr>
              <w:suppressLineNumbers/>
              <w:suppressAutoHyphens/>
              <w:kinsoku w:val="0"/>
              <w:overflowPunct w:val="0"/>
              <w:autoSpaceDE w:val="0"/>
              <w:autoSpaceDN w:val="0"/>
              <w:adjustRightInd w:val="0"/>
              <w:snapToGrid w:val="0"/>
              <w:rPr>
                <w:i/>
                <w:snapToGrid w:val="0"/>
                <w:kern w:val="22"/>
                <w:szCs w:val="22"/>
              </w:rPr>
            </w:pPr>
            <w:proofErr w:type="spellStart"/>
            <w:r>
              <w:rPr>
                <w:i/>
                <w:snapToGrid w:val="0"/>
                <w:szCs w:val="22"/>
              </w:rPr>
              <w:t>Понижение</w:t>
            </w:r>
            <w:proofErr w:type="spellEnd"/>
          </w:p>
        </w:tc>
        <w:tc>
          <w:tcPr>
            <w:tcW w:w="1761" w:type="dxa"/>
            <w:shd w:val="clear" w:color="auto" w:fill="auto"/>
          </w:tcPr>
          <w:p w14:paraId="3E0BDF69" w14:textId="310D6DB6" w:rsidR="00855A78" w:rsidRPr="008A31B4" w:rsidRDefault="00C003FE" w:rsidP="00C003FE">
            <w:pPr>
              <w:suppressLineNumbers/>
              <w:suppressAutoHyphens/>
              <w:kinsoku w:val="0"/>
              <w:overflowPunct w:val="0"/>
              <w:autoSpaceDE w:val="0"/>
              <w:autoSpaceDN w:val="0"/>
              <w:adjustRightInd w:val="0"/>
              <w:snapToGrid w:val="0"/>
              <w:rPr>
                <w:i/>
                <w:snapToGrid w:val="0"/>
                <w:kern w:val="22"/>
                <w:szCs w:val="22"/>
              </w:rPr>
            </w:pPr>
            <w:proofErr w:type="spellStart"/>
            <w:r>
              <w:rPr>
                <w:i/>
                <w:snapToGrid w:val="0"/>
                <w:szCs w:val="22"/>
              </w:rPr>
              <w:t>Нейтральная</w:t>
            </w:r>
            <w:proofErr w:type="spellEnd"/>
          </w:p>
        </w:tc>
        <w:tc>
          <w:tcPr>
            <w:tcW w:w="1792" w:type="dxa"/>
            <w:shd w:val="clear" w:color="auto" w:fill="auto"/>
          </w:tcPr>
          <w:p w14:paraId="68868653" w14:textId="75E7CE64" w:rsidR="00855A78" w:rsidRPr="008A31B4" w:rsidRDefault="00C003FE" w:rsidP="00490BF5">
            <w:pPr>
              <w:suppressLineNumbers/>
              <w:suppressAutoHyphens/>
              <w:kinsoku w:val="0"/>
              <w:overflowPunct w:val="0"/>
              <w:autoSpaceDE w:val="0"/>
              <w:autoSpaceDN w:val="0"/>
              <w:adjustRightInd w:val="0"/>
              <w:snapToGrid w:val="0"/>
              <w:ind w:left="360"/>
              <w:rPr>
                <w:i/>
                <w:snapToGrid w:val="0"/>
                <w:kern w:val="22"/>
                <w:szCs w:val="22"/>
              </w:rPr>
            </w:pPr>
            <w:proofErr w:type="spellStart"/>
            <w:r>
              <w:rPr>
                <w:i/>
                <w:snapToGrid w:val="0"/>
                <w:szCs w:val="22"/>
              </w:rPr>
              <w:t>Неприменимо</w:t>
            </w:r>
            <w:proofErr w:type="spellEnd"/>
          </w:p>
        </w:tc>
        <w:tc>
          <w:tcPr>
            <w:tcW w:w="1059" w:type="dxa"/>
            <w:shd w:val="clear" w:color="auto" w:fill="auto"/>
          </w:tcPr>
          <w:p w14:paraId="0BDC0D6D" w14:textId="7F73D324" w:rsidR="00855A78" w:rsidRPr="008A31B4" w:rsidRDefault="00C003FE" w:rsidP="00490BF5">
            <w:pPr>
              <w:suppressLineNumbers/>
              <w:suppressAutoHyphens/>
              <w:kinsoku w:val="0"/>
              <w:overflowPunct w:val="0"/>
              <w:autoSpaceDE w:val="0"/>
              <w:autoSpaceDN w:val="0"/>
              <w:adjustRightInd w:val="0"/>
              <w:snapToGrid w:val="0"/>
              <w:ind w:left="360"/>
              <w:rPr>
                <w:i/>
                <w:snapToGrid w:val="0"/>
                <w:kern w:val="22"/>
                <w:szCs w:val="22"/>
              </w:rPr>
            </w:pPr>
            <w:proofErr w:type="spellStart"/>
            <w:r>
              <w:rPr>
                <w:i/>
                <w:snapToGrid w:val="0"/>
                <w:szCs w:val="22"/>
              </w:rPr>
              <w:t>Всего</w:t>
            </w:r>
            <w:proofErr w:type="spellEnd"/>
          </w:p>
        </w:tc>
      </w:tr>
      <w:tr w:rsidR="00855A78" w:rsidRPr="00D76083" w14:paraId="2DB6C559" w14:textId="77777777" w:rsidTr="00C003FE">
        <w:trPr>
          <w:cantSplit/>
          <w:jc w:val="center"/>
        </w:trPr>
        <w:tc>
          <w:tcPr>
            <w:tcW w:w="1795" w:type="dxa"/>
            <w:shd w:val="clear" w:color="auto" w:fill="auto"/>
          </w:tcPr>
          <w:p w14:paraId="3ACD1609" w14:textId="6B940F01" w:rsidR="00855A78" w:rsidRPr="008154AF" w:rsidRDefault="00C003FE" w:rsidP="00490BF5">
            <w:pPr>
              <w:suppressLineNumbers/>
              <w:suppressAutoHyphens/>
              <w:kinsoku w:val="0"/>
              <w:overflowPunct w:val="0"/>
              <w:autoSpaceDE w:val="0"/>
              <w:autoSpaceDN w:val="0"/>
              <w:adjustRightInd w:val="0"/>
              <w:snapToGrid w:val="0"/>
              <w:rPr>
                <w:snapToGrid w:val="0"/>
                <w:kern w:val="22"/>
                <w:szCs w:val="22"/>
              </w:rPr>
            </w:pPr>
            <w:r>
              <w:rPr>
                <w:snapToGrid w:val="0"/>
                <w:szCs w:val="22"/>
              </w:rPr>
              <w:t>Члены КСР</w:t>
            </w:r>
          </w:p>
        </w:tc>
        <w:tc>
          <w:tcPr>
            <w:tcW w:w="1329" w:type="dxa"/>
            <w:shd w:val="clear" w:color="auto" w:fill="auto"/>
          </w:tcPr>
          <w:p w14:paraId="68D31D8D"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7</w:t>
            </w:r>
          </w:p>
        </w:tc>
        <w:tc>
          <w:tcPr>
            <w:tcW w:w="1614" w:type="dxa"/>
            <w:shd w:val="clear" w:color="auto" w:fill="auto"/>
          </w:tcPr>
          <w:p w14:paraId="0621929A"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4</w:t>
            </w:r>
          </w:p>
        </w:tc>
        <w:tc>
          <w:tcPr>
            <w:tcW w:w="1761" w:type="dxa"/>
            <w:shd w:val="clear" w:color="auto" w:fill="auto"/>
          </w:tcPr>
          <w:p w14:paraId="5101D265"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7</w:t>
            </w:r>
          </w:p>
        </w:tc>
        <w:tc>
          <w:tcPr>
            <w:tcW w:w="1792" w:type="dxa"/>
            <w:shd w:val="clear" w:color="auto" w:fill="auto"/>
          </w:tcPr>
          <w:p w14:paraId="4DF14C39"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3</w:t>
            </w:r>
          </w:p>
        </w:tc>
        <w:tc>
          <w:tcPr>
            <w:tcW w:w="1059" w:type="dxa"/>
            <w:shd w:val="clear" w:color="auto" w:fill="auto"/>
          </w:tcPr>
          <w:p w14:paraId="3D061740"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21</w:t>
            </w:r>
          </w:p>
        </w:tc>
      </w:tr>
      <w:tr w:rsidR="00855A78" w:rsidRPr="00D76083" w14:paraId="59E73936" w14:textId="77777777" w:rsidTr="00C003FE">
        <w:trPr>
          <w:cantSplit/>
          <w:jc w:val="center"/>
        </w:trPr>
        <w:tc>
          <w:tcPr>
            <w:tcW w:w="1795" w:type="dxa"/>
            <w:shd w:val="clear" w:color="auto" w:fill="auto"/>
          </w:tcPr>
          <w:p w14:paraId="57BDABAA" w14:textId="39E527D7" w:rsidR="00855A78" w:rsidRPr="00C003FE" w:rsidRDefault="00C003FE" w:rsidP="00490BF5">
            <w:pPr>
              <w:suppressLineNumbers/>
              <w:suppressAutoHyphens/>
              <w:kinsoku w:val="0"/>
              <w:overflowPunct w:val="0"/>
              <w:autoSpaceDE w:val="0"/>
              <w:autoSpaceDN w:val="0"/>
              <w:adjustRightInd w:val="0"/>
              <w:snapToGrid w:val="0"/>
              <w:rPr>
                <w:snapToGrid w:val="0"/>
                <w:kern w:val="22"/>
                <w:szCs w:val="22"/>
                <w:lang w:val="ru-RU"/>
              </w:rPr>
            </w:pPr>
            <w:r w:rsidRPr="00C003FE">
              <w:rPr>
                <w:snapToGrid w:val="0"/>
                <w:szCs w:val="22"/>
                <w:lang w:val="ru-RU"/>
              </w:rPr>
              <w:lastRenderedPageBreak/>
              <w:t>Страны, не являющиеся членами КСР</w:t>
            </w:r>
          </w:p>
        </w:tc>
        <w:tc>
          <w:tcPr>
            <w:tcW w:w="1329" w:type="dxa"/>
            <w:shd w:val="clear" w:color="auto" w:fill="auto"/>
          </w:tcPr>
          <w:p w14:paraId="226F8BC6"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16</w:t>
            </w:r>
          </w:p>
        </w:tc>
        <w:tc>
          <w:tcPr>
            <w:tcW w:w="1614" w:type="dxa"/>
            <w:shd w:val="clear" w:color="auto" w:fill="auto"/>
          </w:tcPr>
          <w:p w14:paraId="2C51FDCD"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3</w:t>
            </w:r>
          </w:p>
        </w:tc>
        <w:tc>
          <w:tcPr>
            <w:tcW w:w="1761" w:type="dxa"/>
            <w:shd w:val="clear" w:color="auto" w:fill="auto"/>
          </w:tcPr>
          <w:p w14:paraId="60827744"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10</w:t>
            </w:r>
          </w:p>
        </w:tc>
        <w:tc>
          <w:tcPr>
            <w:tcW w:w="1792" w:type="dxa"/>
            <w:shd w:val="clear" w:color="auto" w:fill="auto"/>
          </w:tcPr>
          <w:p w14:paraId="082644B9" w14:textId="5B2DD1E0" w:rsidR="00855A78" w:rsidRPr="00B37672" w:rsidRDefault="00FF5625"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9</w:t>
            </w:r>
          </w:p>
        </w:tc>
        <w:tc>
          <w:tcPr>
            <w:tcW w:w="1059" w:type="dxa"/>
            <w:shd w:val="clear" w:color="auto" w:fill="auto"/>
          </w:tcPr>
          <w:p w14:paraId="3F271897" w14:textId="07D96721"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3</w:t>
            </w:r>
            <w:r w:rsidR="00FF5625" w:rsidRPr="00B37672">
              <w:rPr>
                <w:snapToGrid w:val="0"/>
                <w:kern w:val="22"/>
                <w:szCs w:val="22"/>
              </w:rPr>
              <w:t>8</w:t>
            </w:r>
          </w:p>
        </w:tc>
      </w:tr>
      <w:tr w:rsidR="00855A78" w:rsidRPr="00D76083" w14:paraId="4C6CDC19" w14:textId="77777777" w:rsidTr="00C003FE">
        <w:trPr>
          <w:cantSplit/>
          <w:jc w:val="center"/>
        </w:trPr>
        <w:tc>
          <w:tcPr>
            <w:tcW w:w="1795" w:type="dxa"/>
            <w:shd w:val="clear" w:color="auto" w:fill="auto"/>
          </w:tcPr>
          <w:p w14:paraId="168ABD16" w14:textId="64064AD5" w:rsidR="00855A78" w:rsidRPr="008154AF" w:rsidRDefault="00C003FE" w:rsidP="00490BF5">
            <w:pPr>
              <w:suppressLineNumbers/>
              <w:suppressAutoHyphens/>
              <w:kinsoku w:val="0"/>
              <w:overflowPunct w:val="0"/>
              <w:autoSpaceDE w:val="0"/>
              <w:autoSpaceDN w:val="0"/>
              <w:adjustRightInd w:val="0"/>
              <w:snapToGrid w:val="0"/>
              <w:rPr>
                <w:snapToGrid w:val="0"/>
                <w:kern w:val="22"/>
                <w:szCs w:val="22"/>
              </w:rPr>
            </w:pPr>
            <w:proofErr w:type="spellStart"/>
            <w:r>
              <w:rPr>
                <w:snapToGrid w:val="0"/>
                <w:szCs w:val="22"/>
              </w:rPr>
              <w:t>Страны</w:t>
            </w:r>
            <w:proofErr w:type="spellEnd"/>
            <w:r>
              <w:rPr>
                <w:snapToGrid w:val="0"/>
                <w:szCs w:val="22"/>
              </w:rPr>
              <w:t xml:space="preserve">, </w:t>
            </w:r>
            <w:proofErr w:type="spellStart"/>
            <w:r>
              <w:rPr>
                <w:snapToGrid w:val="0"/>
                <w:szCs w:val="22"/>
              </w:rPr>
              <w:t>располагающие</w:t>
            </w:r>
            <w:proofErr w:type="spellEnd"/>
            <w:r>
              <w:rPr>
                <w:snapToGrid w:val="0"/>
                <w:szCs w:val="22"/>
              </w:rPr>
              <w:t xml:space="preserve"> </w:t>
            </w:r>
            <w:proofErr w:type="spellStart"/>
            <w:r>
              <w:rPr>
                <w:snapToGrid w:val="0"/>
                <w:szCs w:val="22"/>
              </w:rPr>
              <w:t>сверхбогатым</w:t>
            </w:r>
            <w:proofErr w:type="spellEnd"/>
            <w:r>
              <w:rPr>
                <w:snapToGrid w:val="0"/>
                <w:szCs w:val="22"/>
              </w:rPr>
              <w:t xml:space="preserve"> </w:t>
            </w:r>
            <w:proofErr w:type="spellStart"/>
            <w:r>
              <w:rPr>
                <w:snapToGrid w:val="0"/>
                <w:szCs w:val="22"/>
              </w:rPr>
              <w:t>биоразнообразием</w:t>
            </w:r>
            <w:proofErr w:type="spellEnd"/>
          </w:p>
        </w:tc>
        <w:tc>
          <w:tcPr>
            <w:tcW w:w="1329" w:type="dxa"/>
            <w:shd w:val="clear" w:color="auto" w:fill="auto"/>
          </w:tcPr>
          <w:p w14:paraId="6384C11E" w14:textId="77777777" w:rsidR="00855A78" w:rsidRPr="00674327"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674327">
              <w:rPr>
                <w:snapToGrid w:val="0"/>
                <w:kern w:val="22"/>
                <w:szCs w:val="22"/>
              </w:rPr>
              <w:t>5</w:t>
            </w:r>
          </w:p>
        </w:tc>
        <w:tc>
          <w:tcPr>
            <w:tcW w:w="1614" w:type="dxa"/>
            <w:shd w:val="clear" w:color="auto" w:fill="auto"/>
          </w:tcPr>
          <w:p w14:paraId="76F18AB7" w14:textId="77777777" w:rsidR="00855A78" w:rsidRPr="00DE0BFF"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DE0BFF">
              <w:rPr>
                <w:snapToGrid w:val="0"/>
                <w:kern w:val="22"/>
                <w:szCs w:val="22"/>
              </w:rPr>
              <w:t>1</w:t>
            </w:r>
          </w:p>
        </w:tc>
        <w:tc>
          <w:tcPr>
            <w:tcW w:w="1761" w:type="dxa"/>
            <w:shd w:val="clear" w:color="auto" w:fill="auto"/>
          </w:tcPr>
          <w:p w14:paraId="2B63811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2</w:t>
            </w:r>
          </w:p>
        </w:tc>
        <w:tc>
          <w:tcPr>
            <w:tcW w:w="1792" w:type="dxa"/>
            <w:shd w:val="clear" w:color="auto" w:fill="auto"/>
          </w:tcPr>
          <w:p w14:paraId="235D58CE"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0</w:t>
            </w:r>
          </w:p>
        </w:tc>
        <w:tc>
          <w:tcPr>
            <w:tcW w:w="1059" w:type="dxa"/>
            <w:shd w:val="clear" w:color="auto" w:fill="auto"/>
          </w:tcPr>
          <w:p w14:paraId="4F24A8CF" w14:textId="77777777" w:rsidR="00855A78" w:rsidRPr="00B37672" w:rsidRDefault="00855A78" w:rsidP="00490BF5">
            <w:pPr>
              <w:suppressLineNumbers/>
              <w:suppressAutoHyphens/>
              <w:kinsoku w:val="0"/>
              <w:overflowPunct w:val="0"/>
              <w:autoSpaceDE w:val="0"/>
              <w:autoSpaceDN w:val="0"/>
              <w:adjustRightInd w:val="0"/>
              <w:snapToGrid w:val="0"/>
              <w:ind w:left="360"/>
              <w:jc w:val="center"/>
              <w:rPr>
                <w:snapToGrid w:val="0"/>
                <w:kern w:val="22"/>
                <w:szCs w:val="22"/>
              </w:rPr>
            </w:pPr>
            <w:r w:rsidRPr="00B37672">
              <w:rPr>
                <w:snapToGrid w:val="0"/>
                <w:kern w:val="22"/>
                <w:szCs w:val="22"/>
              </w:rPr>
              <w:t>8</w:t>
            </w:r>
          </w:p>
        </w:tc>
      </w:tr>
    </w:tbl>
    <w:p w14:paraId="07448F31" w14:textId="0E770940" w:rsidR="00855A78" w:rsidRPr="008A31B4" w:rsidRDefault="00855A78" w:rsidP="00490BF5">
      <w:pPr>
        <w:pStyle w:val="Heading1"/>
        <w:suppressLineNumbers/>
        <w:tabs>
          <w:tab w:val="clear" w:pos="720"/>
        </w:tabs>
        <w:suppressAutoHyphens/>
        <w:kinsoku w:val="0"/>
        <w:overflowPunct w:val="0"/>
        <w:autoSpaceDE w:val="0"/>
        <w:autoSpaceDN w:val="0"/>
        <w:adjustRightInd w:val="0"/>
        <w:snapToGrid w:val="0"/>
        <w:ind w:left="360"/>
        <w:rPr>
          <w:snapToGrid w:val="0"/>
          <w:kern w:val="22"/>
          <w:szCs w:val="22"/>
        </w:rPr>
      </w:pPr>
      <w:r w:rsidRPr="008154AF">
        <w:rPr>
          <w:snapToGrid w:val="0"/>
          <w:kern w:val="22"/>
          <w:szCs w:val="22"/>
        </w:rPr>
        <w:t>V.</w:t>
      </w:r>
      <w:r w:rsidR="00212214" w:rsidRPr="008A31B4">
        <w:rPr>
          <w:snapToGrid w:val="0"/>
          <w:kern w:val="22"/>
          <w:szCs w:val="22"/>
        </w:rPr>
        <w:tab/>
      </w:r>
      <w:r w:rsidR="00E320FB">
        <w:rPr>
          <w:snapToGrid w:val="0"/>
          <w:szCs w:val="22"/>
        </w:rPr>
        <w:t>Оценка роли коллективных действий</w:t>
      </w:r>
    </w:p>
    <w:p w14:paraId="6C35F1B0" w14:textId="04F83C59" w:rsidR="00855A78" w:rsidRPr="00E311BF" w:rsidRDefault="00E311BF" w:rsidP="00CC01E0">
      <w:pPr>
        <w:pStyle w:val="Para1"/>
        <w:numPr>
          <w:ilvl w:val="0"/>
          <w:numId w:val="25"/>
        </w:numPr>
        <w:kinsoku w:val="0"/>
        <w:overflowPunct w:val="0"/>
        <w:autoSpaceDE w:val="0"/>
        <w:autoSpaceDN w:val="0"/>
        <w:snapToGrid w:val="0"/>
        <w:spacing w:before="160"/>
        <w:ind w:left="0"/>
        <w:rPr>
          <w:kern w:val="22"/>
          <w:szCs w:val="22"/>
          <w:lang w:val="ru-RU"/>
        </w:rPr>
      </w:pPr>
      <w:r w:rsidRPr="00E311BF">
        <w:rPr>
          <w:szCs w:val="22"/>
          <w:lang w:val="ru-RU"/>
        </w:rPr>
        <w:t>В общей сложности 64 Стороны представили информацию о проведении оценки роли коллективных действий, в том числе коренных и местных общин, и нерыночных подходов к мобилизации ресурсов в целях достижения целей Конвенции. В общей сложности 19 Сторон указали, что в такой оценке нет необходимости, тогда как 38 Сторон еще не приступили к такой оценке, а семь Сторон сообщили, что были проведены некоторые оценки. Ни одна из стран не сообщила о проведении комплексной оценки. В общей сложности пять стран (Боливия, Канада, Коста-Рика, Перу и Южная Африка) представили дополнительную информацию по данному аспекту,</w:t>
      </w:r>
      <w:r w:rsidRPr="00E311BF">
        <w:rPr>
          <w:lang w:val="ru-RU"/>
        </w:rPr>
        <w:t xml:space="preserve"> </w:t>
      </w:r>
      <w:r w:rsidRPr="00E311BF">
        <w:rPr>
          <w:szCs w:val="22"/>
          <w:lang w:val="ru-RU"/>
        </w:rPr>
        <w:t xml:space="preserve">в то время как Гондурас отметил трудности с получением конкретной информации:  </w:t>
      </w:r>
      <w:r>
        <w:rPr>
          <w:szCs w:val="22"/>
        </w:rPr>
        <w:t>a</w:t>
      </w:r>
      <w:r w:rsidRPr="00E311BF">
        <w:rPr>
          <w:szCs w:val="22"/>
          <w:lang w:val="ru-RU"/>
        </w:rPr>
        <w:t xml:space="preserve">) в своем предварительном докладе Боливия провела оценку роли коллективных действий, составившую в приблизительном денежном эквиваленте 360 млн долл. ежегодно в период между 2006 и 2015 годами; </w:t>
      </w:r>
      <w:r>
        <w:rPr>
          <w:szCs w:val="22"/>
        </w:rPr>
        <w:t>b</w:t>
      </w:r>
      <w:r w:rsidRPr="00E311BF">
        <w:rPr>
          <w:szCs w:val="22"/>
          <w:lang w:val="ru-RU"/>
        </w:rPr>
        <w:t xml:space="preserve">) Канада провела частичную оценку роли коллективных действий на основе 19 примеров программ или инициатив по коллективным действиям, стоимость которых составила в среднем 151 млн канадских долларов ежегодно в период между 2006 и 2014 годами; </w:t>
      </w:r>
      <w:r>
        <w:rPr>
          <w:szCs w:val="22"/>
        </w:rPr>
        <w:t>c</w:t>
      </w:r>
      <w:r w:rsidRPr="00E311BF">
        <w:rPr>
          <w:szCs w:val="22"/>
          <w:lang w:val="ru-RU"/>
        </w:rPr>
        <w:t xml:space="preserve">) Коста-Рика сообщила, что ежегодно в период между 2007 и 2011 годами на экосистемные услуги выплачивалось 3 млн долл. США коренным и местным общинам за их вклад в сохранение биоразнообразия; </w:t>
      </w:r>
      <w:r>
        <w:rPr>
          <w:szCs w:val="22"/>
        </w:rPr>
        <w:t>d</w:t>
      </w:r>
      <w:r w:rsidRPr="00E311BF">
        <w:rPr>
          <w:szCs w:val="22"/>
          <w:lang w:val="ru-RU"/>
        </w:rPr>
        <w:t xml:space="preserve">) Перу сообщила о вкладе мелких фермеров в сохранение генетического разнообразия картофеля, который в денежном выражении составил 66 млн долл. США в 2014 году; </w:t>
      </w:r>
      <w:r>
        <w:rPr>
          <w:szCs w:val="22"/>
        </w:rPr>
        <w:t>e</w:t>
      </w:r>
      <w:r w:rsidRPr="00E311BF">
        <w:rPr>
          <w:szCs w:val="22"/>
          <w:lang w:val="ru-RU"/>
        </w:rPr>
        <w:t>) Южная Африка сообщила о землях, сохраняемых частными и общинными землевладельцами, площадь которых составляет 3 440 009 гектаров, или около 30% от всей площади охраняемых земельных территорий в Южной Африке</w:t>
      </w:r>
      <w:r w:rsidR="00855A78" w:rsidRPr="00E311BF">
        <w:rPr>
          <w:kern w:val="22"/>
          <w:szCs w:val="22"/>
          <w:lang w:val="ru-RU"/>
        </w:rPr>
        <w:t>.</w:t>
      </w:r>
    </w:p>
    <w:p w14:paraId="6C85D130" w14:textId="615D5067" w:rsidR="00855A78" w:rsidRPr="00E311BF" w:rsidRDefault="00E311BF" w:rsidP="00CC01E0">
      <w:pPr>
        <w:pStyle w:val="Para1"/>
        <w:numPr>
          <w:ilvl w:val="0"/>
          <w:numId w:val="25"/>
        </w:numPr>
        <w:kinsoku w:val="0"/>
        <w:overflowPunct w:val="0"/>
        <w:autoSpaceDE w:val="0"/>
        <w:autoSpaceDN w:val="0"/>
        <w:snapToGrid w:val="0"/>
        <w:spacing w:before="160"/>
        <w:ind w:left="0"/>
        <w:rPr>
          <w:kern w:val="22"/>
          <w:szCs w:val="22"/>
          <w:lang w:val="ru-RU"/>
        </w:rPr>
      </w:pPr>
      <w:r w:rsidRPr="00E311BF">
        <w:rPr>
          <w:szCs w:val="22"/>
          <w:lang w:val="ru-RU"/>
        </w:rPr>
        <w:t>Боливия, Канада и Перу представили дополнительную информацию о методологии оценки вклада коллективных действий</w:t>
      </w:r>
      <w:r w:rsidR="00855A78" w:rsidRPr="00E311BF">
        <w:rPr>
          <w:kern w:val="22"/>
          <w:szCs w:val="22"/>
          <w:lang w:val="ru-RU"/>
        </w:rPr>
        <w:t>:</w:t>
      </w:r>
    </w:p>
    <w:p w14:paraId="64B72023" w14:textId="21978947" w:rsidR="00855A78" w:rsidRPr="00E311BF" w:rsidRDefault="00E311BF"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E311BF">
        <w:rPr>
          <w:snapToGrid w:val="0"/>
          <w:szCs w:val="22"/>
          <w:lang w:val="ru-RU"/>
        </w:rPr>
        <w:t>Боливия провела приблизительную оценку вклада коллективных действий в охраняемых районах, используя для этого число членов коренных и местных общинах, проживающих в охраняемых районах, и размер минимальной зарплаты. Для определения вклада коллективных действий за пределами охраняемых районов Боливия применила концептуальную и методологическую систему оценки вклада коллективных действий в сохранение биоразнообразия, используя площадь территории проживания коренных и местных общин за пределами охраняемых районов и официальные расходы на управление охраняемыми районами в пересчете на гектар</w:t>
      </w:r>
      <w:r w:rsidR="006E604B" w:rsidRPr="00E311BF">
        <w:rPr>
          <w:snapToGrid w:val="0"/>
          <w:kern w:val="22"/>
          <w:szCs w:val="22"/>
          <w:lang w:val="ru-RU"/>
        </w:rPr>
        <w:t>;</w:t>
      </w:r>
    </w:p>
    <w:p w14:paraId="6058C8BD" w14:textId="257DAE89" w:rsidR="00855A78" w:rsidRPr="00E311BF" w:rsidRDefault="00E311BF"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E311BF">
        <w:rPr>
          <w:snapToGrid w:val="0"/>
          <w:szCs w:val="22"/>
          <w:lang w:val="ru-RU"/>
        </w:rPr>
        <w:t xml:space="preserve">Канада использовала общий объем финансирования, привлеченный двумя или несколькими партнерами (например, аборигенными группами, НПО, академическими учреждениями), включая главным образом программы федерального правительства, нацеленные на обеспечение минимального паритета 1:1 в инвестированных средствах, чтобы на каждый доллар, выделенный в программе, приходился по крайней мере один доллар, инвестируемый в качестве </w:t>
      </w:r>
      <w:proofErr w:type="spellStart"/>
      <w:r w:rsidRPr="00E311BF">
        <w:rPr>
          <w:snapToGrid w:val="0"/>
          <w:szCs w:val="22"/>
          <w:lang w:val="ru-RU"/>
        </w:rPr>
        <w:t>софинансирования</w:t>
      </w:r>
      <w:proofErr w:type="spellEnd"/>
      <w:r w:rsidRPr="00E311BF">
        <w:rPr>
          <w:snapToGrid w:val="0"/>
          <w:szCs w:val="22"/>
          <w:lang w:val="ru-RU"/>
        </w:rPr>
        <w:t xml:space="preserve"> получателями помощи в денежной или натуральной форме (например, добровольный труд, продукция или услуги). Канада использовала финансовые индикаторы, поскольку они были наиболее доступны и сопоставимы в большем числе примеров. В представленном материале отмечаются сложности с количественным определением нефинансовых индикаторов для обеспечения их сопоставимости, поскольку в разных инициативах или программах используются различные показатели результатов работы по сохранению биоразнообразия</w:t>
      </w:r>
      <w:r w:rsidR="006E604B" w:rsidRPr="00E311BF">
        <w:rPr>
          <w:snapToGrid w:val="0"/>
          <w:kern w:val="22"/>
          <w:szCs w:val="22"/>
          <w:lang w:val="ru-RU"/>
        </w:rPr>
        <w:t>;</w:t>
      </w:r>
    </w:p>
    <w:p w14:paraId="4919D553" w14:textId="38480BEA" w:rsidR="00855A78" w:rsidRPr="00E311BF" w:rsidRDefault="00E311BF" w:rsidP="00CC01E0">
      <w:pPr>
        <w:numPr>
          <w:ilvl w:val="1"/>
          <w:numId w:val="23"/>
        </w:numPr>
        <w:suppressLineNumbers/>
        <w:suppressAutoHyphens/>
        <w:kinsoku w:val="0"/>
        <w:overflowPunct w:val="0"/>
        <w:autoSpaceDE w:val="0"/>
        <w:autoSpaceDN w:val="0"/>
        <w:adjustRightInd w:val="0"/>
        <w:snapToGrid w:val="0"/>
        <w:spacing w:after="120"/>
        <w:ind w:left="0" w:firstLine="720"/>
        <w:rPr>
          <w:snapToGrid w:val="0"/>
          <w:spacing w:val="-2"/>
          <w:kern w:val="22"/>
          <w:szCs w:val="22"/>
          <w:lang w:val="ru-RU"/>
        </w:rPr>
      </w:pPr>
      <w:r w:rsidRPr="00E311BF">
        <w:rPr>
          <w:snapToGrid w:val="0"/>
          <w:szCs w:val="22"/>
          <w:lang w:val="ru-RU"/>
        </w:rPr>
        <w:lastRenderedPageBreak/>
        <w:t>в проведенной Перу оценке вклада мелких фермеров в сохранение генетического разнообразия картофеля учитывались мелкие землевладельцы с наделами в один гектар или меньше и использовались данные национальной сельскохозяйственной переписи 2013 года. В виде вклада учитывались передача знаний, обмен семенами и услуги по хранению</w:t>
      </w:r>
      <w:r w:rsidR="00855A78" w:rsidRPr="00E311BF">
        <w:rPr>
          <w:snapToGrid w:val="0"/>
          <w:spacing w:val="-2"/>
          <w:kern w:val="22"/>
          <w:szCs w:val="22"/>
          <w:lang w:val="ru-RU"/>
        </w:rPr>
        <w:t>.</w:t>
      </w:r>
    </w:p>
    <w:p w14:paraId="7F19A2BF" w14:textId="146CC095" w:rsidR="00855A78" w:rsidRPr="00E311BF" w:rsidRDefault="00855A78" w:rsidP="00490BF5">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lang w:val="ru-RU"/>
        </w:rPr>
      </w:pPr>
      <w:r w:rsidRPr="008A31B4">
        <w:rPr>
          <w:snapToGrid w:val="0"/>
          <w:kern w:val="22"/>
          <w:szCs w:val="22"/>
        </w:rPr>
        <w:t>VI</w:t>
      </w:r>
      <w:r w:rsidRPr="00E311BF">
        <w:rPr>
          <w:snapToGrid w:val="0"/>
          <w:kern w:val="22"/>
          <w:szCs w:val="22"/>
          <w:lang w:val="ru-RU"/>
        </w:rPr>
        <w:t>.</w:t>
      </w:r>
      <w:r w:rsidR="006E604B" w:rsidRPr="00E311BF">
        <w:rPr>
          <w:snapToGrid w:val="0"/>
          <w:kern w:val="22"/>
          <w:szCs w:val="22"/>
          <w:lang w:val="ru-RU"/>
        </w:rPr>
        <w:tab/>
      </w:r>
      <w:r w:rsidR="00E311BF" w:rsidRPr="00E311BF">
        <w:rPr>
          <w:snapToGrid w:val="0"/>
          <w:szCs w:val="22"/>
          <w:lang w:val="ru-RU"/>
        </w:rPr>
        <w:t>Представленные данные о потребностях,</w:t>
      </w:r>
      <w:r w:rsidR="00E311BF" w:rsidRPr="00E311BF">
        <w:rPr>
          <w:snapToGrid w:val="0"/>
          <w:szCs w:val="22"/>
          <w:lang w:val="ru-RU"/>
        </w:rPr>
        <w:br/>
        <w:t>дефиците и приоритетах финансирования</w:t>
      </w:r>
    </w:p>
    <w:p w14:paraId="1585722D" w14:textId="1A694A8E" w:rsidR="00855A78" w:rsidRPr="00E311BF" w:rsidRDefault="00E311BF" w:rsidP="00CC01E0">
      <w:pPr>
        <w:pStyle w:val="Para1"/>
        <w:numPr>
          <w:ilvl w:val="0"/>
          <w:numId w:val="25"/>
        </w:numPr>
        <w:kinsoku w:val="0"/>
        <w:overflowPunct w:val="0"/>
        <w:autoSpaceDE w:val="0"/>
        <w:autoSpaceDN w:val="0"/>
        <w:snapToGrid w:val="0"/>
        <w:spacing w:before="160"/>
        <w:ind w:left="0"/>
        <w:rPr>
          <w:kern w:val="22"/>
          <w:szCs w:val="22"/>
          <w:lang w:val="ru-RU"/>
        </w:rPr>
      </w:pPr>
      <w:r w:rsidRPr="00E311BF">
        <w:rPr>
          <w:szCs w:val="22"/>
          <w:lang w:val="ru-RU"/>
        </w:rPr>
        <w:t>В общей сложности 38 Сторон, представивших отчетность (почти 50</w:t>
      </w:r>
      <w:r>
        <w:rPr>
          <w:szCs w:val="22"/>
        </w:rPr>
        <w:t> </w:t>
      </w:r>
      <w:r w:rsidRPr="00E311BF">
        <w:rPr>
          <w:szCs w:val="22"/>
          <w:lang w:val="ru-RU"/>
        </w:rPr>
        <w:t>%), сообщили об оценках потребностей в финансовых средствах (как правило, на основе пересмотренных НСПДСБ; см. ниже), и большинство из них рассчитало примерный дефицит финансирования путем вычитания оценочного объема имеющихся ресурсов. В общей сложности 21 страна, или почти 30</w:t>
      </w:r>
      <w:r>
        <w:rPr>
          <w:szCs w:val="22"/>
        </w:rPr>
        <w:t> </w:t>
      </w:r>
      <w:r w:rsidRPr="00E311BF">
        <w:rPr>
          <w:szCs w:val="22"/>
          <w:lang w:val="ru-RU"/>
        </w:rPr>
        <w:t xml:space="preserve">%, также указали меры по приоритетному финансированию. </w:t>
      </w:r>
      <w:r w:rsidRPr="00E311BF">
        <w:rPr>
          <w:lang w:val="ru-RU"/>
        </w:rPr>
        <w:t>Страны, представившие отчетность, в основном ссылались на свои пересмотренные НСПДСБ в качестве основы оценки и в некоторых случаях указывали конкретные планы по мобилизации ресурсов.</w:t>
      </w:r>
      <w:bookmarkStart w:id="2" w:name="_Ref443595809"/>
      <w:r w:rsidRPr="00E311BF">
        <w:rPr>
          <w:szCs w:val="22"/>
          <w:lang w:val="ru-RU"/>
        </w:rPr>
        <w:t xml:space="preserve"> В некоторых случаях страны ссылались на текущую работу по пересмотру НСПДСБ или работу, проводимую в рамках Инициативы БИОФИН.</w:t>
      </w:r>
      <w:bookmarkEnd w:id="2"/>
      <w:r w:rsidRPr="00E311BF">
        <w:rPr>
          <w:szCs w:val="22"/>
          <w:lang w:val="ru-RU"/>
        </w:rPr>
        <w:t xml:space="preserve"> Несколько Сторон (Китай, Эстония, Европейский союз, Латвия, Мадагаскар, Испания, Судан, Швейцария и Соединенное Королевство) не представили данные в табличной форме, но привели дополнительные сведения, отметив, например, определенные потребности, которые можно определить</w:t>
      </w:r>
      <w:r w:rsidR="00855A78" w:rsidRPr="00E311BF">
        <w:rPr>
          <w:kern w:val="22"/>
          <w:szCs w:val="22"/>
          <w:lang w:val="ru-RU"/>
        </w:rPr>
        <w:t>.</w:t>
      </w:r>
    </w:p>
    <w:p w14:paraId="3B79D455" w14:textId="60327988" w:rsidR="00855A78" w:rsidRPr="00E311BF" w:rsidRDefault="00E311BF" w:rsidP="00CC01E0">
      <w:pPr>
        <w:pStyle w:val="Para1"/>
        <w:numPr>
          <w:ilvl w:val="0"/>
          <w:numId w:val="25"/>
        </w:numPr>
        <w:kinsoku w:val="0"/>
        <w:overflowPunct w:val="0"/>
        <w:autoSpaceDE w:val="0"/>
        <w:autoSpaceDN w:val="0"/>
        <w:snapToGrid w:val="0"/>
        <w:spacing w:before="160"/>
        <w:ind w:left="0"/>
        <w:rPr>
          <w:kern w:val="22"/>
          <w:szCs w:val="22"/>
          <w:lang w:val="ru-RU"/>
        </w:rPr>
      </w:pPr>
      <w:r w:rsidRPr="00E311BF">
        <w:rPr>
          <w:szCs w:val="22"/>
          <w:lang w:val="ru-RU"/>
        </w:rPr>
        <w:t>В 61 пересмотренный НСПДСБ включен расчет затрат на реализацию планов действий (хотя не обязательно в виде ежегодных расходов)</w:t>
      </w:r>
      <w:r w:rsidR="00855A78" w:rsidRPr="00E311BF">
        <w:rPr>
          <w:color w:val="000000"/>
          <w:kern w:val="22"/>
          <w:szCs w:val="22"/>
          <w:lang w:val="ru-RU"/>
        </w:rPr>
        <w:t>.</w:t>
      </w:r>
      <w:r w:rsidR="00855A78" w:rsidRPr="008154AF">
        <w:rPr>
          <w:rStyle w:val="FootnoteReference"/>
          <w:color w:val="000000"/>
          <w:kern w:val="22"/>
          <w:szCs w:val="22"/>
        </w:rPr>
        <w:footnoteReference w:id="14"/>
      </w:r>
    </w:p>
    <w:p w14:paraId="4BD38C42" w14:textId="7A7BF443" w:rsidR="00855A78" w:rsidRPr="00B64767" w:rsidRDefault="00B64767" w:rsidP="00CC01E0">
      <w:pPr>
        <w:pStyle w:val="Para1"/>
        <w:numPr>
          <w:ilvl w:val="0"/>
          <w:numId w:val="25"/>
        </w:numPr>
        <w:kinsoku w:val="0"/>
        <w:overflowPunct w:val="0"/>
        <w:autoSpaceDE w:val="0"/>
        <w:autoSpaceDN w:val="0"/>
        <w:snapToGrid w:val="0"/>
        <w:spacing w:before="160"/>
        <w:ind w:left="0"/>
        <w:rPr>
          <w:kern w:val="22"/>
          <w:szCs w:val="22"/>
          <w:lang w:val="ru-RU"/>
        </w:rPr>
      </w:pPr>
      <w:r w:rsidRPr="00B64767">
        <w:rPr>
          <w:szCs w:val="22"/>
          <w:lang w:val="ru-RU"/>
        </w:rPr>
        <w:t>Согласно обновленной таблице результатов БИОФИН ПРООН оценку потребностей и дефицита финансирования завершили девять стран. Несколько результатов, представленных на третьей конференции БИОФИН, кратко описываются ниже</w:t>
      </w:r>
      <w:r w:rsidR="00855A78" w:rsidRPr="00B64767">
        <w:rPr>
          <w:kern w:val="22"/>
          <w:szCs w:val="22"/>
          <w:lang w:val="ru-RU"/>
        </w:rPr>
        <w:t>:</w:t>
      </w:r>
    </w:p>
    <w:p w14:paraId="0DB88F7B" w14:textId="6498E5D8" w:rsidR="00855A78" w:rsidRPr="008A31B4" w:rsidRDefault="00B64767"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rPr>
      </w:pPr>
      <w:r w:rsidRPr="00B64767">
        <w:rPr>
          <w:snapToGrid w:val="0"/>
          <w:szCs w:val="22"/>
          <w:lang w:val="ru-RU"/>
        </w:rPr>
        <w:t>в Колумбии на реализацию НСПДСБ требуется 4,8 млрд долл. США, из которых 1,4</w:t>
      </w:r>
      <w:r>
        <w:rPr>
          <w:snapToGrid w:val="0"/>
          <w:szCs w:val="22"/>
        </w:rPr>
        <w:t> </w:t>
      </w:r>
      <w:r w:rsidRPr="00B64767">
        <w:rPr>
          <w:snapToGrid w:val="0"/>
          <w:szCs w:val="22"/>
          <w:lang w:val="ru-RU"/>
        </w:rPr>
        <w:t xml:space="preserve">млрд долларов еще не обеспечены источниками финансирования. Дополнительная потребность в ресурсах из международных и частных источников составляет около 100 млн долл. </w:t>
      </w:r>
      <w:r>
        <w:rPr>
          <w:snapToGrid w:val="0"/>
          <w:szCs w:val="22"/>
        </w:rPr>
        <w:t xml:space="preserve">США </w:t>
      </w:r>
      <w:proofErr w:type="spellStart"/>
      <w:r>
        <w:rPr>
          <w:snapToGrid w:val="0"/>
          <w:szCs w:val="22"/>
        </w:rPr>
        <w:t>ежегодно</w:t>
      </w:r>
      <w:proofErr w:type="spellEnd"/>
      <w:r w:rsidR="00855A78" w:rsidRPr="008A31B4">
        <w:rPr>
          <w:snapToGrid w:val="0"/>
          <w:kern w:val="22"/>
          <w:szCs w:val="22"/>
        </w:rPr>
        <w:t>;</w:t>
      </w:r>
    </w:p>
    <w:p w14:paraId="7C650A71" w14:textId="062350C4" w:rsidR="00855A78" w:rsidRPr="00B64767" w:rsidRDefault="00B64767"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B64767">
        <w:rPr>
          <w:snapToGrid w:val="0"/>
          <w:szCs w:val="22"/>
          <w:lang w:val="ru-RU"/>
        </w:rPr>
        <w:t>в Мексике финансовые потребности для осуществления НСПДСБ, по расчетам, составляют 1,8 млрд долл. США в период 2017-2020 годов, или 461,9 миллионов долларов ежегодно, что составляет увеличение на 46,7</w:t>
      </w:r>
      <w:r>
        <w:rPr>
          <w:snapToGrid w:val="0"/>
          <w:szCs w:val="22"/>
        </w:rPr>
        <w:t> </w:t>
      </w:r>
      <w:r w:rsidRPr="00B64767">
        <w:rPr>
          <w:snapToGrid w:val="0"/>
          <w:szCs w:val="22"/>
          <w:lang w:val="ru-RU"/>
        </w:rPr>
        <w:t>% от расходов на биоразнообразие в 2015 году</w:t>
      </w:r>
      <w:r w:rsidR="00855A78" w:rsidRPr="00B64767">
        <w:rPr>
          <w:snapToGrid w:val="0"/>
          <w:kern w:val="22"/>
          <w:szCs w:val="22"/>
          <w:lang w:val="ru-RU"/>
        </w:rPr>
        <w:t>;</w:t>
      </w:r>
    </w:p>
    <w:p w14:paraId="4B4E8A0F" w14:textId="00253147" w:rsidR="00855A78" w:rsidRPr="00B64767" w:rsidRDefault="00B64767" w:rsidP="00CC01E0">
      <w:pPr>
        <w:numPr>
          <w:ilvl w:val="1"/>
          <w:numId w:val="24"/>
        </w:numPr>
        <w:suppressLineNumbers/>
        <w:suppressAutoHyphens/>
        <w:kinsoku w:val="0"/>
        <w:overflowPunct w:val="0"/>
        <w:autoSpaceDE w:val="0"/>
        <w:autoSpaceDN w:val="0"/>
        <w:adjustRightInd w:val="0"/>
        <w:snapToGrid w:val="0"/>
        <w:spacing w:after="120"/>
        <w:ind w:left="0" w:firstLine="720"/>
        <w:rPr>
          <w:snapToGrid w:val="0"/>
          <w:kern w:val="22"/>
          <w:szCs w:val="22"/>
          <w:lang w:val="ru-RU"/>
        </w:rPr>
      </w:pPr>
      <w:r w:rsidRPr="00B64767">
        <w:rPr>
          <w:snapToGrid w:val="0"/>
          <w:szCs w:val="22"/>
          <w:lang w:val="ru-RU"/>
        </w:rPr>
        <w:t>на выполнение НСПДСБ в Филиппинах требуется 24 млрд песо в год в период с 2015 по 2018 годы, что означает дефицит в 80</w:t>
      </w:r>
      <w:r>
        <w:rPr>
          <w:snapToGrid w:val="0"/>
          <w:szCs w:val="22"/>
        </w:rPr>
        <w:t> </w:t>
      </w:r>
      <w:r w:rsidRPr="00B64767">
        <w:rPr>
          <w:snapToGrid w:val="0"/>
          <w:szCs w:val="22"/>
          <w:lang w:val="ru-RU"/>
        </w:rPr>
        <w:t>%</w:t>
      </w:r>
      <w:r w:rsidR="00855A78" w:rsidRPr="00B64767">
        <w:rPr>
          <w:snapToGrid w:val="0"/>
          <w:kern w:val="22"/>
          <w:szCs w:val="22"/>
          <w:lang w:val="ru-RU"/>
        </w:rPr>
        <w:t>.</w:t>
      </w:r>
    </w:p>
    <w:p w14:paraId="1F1348C7" w14:textId="2F8740DE" w:rsidR="00855A78" w:rsidRPr="008A31B4"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8A31B4">
        <w:rPr>
          <w:snapToGrid w:val="0"/>
          <w:kern w:val="22"/>
          <w:szCs w:val="22"/>
        </w:rPr>
        <w:t>VII.</w:t>
      </w:r>
      <w:r w:rsidR="006E604B" w:rsidRPr="008A31B4">
        <w:rPr>
          <w:snapToGrid w:val="0"/>
          <w:kern w:val="22"/>
          <w:szCs w:val="22"/>
        </w:rPr>
        <w:tab/>
      </w:r>
      <w:r w:rsidR="00C538EC">
        <w:rPr>
          <w:snapToGrid w:val="0"/>
          <w:szCs w:val="22"/>
        </w:rPr>
        <w:t>Национальные финансовые планы</w:t>
      </w:r>
    </w:p>
    <w:p w14:paraId="41DBC047" w14:textId="53CF01BA" w:rsidR="00855A78" w:rsidRPr="00C538EC" w:rsidRDefault="00C538EC" w:rsidP="00CC01E0">
      <w:pPr>
        <w:pStyle w:val="Para1"/>
        <w:numPr>
          <w:ilvl w:val="0"/>
          <w:numId w:val="25"/>
        </w:numPr>
        <w:kinsoku w:val="0"/>
        <w:overflowPunct w:val="0"/>
        <w:autoSpaceDE w:val="0"/>
        <w:autoSpaceDN w:val="0"/>
        <w:snapToGrid w:val="0"/>
        <w:spacing w:before="160"/>
        <w:ind w:left="0"/>
        <w:rPr>
          <w:kern w:val="22"/>
          <w:szCs w:val="22"/>
          <w:lang w:val="ru-RU"/>
        </w:rPr>
      </w:pPr>
      <w:r w:rsidRPr="00C538EC">
        <w:rPr>
          <w:szCs w:val="22"/>
          <w:lang w:val="ru-RU"/>
        </w:rPr>
        <w:t xml:space="preserve">Шестнадцать Сторон, или 25%, представили элементы национального финансового плана в соответствующей таблице финансовой отчетности, в основном указав совокупные объемы внутренних и международных ресурсов, которые они планируют мобилизовать. Гвинея, Тунис, Эквадор и Южная Африка также указали отдельные источники финансирования, как внутренние, так и международные, с помощью которых они планируют сократить свой дефицит финансирования в предстоящие годы. Тунис также представил полный национальный план мобилизации ресурсов, из которого определенное число источников финансирования было </w:t>
      </w:r>
      <w:r w:rsidRPr="00C538EC">
        <w:rPr>
          <w:szCs w:val="22"/>
          <w:lang w:val="ru-RU"/>
        </w:rPr>
        <w:lastRenderedPageBreak/>
        <w:t>включено в соответствующую таблицу, включая экологическое налогообложение и программы выплат/компенсации</w:t>
      </w:r>
      <w:r w:rsidR="00855A78" w:rsidRPr="00C538EC">
        <w:rPr>
          <w:kern w:val="22"/>
          <w:szCs w:val="22"/>
          <w:lang w:val="ru-RU"/>
        </w:rPr>
        <w:t>.</w:t>
      </w:r>
    </w:p>
    <w:p w14:paraId="266C304C" w14:textId="7AD25CAC" w:rsidR="00855A78" w:rsidRPr="00A324F1" w:rsidRDefault="00DB48F8" w:rsidP="00CC01E0">
      <w:pPr>
        <w:pStyle w:val="Para1"/>
        <w:numPr>
          <w:ilvl w:val="0"/>
          <w:numId w:val="25"/>
        </w:numPr>
        <w:kinsoku w:val="0"/>
        <w:overflowPunct w:val="0"/>
        <w:autoSpaceDE w:val="0"/>
        <w:autoSpaceDN w:val="0"/>
        <w:snapToGrid w:val="0"/>
        <w:spacing w:before="160"/>
        <w:ind w:left="0"/>
        <w:rPr>
          <w:kern w:val="22"/>
          <w:szCs w:val="22"/>
          <w:lang w:val="ru-RU"/>
        </w:rPr>
      </w:pPr>
      <w:r w:rsidRPr="00DB48F8">
        <w:rPr>
          <w:szCs w:val="22"/>
          <w:lang w:val="ru-RU"/>
        </w:rPr>
        <w:t xml:space="preserve">Что касается принятых мер по стимулированию частного сектора, а также неправительственных организаций, фондов и научных учреждений для обеспечения внутренней поддержки осуществлению Стратегического плана, то ответ представили 69 стран, 12 из них сообщили, что не принимали никаких мер, 57 Сторон приняли определенные меры. Дополнительную информацию о взаимодействии с неправительственными организациями, фондами и научными учреждениями представили в целом 45 страны. Например, Буркина-Фасо отметила сотрудничество частного и государственного сектора в регулировании концессий на охоту и туризм. Китай проверяет на практике модель </w:t>
      </w:r>
      <w:proofErr w:type="spellStart"/>
      <w:r w:rsidRPr="00DB48F8">
        <w:rPr>
          <w:szCs w:val="22"/>
          <w:lang w:val="ru-RU"/>
        </w:rPr>
        <w:t>софинансирования</w:t>
      </w:r>
      <w:proofErr w:type="spellEnd"/>
      <w:r w:rsidRPr="00DB48F8">
        <w:rPr>
          <w:szCs w:val="22"/>
          <w:lang w:val="ru-RU"/>
        </w:rPr>
        <w:t>, в которой государственные и частные партнерства совместно вкладывают средства в проекты по сохранению и восстановлению экосистем в целях привлечения дополнительных частных средств в эти проекты и повышения эффективности использования государственных средств. Европейский союз, Индия, Перу и Финляндия сообщили о создании и/или текущей работе инициатив в области предпринимательства и биоразнообразия, а Мальта отметила важное значение банков как источников финансирования работ, непосредственно или косвенно связанных с природоохранной деятельностью в стране</w:t>
      </w:r>
      <w:r w:rsidR="00855A78" w:rsidRPr="00A324F1">
        <w:rPr>
          <w:kern w:val="22"/>
          <w:szCs w:val="22"/>
          <w:lang w:val="ru-RU"/>
        </w:rPr>
        <w:t>.</w:t>
      </w:r>
    </w:p>
    <w:p w14:paraId="1F85988C" w14:textId="706F6ED7" w:rsidR="00855A78" w:rsidRPr="00A324F1" w:rsidRDefault="00A324F1" w:rsidP="00CC01E0">
      <w:pPr>
        <w:pStyle w:val="Para1"/>
        <w:numPr>
          <w:ilvl w:val="0"/>
          <w:numId w:val="25"/>
        </w:numPr>
        <w:kinsoku w:val="0"/>
        <w:overflowPunct w:val="0"/>
        <w:autoSpaceDE w:val="0"/>
        <w:autoSpaceDN w:val="0"/>
        <w:snapToGrid w:val="0"/>
        <w:spacing w:before="160"/>
        <w:ind w:left="0"/>
        <w:rPr>
          <w:kern w:val="22"/>
          <w:szCs w:val="22"/>
          <w:lang w:val="ru-RU"/>
        </w:rPr>
      </w:pPr>
      <w:r w:rsidRPr="00A324F1">
        <w:rPr>
          <w:szCs w:val="22"/>
          <w:lang w:val="ru-RU"/>
        </w:rPr>
        <w:t xml:space="preserve">Согласно обновленной таблице о результатах работы БИОФИН ПРООН всего лишь </w:t>
      </w:r>
      <w:r w:rsidRPr="00D975F1">
        <w:rPr>
          <w:szCs w:val="22"/>
          <w:lang w:val="ru-RU"/>
        </w:rPr>
        <w:t>30</w:t>
      </w:r>
      <w:r w:rsidRPr="00A324F1">
        <w:rPr>
          <w:szCs w:val="22"/>
          <w:lang w:val="ru-RU"/>
        </w:rPr>
        <w:t xml:space="preserve"> стран находятся на завершающем этапе подготовки своих финансовых планов. Например, на третьей конференции БИОФИН страновая группа БИОФИН из Колумбии отметила, что применение а) налогов на выбросы углерода, чтобы остановить процесс обезлесения, </w:t>
      </w:r>
      <w:r>
        <w:rPr>
          <w:szCs w:val="22"/>
        </w:rPr>
        <w:t>b</w:t>
      </w:r>
      <w:r w:rsidRPr="00A324F1">
        <w:rPr>
          <w:szCs w:val="22"/>
          <w:lang w:val="ru-RU"/>
        </w:rPr>
        <w:t>) платы за использование ресурсов биоразнообразия и с) компенсация неблагоприятного воздействия на биоразнообразие на рыночной основе вместе с обычным уровнем затрат могли бы покрыть 88</w:t>
      </w:r>
      <w:r>
        <w:rPr>
          <w:szCs w:val="22"/>
        </w:rPr>
        <w:t> </w:t>
      </w:r>
      <w:r w:rsidRPr="00A324F1">
        <w:rPr>
          <w:szCs w:val="22"/>
          <w:lang w:val="ru-RU"/>
        </w:rPr>
        <w:t>% финансовых потребностей для выполнения НСПДСБ</w:t>
      </w:r>
      <w:r w:rsidRPr="00CA2BDB">
        <w:rPr>
          <w:szCs w:val="22"/>
          <w:lang w:val="ru-RU"/>
        </w:rPr>
        <w:t xml:space="preserve">. </w:t>
      </w:r>
      <w:r w:rsidRPr="00CA2BDB">
        <w:rPr>
          <w:kern w:val="22"/>
          <w:szCs w:val="22"/>
          <w:lang w:val="ru-RU"/>
        </w:rPr>
        <w:t>Грузия работает над тем, чтобы</w:t>
      </w:r>
      <w:r w:rsidR="0044704C" w:rsidRPr="00CA2BDB">
        <w:rPr>
          <w:kern w:val="22"/>
          <w:szCs w:val="22"/>
          <w:lang w:val="ru-RU"/>
        </w:rPr>
        <w:t xml:space="preserve">: </w:t>
      </w:r>
      <w:r w:rsidRPr="00CA2BDB">
        <w:rPr>
          <w:kern w:val="22"/>
          <w:szCs w:val="22"/>
          <w:lang w:val="en-US"/>
        </w:rPr>
        <w:t>a</w:t>
      </w:r>
      <w:r w:rsidRPr="00CA2BDB">
        <w:rPr>
          <w:kern w:val="22"/>
          <w:szCs w:val="22"/>
          <w:lang w:val="ru-RU"/>
        </w:rPr>
        <w:t xml:space="preserve">) лучше </w:t>
      </w:r>
      <w:r w:rsidR="00CA2BDB" w:rsidRPr="00CA2BDB">
        <w:rPr>
          <w:kern w:val="22"/>
          <w:szCs w:val="22"/>
          <w:lang w:val="ru-RU"/>
        </w:rPr>
        <w:t>учесть аспекты,</w:t>
      </w:r>
      <w:r w:rsidRPr="00CA2BDB">
        <w:rPr>
          <w:kern w:val="22"/>
          <w:szCs w:val="22"/>
          <w:lang w:val="ru-RU"/>
        </w:rPr>
        <w:t xml:space="preserve"> </w:t>
      </w:r>
      <w:r w:rsidR="00471519" w:rsidRPr="00CA2BDB">
        <w:rPr>
          <w:kern w:val="22"/>
          <w:szCs w:val="22"/>
          <w:lang w:val="ru-RU"/>
        </w:rPr>
        <w:t>касающиеся биоразнообразия</w:t>
      </w:r>
      <w:r w:rsidR="00CA2BDB" w:rsidRPr="00CA2BDB">
        <w:rPr>
          <w:kern w:val="22"/>
          <w:szCs w:val="22"/>
          <w:lang w:val="ru-RU"/>
        </w:rPr>
        <w:t>,</w:t>
      </w:r>
      <w:r w:rsidR="00A4560D" w:rsidRPr="00CA2BDB">
        <w:rPr>
          <w:kern w:val="22"/>
          <w:szCs w:val="22"/>
          <w:lang w:val="ru-RU"/>
        </w:rPr>
        <w:t xml:space="preserve"> </w:t>
      </w:r>
      <w:r w:rsidR="00471519" w:rsidRPr="00CA2BDB">
        <w:rPr>
          <w:kern w:val="22"/>
          <w:szCs w:val="22"/>
          <w:lang w:val="ru-RU"/>
        </w:rPr>
        <w:t>в</w:t>
      </w:r>
      <w:r w:rsidRPr="00CA2BDB">
        <w:rPr>
          <w:kern w:val="22"/>
          <w:szCs w:val="22"/>
          <w:lang w:val="ru-RU"/>
        </w:rPr>
        <w:t xml:space="preserve"> гидроэнергетических проект</w:t>
      </w:r>
      <w:r w:rsidR="00471519" w:rsidRPr="00CA2BDB">
        <w:rPr>
          <w:kern w:val="22"/>
          <w:szCs w:val="22"/>
          <w:lang w:val="ru-RU"/>
        </w:rPr>
        <w:t>ах</w:t>
      </w:r>
      <w:r w:rsidRPr="00CA2BDB">
        <w:rPr>
          <w:kern w:val="22"/>
          <w:szCs w:val="22"/>
          <w:lang w:val="ru-RU"/>
        </w:rPr>
        <w:t xml:space="preserve"> в </w:t>
      </w:r>
      <w:r w:rsidR="00CA2BDB" w:rsidRPr="00CA2BDB">
        <w:rPr>
          <w:kern w:val="22"/>
          <w:szCs w:val="22"/>
          <w:lang w:val="ru-RU"/>
        </w:rPr>
        <w:t>рамках</w:t>
      </w:r>
      <w:r w:rsidRPr="00CA2BDB">
        <w:rPr>
          <w:kern w:val="22"/>
          <w:szCs w:val="22"/>
          <w:lang w:val="ru-RU"/>
        </w:rPr>
        <w:t xml:space="preserve"> </w:t>
      </w:r>
      <w:r w:rsidR="00CA2BDB" w:rsidRPr="00CA2BDB">
        <w:rPr>
          <w:kern w:val="22"/>
          <w:szCs w:val="22"/>
          <w:lang w:val="ru-RU"/>
        </w:rPr>
        <w:t xml:space="preserve">системы </w:t>
      </w:r>
      <w:r w:rsidRPr="00CA2BDB">
        <w:rPr>
          <w:kern w:val="22"/>
          <w:szCs w:val="22"/>
          <w:lang w:val="ru-RU"/>
        </w:rPr>
        <w:t xml:space="preserve">оценки воздействия на окружающую среду, б) уточнить систему финансирования системы охраняемых </w:t>
      </w:r>
      <w:r w:rsidR="0044704C" w:rsidRPr="00CA2BDB">
        <w:rPr>
          <w:kern w:val="22"/>
          <w:szCs w:val="22"/>
          <w:lang w:val="ru-RU"/>
        </w:rPr>
        <w:t>территорий</w:t>
      </w:r>
      <w:r w:rsidRPr="00CA2BDB">
        <w:rPr>
          <w:kern w:val="22"/>
          <w:szCs w:val="22"/>
          <w:lang w:val="ru-RU"/>
        </w:rPr>
        <w:t xml:space="preserve"> и </w:t>
      </w:r>
      <w:r w:rsidRPr="00CA2BDB">
        <w:rPr>
          <w:kern w:val="22"/>
          <w:szCs w:val="22"/>
          <w:lang w:val="en-US"/>
        </w:rPr>
        <w:t>c</w:t>
      </w:r>
      <w:r w:rsidRPr="00CA2BDB">
        <w:rPr>
          <w:kern w:val="22"/>
          <w:szCs w:val="22"/>
          <w:lang w:val="ru-RU"/>
        </w:rPr>
        <w:t>) наращивать потенциал государственных учреждений</w:t>
      </w:r>
      <w:r w:rsidR="00CA2BDB">
        <w:rPr>
          <w:kern w:val="22"/>
          <w:szCs w:val="22"/>
          <w:lang w:val="ru-RU"/>
        </w:rPr>
        <w:t xml:space="preserve">, связанный с </w:t>
      </w:r>
      <w:r w:rsidRPr="00CA2BDB">
        <w:rPr>
          <w:kern w:val="22"/>
          <w:szCs w:val="22"/>
          <w:lang w:val="ru-RU"/>
        </w:rPr>
        <w:t>составлени</w:t>
      </w:r>
      <w:r w:rsidR="00CA2BDB">
        <w:rPr>
          <w:kern w:val="22"/>
          <w:szCs w:val="22"/>
          <w:lang w:val="ru-RU"/>
        </w:rPr>
        <w:t>ем</w:t>
      </w:r>
      <w:r w:rsidRPr="00CA2BDB">
        <w:rPr>
          <w:kern w:val="22"/>
          <w:szCs w:val="22"/>
          <w:lang w:val="ru-RU"/>
        </w:rPr>
        <w:t xml:space="preserve"> бюджета, ориентированного на результаты, </w:t>
      </w:r>
      <w:r w:rsidR="00CA2BDB">
        <w:rPr>
          <w:kern w:val="22"/>
          <w:szCs w:val="22"/>
          <w:lang w:val="ru-RU"/>
        </w:rPr>
        <w:t>применительно к</w:t>
      </w:r>
      <w:r w:rsidRPr="00CA2BDB">
        <w:rPr>
          <w:kern w:val="22"/>
          <w:szCs w:val="22"/>
          <w:lang w:val="ru-RU"/>
        </w:rPr>
        <w:t xml:space="preserve"> сохранени</w:t>
      </w:r>
      <w:r w:rsidR="00CA2BDB">
        <w:rPr>
          <w:kern w:val="22"/>
          <w:szCs w:val="22"/>
          <w:lang w:val="ru-RU"/>
        </w:rPr>
        <w:t>ю</w:t>
      </w:r>
      <w:r w:rsidR="0044704C" w:rsidRPr="00CA2BDB">
        <w:rPr>
          <w:kern w:val="22"/>
          <w:szCs w:val="22"/>
          <w:lang w:val="ru-RU"/>
        </w:rPr>
        <w:t xml:space="preserve"> биоразнообразия</w:t>
      </w:r>
      <w:r w:rsidRPr="00CA2BDB">
        <w:rPr>
          <w:kern w:val="22"/>
          <w:szCs w:val="22"/>
          <w:lang w:val="ru-RU"/>
        </w:rPr>
        <w:t xml:space="preserve">. </w:t>
      </w:r>
      <w:r w:rsidRPr="00A324F1">
        <w:rPr>
          <w:kern w:val="22"/>
          <w:szCs w:val="22"/>
          <w:lang w:val="ru-RU"/>
        </w:rPr>
        <w:t>Дополнительные примеры доступны по адресу</w:t>
      </w:r>
      <w:r w:rsidR="0044704C">
        <w:rPr>
          <w:kern w:val="22"/>
          <w:szCs w:val="22"/>
          <w:lang w:val="ru-RU"/>
        </w:rPr>
        <w:t>:</w:t>
      </w:r>
      <w:r w:rsidR="00E778B6" w:rsidRPr="00A324F1">
        <w:rPr>
          <w:kern w:val="22"/>
          <w:szCs w:val="22"/>
          <w:lang w:val="ru-RU"/>
        </w:rPr>
        <w:t xml:space="preserve"> </w:t>
      </w:r>
      <w:hyperlink r:id="rId16" w:history="1">
        <w:r w:rsidR="005D0C6E" w:rsidRPr="001B4F57">
          <w:rPr>
            <w:rStyle w:val="Hyperlink"/>
            <w:kern w:val="22"/>
            <w:sz w:val="22"/>
            <w:szCs w:val="22"/>
          </w:rPr>
          <w:t>http</w:t>
        </w:r>
        <w:r w:rsidR="005D0C6E" w:rsidRPr="00A324F1">
          <w:rPr>
            <w:rStyle w:val="Hyperlink"/>
            <w:kern w:val="22"/>
            <w:sz w:val="22"/>
            <w:szCs w:val="22"/>
            <w:lang w:val="ru-RU"/>
          </w:rPr>
          <w:t>://</w:t>
        </w:r>
        <w:r w:rsidR="005D0C6E" w:rsidRPr="001B4F57">
          <w:rPr>
            <w:rStyle w:val="Hyperlink"/>
            <w:kern w:val="22"/>
            <w:sz w:val="22"/>
            <w:szCs w:val="22"/>
          </w:rPr>
          <w:t>www</w:t>
        </w:r>
        <w:r w:rsidR="005D0C6E" w:rsidRPr="00A324F1">
          <w:rPr>
            <w:rStyle w:val="Hyperlink"/>
            <w:kern w:val="22"/>
            <w:sz w:val="22"/>
            <w:szCs w:val="22"/>
            <w:lang w:val="ru-RU"/>
          </w:rPr>
          <w:t>.</w:t>
        </w:r>
        <w:proofErr w:type="spellStart"/>
        <w:r w:rsidR="005D0C6E" w:rsidRPr="001B4F57">
          <w:rPr>
            <w:rStyle w:val="Hyperlink"/>
            <w:kern w:val="22"/>
            <w:sz w:val="22"/>
            <w:szCs w:val="22"/>
          </w:rPr>
          <w:t>biodiversityfinance</w:t>
        </w:r>
        <w:proofErr w:type="spellEnd"/>
        <w:r w:rsidR="005D0C6E" w:rsidRPr="00A324F1">
          <w:rPr>
            <w:rStyle w:val="Hyperlink"/>
            <w:kern w:val="22"/>
            <w:sz w:val="22"/>
            <w:szCs w:val="22"/>
            <w:lang w:val="ru-RU"/>
          </w:rPr>
          <w:t>.</w:t>
        </w:r>
        <w:r w:rsidR="005D0C6E" w:rsidRPr="001B4F57">
          <w:rPr>
            <w:rStyle w:val="Hyperlink"/>
            <w:kern w:val="22"/>
            <w:sz w:val="22"/>
            <w:szCs w:val="22"/>
          </w:rPr>
          <w:t>net</w:t>
        </w:r>
        <w:r w:rsidR="005D0C6E" w:rsidRPr="00A324F1">
          <w:rPr>
            <w:rStyle w:val="Hyperlink"/>
            <w:kern w:val="22"/>
            <w:sz w:val="22"/>
            <w:szCs w:val="22"/>
            <w:lang w:val="ru-RU"/>
          </w:rPr>
          <w:t>/</w:t>
        </w:r>
        <w:proofErr w:type="spellStart"/>
        <w:r w:rsidR="005D0C6E" w:rsidRPr="001B4F57">
          <w:rPr>
            <w:rStyle w:val="Hyperlink"/>
            <w:kern w:val="22"/>
            <w:sz w:val="22"/>
            <w:szCs w:val="22"/>
          </w:rPr>
          <w:t>biofin</w:t>
        </w:r>
        <w:proofErr w:type="spellEnd"/>
        <w:r w:rsidR="005D0C6E" w:rsidRPr="00A324F1">
          <w:rPr>
            <w:rStyle w:val="Hyperlink"/>
            <w:kern w:val="22"/>
            <w:sz w:val="22"/>
            <w:szCs w:val="22"/>
            <w:lang w:val="ru-RU"/>
          </w:rPr>
          <w:t>-</w:t>
        </w:r>
        <w:r w:rsidR="005D0C6E" w:rsidRPr="001B4F57">
          <w:rPr>
            <w:rStyle w:val="Hyperlink"/>
            <w:kern w:val="22"/>
            <w:sz w:val="22"/>
            <w:szCs w:val="22"/>
          </w:rPr>
          <w:t>around</w:t>
        </w:r>
        <w:r w:rsidR="005D0C6E" w:rsidRPr="00A324F1">
          <w:rPr>
            <w:rStyle w:val="Hyperlink"/>
            <w:kern w:val="22"/>
            <w:sz w:val="22"/>
            <w:szCs w:val="22"/>
            <w:lang w:val="ru-RU"/>
          </w:rPr>
          <w:t>-</w:t>
        </w:r>
        <w:r w:rsidR="005D0C6E" w:rsidRPr="001B4F57">
          <w:rPr>
            <w:rStyle w:val="Hyperlink"/>
            <w:kern w:val="22"/>
            <w:sz w:val="22"/>
            <w:szCs w:val="22"/>
          </w:rPr>
          <w:t>world</w:t>
        </w:r>
      </w:hyperlink>
      <w:r w:rsidR="005D0C6E" w:rsidRPr="00A324F1">
        <w:rPr>
          <w:kern w:val="22"/>
          <w:szCs w:val="22"/>
          <w:lang w:val="ru-RU"/>
        </w:rPr>
        <w:t>.</w:t>
      </w:r>
    </w:p>
    <w:p w14:paraId="6339EA87" w14:textId="0681A39A" w:rsidR="00855A78" w:rsidRPr="00F46034" w:rsidRDefault="00F46034" w:rsidP="00CC01E0">
      <w:pPr>
        <w:pStyle w:val="Para1"/>
        <w:numPr>
          <w:ilvl w:val="0"/>
          <w:numId w:val="25"/>
        </w:numPr>
        <w:kinsoku w:val="0"/>
        <w:overflowPunct w:val="0"/>
        <w:autoSpaceDE w:val="0"/>
        <w:autoSpaceDN w:val="0"/>
        <w:snapToGrid w:val="0"/>
        <w:spacing w:before="160"/>
        <w:ind w:left="0"/>
        <w:rPr>
          <w:kern w:val="22"/>
          <w:szCs w:val="22"/>
          <w:lang w:val="ru-RU"/>
        </w:rPr>
      </w:pPr>
      <w:r w:rsidRPr="00F46034">
        <w:rPr>
          <w:color w:val="000000"/>
          <w:szCs w:val="22"/>
          <w:lang w:val="ru-RU"/>
        </w:rPr>
        <w:t>В 24 пересмотренных НСПДСБ содержится специальная стратегия по мобилизации ресурсов или ее эквивалент, не всегда, правда, подготовленная на основе сметы расходов НСПДСБ, как предусмотрено в методологии БИОФИН и форме финансовой отчетности, и с указанием объема ресурсов, который планируется мобилизовать с разбивкой по годам и источникам</w:t>
      </w:r>
      <w:r w:rsidR="00855A78" w:rsidRPr="00F46034">
        <w:rPr>
          <w:color w:val="000000"/>
          <w:kern w:val="22"/>
          <w:szCs w:val="22"/>
          <w:lang w:val="ru-RU"/>
        </w:rPr>
        <w:t>.</w:t>
      </w:r>
      <w:r w:rsidR="00855A78" w:rsidRPr="008154AF">
        <w:rPr>
          <w:rStyle w:val="FootnoteReference"/>
          <w:color w:val="000000"/>
          <w:kern w:val="22"/>
          <w:szCs w:val="22"/>
        </w:rPr>
        <w:footnoteReference w:id="15"/>
      </w:r>
      <w:r w:rsidR="00855A78" w:rsidRPr="00F46034">
        <w:rPr>
          <w:color w:val="000000"/>
          <w:kern w:val="22"/>
          <w:szCs w:val="22"/>
          <w:lang w:val="ru-RU"/>
        </w:rPr>
        <w:t xml:space="preserve"> </w:t>
      </w:r>
      <w:r w:rsidRPr="00F46034">
        <w:rPr>
          <w:color w:val="000000"/>
          <w:kern w:val="22"/>
          <w:szCs w:val="22"/>
          <w:lang w:val="ru-RU"/>
        </w:rPr>
        <w:t>См. документ</w:t>
      </w:r>
      <w:r w:rsidR="00855A78" w:rsidRPr="00F46034">
        <w:rPr>
          <w:color w:val="000000"/>
          <w:kern w:val="22"/>
          <w:szCs w:val="22"/>
          <w:lang w:val="ru-RU"/>
        </w:rPr>
        <w:t xml:space="preserve"> </w:t>
      </w:r>
      <w:r w:rsidR="00855A78" w:rsidRPr="008154AF">
        <w:rPr>
          <w:color w:val="000000"/>
          <w:kern w:val="22"/>
          <w:szCs w:val="22"/>
        </w:rPr>
        <w:t>CBD</w:t>
      </w:r>
      <w:r w:rsidR="00855A78" w:rsidRPr="00F46034">
        <w:rPr>
          <w:color w:val="000000"/>
          <w:kern w:val="22"/>
          <w:szCs w:val="22"/>
          <w:lang w:val="ru-RU"/>
        </w:rPr>
        <w:t>/</w:t>
      </w:r>
      <w:r w:rsidR="005D0C6E" w:rsidRPr="008154AF">
        <w:rPr>
          <w:color w:val="000000"/>
          <w:kern w:val="22"/>
          <w:szCs w:val="22"/>
        </w:rPr>
        <w:t>COP</w:t>
      </w:r>
      <w:r w:rsidR="005D0C6E" w:rsidRPr="00F46034">
        <w:rPr>
          <w:color w:val="000000"/>
          <w:kern w:val="22"/>
          <w:szCs w:val="22"/>
          <w:lang w:val="ru-RU"/>
        </w:rPr>
        <w:t>/14/5</w:t>
      </w:r>
      <w:r w:rsidR="00855A78" w:rsidRPr="00F46034">
        <w:rPr>
          <w:color w:val="000000"/>
          <w:kern w:val="22"/>
          <w:szCs w:val="22"/>
          <w:lang w:val="ru-RU"/>
        </w:rPr>
        <w:t>/</w:t>
      </w:r>
      <w:r w:rsidR="00855A78" w:rsidRPr="00DE0BFF">
        <w:rPr>
          <w:color w:val="000000"/>
          <w:kern w:val="22"/>
          <w:szCs w:val="22"/>
        </w:rPr>
        <w:t>Add</w:t>
      </w:r>
      <w:r w:rsidR="00855A78" w:rsidRPr="00F46034">
        <w:rPr>
          <w:color w:val="000000"/>
          <w:kern w:val="22"/>
          <w:szCs w:val="22"/>
          <w:lang w:val="ru-RU"/>
        </w:rPr>
        <w:t xml:space="preserve">.1 </w:t>
      </w:r>
      <w:r w:rsidRPr="00F46034">
        <w:rPr>
          <w:color w:val="000000"/>
          <w:szCs w:val="22"/>
          <w:lang w:val="ru-RU"/>
        </w:rPr>
        <w:t>с приведенными в нем примерами по Боснии и Герцеговине, Ботсване, Коста-Рике, Мальдивским Островам и Руанде</w:t>
      </w:r>
      <w:r w:rsidR="00855A78" w:rsidRPr="00F46034">
        <w:rPr>
          <w:kern w:val="22"/>
          <w:szCs w:val="22"/>
          <w:lang w:val="ru-RU"/>
        </w:rPr>
        <w:t>.</w:t>
      </w:r>
    </w:p>
    <w:p w14:paraId="3FE73BAC" w14:textId="00652A63" w:rsidR="00855A78" w:rsidRPr="00B37672" w:rsidRDefault="00855A78" w:rsidP="00490BF5">
      <w:pPr>
        <w:pStyle w:val="Heading1"/>
        <w:suppressLineNumbers/>
        <w:tabs>
          <w:tab w:val="clear" w:pos="720"/>
          <w:tab w:val="left" w:pos="540"/>
        </w:tabs>
        <w:suppressAutoHyphens/>
        <w:kinsoku w:val="0"/>
        <w:overflowPunct w:val="0"/>
        <w:autoSpaceDE w:val="0"/>
        <w:autoSpaceDN w:val="0"/>
        <w:adjustRightInd w:val="0"/>
        <w:snapToGrid w:val="0"/>
        <w:spacing w:before="120"/>
        <w:rPr>
          <w:snapToGrid w:val="0"/>
          <w:kern w:val="22"/>
          <w:szCs w:val="22"/>
        </w:rPr>
      </w:pPr>
      <w:r w:rsidRPr="00B37672">
        <w:rPr>
          <w:snapToGrid w:val="0"/>
          <w:kern w:val="22"/>
          <w:szCs w:val="22"/>
        </w:rPr>
        <w:t>V</w:t>
      </w:r>
      <w:r w:rsidR="006E604B" w:rsidRPr="00B37672">
        <w:rPr>
          <w:snapToGrid w:val="0"/>
          <w:kern w:val="22"/>
          <w:szCs w:val="22"/>
        </w:rPr>
        <w:t>III</w:t>
      </w:r>
      <w:r w:rsidRPr="00B37672">
        <w:rPr>
          <w:snapToGrid w:val="0"/>
          <w:kern w:val="22"/>
          <w:szCs w:val="22"/>
        </w:rPr>
        <w:t>.</w:t>
      </w:r>
      <w:r w:rsidRPr="00B37672">
        <w:rPr>
          <w:snapToGrid w:val="0"/>
          <w:kern w:val="22"/>
          <w:szCs w:val="22"/>
        </w:rPr>
        <w:tab/>
      </w:r>
      <w:r w:rsidR="00F46034">
        <w:rPr>
          <w:snapToGrid w:val="0"/>
          <w:szCs w:val="22"/>
        </w:rPr>
        <w:t>Выводы</w:t>
      </w:r>
    </w:p>
    <w:p w14:paraId="24E90E47" w14:textId="5728109F" w:rsidR="00855A78" w:rsidRPr="007C158B" w:rsidRDefault="007C158B" w:rsidP="00CC01E0">
      <w:pPr>
        <w:pStyle w:val="Para1"/>
        <w:numPr>
          <w:ilvl w:val="0"/>
          <w:numId w:val="25"/>
        </w:numPr>
        <w:kinsoku w:val="0"/>
        <w:overflowPunct w:val="0"/>
        <w:autoSpaceDE w:val="0"/>
        <w:autoSpaceDN w:val="0"/>
        <w:snapToGrid w:val="0"/>
        <w:spacing w:before="160"/>
        <w:ind w:left="0"/>
        <w:rPr>
          <w:kern w:val="22"/>
          <w:szCs w:val="22"/>
          <w:lang w:val="ru-RU"/>
        </w:rPr>
      </w:pPr>
      <w:r w:rsidRPr="007C158B">
        <w:rPr>
          <w:szCs w:val="22"/>
          <w:lang w:val="ru-RU"/>
        </w:rPr>
        <w:t xml:space="preserve">Процесс представления данных по мобилизации ресурсов в сопоставлении с целевыми задачами </w:t>
      </w:r>
      <w:r w:rsidRPr="001E281C">
        <w:rPr>
          <w:szCs w:val="22"/>
          <w:lang w:val="ru-RU"/>
        </w:rPr>
        <w:t>про</w:t>
      </w:r>
      <w:r w:rsidR="001E281C">
        <w:rPr>
          <w:szCs w:val="22"/>
          <w:lang w:val="ru-RU"/>
        </w:rPr>
        <w:t>текает</w:t>
      </w:r>
      <w:r w:rsidRPr="001E281C">
        <w:rPr>
          <w:szCs w:val="22"/>
          <w:lang w:val="ru-RU"/>
        </w:rPr>
        <w:t xml:space="preserve"> медленно. </w:t>
      </w:r>
      <w:r w:rsidRPr="007C158B">
        <w:rPr>
          <w:szCs w:val="22"/>
          <w:lang w:val="ru-RU"/>
        </w:rPr>
        <w:t>Из 30 Сторон, представивших данные по целевой задаче 1</w:t>
      </w:r>
      <w:r>
        <w:rPr>
          <w:szCs w:val="22"/>
        </w:rPr>
        <w:t> </w:t>
      </w:r>
      <w:r w:rsidRPr="007C158B">
        <w:rPr>
          <w:szCs w:val="22"/>
          <w:lang w:val="ru-RU"/>
        </w:rPr>
        <w:t>а), большинство (но не все) Сторон, что составляет 95</w:t>
      </w:r>
      <w:r>
        <w:rPr>
          <w:szCs w:val="22"/>
        </w:rPr>
        <w:t> </w:t>
      </w:r>
      <w:r w:rsidRPr="007C158B">
        <w:rPr>
          <w:szCs w:val="22"/>
          <w:lang w:val="ru-RU"/>
        </w:rPr>
        <w:t xml:space="preserve">% всех представленных исходных данных, представили данные за 2015 год. Шесть стран-членов КСР, являющихся Сторонами Конвенции, еще не представили данные. Что касается других целевых задач, то медленный прогресс вовсе не связан со значительным пробелом в отчетных данных: сопоставление с представленными Сторонами НСПДСБ показывает, что в целом показатели расходятся незначительно. Даже несмотря на то, что некоторые Стороны, которые, например, подготовили сметы по своим пересмотренным НСПДСБ или элементам стратегии мобилизации ресурсов, еще не представили свои формы финансовой </w:t>
      </w:r>
      <w:r w:rsidRPr="007C158B">
        <w:rPr>
          <w:szCs w:val="22"/>
          <w:lang w:val="ru-RU"/>
        </w:rPr>
        <w:lastRenderedPageBreak/>
        <w:t>отчетности, ожидаемые в них значения относительно небольшие. В этой связи следует отметить, что важным сдерж</w:t>
      </w:r>
      <w:r w:rsidRPr="001E281C">
        <w:rPr>
          <w:szCs w:val="22"/>
          <w:lang w:val="ru-RU"/>
        </w:rPr>
        <w:t>ивающим фактором на первый взгляд являются сохраняющиеся трудности в достижени</w:t>
      </w:r>
      <w:r w:rsidR="001E281C" w:rsidRPr="001E281C">
        <w:rPr>
          <w:szCs w:val="22"/>
          <w:lang w:val="ru-RU"/>
        </w:rPr>
        <w:t>и</w:t>
      </w:r>
      <w:r w:rsidRPr="001E281C">
        <w:rPr>
          <w:szCs w:val="22"/>
          <w:lang w:val="ru-RU"/>
        </w:rPr>
        <w:t xml:space="preserve"> отдельных целевых показателей, в частности 1</w:t>
      </w:r>
      <w:r w:rsidRPr="001E281C">
        <w:rPr>
          <w:szCs w:val="22"/>
        </w:rPr>
        <w:t> </w:t>
      </w:r>
      <w:r w:rsidRPr="001E281C">
        <w:rPr>
          <w:szCs w:val="22"/>
          <w:lang w:val="ru-RU"/>
        </w:rPr>
        <w:t>с) и 1</w:t>
      </w:r>
      <w:r w:rsidRPr="001E281C">
        <w:rPr>
          <w:szCs w:val="22"/>
        </w:rPr>
        <w:t> d</w:t>
      </w:r>
      <w:r w:rsidRPr="001E281C">
        <w:rPr>
          <w:szCs w:val="22"/>
          <w:lang w:val="ru-RU"/>
        </w:rPr>
        <w:t>), связанны</w:t>
      </w:r>
      <w:r w:rsidR="001E281C" w:rsidRPr="001E281C">
        <w:rPr>
          <w:szCs w:val="22"/>
          <w:lang w:val="ru-RU"/>
        </w:rPr>
        <w:t>х</w:t>
      </w:r>
      <w:r w:rsidRPr="001E281C">
        <w:rPr>
          <w:szCs w:val="22"/>
          <w:lang w:val="ru-RU"/>
        </w:rPr>
        <w:t xml:space="preserve"> с недостаточным общим потенциалом, особенно в странах, не участвующих в Инициативе БИОФИН. В странах БИОФИН наблюдается </w:t>
      </w:r>
      <w:proofErr w:type="gramStart"/>
      <w:r w:rsidRPr="001E281C">
        <w:rPr>
          <w:szCs w:val="22"/>
          <w:lang w:val="ru-RU"/>
        </w:rPr>
        <w:t>прогресс</w:t>
      </w:r>
      <w:proofErr w:type="gramEnd"/>
      <w:r w:rsidR="002B35B8" w:rsidRPr="001E281C">
        <w:rPr>
          <w:szCs w:val="22"/>
          <w:lang w:val="ru-RU"/>
        </w:rPr>
        <w:t xml:space="preserve"> </w:t>
      </w:r>
      <w:r w:rsidRPr="001E281C">
        <w:rPr>
          <w:szCs w:val="22"/>
          <w:lang w:val="ru-RU"/>
        </w:rPr>
        <w:t>и они находятся на продвинутых этапах подготовки своих национальных</w:t>
      </w:r>
      <w:r w:rsidR="001B038F" w:rsidRPr="001E281C">
        <w:rPr>
          <w:szCs w:val="22"/>
          <w:lang w:val="ru-RU"/>
        </w:rPr>
        <w:t xml:space="preserve"> финансовых </w:t>
      </w:r>
      <w:r w:rsidRPr="001E281C">
        <w:rPr>
          <w:szCs w:val="22"/>
          <w:lang w:val="ru-RU"/>
        </w:rPr>
        <w:t>планов</w:t>
      </w:r>
      <w:r w:rsidR="00855A78" w:rsidRPr="001E281C">
        <w:rPr>
          <w:kern w:val="22"/>
          <w:szCs w:val="22"/>
          <w:lang w:val="ru-RU"/>
        </w:rPr>
        <w:t>.</w:t>
      </w:r>
    </w:p>
    <w:p w14:paraId="1BD576A3" w14:textId="4A3981D8" w:rsidR="00855A78" w:rsidRPr="00A4560D" w:rsidRDefault="00A4560D" w:rsidP="00CC01E0">
      <w:pPr>
        <w:pStyle w:val="Para1"/>
        <w:numPr>
          <w:ilvl w:val="0"/>
          <w:numId w:val="25"/>
        </w:numPr>
        <w:kinsoku w:val="0"/>
        <w:overflowPunct w:val="0"/>
        <w:autoSpaceDE w:val="0"/>
        <w:autoSpaceDN w:val="0"/>
        <w:snapToGrid w:val="0"/>
        <w:spacing w:before="160"/>
        <w:ind w:left="0"/>
        <w:rPr>
          <w:kern w:val="22"/>
          <w:szCs w:val="22"/>
          <w:lang w:val="ru-RU"/>
        </w:rPr>
      </w:pPr>
      <w:r w:rsidRPr="00A4560D">
        <w:rPr>
          <w:i/>
          <w:iCs/>
          <w:szCs w:val="22"/>
          <w:lang w:val="ru-RU"/>
        </w:rPr>
        <w:t>Целевая задача 1</w:t>
      </w:r>
      <w:r>
        <w:rPr>
          <w:i/>
          <w:iCs/>
          <w:szCs w:val="22"/>
        </w:rPr>
        <w:t> </w:t>
      </w:r>
      <w:r w:rsidRPr="00A4560D">
        <w:rPr>
          <w:i/>
          <w:iCs/>
          <w:szCs w:val="22"/>
          <w:lang w:val="ru-RU"/>
        </w:rPr>
        <w:t xml:space="preserve">а), принятая в решении </w:t>
      </w:r>
      <w:r>
        <w:rPr>
          <w:i/>
          <w:iCs/>
          <w:szCs w:val="22"/>
        </w:rPr>
        <w:t>XII</w:t>
      </w:r>
      <w:r w:rsidRPr="00A4560D">
        <w:rPr>
          <w:i/>
          <w:iCs/>
          <w:szCs w:val="22"/>
          <w:lang w:val="ru-RU"/>
        </w:rPr>
        <w:t>/3</w:t>
      </w:r>
      <w:r w:rsidRPr="00A4560D">
        <w:rPr>
          <w:i/>
          <w:szCs w:val="22"/>
          <w:lang w:val="ru-RU"/>
        </w:rPr>
        <w:t xml:space="preserve"> (увеличение </w:t>
      </w:r>
      <w:r w:rsidRPr="00A4560D">
        <w:rPr>
          <w:i/>
          <w:iCs/>
          <w:szCs w:val="22"/>
          <w:lang w:val="ru-RU"/>
        </w:rPr>
        <w:t>вдвое к 2015 году объема международных потоков и поддержание такого уровня до 2020 года).</w:t>
      </w:r>
      <w:r w:rsidRPr="00A4560D">
        <w:rPr>
          <w:szCs w:val="22"/>
          <w:lang w:val="ru-RU"/>
        </w:rPr>
        <w:t xml:space="preserve"> Стороны, которые смогли представить данные за 2015 год ко времени подготовки настоящего доклада, что в целом составляет 95</w:t>
      </w:r>
      <w:r>
        <w:rPr>
          <w:szCs w:val="22"/>
        </w:rPr>
        <w:t> </w:t>
      </w:r>
      <w:r w:rsidRPr="00A4560D">
        <w:rPr>
          <w:szCs w:val="22"/>
          <w:lang w:val="ru-RU"/>
        </w:rPr>
        <w:t>% от всех представленных исходных данных, в совокупности увеличили финансирование на 86</w:t>
      </w:r>
      <w:r>
        <w:rPr>
          <w:szCs w:val="22"/>
        </w:rPr>
        <w:t> </w:t>
      </w:r>
      <w:r w:rsidRPr="00A4560D">
        <w:rPr>
          <w:szCs w:val="22"/>
          <w:lang w:val="ru-RU"/>
        </w:rPr>
        <w:t>% по сравнению с их исходными данными, исключая влияние курса обмена валют. Результаты, полученные в сопоставлении со всеми исходными данными, находятся на уровне 76 %. Используя текущий курс обмена валют для 2015 года, достигнутый уровень составляет 65</w:t>
      </w:r>
      <w:r>
        <w:rPr>
          <w:szCs w:val="22"/>
        </w:rPr>
        <w:t> </w:t>
      </w:r>
      <w:r w:rsidRPr="00A4560D">
        <w:rPr>
          <w:szCs w:val="22"/>
          <w:lang w:val="ru-RU"/>
        </w:rPr>
        <w:t>% и 56</w:t>
      </w:r>
      <w:r>
        <w:rPr>
          <w:szCs w:val="22"/>
        </w:rPr>
        <w:t> </w:t>
      </w:r>
      <w:r w:rsidRPr="00A4560D">
        <w:rPr>
          <w:szCs w:val="22"/>
          <w:lang w:val="ru-RU"/>
        </w:rPr>
        <w:t>% соответственно</w:t>
      </w:r>
      <w:r w:rsidR="00855A78" w:rsidRPr="00A4560D">
        <w:rPr>
          <w:kern w:val="22"/>
          <w:szCs w:val="22"/>
          <w:lang w:val="ru-RU"/>
        </w:rPr>
        <w:t>.</w:t>
      </w:r>
    </w:p>
    <w:p w14:paraId="67351192" w14:textId="0D2953A9" w:rsidR="00855A78" w:rsidRPr="00A4560D" w:rsidRDefault="00A4560D" w:rsidP="00CC01E0">
      <w:pPr>
        <w:pStyle w:val="Para1"/>
        <w:numPr>
          <w:ilvl w:val="0"/>
          <w:numId w:val="25"/>
        </w:numPr>
        <w:kinsoku w:val="0"/>
        <w:overflowPunct w:val="0"/>
        <w:autoSpaceDE w:val="0"/>
        <w:autoSpaceDN w:val="0"/>
        <w:snapToGrid w:val="0"/>
        <w:spacing w:before="160"/>
        <w:ind w:left="0"/>
        <w:rPr>
          <w:kern w:val="22"/>
          <w:szCs w:val="22"/>
          <w:lang w:val="ru-RU"/>
        </w:rPr>
      </w:pPr>
      <w:r w:rsidRPr="00A4560D">
        <w:rPr>
          <w:i/>
          <w:szCs w:val="22"/>
          <w:lang w:val="ru-RU"/>
        </w:rPr>
        <w:t>Целевая задача 1</w:t>
      </w:r>
      <w:r>
        <w:rPr>
          <w:i/>
          <w:szCs w:val="22"/>
        </w:rPr>
        <w:t> b</w:t>
      </w:r>
      <w:r w:rsidRPr="00A4560D">
        <w:rPr>
          <w:i/>
          <w:szCs w:val="22"/>
          <w:lang w:val="ru-RU"/>
        </w:rPr>
        <w:t xml:space="preserve">), принятая в решении </w:t>
      </w:r>
      <w:r>
        <w:rPr>
          <w:i/>
          <w:szCs w:val="22"/>
        </w:rPr>
        <w:t>XII</w:t>
      </w:r>
      <w:r w:rsidRPr="00A4560D">
        <w:rPr>
          <w:i/>
          <w:szCs w:val="22"/>
          <w:lang w:val="ru-RU"/>
        </w:rPr>
        <w:t>/3 (учет задач сохранения биоразнообразия к 2015 году).</w:t>
      </w:r>
      <w:r w:rsidRPr="00A4560D">
        <w:rPr>
          <w:szCs w:val="22"/>
          <w:lang w:val="ru-RU"/>
        </w:rPr>
        <w:t xml:space="preserve"> На вопрос о включении тематики биоразнообразия в национальные приоритеты или планы развития ответили в целом 74 Стороны и все они сообщили о достижении по крайней мере некоторого прогресса: 50 Сторон, или 68</w:t>
      </w:r>
      <w:r>
        <w:rPr>
          <w:szCs w:val="22"/>
        </w:rPr>
        <w:t> </w:t>
      </w:r>
      <w:r w:rsidRPr="00A4560D">
        <w:rPr>
          <w:szCs w:val="22"/>
          <w:lang w:val="ru-RU"/>
        </w:rPr>
        <w:t>%, отметили, что обеспечен частичный учет вопросов сохранения биоразнообразия, а 24 страны, или 32 процента, сообщили об обеспечении комплексного учета. Учитывая в целом ограниченное количество полученных докладов, прогресс, достигнутый в выполнении этой целевой задачи, кажется достаточно обнадеживающим</w:t>
      </w:r>
      <w:r w:rsidR="00855A78" w:rsidRPr="00A4560D">
        <w:rPr>
          <w:kern w:val="22"/>
          <w:szCs w:val="22"/>
          <w:lang w:val="ru-RU"/>
        </w:rPr>
        <w:t>.</w:t>
      </w:r>
    </w:p>
    <w:p w14:paraId="79EFFD61" w14:textId="74754727" w:rsidR="00855A78" w:rsidRPr="00A4560D" w:rsidRDefault="00A4560D" w:rsidP="00CC01E0">
      <w:pPr>
        <w:pStyle w:val="Para1"/>
        <w:numPr>
          <w:ilvl w:val="0"/>
          <w:numId w:val="25"/>
        </w:numPr>
        <w:kinsoku w:val="0"/>
        <w:overflowPunct w:val="0"/>
        <w:autoSpaceDE w:val="0"/>
        <w:autoSpaceDN w:val="0"/>
        <w:snapToGrid w:val="0"/>
        <w:spacing w:before="160"/>
        <w:ind w:left="0"/>
        <w:rPr>
          <w:spacing w:val="-1"/>
          <w:kern w:val="22"/>
          <w:szCs w:val="22"/>
          <w:lang w:val="ru-RU"/>
        </w:rPr>
      </w:pPr>
      <w:r w:rsidRPr="00A4560D">
        <w:rPr>
          <w:i/>
          <w:szCs w:val="22"/>
          <w:lang w:val="ru-RU"/>
        </w:rPr>
        <w:t>Целевая задача 1</w:t>
      </w:r>
      <w:r>
        <w:rPr>
          <w:i/>
          <w:szCs w:val="22"/>
        </w:rPr>
        <w:t> c</w:t>
      </w:r>
      <w:r w:rsidRPr="00A4560D">
        <w:rPr>
          <w:i/>
          <w:szCs w:val="22"/>
          <w:lang w:val="ru-RU"/>
        </w:rPr>
        <w:t xml:space="preserve">), принятая в решении </w:t>
      </w:r>
      <w:r>
        <w:rPr>
          <w:i/>
          <w:szCs w:val="22"/>
        </w:rPr>
        <w:t>XII</w:t>
      </w:r>
      <w:r w:rsidRPr="00A4560D">
        <w:rPr>
          <w:i/>
          <w:szCs w:val="22"/>
          <w:lang w:val="ru-RU"/>
        </w:rPr>
        <w:t>/3 (представление отчетных данных о внутренних расходах, связанных с биоразнообразием, а также о потребностях, дефиците и приоритетах финансирования к 2015 году).</w:t>
      </w:r>
      <w:r w:rsidRPr="00A4560D">
        <w:rPr>
          <w:szCs w:val="22"/>
          <w:lang w:val="ru-RU"/>
        </w:rPr>
        <w:t xml:space="preserve"> При строгом толковании эта целевая задача не была выполнена к 2015 году, поскольку менее 75</w:t>
      </w:r>
      <w:r>
        <w:rPr>
          <w:szCs w:val="22"/>
        </w:rPr>
        <w:t> </w:t>
      </w:r>
      <w:r w:rsidRPr="00A4560D">
        <w:rPr>
          <w:szCs w:val="22"/>
          <w:lang w:val="ru-RU"/>
        </w:rPr>
        <w:t xml:space="preserve">% Сторон представили отчетные данные о внутренних расходах, связанных с биоразнообразием, а также о потребностях, дефиците и приоритетах финансирования. Однако, среди стран, представивших отчетность, результаты представления отчетных данных о расходах, связанных с биоразнообразием, скорее всего обнадеживающие, учитывая также то, что половина этих стран указала, что они </w:t>
      </w:r>
      <w:r w:rsidRPr="001E281C">
        <w:rPr>
          <w:szCs w:val="22"/>
          <w:lang w:val="ru-RU"/>
        </w:rPr>
        <w:t>не</w:t>
      </w:r>
      <w:r w:rsidRPr="00A4560D">
        <w:rPr>
          <w:szCs w:val="22"/>
          <w:lang w:val="ru-RU"/>
        </w:rPr>
        <w:t xml:space="preserve"> располагают адекватными финансовыми ресурсами для представления отчетных данных о внутренних расходах по сохранению биоразнообразия</w:t>
      </w:r>
      <w:r w:rsidRPr="001C335D">
        <w:rPr>
          <w:szCs w:val="22"/>
          <w:lang w:val="ru-RU"/>
        </w:rPr>
        <w:t>.</w:t>
      </w:r>
      <w:r w:rsidRPr="001C335D">
        <w:rPr>
          <w:lang w:val="ru-RU"/>
        </w:rPr>
        <w:t xml:space="preserve"> </w:t>
      </w:r>
      <w:r w:rsidRPr="001C335D">
        <w:rPr>
          <w:szCs w:val="22"/>
          <w:lang w:val="ru-RU"/>
        </w:rPr>
        <w:t xml:space="preserve">Семь стран сообщили о проведении </w:t>
      </w:r>
      <w:r w:rsidR="001C335D" w:rsidRPr="001C335D">
        <w:rPr>
          <w:szCs w:val="22"/>
          <w:lang w:val="ru-RU"/>
        </w:rPr>
        <w:t>ряда</w:t>
      </w:r>
      <w:r w:rsidRPr="001C335D">
        <w:rPr>
          <w:szCs w:val="22"/>
          <w:lang w:val="ru-RU"/>
        </w:rPr>
        <w:t xml:space="preserve"> оценок роли </w:t>
      </w:r>
      <w:r w:rsidR="001C335D" w:rsidRPr="001C335D">
        <w:rPr>
          <w:szCs w:val="22"/>
          <w:lang w:val="ru-RU"/>
        </w:rPr>
        <w:t>совместных</w:t>
      </w:r>
      <w:r w:rsidRPr="001C335D">
        <w:rPr>
          <w:szCs w:val="22"/>
          <w:lang w:val="ru-RU"/>
        </w:rPr>
        <w:t xml:space="preserve"> действий. Однако, о</w:t>
      </w:r>
      <w:r w:rsidRPr="00A4560D">
        <w:rPr>
          <w:szCs w:val="22"/>
          <w:lang w:val="ru-RU"/>
        </w:rPr>
        <w:t>тчет о потребностях, дефиците и приоритетах финансирования оказался, по всей видимости, более сложной задачей, учитывая, что более половины Сторон, представивших отчетность, не располагают адекватными финансовыми ресурсами для представления отчетных данных о потребностях, дефиците и приоритетах финансирования</w:t>
      </w:r>
      <w:r w:rsidR="00855A78" w:rsidRPr="00A4560D">
        <w:rPr>
          <w:spacing w:val="-1"/>
          <w:kern w:val="22"/>
          <w:szCs w:val="22"/>
          <w:lang w:val="ru-RU"/>
        </w:rPr>
        <w:t>.</w:t>
      </w:r>
    </w:p>
    <w:p w14:paraId="06D86F4C" w14:textId="4E6ADBCF" w:rsidR="00855A78" w:rsidRPr="00B542B2" w:rsidRDefault="00B542B2" w:rsidP="00CC01E0">
      <w:pPr>
        <w:pStyle w:val="Para1"/>
        <w:numPr>
          <w:ilvl w:val="0"/>
          <w:numId w:val="25"/>
        </w:numPr>
        <w:kinsoku w:val="0"/>
        <w:overflowPunct w:val="0"/>
        <w:autoSpaceDE w:val="0"/>
        <w:autoSpaceDN w:val="0"/>
        <w:snapToGrid w:val="0"/>
        <w:spacing w:before="160"/>
        <w:ind w:left="0"/>
        <w:rPr>
          <w:kern w:val="22"/>
          <w:szCs w:val="22"/>
          <w:lang w:val="ru-RU"/>
        </w:rPr>
      </w:pPr>
      <w:r w:rsidRPr="00B542B2">
        <w:rPr>
          <w:i/>
          <w:szCs w:val="22"/>
          <w:lang w:val="ru-RU"/>
        </w:rPr>
        <w:t>Целевая задача 1</w:t>
      </w:r>
      <w:r>
        <w:rPr>
          <w:i/>
          <w:szCs w:val="22"/>
        </w:rPr>
        <w:t> d</w:t>
      </w:r>
      <w:r w:rsidRPr="00B542B2">
        <w:rPr>
          <w:i/>
          <w:szCs w:val="22"/>
          <w:lang w:val="ru-RU"/>
        </w:rPr>
        <w:t xml:space="preserve">), принятая в решении </w:t>
      </w:r>
      <w:r>
        <w:rPr>
          <w:i/>
          <w:szCs w:val="22"/>
        </w:rPr>
        <w:t>XII</w:t>
      </w:r>
      <w:r w:rsidRPr="00B542B2">
        <w:rPr>
          <w:i/>
          <w:szCs w:val="22"/>
          <w:lang w:val="ru-RU"/>
        </w:rPr>
        <w:t>/3 (подготовка к 2015 году национальных планов финансирования биоразнообразия и оценка стоимости).</w:t>
      </w:r>
      <w:r w:rsidRPr="00B542B2">
        <w:rPr>
          <w:szCs w:val="22"/>
          <w:lang w:val="ru-RU"/>
        </w:rPr>
        <w:t xml:space="preserve"> В целом 72 Стороны сообщили о проведении оценки и/или определении внутренней, экологической, генетической, социально-экономической, научной, образовательной, культурной, рекреационной и эстетической ценности биологического разнообразия и его компонентов. Хотя только четыре страны сообщили о проведенной комплексной оценке, 82</w:t>
      </w:r>
      <w:r>
        <w:rPr>
          <w:szCs w:val="22"/>
        </w:rPr>
        <w:t> </w:t>
      </w:r>
      <w:r w:rsidRPr="00B542B2">
        <w:rPr>
          <w:szCs w:val="22"/>
          <w:lang w:val="ru-RU"/>
        </w:rPr>
        <w:t xml:space="preserve">% представивших доклады стран провели по меньшей меры некоторые оценки, что по всей видимости указывает на достаточно удовлетворительный ход выполнения этого элемента целевой задачи 1 </w:t>
      </w:r>
      <w:r>
        <w:rPr>
          <w:szCs w:val="22"/>
        </w:rPr>
        <w:t>d</w:t>
      </w:r>
      <w:r w:rsidRPr="00B542B2">
        <w:rPr>
          <w:szCs w:val="22"/>
          <w:lang w:val="ru-RU"/>
        </w:rPr>
        <w:t>). Однако, только 16 Сторон, или 25% всех представивших отчет Сторон, представили элементы финансового плана в соответствующей таблице финансовой отчетности, в основном указав совокупные объемы внутренних и международных ресурсов, которые они планируют мобилизовать. Принимая также во внимание небольшое количество обновленных и новых докладов, это по всей видимости говорит о систематических трудностях в разработке и представлении национальных финансовых планов. Соответственно, две трети Сторон, представивших данные, указали на отсутствие необходимых финансовых ресурсов на подготовку финансовых планов</w:t>
      </w:r>
      <w:r w:rsidR="00855A78" w:rsidRPr="00B542B2">
        <w:rPr>
          <w:kern w:val="22"/>
          <w:szCs w:val="22"/>
          <w:lang w:val="ru-RU"/>
        </w:rPr>
        <w:t>.</w:t>
      </w:r>
    </w:p>
    <w:p w14:paraId="3832703B" w14:textId="5C8E095A" w:rsidR="00855A78" w:rsidRPr="00D467B1" w:rsidRDefault="00B542B2" w:rsidP="00CC01E0">
      <w:pPr>
        <w:pStyle w:val="Para1"/>
        <w:numPr>
          <w:ilvl w:val="0"/>
          <w:numId w:val="25"/>
        </w:numPr>
        <w:kinsoku w:val="0"/>
        <w:overflowPunct w:val="0"/>
        <w:autoSpaceDE w:val="0"/>
        <w:autoSpaceDN w:val="0"/>
        <w:snapToGrid w:val="0"/>
        <w:spacing w:before="160"/>
        <w:ind w:left="0"/>
        <w:rPr>
          <w:spacing w:val="-1"/>
          <w:kern w:val="22"/>
          <w:szCs w:val="22"/>
          <w:lang w:val="ru-RU"/>
        </w:rPr>
      </w:pPr>
      <w:r w:rsidRPr="00D467B1">
        <w:rPr>
          <w:i/>
          <w:szCs w:val="22"/>
          <w:lang w:val="ru-RU"/>
        </w:rPr>
        <w:lastRenderedPageBreak/>
        <w:t>Целевая задача 1</w:t>
      </w:r>
      <w:r>
        <w:rPr>
          <w:i/>
          <w:szCs w:val="22"/>
        </w:rPr>
        <w:t> e</w:t>
      </w:r>
      <w:r w:rsidRPr="00D467B1">
        <w:rPr>
          <w:i/>
          <w:szCs w:val="22"/>
          <w:lang w:val="ru-RU"/>
        </w:rPr>
        <w:t xml:space="preserve">), принятая в решении </w:t>
      </w:r>
      <w:r>
        <w:rPr>
          <w:i/>
          <w:szCs w:val="22"/>
        </w:rPr>
        <w:t>XII</w:t>
      </w:r>
      <w:r w:rsidRPr="00D467B1">
        <w:rPr>
          <w:i/>
          <w:szCs w:val="22"/>
          <w:lang w:val="ru-RU"/>
        </w:rPr>
        <w:t xml:space="preserve">/3 (мобилизация внутренних финансовых ресурсов). </w:t>
      </w:r>
      <w:r w:rsidRPr="00D467B1">
        <w:rPr>
          <w:szCs w:val="22"/>
          <w:lang w:val="ru-RU"/>
        </w:rPr>
        <w:t>По данной целевой задаче не установлен срок к 2015 году, поэтому оценка результатов ее выполнения будет проводиться во втором раунде представления отчетности совместно с представлением шестых национальных докладов. Однако, чтобы оценить сокращение дефицита финансирования за счет мобилизации дополнительных финансовых ресурсов, необходимо прежде всего определить и включить в отчетность такой дефицит финансирования, а ограниченный прогресс в определении дефицита финансирования и представлении отчетных данных о нем и о подготовке национальных планов финансирования также отразится на оценке прогресса в выполнении этой целевой задачи</w:t>
      </w:r>
      <w:r w:rsidR="00855A78" w:rsidRPr="00D467B1">
        <w:rPr>
          <w:spacing w:val="-1"/>
          <w:kern w:val="22"/>
          <w:szCs w:val="22"/>
          <w:lang w:val="ru-RU"/>
        </w:rPr>
        <w:t>.</w:t>
      </w:r>
    </w:p>
    <w:p w14:paraId="02085510" w14:textId="77777777" w:rsidR="00855A78" w:rsidRPr="00D467B1" w:rsidRDefault="00855A78" w:rsidP="00490BF5">
      <w:pPr>
        <w:suppressLineNumbers/>
        <w:suppressAutoHyphens/>
        <w:kinsoku w:val="0"/>
        <w:overflowPunct w:val="0"/>
        <w:autoSpaceDE w:val="0"/>
        <w:autoSpaceDN w:val="0"/>
        <w:adjustRightInd w:val="0"/>
        <w:snapToGrid w:val="0"/>
        <w:spacing w:after="120"/>
        <w:rPr>
          <w:snapToGrid w:val="0"/>
          <w:kern w:val="22"/>
          <w:szCs w:val="22"/>
          <w:lang w:val="ru-RU"/>
        </w:rPr>
      </w:pPr>
    </w:p>
    <w:p w14:paraId="14B4012F" w14:textId="77777777" w:rsidR="00795DD1" w:rsidRPr="00D467B1" w:rsidRDefault="00795DD1" w:rsidP="00490BF5">
      <w:pPr>
        <w:suppressLineNumbers/>
        <w:suppressAutoHyphens/>
        <w:kinsoku w:val="0"/>
        <w:overflowPunct w:val="0"/>
        <w:autoSpaceDE w:val="0"/>
        <w:autoSpaceDN w:val="0"/>
        <w:adjustRightInd w:val="0"/>
        <w:snapToGrid w:val="0"/>
        <w:spacing w:after="120"/>
        <w:rPr>
          <w:snapToGrid w:val="0"/>
          <w:kern w:val="22"/>
          <w:szCs w:val="22"/>
          <w:lang w:val="ru-RU"/>
        </w:rPr>
        <w:sectPr w:rsidR="00795DD1" w:rsidRPr="00D467B1" w:rsidSect="006E604B">
          <w:headerReference w:type="even" r:id="rId17"/>
          <w:headerReference w:type="default" r:id="rId18"/>
          <w:footerReference w:type="even" r:id="rId19"/>
          <w:footerReference w:type="default" r:id="rId20"/>
          <w:pgSz w:w="12240" w:h="15840" w:code="1"/>
          <w:pgMar w:top="1134" w:right="1440" w:bottom="1140" w:left="1440" w:header="454" w:footer="720" w:gutter="0"/>
          <w:cols w:space="720"/>
          <w:titlePg/>
          <w:docGrid w:linePitch="299"/>
        </w:sectPr>
      </w:pPr>
    </w:p>
    <w:p w14:paraId="6308F97D" w14:textId="77777777" w:rsidR="00D467B1" w:rsidRPr="00463B5B" w:rsidRDefault="00D467B1" w:rsidP="00D467B1">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ru-RU"/>
        </w:rPr>
      </w:pPr>
      <w:r w:rsidRPr="00463B5B">
        <w:rPr>
          <w:b w:val="0"/>
          <w:i/>
          <w:snapToGrid w:val="0"/>
          <w:szCs w:val="22"/>
          <w:lang w:val="ru-RU"/>
        </w:rPr>
        <w:lastRenderedPageBreak/>
        <w:t xml:space="preserve">Приложение </w:t>
      </w:r>
      <w:r>
        <w:rPr>
          <w:b w:val="0"/>
          <w:i/>
          <w:snapToGrid w:val="0"/>
          <w:szCs w:val="22"/>
        </w:rPr>
        <w:t>I</w:t>
      </w:r>
    </w:p>
    <w:p w14:paraId="4770D7EB" w14:textId="10B0AEA7" w:rsidR="00855A78" w:rsidRPr="00D467B1" w:rsidRDefault="00D467B1" w:rsidP="00490BF5">
      <w:pPr>
        <w:pStyle w:val="Heading1"/>
        <w:keepNext w:val="0"/>
        <w:suppressLineNumbers/>
        <w:suppressAutoHyphens/>
        <w:kinsoku w:val="0"/>
        <w:overflowPunct w:val="0"/>
        <w:autoSpaceDE w:val="0"/>
        <w:autoSpaceDN w:val="0"/>
        <w:adjustRightInd w:val="0"/>
        <w:snapToGrid w:val="0"/>
        <w:spacing w:before="120"/>
        <w:rPr>
          <w:snapToGrid w:val="0"/>
          <w:kern w:val="22"/>
          <w:szCs w:val="22"/>
          <w:lang w:val="ru-RU"/>
        </w:rPr>
      </w:pPr>
      <w:r w:rsidRPr="00D467B1">
        <w:rPr>
          <w:snapToGrid w:val="0"/>
          <w:szCs w:val="22"/>
          <w:lang w:val="ru-RU"/>
        </w:rPr>
        <w:t>Целевые задачи по мобилизации ресурсов</w:t>
      </w:r>
    </w:p>
    <w:p w14:paraId="4F1839FF" w14:textId="6A250366" w:rsidR="00855A78" w:rsidRPr="00D467B1" w:rsidRDefault="006E604B" w:rsidP="00490BF5">
      <w:pPr>
        <w:suppressLineNumbers/>
        <w:suppressAutoHyphens/>
        <w:kinsoku w:val="0"/>
        <w:overflowPunct w:val="0"/>
        <w:autoSpaceDE w:val="0"/>
        <w:autoSpaceDN w:val="0"/>
        <w:adjustRightInd w:val="0"/>
        <w:snapToGrid w:val="0"/>
        <w:spacing w:after="120"/>
        <w:rPr>
          <w:snapToGrid w:val="0"/>
          <w:kern w:val="22"/>
          <w:szCs w:val="22"/>
          <w:lang w:val="ru-RU"/>
        </w:rPr>
      </w:pPr>
      <w:r w:rsidRPr="00D467B1">
        <w:rPr>
          <w:snapToGrid w:val="0"/>
          <w:kern w:val="22"/>
          <w:szCs w:val="22"/>
          <w:lang w:val="ru-RU"/>
        </w:rPr>
        <w:t>1.</w:t>
      </w:r>
      <w:r w:rsidRPr="00D467B1">
        <w:rPr>
          <w:snapToGrid w:val="0"/>
          <w:kern w:val="22"/>
          <w:szCs w:val="22"/>
          <w:lang w:val="ru-RU"/>
        </w:rPr>
        <w:tab/>
      </w:r>
      <w:r w:rsidR="00D467B1" w:rsidRPr="00D467B1">
        <w:rPr>
          <w:lang w:val="ru-RU"/>
        </w:rPr>
        <w:t xml:space="preserve">В пункте 1 решения </w:t>
      </w:r>
      <w:hyperlink r:id="rId21" w:history="1">
        <w:r w:rsidR="00D467B1">
          <w:rPr>
            <w:rStyle w:val="Hyperlink"/>
            <w:snapToGrid w:val="0"/>
            <w:sz w:val="22"/>
            <w:szCs w:val="22"/>
          </w:rPr>
          <w:t>XII</w:t>
        </w:r>
        <w:r w:rsidR="00D467B1" w:rsidRPr="00D467B1">
          <w:rPr>
            <w:rStyle w:val="Hyperlink"/>
            <w:snapToGrid w:val="0"/>
            <w:sz w:val="22"/>
            <w:szCs w:val="22"/>
            <w:lang w:val="ru-RU"/>
          </w:rPr>
          <w:t>/3</w:t>
        </w:r>
      </w:hyperlink>
      <w:r w:rsidR="00D467B1" w:rsidRPr="00D467B1">
        <w:rPr>
          <w:lang w:val="ru-RU"/>
        </w:rPr>
        <w:t xml:space="preserve"> Конференция Сторон вновь подтвердила свою приверженность значительному совокупному увеличению общего объема финансирования, связанного с биоразнообразием, из различных источников для осуществления Стратегического плана в области сохранения и устойчивого использования биоразнообразия на 2011-2020 годы и приняла следующие целевые задачи по мобилизации ресурсов в рамках целевой задачи 20 по сохранению и устойчивому использованию биоразнообразия, принятой в </w:t>
      </w:r>
      <w:proofErr w:type="spellStart"/>
      <w:r w:rsidR="00D467B1" w:rsidRPr="00D467B1">
        <w:rPr>
          <w:lang w:val="ru-RU"/>
        </w:rPr>
        <w:t>Айти</w:t>
      </w:r>
      <w:proofErr w:type="spellEnd"/>
      <w:r w:rsidR="00855A78" w:rsidRPr="00D467B1">
        <w:rPr>
          <w:snapToGrid w:val="0"/>
          <w:kern w:val="22"/>
          <w:szCs w:val="22"/>
          <w:lang w:val="ru-RU"/>
        </w:rPr>
        <w:t>:</w:t>
      </w:r>
    </w:p>
    <w:p w14:paraId="6F75CD7E" w14:textId="682C2F1F" w:rsidR="00855A78" w:rsidRPr="00FD37E1" w:rsidRDefault="00FD37E1"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lang w:val="ru-RU"/>
        </w:rPr>
      </w:pPr>
      <w:r w:rsidRPr="00FD37E1">
        <w:rPr>
          <w:rFonts w:cs="Times New Roman"/>
          <w:szCs w:val="22"/>
          <w:lang w:val="ru-RU"/>
        </w:rPr>
        <w:t xml:space="preserve">увеличить вдвое к 2015 году совокупный объем международных потоков финансовых ресурсов на цели финансирования биоразнообразия в развивающиеся страны, и в частности в наименее развитые страны и малые островные развивающиеся государства, а также в страны с переходной экономикой, используя в качестве исходного уровня среднегодовое финансирование на цели биоразнообразия в период 2006-2010 годов, и поддерживать этот уровень как минимум до 2020 года в соответствии со статьей 20 Конвенции для оказания содействия достижению трех целей Конвенции, в том числе посредством </w:t>
      </w:r>
      <w:proofErr w:type="spellStart"/>
      <w:r w:rsidRPr="00FD37E1">
        <w:rPr>
          <w:rFonts w:cs="Times New Roman"/>
          <w:szCs w:val="22"/>
          <w:lang w:val="ru-RU"/>
        </w:rPr>
        <w:t>приоритизации</w:t>
      </w:r>
      <w:proofErr w:type="spellEnd"/>
      <w:r w:rsidRPr="00FD37E1">
        <w:rPr>
          <w:rFonts w:cs="Times New Roman"/>
          <w:szCs w:val="22"/>
          <w:lang w:val="ru-RU"/>
        </w:rPr>
        <w:t xml:space="preserve"> по инициативе самих стран сохранения и устойчивого использования биоразнообразия в планах развития стран-получателей помощи</w:t>
      </w:r>
      <w:r w:rsidR="00855A78" w:rsidRPr="00FD37E1">
        <w:rPr>
          <w:rFonts w:cs="Times New Roman"/>
          <w:kern w:val="22"/>
          <w:szCs w:val="22"/>
          <w:lang w:val="ru-RU"/>
        </w:rPr>
        <w:t>;</w:t>
      </w:r>
    </w:p>
    <w:p w14:paraId="15593D28" w14:textId="7805887E" w:rsidR="00855A78" w:rsidRPr="00FD37E1" w:rsidRDefault="00FD37E1"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lang w:val="ru-RU"/>
        </w:rPr>
      </w:pPr>
      <w:r w:rsidRPr="00FD37E1">
        <w:rPr>
          <w:rFonts w:cs="Times New Roman"/>
          <w:szCs w:val="22"/>
          <w:lang w:val="ru-RU"/>
        </w:rPr>
        <w:t>прилагать усилия к обеспечению того, чтобы 100%, но не менее 75%, Сторон включило аспекты биоразнообразия в свои национальные приоритеты или планы развития к 2015 году и предусмотрело поэтому надлежащие внутренние финансовые ресурсы</w:t>
      </w:r>
      <w:r w:rsidR="00855A78" w:rsidRPr="00FD37E1">
        <w:rPr>
          <w:rFonts w:cs="Times New Roman"/>
          <w:kern w:val="22"/>
          <w:szCs w:val="22"/>
          <w:lang w:val="ru-RU"/>
        </w:rPr>
        <w:t>;</w:t>
      </w:r>
    </w:p>
    <w:p w14:paraId="1B8BEE0B" w14:textId="31F64A85" w:rsidR="00855A78" w:rsidRPr="00FD37E1" w:rsidRDefault="00FD37E1"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lang w:val="ru-RU"/>
        </w:rPr>
      </w:pPr>
      <w:r w:rsidRPr="00FD37E1">
        <w:rPr>
          <w:rFonts w:cs="Times New Roman"/>
          <w:szCs w:val="22"/>
          <w:lang w:val="ru-RU"/>
        </w:rPr>
        <w:t>прилагать усилия к обеспечению того, чтобы 100%, но не менее 75%, Сторон, которым предоставлены адекватные финансовые ресурсы, представили отчетность о внутренних расходах на цели сохранения и устойчивого использования биоразнообразия, а также о потребностях, дефиците и приоритетах финансирования к 2015 году в целях повышения обоснованности исходных данных</w:t>
      </w:r>
      <w:r w:rsidR="00855A78" w:rsidRPr="00FD37E1">
        <w:rPr>
          <w:rFonts w:cs="Times New Roman"/>
          <w:kern w:val="22"/>
          <w:szCs w:val="22"/>
          <w:lang w:val="ru-RU"/>
        </w:rPr>
        <w:t>;</w:t>
      </w:r>
    </w:p>
    <w:p w14:paraId="6237CC8C" w14:textId="5F817E1A" w:rsidR="00855A78" w:rsidRPr="00FD37E1" w:rsidRDefault="00FD37E1"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lang w:val="ru-RU"/>
        </w:rPr>
      </w:pPr>
      <w:r w:rsidRPr="00FD37E1">
        <w:rPr>
          <w:rFonts w:cs="Times New Roman"/>
          <w:szCs w:val="22"/>
          <w:lang w:val="ru-RU"/>
        </w:rPr>
        <w:t>прилагать усилия к обеспечению того, чтобы 100%, но не менее 75%, Сторон, которым предоставлены адекватные финансовые ресурсы, подготовили национальные планы финансирования биоразнообразия к 2015 году и чтобы 30% из этих Сторон оценило и/или определило внутреннюю, экологическую, генетическую, социально-экономическую, научную, образовательную, культурную, рекреационную и эстетическую ценность биологического разнообразия и его компонентов</w:t>
      </w:r>
      <w:r w:rsidR="00855A78" w:rsidRPr="00FD37E1">
        <w:rPr>
          <w:rFonts w:cs="Times New Roman"/>
          <w:kern w:val="22"/>
          <w:szCs w:val="22"/>
          <w:lang w:val="ru-RU"/>
        </w:rPr>
        <w:t>;</w:t>
      </w:r>
    </w:p>
    <w:p w14:paraId="11AF0BAD" w14:textId="2F505A11" w:rsidR="00855A78" w:rsidRPr="00FD37E1" w:rsidRDefault="00FD37E1" w:rsidP="00CC01E0">
      <w:pPr>
        <w:pStyle w:val="aident"/>
        <w:numPr>
          <w:ilvl w:val="0"/>
          <w:numId w:val="2"/>
        </w:numPr>
        <w:suppressLineNumbers/>
        <w:tabs>
          <w:tab w:val="clear" w:pos="1080"/>
        </w:tabs>
        <w:suppressAutoHyphens/>
        <w:kinsoku w:val="0"/>
        <w:overflowPunct w:val="0"/>
        <w:adjustRightInd w:val="0"/>
        <w:snapToGrid w:val="0"/>
        <w:ind w:left="0" w:firstLine="709"/>
        <w:rPr>
          <w:rFonts w:cs="Times New Roman"/>
          <w:kern w:val="22"/>
          <w:szCs w:val="22"/>
          <w:lang w:val="ru-RU"/>
        </w:rPr>
      </w:pPr>
      <w:r w:rsidRPr="00FD37E1">
        <w:rPr>
          <w:rFonts w:cs="Times New Roman"/>
          <w:szCs w:val="22"/>
          <w:lang w:val="ru-RU"/>
        </w:rPr>
        <w:t>мобилизовать национальные финансовые ресурсы из всех источников для сокращения пробела между выявленными потребностями и доступными ресурсами на национальном уровне в целях эффективного осуществления к 2020 году национальных стратегий и планов действий Сторон по сохранению биоразнообразия в соответствии со статьей 20</w:t>
      </w:r>
      <w:r w:rsidR="00855A78" w:rsidRPr="00FD37E1">
        <w:rPr>
          <w:rFonts w:cs="Times New Roman"/>
          <w:kern w:val="22"/>
          <w:szCs w:val="22"/>
          <w:lang w:val="ru-RU"/>
        </w:rPr>
        <w:t>;</w:t>
      </w:r>
    </w:p>
    <w:p w14:paraId="035FA625" w14:textId="65FEEDFD" w:rsidR="00855A78" w:rsidRPr="00FD37E1" w:rsidRDefault="006E604B" w:rsidP="00490BF5">
      <w:pPr>
        <w:suppressLineNumbers/>
        <w:suppressAutoHyphens/>
        <w:kinsoku w:val="0"/>
        <w:overflowPunct w:val="0"/>
        <w:autoSpaceDE w:val="0"/>
        <w:autoSpaceDN w:val="0"/>
        <w:adjustRightInd w:val="0"/>
        <w:snapToGrid w:val="0"/>
        <w:spacing w:after="120"/>
        <w:rPr>
          <w:snapToGrid w:val="0"/>
          <w:kern w:val="22"/>
          <w:szCs w:val="22"/>
          <w:lang w:val="ru-RU"/>
        </w:rPr>
      </w:pPr>
      <w:r w:rsidRPr="00FD37E1">
        <w:rPr>
          <w:snapToGrid w:val="0"/>
          <w:kern w:val="22"/>
          <w:szCs w:val="22"/>
          <w:lang w:val="ru-RU"/>
        </w:rPr>
        <w:t>2.</w:t>
      </w:r>
      <w:r w:rsidRPr="00FD37E1">
        <w:rPr>
          <w:snapToGrid w:val="0"/>
          <w:kern w:val="22"/>
          <w:szCs w:val="22"/>
          <w:lang w:val="ru-RU"/>
        </w:rPr>
        <w:tab/>
      </w:r>
      <w:r w:rsidR="00FD37E1" w:rsidRPr="00FD37E1">
        <w:rPr>
          <w:snapToGrid w:val="0"/>
          <w:szCs w:val="22"/>
          <w:lang w:val="ru-RU"/>
        </w:rPr>
        <w:t xml:space="preserve">В пункте 2 этого же решения Конференция Сторон, ссылаясь на статью 20 Конвенции, постановила, что целевые задачи, приведенные выше в подпунктах </w:t>
      </w:r>
      <w:r w:rsidR="00FD37E1">
        <w:rPr>
          <w:snapToGrid w:val="0"/>
          <w:szCs w:val="22"/>
        </w:rPr>
        <w:t>a</w:t>
      </w:r>
      <w:r w:rsidR="00FD37E1" w:rsidRPr="00FD37E1">
        <w:rPr>
          <w:snapToGrid w:val="0"/>
          <w:szCs w:val="22"/>
          <w:lang w:val="ru-RU"/>
        </w:rPr>
        <w:t xml:space="preserve">) – </w:t>
      </w:r>
      <w:r w:rsidR="00FD37E1">
        <w:rPr>
          <w:snapToGrid w:val="0"/>
          <w:szCs w:val="22"/>
        </w:rPr>
        <w:t>e</w:t>
      </w:r>
      <w:r w:rsidR="00FD37E1" w:rsidRPr="00FD37E1">
        <w:rPr>
          <w:snapToGrid w:val="0"/>
          <w:szCs w:val="22"/>
          <w:lang w:val="ru-RU"/>
        </w:rPr>
        <w:t>), следует рассматривать как взаимодополняющие, и в пункте 4 настоятельно призвала Стороны и другие правительства разработать при поддержке соответствующих международных и региональных организаций свои национальные стратегии мобилизации ресурсов или планы финансирования в соответствии с выявленными потребностями и приоритетами, используя вышеупомянутые целевые задачи по мобилизации ресурсов в качестве гибкой структуры</w:t>
      </w:r>
      <w:r w:rsidR="00855A78" w:rsidRPr="00FD37E1">
        <w:rPr>
          <w:snapToGrid w:val="0"/>
          <w:kern w:val="22"/>
          <w:szCs w:val="22"/>
          <w:lang w:val="ru-RU"/>
        </w:rPr>
        <w:t>.</w:t>
      </w:r>
    </w:p>
    <w:p w14:paraId="0775990F" w14:textId="77777777" w:rsidR="00855A78" w:rsidRPr="00FD37E1" w:rsidRDefault="00855A78" w:rsidP="00490BF5">
      <w:pPr>
        <w:suppressLineNumbers/>
        <w:suppressAutoHyphens/>
        <w:kinsoku w:val="0"/>
        <w:overflowPunct w:val="0"/>
        <w:autoSpaceDE w:val="0"/>
        <w:autoSpaceDN w:val="0"/>
        <w:adjustRightInd w:val="0"/>
        <w:snapToGrid w:val="0"/>
        <w:spacing w:after="120"/>
        <w:rPr>
          <w:snapToGrid w:val="0"/>
          <w:kern w:val="22"/>
          <w:szCs w:val="22"/>
          <w:lang w:val="ru-RU"/>
        </w:rPr>
      </w:pPr>
    </w:p>
    <w:p w14:paraId="457D9018" w14:textId="77777777" w:rsidR="00795DD1" w:rsidRPr="00FD37E1" w:rsidRDefault="00795DD1" w:rsidP="00490BF5">
      <w:pPr>
        <w:suppressLineNumbers/>
        <w:suppressAutoHyphens/>
        <w:kinsoku w:val="0"/>
        <w:overflowPunct w:val="0"/>
        <w:autoSpaceDE w:val="0"/>
        <w:autoSpaceDN w:val="0"/>
        <w:adjustRightInd w:val="0"/>
        <w:snapToGrid w:val="0"/>
        <w:spacing w:after="120"/>
        <w:rPr>
          <w:snapToGrid w:val="0"/>
          <w:kern w:val="22"/>
          <w:szCs w:val="22"/>
          <w:lang w:val="ru-RU"/>
        </w:rPr>
        <w:sectPr w:rsidR="00795DD1" w:rsidRPr="00FD37E1" w:rsidSect="00490BF5">
          <w:pgSz w:w="12240" w:h="15840" w:code="1"/>
          <w:pgMar w:top="1134" w:right="1440" w:bottom="1140" w:left="1440" w:header="454" w:footer="720" w:gutter="0"/>
          <w:cols w:space="720"/>
          <w:docGrid w:linePitch="299"/>
        </w:sectPr>
      </w:pPr>
    </w:p>
    <w:p w14:paraId="7D0DB2AB" w14:textId="77777777" w:rsidR="006E604B" w:rsidRPr="00FD37E1" w:rsidRDefault="006E604B" w:rsidP="00490BF5">
      <w:pPr>
        <w:pStyle w:val="Heading1"/>
        <w:keepNext w:val="0"/>
        <w:suppressLineNumbers/>
        <w:suppressAutoHyphens/>
        <w:kinsoku w:val="0"/>
        <w:overflowPunct w:val="0"/>
        <w:autoSpaceDE w:val="0"/>
        <w:autoSpaceDN w:val="0"/>
        <w:adjustRightInd w:val="0"/>
        <w:snapToGrid w:val="0"/>
        <w:rPr>
          <w:snapToGrid w:val="0"/>
          <w:kern w:val="22"/>
          <w:szCs w:val="22"/>
          <w:lang w:val="ru-RU"/>
        </w:rPr>
      </w:pPr>
      <w:r w:rsidRPr="00FD37E1">
        <w:rPr>
          <w:snapToGrid w:val="0"/>
          <w:kern w:val="22"/>
          <w:szCs w:val="22"/>
          <w:lang w:val="ru-RU"/>
        </w:rPr>
        <w:br w:type="page"/>
      </w:r>
    </w:p>
    <w:p w14:paraId="118C550B" w14:textId="77777777" w:rsidR="004A2D2F" w:rsidRPr="00FD37E1"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lang w:val="ru-RU"/>
        </w:rPr>
        <w:sectPr w:rsidR="004A2D2F" w:rsidRPr="00FD37E1" w:rsidSect="006E604B">
          <w:type w:val="continuous"/>
          <w:pgSz w:w="12240" w:h="15840" w:code="1"/>
          <w:pgMar w:top="1134" w:right="1440" w:bottom="1140" w:left="1440" w:header="454" w:footer="720" w:gutter="0"/>
          <w:cols w:num="3" w:space="720"/>
          <w:docGrid w:linePitch="299"/>
        </w:sectPr>
      </w:pPr>
    </w:p>
    <w:p w14:paraId="4FA7317B" w14:textId="6D3EA418" w:rsidR="00855A78" w:rsidRPr="00463B5B" w:rsidRDefault="00C959B0"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lang w:val="ru-RU"/>
        </w:rPr>
      </w:pPr>
      <w:bookmarkStart w:id="3" w:name="_Hlk526249963"/>
      <w:r w:rsidRPr="00463B5B">
        <w:rPr>
          <w:b w:val="0"/>
          <w:i/>
          <w:snapToGrid w:val="0"/>
          <w:szCs w:val="22"/>
          <w:lang w:val="ru-RU"/>
        </w:rPr>
        <w:lastRenderedPageBreak/>
        <w:t xml:space="preserve">Приложение </w:t>
      </w:r>
      <w:r>
        <w:rPr>
          <w:b w:val="0"/>
          <w:i/>
          <w:snapToGrid w:val="0"/>
          <w:szCs w:val="22"/>
        </w:rPr>
        <w:t>II</w:t>
      </w:r>
      <w:bookmarkEnd w:id="3"/>
    </w:p>
    <w:p w14:paraId="5C221526" w14:textId="2B962C79" w:rsidR="004A2D2F" w:rsidRPr="00C959B0" w:rsidRDefault="00C959B0" w:rsidP="00490BF5">
      <w:pPr>
        <w:pStyle w:val="Heading1"/>
        <w:keepNext w:val="0"/>
        <w:suppressLineNumbers/>
        <w:tabs>
          <w:tab w:val="clear" w:pos="720"/>
        </w:tabs>
        <w:suppressAutoHyphens/>
        <w:kinsoku w:val="0"/>
        <w:overflowPunct w:val="0"/>
        <w:autoSpaceDE w:val="0"/>
        <w:autoSpaceDN w:val="0"/>
        <w:adjustRightInd w:val="0"/>
        <w:snapToGrid w:val="0"/>
        <w:spacing w:before="120"/>
        <w:rPr>
          <w:rFonts w:ascii="Times New Roman Bold" w:hAnsi="Times New Roman Bold" w:cs="Times New Roman Bold"/>
          <w:bCs/>
          <w:snapToGrid w:val="0"/>
          <w:kern w:val="22"/>
          <w:szCs w:val="22"/>
          <w:lang w:val="ru-RU"/>
        </w:rPr>
        <w:sectPr w:rsidR="004A2D2F" w:rsidRPr="00C959B0" w:rsidSect="00490BF5">
          <w:type w:val="continuous"/>
          <w:pgSz w:w="12240" w:h="15840" w:code="1"/>
          <w:pgMar w:top="1134" w:right="1440" w:bottom="1140" w:left="1440" w:header="454" w:footer="720" w:gutter="0"/>
          <w:cols w:space="720"/>
          <w:docGrid w:linePitch="299"/>
        </w:sectPr>
      </w:pPr>
      <w:r w:rsidRPr="00C959B0">
        <w:rPr>
          <w:rFonts w:ascii="Times New Roman Bold" w:hAnsi="Times New Roman Bold" w:cs="Times New Roman Bold"/>
          <w:bCs/>
          <w:snapToGrid w:val="0"/>
          <w:kern w:val="22"/>
          <w:szCs w:val="22"/>
          <w:lang w:val="ru-RU"/>
        </w:rPr>
        <w:t xml:space="preserve">СВОДНЫЙ ПЕРЕЧЕНЬ СТОРОН, ПРЕДСТАВИВШИХ ИНФОРМАЦИЮ В ФИНАНСОВОЙ ОТЧЕТНОСТИ </w:t>
      </w:r>
    </w:p>
    <w:p w14:paraId="22922800" w14:textId="77777777" w:rsidR="004A2D2F" w:rsidRPr="00C959B0" w:rsidRDefault="004A2D2F" w:rsidP="00490BF5">
      <w:pPr>
        <w:suppressLineNumbers/>
        <w:suppressAutoHyphens/>
        <w:kinsoku w:val="0"/>
        <w:overflowPunct w:val="0"/>
        <w:autoSpaceDE w:val="0"/>
        <w:autoSpaceDN w:val="0"/>
        <w:adjustRightInd w:val="0"/>
        <w:snapToGrid w:val="0"/>
        <w:rPr>
          <w:snapToGrid w:val="0"/>
          <w:kern w:val="22"/>
          <w:szCs w:val="22"/>
          <w:lang w:val="ru-RU"/>
        </w:rPr>
        <w:sectPr w:rsidR="004A2D2F" w:rsidRPr="00C959B0" w:rsidSect="006E604B">
          <w:type w:val="continuous"/>
          <w:pgSz w:w="12240" w:h="15840" w:code="1"/>
          <w:pgMar w:top="1134" w:right="1440" w:bottom="1140" w:left="1440" w:header="454" w:footer="720" w:gutter="0"/>
          <w:cols w:num="3" w:space="720"/>
          <w:docGrid w:linePitch="299"/>
        </w:sectPr>
      </w:pPr>
    </w:p>
    <w:p w14:paraId="6DCCFB86" w14:textId="10D68356"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szCs w:val="22"/>
        </w:rPr>
        <w:t>Австрия</w:t>
      </w:r>
      <w:r w:rsidRPr="008A31B4">
        <w:rPr>
          <w:snapToGrid w:val="0"/>
          <w:kern w:val="22"/>
          <w:szCs w:val="22"/>
        </w:rPr>
        <w:t xml:space="preserve"> </w:t>
      </w:r>
    </w:p>
    <w:p w14:paraId="6BDA41A2" w14:textId="7F366F20"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Барбадос</w:t>
      </w:r>
    </w:p>
    <w:p w14:paraId="2F14CABB" w14:textId="0CC84DCA"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Бутан</w:t>
      </w:r>
    </w:p>
    <w:p w14:paraId="4BB22A8B" w14:textId="2E880DC8"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Боливия</w:t>
      </w:r>
    </w:p>
    <w:p w14:paraId="0D1702B2" w14:textId="581E822F"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Босния и Герцеговина</w:t>
      </w:r>
    </w:p>
    <w:p w14:paraId="46CF253B" w14:textId="018CAAA5"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Болгария</w:t>
      </w:r>
    </w:p>
    <w:p w14:paraId="13D4159D" w14:textId="1337106B"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Буркина-Фасо</w:t>
      </w:r>
    </w:p>
    <w:p w14:paraId="4A4DDEF5" w14:textId="6969291A"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Бурунди</w:t>
      </w:r>
    </w:p>
    <w:p w14:paraId="286F3C51" w14:textId="19630EE9"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Канада</w:t>
      </w:r>
    </w:p>
    <w:p w14:paraId="4E69A4B3" w14:textId="475754FE"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Чили</w:t>
      </w:r>
    </w:p>
    <w:p w14:paraId="45E0467C" w14:textId="1B452656"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Китай</w:t>
      </w:r>
    </w:p>
    <w:p w14:paraId="47FCEC9F" w14:textId="413E34FB"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Колумбия</w:t>
      </w:r>
    </w:p>
    <w:p w14:paraId="4D0E66FA" w14:textId="7158471A" w:rsidR="00855A78" w:rsidRPr="008A31B4" w:rsidRDefault="00C959B0"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Коста-Рика</w:t>
      </w:r>
    </w:p>
    <w:p w14:paraId="3C916F25" w14:textId="1D66D3C4"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proofErr w:type="spellStart"/>
      <w:r>
        <w:rPr>
          <w:snapToGrid w:val="0"/>
          <w:szCs w:val="22"/>
        </w:rPr>
        <w:t>Кот-д'Ивуар</w:t>
      </w:r>
      <w:proofErr w:type="spellEnd"/>
      <w:r>
        <w:rPr>
          <w:snapToGrid w:val="0"/>
          <w:kern w:val="22"/>
          <w:szCs w:val="22"/>
          <w:lang w:val="ru-RU"/>
        </w:rPr>
        <w:t xml:space="preserve"> </w:t>
      </w:r>
    </w:p>
    <w:p w14:paraId="3261AE9E" w14:textId="35647987"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Хорватия</w:t>
      </w:r>
    </w:p>
    <w:p w14:paraId="6874A482" w14:textId="61E478BD"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Куба</w:t>
      </w:r>
    </w:p>
    <w:p w14:paraId="5DD80982" w14:textId="04B3E3E1"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Чехия</w:t>
      </w:r>
    </w:p>
    <w:p w14:paraId="43F1AAD9" w14:textId="655E691C"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Демократическая Республика Конго</w:t>
      </w:r>
    </w:p>
    <w:p w14:paraId="293432E1" w14:textId="60099F9E"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Дания</w:t>
      </w:r>
    </w:p>
    <w:p w14:paraId="5290B8BB" w14:textId="76D3E5C9"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Эквадор</w:t>
      </w:r>
    </w:p>
    <w:p w14:paraId="150BB35B" w14:textId="6BF9AE5A"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Египет</w:t>
      </w:r>
    </w:p>
    <w:p w14:paraId="7CEC603A" w14:textId="350D1CAC"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Эритрея</w:t>
      </w:r>
    </w:p>
    <w:p w14:paraId="13349DCA" w14:textId="2050A6A8" w:rsidR="00855A78"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Эстония</w:t>
      </w:r>
    </w:p>
    <w:p w14:paraId="79319D63" w14:textId="719D2837" w:rsidR="00B735C6" w:rsidRPr="00B735C6"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proofErr w:type="spellStart"/>
      <w:r>
        <w:rPr>
          <w:snapToGrid w:val="0"/>
          <w:kern w:val="22"/>
          <w:szCs w:val="22"/>
          <w:lang w:val="ru-RU"/>
        </w:rPr>
        <w:t>Эсватини</w:t>
      </w:r>
      <w:proofErr w:type="spellEnd"/>
    </w:p>
    <w:p w14:paraId="649606A7" w14:textId="5087B527" w:rsidR="00855A78" w:rsidRPr="00B735C6"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Эфиопия</w:t>
      </w:r>
    </w:p>
    <w:p w14:paraId="6A8A1E51" w14:textId="41EBC71E"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Европейский Союз</w:t>
      </w:r>
    </w:p>
    <w:p w14:paraId="4FB9E79C" w14:textId="465C6A22"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Финляндия</w:t>
      </w:r>
    </w:p>
    <w:p w14:paraId="29F731E0" w14:textId="22A03528"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Франция</w:t>
      </w:r>
    </w:p>
    <w:p w14:paraId="0B412EED" w14:textId="3B2CAE7A"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Грузия</w:t>
      </w:r>
    </w:p>
    <w:p w14:paraId="5EB1F7B0" w14:textId="066691CF"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Германия</w:t>
      </w:r>
    </w:p>
    <w:p w14:paraId="6C78009D" w14:textId="61FBBF58"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Греция</w:t>
      </w:r>
    </w:p>
    <w:p w14:paraId="52BC7388" w14:textId="4FB5B6CE"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Гвинея</w:t>
      </w:r>
    </w:p>
    <w:p w14:paraId="760CF8E7" w14:textId="22CFD701" w:rsidR="0054275A"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Гондурас</w:t>
      </w:r>
    </w:p>
    <w:p w14:paraId="22A902D9" w14:textId="2036E65F"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Венгрия</w:t>
      </w:r>
    </w:p>
    <w:p w14:paraId="48DEFB86" w14:textId="636F8E29"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Индия</w:t>
      </w:r>
    </w:p>
    <w:p w14:paraId="2D642277" w14:textId="15839EE6"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Иран</w:t>
      </w:r>
      <w:r w:rsidR="00855A78" w:rsidRPr="008A31B4">
        <w:rPr>
          <w:snapToGrid w:val="0"/>
          <w:kern w:val="22"/>
          <w:szCs w:val="22"/>
        </w:rPr>
        <w:t xml:space="preserve"> (</w:t>
      </w:r>
      <w:r>
        <w:rPr>
          <w:snapToGrid w:val="0"/>
          <w:kern w:val="22"/>
          <w:szCs w:val="22"/>
          <w:lang w:val="ru-RU"/>
        </w:rPr>
        <w:t>Исламская Республика</w:t>
      </w:r>
      <w:r w:rsidR="00855A78" w:rsidRPr="008A31B4">
        <w:rPr>
          <w:snapToGrid w:val="0"/>
          <w:kern w:val="22"/>
          <w:szCs w:val="22"/>
        </w:rPr>
        <w:t>)</w:t>
      </w:r>
    </w:p>
    <w:p w14:paraId="758B0073" w14:textId="335E30E6"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Япония</w:t>
      </w:r>
    </w:p>
    <w:p w14:paraId="709D3815" w14:textId="7906F6C6"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Кувейт</w:t>
      </w:r>
    </w:p>
    <w:p w14:paraId="5A7D64A7" w14:textId="76BDD7B9"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Латвия</w:t>
      </w:r>
    </w:p>
    <w:p w14:paraId="178B5195" w14:textId="5F5064CA"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Ливан</w:t>
      </w:r>
    </w:p>
    <w:p w14:paraId="56C57EB8" w14:textId="57D0B3C7"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Люксембург</w:t>
      </w:r>
    </w:p>
    <w:p w14:paraId="719B3E85" w14:textId="14474A51"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Мадагаскар</w:t>
      </w:r>
    </w:p>
    <w:p w14:paraId="6BBA60CF" w14:textId="1CD9979F"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Малави</w:t>
      </w:r>
    </w:p>
    <w:p w14:paraId="6820E600" w14:textId="61D0944E"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Мальдивские Острова</w:t>
      </w:r>
    </w:p>
    <w:p w14:paraId="51247121" w14:textId="4A3F909E" w:rsidR="008256D9"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Мальта</w:t>
      </w:r>
    </w:p>
    <w:p w14:paraId="7E14E4BD" w14:textId="36540768" w:rsidR="008256D9"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Мавритания</w:t>
      </w:r>
    </w:p>
    <w:p w14:paraId="02981A21" w14:textId="6D08923A" w:rsidR="00855A78" w:rsidRPr="008A31B4" w:rsidRDefault="00532FBF"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Мексика</w:t>
      </w:r>
    </w:p>
    <w:p w14:paraId="202F1405" w14:textId="2255852E"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Микронезия</w:t>
      </w:r>
      <w:r w:rsidR="00E30C71" w:rsidRPr="008A31B4">
        <w:rPr>
          <w:snapToGrid w:val="0"/>
          <w:kern w:val="22"/>
          <w:szCs w:val="22"/>
        </w:rPr>
        <w:t xml:space="preserve"> (</w:t>
      </w:r>
      <w:r>
        <w:rPr>
          <w:snapToGrid w:val="0"/>
          <w:kern w:val="22"/>
          <w:szCs w:val="22"/>
          <w:lang w:val="ru-RU"/>
        </w:rPr>
        <w:t>Федеративные Штаты</w:t>
      </w:r>
      <w:r w:rsidR="00E30C71" w:rsidRPr="008A31B4">
        <w:rPr>
          <w:snapToGrid w:val="0"/>
          <w:kern w:val="22"/>
          <w:szCs w:val="22"/>
        </w:rPr>
        <w:t>)</w:t>
      </w:r>
    </w:p>
    <w:p w14:paraId="491FC7DA" w14:textId="357D54DE"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Марокко</w:t>
      </w:r>
    </w:p>
    <w:p w14:paraId="6342E457" w14:textId="11056DC8"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Мозамбик</w:t>
      </w:r>
    </w:p>
    <w:p w14:paraId="183EB7E6" w14:textId="24F1E309"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Мьянма</w:t>
      </w:r>
    </w:p>
    <w:p w14:paraId="3921A150" w14:textId="7231DC8F"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Нидерланды</w:t>
      </w:r>
    </w:p>
    <w:p w14:paraId="5A363AB9" w14:textId="1D95EA85"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Новая Зеландия</w:t>
      </w:r>
    </w:p>
    <w:p w14:paraId="6D77C20A" w14:textId="276AB173"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Ниуэ</w:t>
      </w:r>
    </w:p>
    <w:p w14:paraId="106F2290" w14:textId="77777777" w:rsidR="00C2055A" w:rsidRPr="00C2055A" w:rsidRDefault="00C2055A" w:rsidP="007A6194">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sidRPr="00C2055A">
        <w:rPr>
          <w:snapToGrid w:val="0"/>
          <w:kern w:val="22"/>
          <w:szCs w:val="22"/>
          <w:lang w:val="ru-RU"/>
        </w:rPr>
        <w:t>Норвегия</w:t>
      </w:r>
    </w:p>
    <w:p w14:paraId="3205130F" w14:textId="4552A58A" w:rsidR="00855A78" w:rsidRPr="00C2055A" w:rsidRDefault="00C2055A" w:rsidP="007A6194">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Панама</w:t>
      </w:r>
    </w:p>
    <w:p w14:paraId="07B8F32E" w14:textId="299B602E"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Перу</w:t>
      </w:r>
    </w:p>
    <w:p w14:paraId="5D55DF2F" w14:textId="2A3470FC"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Филиппины</w:t>
      </w:r>
    </w:p>
    <w:p w14:paraId="4260061C" w14:textId="484CBA9D"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Польша</w:t>
      </w:r>
    </w:p>
    <w:p w14:paraId="78D7398F" w14:textId="5F2B6D65"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Республика Корея</w:t>
      </w:r>
    </w:p>
    <w:p w14:paraId="73C81789" w14:textId="6421F0D6"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Республика Молдова</w:t>
      </w:r>
    </w:p>
    <w:p w14:paraId="5E3BD4E2" w14:textId="164B9AD7"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Руанда</w:t>
      </w:r>
    </w:p>
    <w:p w14:paraId="3862D485" w14:textId="16F9B94B"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Сербия</w:t>
      </w:r>
    </w:p>
    <w:p w14:paraId="427FB3CE" w14:textId="3A69D8C9"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Словакия</w:t>
      </w:r>
    </w:p>
    <w:p w14:paraId="3821B63C" w14:textId="2268DD63"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Словения</w:t>
      </w:r>
    </w:p>
    <w:p w14:paraId="0058F1D2" w14:textId="594A2653"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Южная Африка</w:t>
      </w:r>
    </w:p>
    <w:p w14:paraId="6F41A67B" w14:textId="70B49DA1"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Южный Судан</w:t>
      </w:r>
    </w:p>
    <w:p w14:paraId="449CA86F" w14:textId="48D7DC15"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Испания</w:t>
      </w:r>
    </w:p>
    <w:p w14:paraId="48F673D4" w14:textId="056088EB"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Судан</w:t>
      </w:r>
    </w:p>
    <w:p w14:paraId="31C66D20" w14:textId="6A5D0262" w:rsidR="00855A78" w:rsidRPr="008A31B4"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Суринам</w:t>
      </w:r>
    </w:p>
    <w:p w14:paraId="71E05437" w14:textId="774229A8" w:rsidR="00855A78" w:rsidRPr="008154AF"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Швеция</w:t>
      </w:r>
    </w:p>
    <w:p w14:paraId="460BB48C" w14:textId="71078FB8" w:rsidR="00855A78" w:rsidRPr="00DE0BFF"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Швейцария</w:t>
      </w:r>
    </w:p>
    <w:p w14:paraId="4A1A2E5C" w14:textId="7CBF0866" w:rsidR="00855A78" w:rsidRPr="00B37672" w:rsidRDefault="00C2055A"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Pr>
          <w:snapToGrid w:val="0"/>
          <w:kern w:val="22"/>
          <w:szCs w:val="22"/>
          <w:lang w:val="ru-RU"/>
        </w:rPr>
        <w:t>Тунис</w:t>
      </w:r>
    </w:p>
    <w:p w14:paraId="69714E8B" w14:textId="549048DD" w:rsidR="00855A78" w:rsidRPr="00B37672" w:rsidRDefault="00C2055A"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Pr>
          <w:snapToGrid w:val="0"/>
          <w:kern w:val="22"/>
          <w:szCs w:val="22"/>
          <w:lang w:val="ru-RU"/>
        </w:rPr>
        <w:t>Уганда</w:t>
      </w:r>
    </w:p>
    <w:p w14:paraId="3ADF2382" w14:textId="59B0E18A" w:rsidR="00855A78" w:rsidRPr="00C2055A"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lang w:val="ru-RU"/>
        </w:rPr>
      </w:pPr>
      <w:r>
        <w:rPr>
          <w:snapToGrid w:val="0"/>
          <w:kern w:val="22"/>
          <w:szCs w:val="22"/>
          <w:lang w:val="ru-RU"/>
        </w:rPr>
        <w:t>Соединенное</w:t>
      </w:r>
      <w:r w:rsidRPr="00C2055A">
        <w:rPr>
          <w:snapToGrid w:val="0"/>
          <w:kern w:val="22"/>
          <w:szCs w:val="22"/>
          <w:lang w:val="ru-RU"/>
        </w:rPr>
        <w:t xml:space="preserve"> </w:t>
      </w:r>
      <w:r>
        <w:rPr>
          <w:snapToGrid w:val="0"/>
          <w:kern w:val="22"/>
          <w:szCs w:val="22"/>
          <w:lang w:val="ru-RU"/>
        </w:rPr>
        <w:t>Королевство</w:t>
      </w:r>
      <w:r w:rsidRPr="00C2055A">
        <w:rPr>
          <w:snapToGrid w:val="0"/>
          <w:kern w:val="22"/>
          <w:szCs w:val="22"/>
          <w:lang w:val="ru-RU"/>
        </w:rPr>
        <w:t xml:space="preserve"> </w:t>
      </w:r>
      <w:r>
        <w:rPr>
          <w:snapToGrid w:val="0"/>
          <w:kern w:val="22"/>
          <w:szCs w:val="22"/>
          <w:lang w:val="ru-RU"/>
        </w:rPr>
        <w:t>Великобритании</w:t>
      </w:r>
      <w:r w:rsidRPr="00C2055A">
        <w:rPr>
          <w:snapToGrid w:val="0"/>
          <w:kern w:val="22"/>
          <w:szCs w:val="22"/>
          <w:lang w:val="ru-RU"/>
        </w:rPr>
        <w:t xml:space="preserve"> </w:t>
      </w:r>
      <w:r>
        <w:rPr>
          <w:snapToGrid w:val="0"/>
          <w:kern w:val="22"/>
          <w:szCs w:val="22"/>
          <w:lang w:val="ru-RU"/>
        </w:rPr>
        <w:t>и</w:t>
      </w:r>
      <w:r w:rsidRPr="00C2055A">
        <w:rPr>
          <w:snapToGrid w:val="0"/>
          <w:kern w:val="22"/>
          <w:szCs w:val="22"/>
          <w:lang w:val="ru-RU"/>
        </w:rPr>
        <w:t xml:space="preserve"> </w:t>
      </w:r>
      <w:r>
        <w:rPr>
          <w:snapToGrid w:val="0"/>
          <w:kern w:val="22"/>
          <w:szCs w:val="22"/>
          <w:lang w:val="ru-RU"/>
        </w:rPr>
        <w:t>Северной</w:t>
      </w:r>
      <w:r w:rsidRPr="00C2055A">
        <w:rPr>
          <w:snapToGrid w:val="0"/>
          <w:kern w:val="22"/>
          <w:szCs w:val="22"/>
          <w:lang w:val="ru-RU"/>
        </w:rPr>
        <w:t xml:space="preserve"> </w:t>
      </w:r>
      <w:r>
        <w:rPr>
          <w:snapToGrid w:val="0"/>
          <w:kern w:val="22"/>
          <w:szCs w:val="22"/>
          <w:lang w:val="ru-RU"/>
        </w:rPr>
        <w:t>Ирландии</w:t>
      </w:r>
    </w:p>
    <w:p w14:paraId="1D61F31E" w14:textId="76B88D45" w:rsidR="00855A78" w:rsidRPr="00B37672" w:rsidRDefault="00C2055A" w:rsidP="00CC01E0">
      <w:pPr>
        <w:numPr>
          <w:ilvl w:val="0"/>
          <w:numId w:val="15"/>
        </w:numPr>
        <w:suppressLineNumbers/>
        <w:suppressAutoHyphens/>
        <w:kinsoku w:val="0"/>
        <w:overflowPunct w:val="0"/>
        <w:autoSpaceDE w:val="0"/>
        <w:autoSpaceDN w:val="0"/>
        <w:adjustRightInd w:val="0"/>
        <w:snapToGrid w:val="0"/>
        <w:spacing w:after="120"/>
        <w:rPr>
          <w:snapToGrid w:val="0"/>
          <w:kern w:val="22"/>
          <w:szCs w:val="22"/>
        </w:rPr>
      </w:pPr>
      <w:r>
        <w:rPr>
          <w:snapToGrid w:val="0"/>
          <w:kern w:val="22"/>
          <w:szCs w:val="22"/>
          <w:lang w:val="ru-RU"/>
        </w:rPr>
        <w:t>Уругвай</w:t>
      </w:r>
    </w:p>
    <w:p w14:paraId="51B884EA" w14:textId="25390E06" w:rsidR="00855A78" w:rsidRPr="00B37672" w:rsidRDefault="00C2055A" w:rsidP="00CC01E0">
      <w:pPr>
        <w:numPr>
          <w:ilvl w:val="0"/>
          <w:numId w:val="15"/>
        </w:numPr>
        <w:suppressLineNumbers/>
        <w:suppressAutoHyphens/>
        <w:kinsoku w:val="0"/>
        <w:overflowPunct w:val="0"/>
        <w:autoSpaceDE w:val="0"/>
        <w:autoSpaceDN w:val="0"/>
        <w:adjustRightInd w:val="0"/>
        <w:snapToGrid w:val="0"/>
        <w:spacing w:after="120"/>
        <w:jc w:val="left"/>
        <w:rPr>
          <w:snapToGrid w:val="0"/>
          <w:kern w:val="22"/>
          <w:szCs w:val="22"/>
        </w:rPr>
      </w:pPr>
      <w:r>
        <w:rPr>
          <w:snapToGrid w:val="0"/>
          <w:kern w:val="22"/>
          <w:szCs w:val="22"/>
          <w:lang w:val="ru-RU"/>
        </w:rPr>
        <w:t xml:space="preserve">Венесуэла </w:t>
      </w:r>
      <w:r w:rsidR="003221AC" w:rsidRPr="00B37672">
        <w:rPr>
          <w:snapToGrid w:val="0"/>
          <w:kern w:val="22"/>
          <w:szCs w:val="22"/>
        </w:rPr>
        <w:t>(</w:t>
      </w:r>
      <w:r>
        <w:rPr>
          <w:snapToGrid w:val="0"/>
          <w:kern w:val="22"/>
          <w:szCs w:val="22"/>
          <w:lang w:val="ru-RU"/>
        </w:rPr>
        <w:t>Боливарианская Республика</w:t>
      </w:r>
      <w:r w:rsidR="003221AC" w:rsidRPr="00B37672">
        <w:rPr>
          <w:snapToGrid w:val="0"/>
          <w:kern w:val="22"/>
          <w:szCs w:val="22"/>
        </w:rPr>
        <w:t>)</w:t>
      </w:r>
    </w:p>
    <w:p w14:paraId="2ECFD5A2" w14:textId="77777777" w:rsidR="004A2D2F" w:rsidRPr="008A31B4" w:rsidRDefault="004A2D2F" w:rsidP="00490BF5">
      <w:pPr>
        <w:pStyle w:val="Heading1"/>
        <w:keepNext w:val="0"/>
        <w:suppressLineNumbers/>
        <w:suppressAutoHyphens/>
        <w:kinsoku w:val="0"/>
        <w:overflowPunct w:val="0"/>
        <w:autoSpaceDE w:val="0"/>
        <w:autoSpaceDN w:val="0"/>
        <w:adjustRightInd w:val="0"/>
        <w:snapToGrid w:val="0"/>
        <w:rPr>
          <w:snapToGrid w:val="0"/>
          <w:kern w:val="22"/>
          <w:szCs w:val="22"/>
        </w:rPr>
        <w:sectPr w:rsidR="004A2D2F" w:rsidRPr="008A31B4" w:rsidSect="00490BF5">
          <w:type w:val="continuous"/>
          <w:pgSz w:w="12240" w:h="15840" w:code="1"/>
          <w:pgMar w:top="1134" w:right="1440" w:bottom="1140" w:left="1440" w:header="454" w:footer="720" w:gutter="0"/>
          <w:cols w:num="3" w:space="720"/>
          <w:titlePg/>
          <w:docGrid w:linePitch="299"/>
        </w:sectPr>
      </w:pPr>
    </w:p>
    <w:p w14:paraId="76436C68" w14:textId="315B2225" w:rsidR="00855A78" w:rsidRPr="008A31B4" w:rsidRDefault="007A6194" w:rsidP="00490BF5">
      <w:pPr>
        <w:pStyle w:val="Heading1"/>
        <w:keepNext w:val="0"/>
        <w:suppressLineNumbers/>
        <w:suppressAutoHyphens/>
        <w:kinsoku w:val="0"/>
        <w:overflowPunct w:val="0"/>
        <w:autoSpaceDE w:val="0"/>
        <w:autoSpaceDN w:val="0"/>
        <w:adjustRightInd w:val="0"/>
        <w:snapToGrid w:val="0"/>
        <w:spacing w:before="0" w:after="0"/>
        <w:rPr>
          <w:b w:val="0"/>
          <w:i/>
          <w:snapToGrid w:val="0"/>
          <w:kern w:val="22"/>
          <w:szCs w:val="22"/>
        </w:rPr>
      </w:pPr>
      <w:r>
        <w:rPr>
          <w:b w:val="0"/>
          <w:i/>
          <w:snapToGrid w:val="0"/>
          <w:szCs w:val="22"/>
        </w:rPr>
        <w:lastRenderedPageBreak/>
        <w:t>Приложение III</w:t>
      </w:r>
    </w:p>
    <w:p w14:paraId="13A2D9B4" w14:textId="04B28C36" w:rsidR="00855A78" w:rsidRPr="008A31B4" w:rsidRDefault="007A6194" w:rsidP="00490BF5">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Pr>
          <w:snapToGrid w:val="0"/>
          <w:szCs w:val="22"/>
        </w:rPr>
        <w:t>Прогресс в странах БИОФИН</w:t>
      </w:r>
    </w:p>
    <w:tbl>
      <w:tblPr>
        <w:tblW w:w="10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0"/>
        <w:gridCol w:w="1433"/>
        <w:gridCol w:w="1559"/>
        <w:gridCol w:w="1559"/>
        <w:gridCol w:w="1636"/>
        <w:gridCol w:w="1559"/>
        <w:gridCol w:w="1293"/>
      </w:tblGrid>
      <w:tr w:rsidR="009E4475" w:rsidRPr="00D76083" w14:paraId="1AA675F8" w14:textId="77777777" w:rsidTr="009E4475">
        <w:trPr>
          <w:cantSplit/>
          <w:tblHeader/>
          <w:jc w:val="center"/>
        </w:trPr>
        <w:tc>
          <w:tcPr>
            <w:tcW w:w="1247" w:type="dxa"/>
            <w:tcMar>
              <w:top w:w="43" w:type="dxa"/>
              <w:left w:w="43" w:type="dxa"/>
              <w:bottom w:w="43" w:type="dxa"/>
              <w:right w:w="43" w:type="dxa"/>
            </w:tcMar>
            <w:vAlign w:val="center"/>
            <w:hideMark/>
          </w:tcPr>
          <w:p w14:paraId="6986950C" w14:textId="577A2EFF" w:rsidR="00855A78" w:rsidRPr="005C5F1C" w:rsidRDefault="007A6194" w:rsidP="005C5F1C">
            <w:pPr>
              <w:suppressLineNumbers/>
              <w:suppressAutoHyphens/>
              <w:kinsoku w:val="0"/>
              <w:overflowPunct w:val="0"/>
              <w:autoSpaceDE w:val="0"/>
              <w:autoSpaceDN w:val="0"/>
              <w:adjustRightInd w:val="0"/>
              <w:snapToGrid w:val="0"/>
              <w:jc w:val="left"/>
              <w:rPr>
                <w:rFonts w:eastAsia="Calibri"/>
                <w:bCs/>
                <w:i/>
                <w:iCs/>
                <w:snapToGrid w:val="0"/>
                <w:kern w:val="22"/>
                <w:szCs w:val="22"/>
              </w:rPr>
            </w:pPr>
            <w:r>
              <w:rPr>
                <w:bCs/>
                <w:i/>
                <w:iCs/>
                <w:snapToGrid w:val="0"/>
                <w:szCs w:val="22"/>
              </w:rPr>
              <w:t>Страны БИОФИН</w:t>
            </w:r>
          </w:p>
        </w:tc>
        <w:tc>
          <w:tcPr>
            <w:tcW w:w="1433" w:type="dxa"/>
            <w:tcMar>
              <w:top w:w="43" w:type="dxa"/>
              <w:left w:w="43" w:type="dxa"/>
              <w:bottom w:w="43" w:type="dxa"/>
              <w:right w:w="43" w:type="dxa"/>
            </w:tcMar>
            <w:vAlign w:val="center"/>
            <w:hideMark/>
          </w:tcPr>
          <w:p w14:paraId="6B10D236" w14:textId="32C3EE49" w:rsidR="00855A78" w:rsidRPr="005C5F1C" w:rsidRDefault="00036999"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proofErr w:type="spellStart"/>
            <w:r w:rsidRPr="00AE5A19">
              <w:rPr>
                <w:bCs/>
                <w:snapToGrid w:val="0"/>
                <w:szCs w:val="22"/>
              </w:rPr>
              <w:t>Подгот-овительный</w:t>
            </w:r>
            <w:proofErr w:type="spellEnd"/>
            <w:r w:rsidRPr="00AE5A19">
              <w:rPr>
                <w:bCs/>
                <w:snapToGrid w:val="0"/>
                <w:szCs w:val="22"/>
              </w:rPr>
              <w:t xml:space="preserve"> </w:t>
            </w:r>
            <w:proofErr w:type="spellStart"/>
            <w:r w:rsidRPr="00AE5A19">
              <w:rPr>
                <w:bCs/>
                <w:snapToGrid w:val="0"/>
                <w:szCs w:val="22"/>
              </w:rPr>
              <w:t>этап</w:t>
            </w:r>
            <w:proofErr w:type="spellEnd"/>
          </w:p>
        </w:tc>
        <w:tc>
          <w:tcPr>
            <w:tcW w:w="1559" w:type="dxa"/>
            <w:tcMar>
              <w:top w:w="43" w:type="dxa"/>
              <w:left w:w="43" w:type="dxa"/>
              <w:bottom w:w="43" w:type="dxa"/>
              <w:right w:w="43" w:type="dxa"/>
            </w:tcMar>
            <w:vAlign w:val="center"/>
            <w:hideMark/>
          </w:tcPr>
          <w:p w14:paraId="7F5D4E2F" w14:textId="4C29A533" w:rsidR="00855A78" w:rsidRPr="005C5F1C" w:rsidRDefault="00036999"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proofErr w:type="spellStart"/>
            <w:r>
              <w:rPr>
                <w:bCs/>
                <w:i/>
                <w:iCs/>
                <w:snapToGrid w:val="0"/>
                <w:szCs w:val="22"/>
              </w:rPr>
              <w:t>Институ-циональный</w:t>
            </w:r>
            <w:proofErr w:type="spellEnd"/>
            <w:r>
              <w:rPr>
                <w:bCs/>
                <w:i/>
                <w:iCs/>
                <w:snapToGrid w:val="0"/>
                <w:szCs w:val="22"/>
              </w:rPr>
              <w:t xml:space="preserve"> </w:t>
            </w:r>
            <w:proofErr w:type="spellStart"/>
            <w:r>
              <w:rPr>
                <w:bCs/>
                <w:i/>
                <w:iCs/>
                <w:snapToGrid w:val="0"/>
                <w:szCs w:val="22"/>
              </w:rPr>
              <w:t>обзор</w:t>
            </w:r>
            <w:proofErr w:type="spellEnd"/>
            <w:r w:rsidRPr="005C5F1C">
              <w:rPr>
                <w:bCs/>
                <w:i/>
                <w:iCs/>
                <w:snapToGrid w:val="0"/>
                <w:kern w:val="22"/>
                <w:szCs w:val="22"/>
              </w:rPr>
              <w:t xml:space="preserve"> </w:t>
            </w:r>
          </w:p>
        </w:tc>
        <w:tc>
          <w:tcPr>
            <w:tcW w:w="1559" w:type="dxa"/>
            <w:tcMar>
              <w:top w:w="43" w:type="dxa"/>
              <w:left w:w="43" w:type="dxa"/>
              <w:bottom w:w="43" w:type="dxa"/>
              <w:right w:w="43" w:type="dxa"/>
            </w:tcMar>
            <w:vAlign w:val="center"/>
            <w:hideMark/>
          </w:tcPr>
          <w:p w14:paraId="398D68EC" w14:textId="3F4254A4" w:rsidR="00855A78" w:rsidRPr="005C5F1C" w:rsidRDefault="00036999"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proofErr w:type="spellStart"/>
            <w:r>
              <w:rPr>
                <w:bCs/>
                <w:i/>
                <w:iCs/>
                <w:snapToGrid w:val="0"/>
                <w:szCs w:val="22"/>
              </w:rPr>
              <w:t>Обзор</w:t>
            </w:r>
            <w:proofErr w:type="spellEnd"/>
            <w:r>
              <w:rPr>
                <w:bCs/>
                <w:i/>
                <w:iCs/>
                <w:snapToGrid w:val="0"/>
                <w:szCs w:val="22"/>
              </w:rPr>
              <w:br/>
            </w:r>
            <w:proofErr w:type="spellStart"/>
            <w:r>
              <w:rPr>
                <w:bCs/>
                <w:i/>
                <w:iCs/>
                <w:snapToGrid w:val="0"/>
                <w:szCs w:val="22"/>
              </w:rPr>
              <w:t>расходов</w:t>
            </w:r>
            <w:proofErr w:type="spellEnd"/>
          </w:p>
        </w:tc>
        <w:tc>
          <w:tcPr>
            <w:tcW w:w="1636" w:type="dxa"/>
            <w:tcMar>
              <w:top w:w="43" w:type="dxa"/>
              <w:left w:w="43" w:type="dxa"/>
              <w:bottom w:w="43" w:type="dxa"/>
              <w:right w:w="43" w:type="dxa"/>
            </w:tcMar>
            <w:vAlign w:val="center"/>
            <w:hideMark/>
          </w:tcPr>
          <w:p w14:paraId="00FEE55A" w14:textId="6081CF39" w:rsidR="00855A78" w:rsidRPr="005C5F1C" w:rsidRDefault="00036999"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proofErr w:type="spellStart"/>
            <w:r>
              <w:rPr>
                <w:bCs/>
                <w:i/>
                <w:iCs/>
                <w:snapToGrid w:val="0"/>
                <w:szCs w:val="22"/>
              </w:rPr>
              <w:t>Потребности</w:t>
            </w:r>
            <w:proofErr w:type="spellEnd"/>
            <w:r>
              <w:rPr>
                <w:bCs/>
                <w:i/>
                <w:iCs/>
                <w:snapToGrid w:val="0"/>
                <w:szCs w:val="22"/>
              </w:rPr>
              <w:t xml:space="preserve"> и </w:t>
            </w:r>
            <w:proofErr w:type="spellStart"/>
            <w:r>
              <w:rPr>
                <w:bCs/>
                <w:i/>
                <w:iCs/>
                <w:snapToGrid w:val="0"/>
                <w:szCs w:val="22"/>
              </w:rPr>
              <w:t>дефицит</w:t>
            </w:r>
            <w:proofErr w:type="spellEnd"/>
            <w:r>
              <w:rPr>
                <w:bCs/>
                <w:i/>
                <w:iCs/>
                <w:snapToGrid w:val="0"/>
                <w:szCs w:val="22"/>
              </w:rPr>
              <w:t xml:space="preserve"> </w:t>
            </w:r>
            <w:proofErr w:type="spellStart"/>
            <w:r>
              <w:rPr>
                <w:bCs/>
                <w:i/>
                <w:iCs/>
                <w:snapToGrid w:val="0"/>
                <w:szCs w:val="22"/>
              </w:rPr>
              <w:t>финансирования</w:t>
            </w:r>
            <w:proofErr w:type="spellEnd"/>
          </w:p>
        </w:tc>
        <w:tc>
          <w:tcPr>
            <w:tcW w:w="1559" w:type="dxa"/>
            <w:tcMar>
              <w:top w:w="43" w:type="dxa"/>
              <w:left w:w="43" w:type="dxa"/>
              <w:bottom w:w="43" w:type="dxa"/>
              <w:right w:w="43" w:type="dxa"/>
            </w:tcMar>
            <w:vAlign w:val="center"/>
            <w:hideMark/>
          </w:tcPr>
          <w:p w14:paraId="4DB16956" w14:textId="036F0680" w:rsidR="00855A78" w:rsidRPr="005C5F1C" w:rsidRDefault="00036999" w:rsidP="005C5F1C">
            <w:pPr>
              <w:suppressLineNumbers/>
              <w:suppressAutoHyphens/>
              <w:kinsoku w:val="0"/>
              <w:overflowPunct w:val="0"/>
              <w:autoSpaceDE w:val="0"/>
              <w:autoSpaceDN w:val="0"/>
              <w:adjustRightInd w:val="0"/>
              <w:snapToGrid w:val="0"/>
              <w:jc w:val="center"/>
              <w:rPr>
                <w:rFonts w:eastAsia="Calibri"/>
                <w:bCs/>
                <w:i/>
                <w:iCs/>
                <w:snapToGrid w:val="0"/>
                <w:kern w:val="22"/>
                <w:szCs w:val="22"/>
              </w:rPr>
            </w:pPr>
            <w:proofErr w:type="spellStart"/>
            <w:r>
              <w:rPr>
                <w:bCs/>
                <w:i/>
                <w:iCs/>
                <w:snapToGrid w:val="0"/>
                <w:szCs w:val="22"/>
              </w:rPr>
              <w:t>Финансовый</w:t>
            </w:r>
            <w:proofErr w:type="spellEnd"/>
            <w:r>
              <w:rPr>
                <w:bCs/>
                <w:i/>
                <w:iCs/>
                <w:snapToGrid w:val="0"/>
                <w:szCs w:val="22"/>
              </w:rPr>
              <w:t xml:space="preserve"> </w:t>
            </w:r>
            <w:proofErr w:type="spellStart"/>
            <w:r>
              <w:rPr>
                <w:bCs/>
                <w:i/>
                <w:iCs/>
                <w:snapToGrid w:val="0"/>
                <w:szCs w:val="22"/>
              </w:rPr>
              <w:t>план</w:t>
            </w:r>
            <w:proofErr w:type="spellEnd"/>
            <w:r w:rsidRPr="005C5F1C">
              <w:rPr>
                <w:bCs/>
                <w:i/>
                <w:iCs/>
                <w:snapToGrid w:val="0"/>
                <w:kern w:val="22"/>
                <w:szCs w:val="22"/>
              </w:rPr>
              <w:t xml:space="preserve"> </w:t>
            </w:r>
          </w:p>
        </w:tc>
        <w:tc>
          <w:tcPr>
            <w:tcW w:w="1293" w:type="dxa"/>
            <w:shd w:val="clear" w:color="auto" w:fill="FFFFFF"/>
            <w:tcMar>
              <w:top w:w="43" w:type="dxa"/>
              <w:left w:w="43" w:type="dxa"/>
              <w:bottom w:w="43" w:type="dxa"/>
              <w:right w:w="43" w:type="dxa"/>
            </w:tcMar>
            <w:vAlign w:val="center"/>
          </w:tcPr>
          <w:p w14:paraId="2A22F890" w14:textId="3511EEF3" w:rsidR="00855A78" w:rsidRPr="005C5F1C" w:rsidRDefault="00036999" w:rsidP="005C5F1C">
            <w:pPr>
              <w:suppressLineNumbers/>
              <w:suppressAutoHyphens/>
              <w:kinsoku w:val="0"/>
              <w:overflowPunct w:val="0"/>
              <w:autoSpaceDE w:val="0"/>
              <w:autoSpaceDN w:val="0"/>
              <w:adjustRightInd w:val="0"/>
              <w:snapToGrid w:val="0"/>
              <w:jc w:val="center"/>
              <w:rPr>
                <w:bCs/>
                <w:i/>
                <w:iCs/>
                <w:snapToGrid w:val="0"/>
                <w:kern w:val="22"/>
                <w:szCs w:val="22"/>
              </w:rPr>
            </w:pPr>
            <w:proofErr w:type="spellStart"/>
            <w:r>
              <w:rPr>
                <w:bCs/>
                <w:i/>
                <w:iCs/>
                <w:snapToGrid w:val="0"/>
                <w:szCs w:val="22"/>
              </w:rPr>
              <w:t>Финансовая</w:t>
            </w:r>
            <w:proofErr w:type="spellEnd"/>
            <w:r>
              <w:rPr>
                <w:bCs/>
                <w:i/>
                <w:iCs/>
                <w:snapToGrid w:val="0"/>
                <w:szCs w:val="22"/>
              </w:rPr>
              <w:t xml:space="preserve"> </w:t>
            </w:r>
            <w:proofErr w:type="spellStart"/>
            <w:r>
              <w:rPr>
                <w:bCs/>
                <w:i/>
                <w:iCs/>
                <w:snapToGrid w:val="0"/>
                <w:szCs w:val="22"/>
              </w:rPr>
              <w:t>отчетность</w:t>
            </w:r>
            <w:proofErr w:type="spellEnd"/>
            <w:r>
              <w:rPr>
                <w:bCs/>
                <w:i/>
                <w:iCs/>
                <w:snapToGrid w:val="0"/>
                <w:szCs w:val="22"/>
              </w:rPr>
              <w:t xml:space="preserve"> </w:t>
            </w:r>
            <w:proofErr w:type="spellStart"/>
            <w:r>
              <w:rPr>
                <w:bCs/>
                <w:i/>
                <w:iCs/>
                <w:snapToGrid w:val="0"/>
                <w:szCs w:val="22"/>
              </w:rPr>
              <w:t>для</w:t>
            </w:r>
            <w:proofErr w:type="spellEnd"/>
            <w:r>
              <w:rPr>
                <w:bCs/>
                <w:i/>
                <w:iCs/>
                <w:snapToGrid w:val="0"/>
                <w:szCs w:val="22"/>
              </w:rPr>
              <w:t xml:space="preserve"> КБР</w:t>
            </w:r>
          </w:p>
        </w:tc>
      </w:tr>
      <w:tr w:rsidR="009E4475" w:rsidRPr="00D76083" w14:paraId="3D0D97C7" w14:textId="77777777" w:rsidTr="009E4475">
        <w:trPr>
          <w:cantSplit/>
          <w:jc w:val="center"/>
        </w:trPr>
        <w:tc>
          <w:tcPr>
            <w:tcW w:w="1247" w:type="dxa"/>
            <w:tcMar>
              <w:top w:w="43" w:type="dxa"/>
              <w:left w:w="43" w:type="dxa"/>
              <w:bottom w:w="43" w:type="dxa"/>
              <w:right w:w="43" w:type="dxa"/>
            </w:tcMar>
            <w:vAlign w:val="center"/>
            <w:hideMark/>
          </w:tcPr>
          <w:p w14:paraId="7F0873C5" w14:textId="03C23F64" w:rsidR="00855A78" w:rsidRPr="00036999" w:rsidRDefault="00036999" w:rsidP="005C5F1C">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Белиз</w:t>
            </w:r>
          </w:p>
        </w:tc>
        <w:tc>
          <w:tcPr>
            <w:tcW w:w="1433" w:type="dxa"/>
            <w:shd w:val="pct5" w:color="auto" w:fill="auto"/>
            <w:tcMar>
              <w:top w:w="43" w:type="dxa"/>
              <w:left w:w="43" w:type="dxa"/>
              <w:bottom w:w="43" w:type="dxa"/>
              <w:right w:w="43" w:type="dxa"/>
            </w:tcMar>
            <w:vAlign w:val="center"/>
            <w:hideMark/>
          </w:tcPr>
          <w:p w14:paraId="024E541E" w14:textId="337B8EBE"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11FDA6A4" w14:textId="1FD86C9C"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4AEEADB5" w14:textId="01FB1453"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636" w:type="dxa"/>
            <w:tcMar>
              <w:top w:w="43" w:type="dxa"/>
              <w:left w:w="43" w:type="dxa"/>
              <w:bottom w:w="43" w:type="dxa"/>
              <w:right w:w="43" w:type="dxa"/>
            </w:tcMar>
            <w:vAlign w:val="center"/>
            <w:hideMark/>
          </w:tcPr>
          <w:p w14:paraId="418AD836" w14:textId="05FBB143"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06957932" w14:textId="1CE625D6"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2F572405"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4EE8EE64" w14:textId="77777777" w:rsidTr="009E4475">
        <w:trPr>
          <w:cantSplit/>
          <w:jc w:val="center"/>
        </w:trPr>
        <w:tc>
          <w:tcPr>
            <w:tcW w:w="1247" w:type="dxa"/>
            <w:tcMar>
              <w:top w:w="43" w:type="dxa"/>
              <w:left w:w="43" w:type="dxa"/>
              <w:bottom w:w="43" w:type="dxa"/>
              <w:right w:w="43" w:type="dxa"/>
            </w:tcMar>
            <w:vAlign w:val="center"/>
            <w:hideMark/>
          </w:tcPr>
          <w:p w14:paraId="4D847D77" w14:textId="2F725DC0"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Бутан</w:t>
            </w:r>
          </w:p>
        </w:tc>
        <w:tc>
          <w:tcPr>
            <w:tcW w:w="1433" w:type="dxa"/>
            <w:shd w:val="pct5" w:color="auto" w:fill="auto"/>
            <w:tcMar>
              <w:top w:w="43" w:type="dxa"/>
              <w:left w:w="43" w:type="dxa"/>
              <w:bottom w:w="43" w:type="dxa"/>
              <w:right w:w="43" w:type="dxa"/>
            </w:tcMar>
            <w:vAlign w:val="center"/>
            <w:hideMark/>
          </w:tcPr>
          <w:p w14:paraId="6ECE25B4" w14:textId="027586A0"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758964AC" w14:textId="188F9C23"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32E8051C" w14:textId="6393A0A5"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0A18C8EF" w14:textId="3136FCBD"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73E1306B" w14:textId="5FFA16BB"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210B7089"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7E28928D" w14:textId="77777777" w:rsidTr="009E4475">
        <w:trPr>
          <w:cantSplit/>
          <w:jc w:val="center"/>
        </w:trPr>
        <w:tc>
          <w:tcPr>
            <w:tcW w:w="1247" w:type="dxa"/>
            <w:tcMar>
              <w:top w:w="43" w:type="dxa"/>
              <w:left w:w="43" w:type="dxa"/>
              <w:bottom w:w="43" w:type="dxa"/>
              <w:right w:w="43" w:type="dxa"/>
            </w:tcMar>
            <w:vAlign w:val="center"/>
            <w:hideMark/>
          </w:tcPr>
          <w:p w14:paraId="590E5C20" w14:textId="56D6B7DF" w:rsidR="00855A78" w:rsidRPr="00036999" w:rsidRDefault="00036999" w:rsidP="005C5F1C">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Ботсвана</w:t>
            </w:r>
          </w:p>
        </w:tc>
        <w:tc>
          <w:tcPr>
            <w:tcW w:w="1433" w:type="dxa"/>
            <w:shd w:val="pct5" w:color="auto" w:fill="auto"/>
            <w:tcMar>
              <w:top w:w="43" w:type="dxa"/>
              <w:left w:w="43" w:type="dxa"/>
              <w:bottom w:w="43" w:type="dxa"/>
              <w:right w:w="43" w:type="dxa"/>
            </w:tcMar>
            <w:vAlign w:val="center"/>
            <w:hideMark/>
          </w:tcPr>
          <w:p w14:paraId="16F123C0" w14:textId="1B65B55E"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3BF53459" w14:textId="2D68D86B"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48E60BA1" w14:textId="0F765F5B" w:rsidR="00855A78" w:rsidRPr="00036999" w:rsidRDefault="00036999" w:rsidP="005C5F1C">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3C58FC66" w14:textId="6301E48B" w:rsidR="00855A78" w:rsidRPr="00036999" w:rsidRDefault="00036999" w:rsidP="005C5F1C">
            <w:pPr>
              <w:suppressLineNumbers/>
              <w:suppressAutoHyphens/>
              <w:kinsoku w:val="0"/>
              <w:overflowPunct w:val="0"/>
              <w:autoSpaceDE w:val="0"/>
              <w:autoSpaceDN w:val="0"/>
              <w:adjustRightInd w:val="0"/>
              <w:snapToGrid w:val="0"/>
              <w:rPr>
                <w:rFonts w:eastAsia="Calibri"/>
                <w:snapToGrid w:val="0"/>
                <w:kern w:val="22"/>
                <w:szCs w:val="22"/>
                <w:lang w:val="ru-RU"/>
              </w:rPr>
            </w:pPr>
            <w:r>
              <w:rPr>
                <w:rFonts w:eastAsia="Calibri"/>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3CD7B7E3" w14:textId="6C8A7461"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3AB64958"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462E38C6" w14:textId="77777777" w:rsidTr="009E4475">
        <w:trPr>
          <w:cantSplit/>
          <w:jc w:val="center"/>
        </w:trPr>
        <w:tc>
          <w:tcPr>
            <w:tcW w:w="1247" w:type="dxa"/>
            <w:tcMar>
              <w:top w:w="43" w:type="dxa"/>
              <w:left w:w="43" w:type="dxa"/>
              <w:bottom w:w="43" w:type="dxa"/>
              <w:right w:w="43" w:type="dxa"/>
            </w:tcMar>
            <w:vAlign w:val="center"/>
            <w:hideMark/>
          </w:tcPr>
          <w:p w14:paraId="758B2667" w14:textId="611D852C"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Бразилия</w:t>
            </w:r>
          </w:p>
        </w:tc>
        <w:tc>
          <w:tcPr>
            <w:tcW w:w="1433" w:type="dxa"/>
            <w:shd w:val="pct5" w:color="auto" w:fill="auto"/>
            <w:tcMar>
              <w:top w:w="43" w:type="dxa"/>
              <w:left w:w="43" w:type="dxa"/>
              <w:bottom w:w="43" w:type="dxa"/>
              <w:right w:w="43" w:type="dxa"/>
            </w:tcMar>
            <w:vAlign w:val="center"/>
            <w:hideMark/>
          </w:tcPr>
          <w:p w14:paraId="764D2EEE" w14:textId="03E23164"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0A0E67DC" w14:textId="4B9516C1" w:rsidR="00855A78" w:rsidRPr="005C5F1C" w:rsidRDefault="00036999"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65B31F16" w14:textId="4FB209D8"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636" w:type="dxa"/>
            <w:tcMar>
              <w:top w:w="43" w:type="dxa"/>
              <w:left w:w="43" w:type="dxa"/>
              <w:bottom w:w="43" w:type="dxa"/>
              <w:right w:w="43" w:type="dxa"/>
            </w:tcMar>
            <w:vAlign w:val="center"/>
            <w:hideMark/>
          </w:tcPr>
          <w:p w14:paraId="23BC89BA" w14:textId="5E06FF27"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12FC6C48" w14:textId="2682DF9F"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78D2B31C"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43737E8F" w14:textId="77777777" w:rsidTr="009E4475">
        <w:trPr>
          <w:cantSplit/>
          <w:jc w:val="center"/>
        </w:trPr>
        <w:tc>
          <w:tcPr>
            <w:tcW w:w="1247" w:type="dxa"/>
            <w:tcMar>
              <w:top w:w="43" w:type="dxa"/>
              <w:left w:w="43" w:type="dxa"/>
              <w:bottom w:w="43" w:type="dxa"/>
              <w:right w:w="43" w:type="dxa"/>
            </w:tcMar>
            <w:vAlign w:val="center"/>
            <w:hideMark/>
          </w:tcPr>
          <w:p w14:paraId="7644EAA7" w14:textId="1F4AA410"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Камбоджа</w:t>
            </w:r>
          </w:p>
        </w:tc>
        <w:tc>
          <w:tcPr>
            <w:tcW w:w="1433" w:type="dxa"/>
            <w:tcMar>
              <w:top w:w="43" w:type="dxa"/>
              <w:left w:w="43" w:type="dxa"/>
              <w:bottom w:w="43" w:type="dxa"/>
              <w:right w:w="43" w:type="dxa"/>
            </w:tcMar>
            <w:vAlign w:val="center"/>
            <w:hideMark/>
          </w:tcPr>
          <w:p w14:paraId="4CEB09FE" w14:textId="08BF432E"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Начато</w:t>
            </w:r>
          </w:p>
        </w:tc>
        <w:tc>
          <w:tcPr>
            <w:tcW w:w="1559" w:type="dxa"/>
            <w:tcMar>
              <w:top w:w="43" w:type="dxa"/>
              <w:left w:w="43" w:type="dxa"/>
              <w:bottom w:w="43" w:type="dxa"/>
              <w:right w:w="43" w:type="dxa"/>
            </w:tcMar>
            <w:vAlign w:val="center"/>
            <w:hideMark/>
          </w:tcPr>
          <w:p w14:paraId="6FEB42E4" w14:textId="7DC38A81"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Начало ожидается</w:t>
            </w:r>
          </w:p>
        </w:tc>
        <w:tc>
          <w:tcPr>
            <w:tcW w:w="1559" w:type="dxa"/>
            <w:tcMar>
              <w:top w:w="43" w:type="dxa"/>
              <w:left w:w="43" w:type="dxa"/>
              <w:bottom w:w="43" w:type="dxa"/>
              <w:right w:w="43" w:type="dxa"/>
            </w:tcMar>
            <w:vAlign w:val="center"/>
            <w:hideMark/>
          </w:tcPr>
          <w:p w14:paraId="2F721B11" w14:textId="13F04CB9"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Начало ожидается</w:t>
            </w:r>
          </w:p>
        </w:tc>
        <w:tc>
          <w:tcPr>
            <w:tcW w:w="1636" w:type="dxa"/>
            <w:tcMar>
              <w:top w:w="43" w:type="dxa"/>
              <w:left w:w="43" w:type="dxa"/>
              <w:bottom w:w="43" w:type="dxa"/>
              <w:right w:w="43" w:type="dxa"/>
            </w:tcMar>
            <w:vAlign w:val="center"/>
            <w:hideMark/>
          </w:tcPr>
          <w:p w14:paraId="478526EE" w14:textId="07EA0725"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Начало ожидается</w:t>
            </w:r>
          </w:p>
        </w:tc>
        <w:tc>
          <w:tcPr>
            <w:tcW w:w="1559" w:type="dxa"/>
            <w:tcMar>
              <w:top w:w="43" w:type="dxa"/>
              <w:left w:w="43" w:type="dxa"/>
              <w:bottom w:w="43" w:type="dxa"/>
              <w:right w:w="43" w:type="dxa"/>
            </w:tcMar>
            <w:vAlign w:val="center"/>
            <w:hideMark/>
          </w:tcPr>
          <w:p w14:paraId="5A334470" w14:textId="31A0C2D6"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Начало ожидается</w:t>
            </w:r>
          </w:p>
        </w:tc>
        <w:tc>
          <w:tcPr>
            <w:tcW w:w="1293" w:type="dxa"/>
            <w:shd w:val="clear" w:color="auto" w:fill="FFFFFF"/>
            <w:tcMar>
              <w:top w:w="43" w:type="dxa"/>
              <w:left w:w="43" w:type="dxa"/>
              <w:bottom w:w="43" w:type="dxa"/>
              <w:right w:w="43" w:type="dxa"/>
            </w:tcMar>
            <w:vAlign w:val="center"/>
          </w:tcPr>
          <w:p w14:paraId="7BD55D91"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276BD149" w14:textId="77777777" w:rsidTr="009E4475">
        <w:trPr>
          <w:cantSplit/>
          <w:jc w:val="center"/>
        </w:trPr>
        <w:tc>
          <w:tcPr>
            <w:tcW w:w="1247" w:type="dxa"/>
            <w:tcMar>
              <w:top w:w="43" w:type="dxa"/>
              <w:left w:w="43" w:type="dxa"/>
              <w:bottom w:w="43" w:type="dxa"/>
              <w:right w:w="43" w:type="dxa"/>
            </w:tcMar>
            <w:vAlign w:val="center"/>
            <w:hideMark/>
          </w:tcPr>
          <w:p w14:paraId="40CB0998" w14:textId="40A9B8F5" w:rsidR="00855A78" w:rsidRPr="00003F7D" w:rsidRDefault="00003F7D" w:rsidP="005C5F1C">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Чили</w:t>
            </w:r>
          </w:p>
        </w:tc>
        <w:tc>
          <w:tcPr>
            <w:tcW w:w="1433" w:type="dxa"/>
            <w:shd w:val="pct5" w:color="auto" w:fill="auto"/>
            <w:tcMar>
              <w:top w:w="43" w:type="dxa"/>
              <w:left w:w="43" w:type="dxa"/>
              <w:bottom w:w="43" w:type="dxa"/>
              <w:right w:w="43" w:type="dxa"/>
            </w:tcMar>
            <w:vAlign w:val="center"/>
            <w:hideMark/>
          </w:tcPr>
          <w:p w14:paraId="483BD74C" w14:textId="2DC6467D" w:rsidR="00855A78" w:rsidRPr="005C5F1C" w:rsidRDefault="00003F7D" w:rsidP="00003F7D">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3ABF5899" w14:textId="529633F9"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59B6C530" w14:textId="3ACA367A"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53B7B9F2" w14:textId="0A7DA613"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4A656E40" w14:textId="6D0EAC45"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30437853"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4DF11916" w14:textId="77777777" w:rsidTr="009E4475">
        <w:trPr>
          <w:cantSplit/>
          <w:jc w:val="center"/>
        </w:trPr>
        <w:tc>
          <w:tcPr>
            <w:tcW w:w="1247" w:type="dxa"/>
            <w:tcMar>
              <w:top w:w="43" w:type="dxa"/>
              <w:left w:w="43" w:type="dxa"/>
              <w:bottom w:w="43" w:type="dxa"/>
              <w:right w:w="43" w:type="dxa"/>
            </w:tcMar>
            <w:vAlign w:val="center"/>
            <w:hideMark/>
          </w:tcPr>
          <w:p w14:paraId="6E489BC8" w14:textId="12ADE8A2"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Колумбия</w:t>
            </w:r>
          </w:p>
        </w:tc>
        <w:tc>
          <w:tcPr>
            <w:tcW w:w="1433" w:type="dxa"/>
            <w:shd w:val="pct5" w:color="auto" w:fill="auto"/>
            <w:tcMar>
              <w:top w:w="43" w:type="dxa"/>
              <w:left w:w="43" w:type="dxa"/>
              <w:bottom w:w="43" w:type="dxa"/>
              <w:right w:w="43" w:type="dxa"/>
            </w:tcMar>
            <w:vAlign w:val="center"/>
            <w:hideMark/>
          </w:tcPr>
          <w:p w14:paraId="728D45AF" w14:textId="4B028602"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 xml:space="preserve">Завершено </w:t>
            </w:r>
          </w:p>
        </w:tc>
        <w:tc>
          <w:tcPr>
            <w:tcW w:w="1559" w:type="dxa"/>
            <w:shd w:val="pct5" w:color="auto" w:fill="auto"/>
            <w:tcMar>
              <w:top w:w="43" w:type="dxa"/>
              <w:left w:w="43" w:type="dxa"/>
              <w:bottom w:w="43" w:type="dxa"/>
              <w:right w:w="43" w:type="dxa"/>
            </w:tcMar>
            <w:vAlign w:val="center"/>
            <w:hideMark/>
          </w:tcPr>
          <w:p w14:paraId="30B7387F" w14:textId="1AE6203D"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7FFF2597" w14:textId="38B87952"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7A5220AA" w14:textId="6A43A7B0"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3BBC220E" w14:textId="221B8701"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3B733626" w14:textId="77777777" w:rsidR="00855A78" w:rsidRPr="005C5F1C" w:rsidRDefault="00855A78"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619C6C47" w14:textId="77777777" w:rsidTr="009E4475">
        <w:trPr>
          <w:cantSplit/>
          <w:jc w:val="center"/>
        </w:trPr>
        <w:tc>
          <w:tcPr>
            <w:tcW w:w="1247" w:type="dxa"/>
            <w:tcMar>
              <w:top w:w="43" w:type="dxa"/>
              <w:left w:w="43" w:type="dxa"/>
              <w:bottom w:w="43" w:type="dxa"/>
              <w:right w:w="43" w:type="dxa"/>
            </w:tcMar>
            <w:vAlign w:val="center"/>
            <w:hideMark/>
          </w:tcPr>
          <w:p w14:paraId="355C2D32" w14:textId="0B829D9A" w:rsidR="00855A78" w:rsidRPr="009E4475" w:rsidRDefault="009E4475" w:rsidP="005C5F1C">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Коста-Рика</w:t>
            </w:r>
          </w:p>
        </w:tc>
        <w:tc>
          <w:tcPr>
            <w:tcW w:w="1433" w:type="dxa"/>
            <w:shd w:val="pct5" w:color="auto" w:fill="auto"/>
            <w:tcMar>
              <w:top w:w="43" w:type="dxa"/>
              <w:left w:w="43" w:type="dxa"/>
              <w:bottom w:w="43" w:type="dxa"/>
              <w:right w:w="43" w:type="dxa"/>
            </w:tcMar>
            <w:vAlign w:val="center"/>
            <w:hideMark/>
          </w:tcPr>
          <w:p w14:paraId="2C3EA697" w14:textId="14D0149B" w:rsidR="00855A78" w:rsidRPr="005C5F1C" w:rsidRDefault="00003F7D" w:rsidP="00003F7D">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7A89B702" w14:textId="77E41E07"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103EC4DC" w14:textId="712573F6"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5312EC96" w14:textId="2B2E7471"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180B06F8" w14:textId="1DAE70F2" w:rsidR="00855A78" w:rsidRPr="005C5F1C" w:rsidRDefault="00003F7D" w:rsidP="005C5F1C">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7A170EB7" w14:textId="7FA4B40D" w:rsidR="00855A78" w:rsidRPr="005C5F1C" w:rsidRDefault="00F4361B" w:rsidP="005C5F1C">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0B133703" w14:textId="77777777" w:rsidTr="009E4475">
        <w:trPr>
          <w:cantSplit/>
          <w:jc w:val="center"/>
        </w:trPr>
        <w:tc>
          <w:tcPr>
            <w:tcW w:w="1247" w:type="dxa"/>
            <w:tcMar>
              <w:top w:w="43" w:type="dxa"/>
              <w:left w:w="43" w:type="dxa"/>
              <w:bottom w:w="43" w:type="dxa"/>
              <w:right w:w="43" w:type="dxa"/>
            </w:tcMar>
            <w:vAlign w:val="center"/>
            <w:hideMark/>
          </w:tcPr>
          <w:p w14:paraId="48F2CBEA" w14:textId="75F7500A"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Куба</w:t>
            </w:r>
          </w:p>
        </w:tc>
        <w:tc>
          <w:tcPr>
            <w:tcW w:w="1433" w:type="dxa"/>
            <w:shd w:val="pct5" w:color="auto" w:fill="auto"/>
            <w:tcMar>
              <w:top w:w="43" w:type="dxa"/>
              <w:left w:w="43" w:type="dxa"/>
              <w:bottom w:w="43" w:type="dxa"/>
              <w:right w:w="43" w:type="dxa"/>
            </w:tcMar>
            <w:vAlign w:val="center"/>
            <w:hideMark/>
          </w:tcPr>
          <w:p w14:paraId="2585ADF8" w14:textId="36BA35D9"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146FD465" w14:textId="3F38F53F"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559" w:type="dxa"/>
            <w:tcMar>
              <w:top w:w="43" w:type="dxa"/>
              <w:left w:w="43" w:type="dxa"/>
              <w:bottom w:w="43" w:type="dxa"/>
              <w:right w:w="43" w:type="dxa"/>
            </w:tcMar>
            <w:vAlign w:val="center"/>
            <w:hideMark/>
          </w:tcPr>
          <w:p w14:paraId="2133DD3E" w14:textId="3E77BD7E"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636" w:type="dxa"/>
            <w:tcMar>
              <w:top w:w="43" w:type="dxa"/>
              <w:left w:w="43" w:type="dxa"/>
              <w:bottom w:w="43" w:type="dxa"/>
              <w:right w:w="43" w:type="dxa"/>
            </w:tcMar>
            <w:vAlign w:val="center"/>
            <w:hideMark/>
          </w:tcPr>
          <w:p w14:paraId="5DBB4FFD" w14:textId="617AD401"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75F88D26" w14:textId="71E37778"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5B4BEEC1"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04005D22" w14:textId="77777777" w:rsidTr="009E4475">
        <w:trPr>
          <w:cantSplit/>
          <w:jc w:val="center"/>
        </w:trPr>
        <w:tc>
          <w:tcPr>
            <w:tcW w:w="1247" w:type="dxa"/>
            <w:tcMar>
              <w:top w:w="43" w:type="dxa"/>
              <w:left w:w="43" w:type="dxa"/>
              <w:bottom w:w="43" w:type="dxa"/>
              <w:right w:w="43" w:type="dxa"/>
            </w:tcMar>
            <w:vAlign w:val="center"/>
            <w:hideMark/>
          </w:tcPr>
          <w:p w14:paraId="7B3219D8" w14:textId="68BE5DF8"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Эквадор</w:t>
            </w:r>
          </w:p>
        </w:tc>
        <w:tc>
          <w:tcPr>
            <w:tcW w:w="1433" w:type="dxa"/>
            <w:shd w:val="pct5" w:color="auto" w:fill="auto"/>
            <w:tcMar>
              <w:top w:w="43" w:type="dxa"/>
              <w:left w:w="43" w:type="dxa"/>
              <w:bottom w:w="43" w:type="dxa"/>
              <w:right w:w="43" w:type="dxa"/>
            </w:tcMar>
            <w:vAlign w:val="center"/>
            <w:hideMark/>
          </w:tcPr>
          <w:p w14:paraId="4C1676AB" w14:textId="3094760F"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14D35A10" w14:textId="68E1C5BA"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0B32C66C" w14:textId="020B66A0"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35F2CFF6" w14:textId="08ECEE8B"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3F20E915" w14:textId="73400B73"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6C9AA6DD"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3C0E8C12" w14:textId="77777777" w:rsidTr="009E4475">
        <w:trPr>
          <w:cantSplit/>
          <w:jc w:val="center"/>
        </w:trPr>
        <w:tc>
          <w:tcPr>
            <w:tcW w:w="1247" w:type="dxa"/>
            <w:tcMar>
              <w:top w:w="43" w:type="dxa"/>
              <w:left w:w="43" w:type="dxa"/>
              <w:bottom w:w="43" w:type="dxa"/>
              <w:right w:w="43" w:type="dxa"/>
            </w:tcMar>
            <w:vAlign w:val="center"/>
            <w:hideMark/>
          </w:tcPr>
          <w:p w14:paraId="1D0183BF" w14:textId="6DBA10DE"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Фиджи</w:t>
            </w:r>
          </w:p>
        </w:tc>
        <w:tc>
          <w:tcPr>
            <w:tcW w:w="1433" w:type="dxa"/>
            <w:shd w:val="pct5" w:color="auto" w:fill="auto"/>
            <w:tcMar>
              <w:top w:w="43" w:type="dxa"/>
              <w:left w:w="43" w:type="dxa"/>
              <w:bottom w:w="43" w:type="dxa"/>
              <w:right w:w="43" w:type="dxa"/>
            </w:tcMar>
            <w:vAlign w:val="center"/>
            <w:hideMark/>
          </w:tcPr>
          <w:p w14:paraId="5E27F82C" w14:textId="73218FC8"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3E689C42" w14:textId="0CB84EC5"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4E3F5582" w14:textId="6957A785"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6EC04BA4" w14:textId="1A7D6E41"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6222D69A" w14:textId="22BFFA4D"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6D8FADE1"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76D144FA" w14:textId="77777777" w:rsidTr="009E4475">
        <w:trPr>
          <w:cantSplit/>
          <w:jc w:val="center"/>
        </w:trPr>
        <w:tc>
          <w:tcPr>
            <w:tcW w:w="1247" w:type="dxa"/>
            <w:tcMar>
              <w:top w:w="43" w:type="dxa"/>
              <w:left w:w="43" w:type="dxa"/>
              <w:bottom w:w="43" w:type="dxa"/>
              <w:right w:w="43" w:type="dxa"/>
            </w:tcMar>
            <w:vAlign w:val="center"/>
            <w:hideMark/>
          </w:tcPr>
          <w:p w14:paraId="152067C8" w14:textId="0D7C62EF"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Грузия</w:t>
            </w:r>
          </w:p>
        </w:tc>
        <w:tc>
          <w:tcPr>
            <w:tcW w:w="1433" w:type="dxa"/>
            <w:shd w:val="pct5" w:color="auto" w:fill="auto"/>
            <w:tcMar>
              <w:top w:w="43" w:type="dxa"/>
              <w:left w:w="43" w:type="dxa"/>
              <w:bottom w:w="43" w:type="dxa"/>
              <w:right w:w="43" w:type="dxa"/>
            </w:tcMar>
            <w:vAlign w:val="center"/>
            <w:hideMark/>
          </w:tcPr>
          <w:p w14:paraId="173A23F3" w14:textId="5D3D4466" w:rsidR="002D794E" w:rsidRPr="00003F7D" w:rsidRDefault="002D794E"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2C81CEE9" w14:textId="7DE44DA4"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0AEB8BE0" w14:textId="45DDDF4B" w:rsidR="002D794E" w:rsidRPr="00003F7D" w:rsidRDefault="002D794E"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0961D1F1" w14:textId="3E333D85" w:rsidR="002D794E" w:rsidRPr="00003F7D" w:rsidRDefault="002D794E"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08BFBB8F" w14:textId="60B719DD"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3E8B087C"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4488D666" w14:textId="77777777" w:rsidTr="009E4475">
        <w:trPr>
          <w:cantSplit/>
          <w:jc w:val="center"/>
        </w:trPr>
        <w:tc>
          <w:tcPr>
            <w:tcW w:w="1247" w:type="dxa"/>
            <w:tcMar>
              <w:top w:w="43" w:type="dxa"/>
              <w:left w:w="43" w:type="dxa"/>
              <w:bottom w:w="43" w:type="dxa"/>
              <w:right w:w="43" w:type="dxa"/>
            </w:tcMar>
            <w:vAlign w:val="center"/>
            <w:hideMark/>
          </w:tcPr>
          <w:p w14:paraId="5550130B" w14:textId="0A70B031"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Гватемала</w:t>
            </w:r>
          </w:p>
        </w:tc>
        <w:tc>
          <w:tcPr>
            <w:tcW w:w="1433" w:type="dxa"/>
            <w:shd w:val="pct5" w:color="auto" w:fill="auto"/>
            <w:tcMar>
              <w:top w:w="43" w:type="dxa"/>
              <w:left w:w="43" w:type="dxa"/>
              <w:bottom w:w="43" w:type="dxa"/>
              <w:right w:w="43" w:type="dxa"/>
            </w:tcMar>
            <w:vAlign w:val="center"/>
            <w:hideMark/>
          </w:tcPr>
          <w:p w14:paraId="7BF7804F" w14:textId="50992025"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61024571" w14:textId="4B9C9E92"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2F2EEBE0" w14:textId="108A4A3C"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361BB276" w14:textId="7D93E3DE"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5F9A3AA6" w14:textId="7E6684E7"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3AC8CDB8"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692FBD28" w14:textId="77777777" w:rsidTr="009E4475">
        <w:trPr>
          <w:cantSplit/>
          <w:jc w:val="center"/>
        </w:trPr>
        <w:tc>
          <w:tcPr>
            <w:tcW w:w="1247" w:type="dxa"/>
            <w:tcMar>
              <w:top w:w="43" w:type="dxa"/>
              <w:left w:w="43" w:type="dxa"/>
              <w:bottom w:w="43" w:type="dxa"/>
              <w:right w:w="43" w:type="dxa"/>
            </w:tcMar>
            <w:vAlign w:val="center"/>
            <w:hideMark/>
          </w:tcPr>
          <w:p w14:paraId="5095D6A1" w14:textId="5C9005CC"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Индия</w:t>
            </w:r>
          </w:p>
        </w:tc>
        <w:tc>
          <w:tcPr>
            <w:tcW w:w="1433" w:type="dxa"/>
            <w:shd w:val="pct5" w:color="auto" w:fill="auto"/>
            <w:tcMar>
              <w:top w:w="43" w:type="dxa"/>
              <w:left w:w="43" w:type="dxa"/>
              <w:bottom w:w="43" w:type="dxa"/>
              <w:right w:w="43" w:type="dxa"/>
            </w:tcMar>
            <w:vAlign w:val="center"/>
            <w:hideMark/>
          </w:tcPr>
          <w:p w14:paraId="1F57B495" w14:textId="5F87995F"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02B786A8" w14:textId="03A9A3BD"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55B59C4B" w14:textId="4A14BD02"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3339CB1B" w14:textId="5F58FF9B"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4B319DD4" w14:textId="47245027"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4980B1BF"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3EDF2B41" w14:textId="77777777" w:rsidTr="009E4475">
        <w:trPr>
          <w:cantSplit/>
          <w:jc w:val="center"/>
        </w:trPr>
        <w:tc>
          <w:tcPr>
            <w:tcW w:w="1247" w:type="dxa"/>
            <w:tcMar>
              <w:top w:w="43" w:type="dxa"/>
              <w:left w:w="43" w:type="dxa"/>
              <w:bottom w:w="43" w:type="dxa"/>
              <w:right w:w="43" w:type="dxa"/>
            </w:tcMar>
            <w:vAlign w:val="center"/>
            <w:hideMark/>
          </w:tcPr>
          <w:p w14:paraId="6778A063" w14:textId="391FA92B"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Индонезия</w:t>
            </w:r>
          </w:p>
        </w:tc>
        <w:tc>
          <w:tcPr>
            <w:tcW w:w="1433" w:type="dxa"/>
            <w:shd w:val="pct5" w:color="auto" w:fill="auto"/>
            <w:tcMar>
              <w:top w:w="43" w:type="dxa"/>
              <w:left w:w="43" w:type="dxa"/>
              <w:bottom w:w="43" w:type="dxa"/>
              <w:right w:w="43" w:type="dxa"/>
            </w:tcMar>
            <w:vAlign w:val="center"/>
            <w:hideMark/>
          </w:tcPr>
          <w:p w14:paraId="19ADF5A5" w14:textId="3FFA3257"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41B58233" w14:textId="4E38D42C"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6B50AE66" w14:textId="2573F107"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113F7106" w14:textId="254C9AE4"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49DFB14C" w14:textId="3164A825"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25A17A57"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334FAADE" w14:textId="77777777" w:rsidTr="009E4475">
        <w:trPr>
          <w:cantSplit/>
          <w:jc w:val="center"/>
        </w:trPr>
        <w:tc>
          <w:tcPr>
            <w:tcW w:w="1247" w:type="dxa"/>
            <w:tcMar>
              <w:top w:w="43" w:type="dxa"/>
              <w:left w:w="43" w:type="dxa"/>
              <w:bottom w:w="43" w:type="dxa"/>
              <w:right w:w="43" w:type="dxa"/>
            </w:tcMar>
            <w:vAlign w:val="center"/>
            <w:hideMark/>
          </w:tcPr>
          <w:p w14:paraId="128B39AD" w14:textId="1FD0D872" w:rsidR="002D794E" w:rsidRPr="009E4475" w:rsidRDefault="009E4475" w:rsidP="002D794E">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Казахстан</w:t>
            </w:r>
          </w:p>
        </w:tc>
        <w:tc>
          <w:tcPr>
            <w:tcW w:w="1433" w:type="dxa"/>
            <w:shd w:val="pct5" w:color="auto" w:fill="auto"/>
            <w:tcMar>
              <w:top w:w="43" w:type="dxa"/>
              <w:left w:w="43" w:type="dxa"/>
              <w:bottom w:w="43" w:type="dxa"/>
              <w:right w:w="43" w:type="dxa"/>
            </w:tcMar>
            <w:vAlign w:val="center"/>
            <w:hideMark/>
          </w:tcPr>
          <w:p w14:paraId="02306C41" w14:textId="08EC3E9C"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16B5BB41" w14:textId="739045F0"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54DD6496" w14:textId="1B3F856E"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4C68B345" w14:textId="525FB0B7"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67B243AB" w14:textId="6F2D9387" w:rsidR="002D794E" w:rsidRPr="005C5F1C" w:rsidRDefault="002D794E" w:rsidP="002D794E">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3CDADCA6" w14:textId="77777777" w:rsidR="002D794E" w:rsidRPr="005C5F1C" w:rsidRDefault="002D794E" w:rsidP="002D794E">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25C5B31E" w14:textId="77777777" w:rsidTr="009E4475">
        <w:trPr>
          <w:cantSplit/>
          <w:jc w:val="center"/>
        </w:trPr>
        <w:tc>
          <w:tcPr>
            <w:tcW w:w="1247" w:type="dxa"/>
            <w:tcMar>
              <w:top w:w="43" w:type="dxa"/>
              <w:left w:w="43" w:type="dxa"/>
              <w:bottom w:w="43" w:type="dxa"/>
              <w:right w:w="43" w:type="dxa"/>
            </w:tcMar>
            <w:vAlign w:val="center"/>
            <w:hideMark/>
          </w:tcPr>
          <w:p w14:paraId="125AC2F8" w14:textId="2E0FEB9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Кыргызстан</w:t>
            </w:r>
          </w:p>
        </w:tc>
        <w:tc>
          <w:tcPr>
            <w:tcW w:w="1433" w:type="dxa"/>
            <w:shd w:val="pct5" w:color="auto" w:fill="auto"/>
            <w:tcMar>
              <w:top w:w="43" w:type="dxa"/>
              <w:left w:w="43" w:type="dxa"/>
              <w:bottom w:w="43" w:type="dxa"/>
              <w:right w:w="43" w:type="dxa"/>
            </w:tcMar>
            <w:vAlign w:val="center"/>
            <w:hideMark/>
          </w:tcPr>
          <w:p w14:paraId="3EF66009" w14:textId="4B391208" w:rsidR="009E4475" w:rsidRPr="00003F7D"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0CCF1F1A" w14:textId="7A95D858"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00E8D628" w14:textId="5E6CF999"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7F6C685C" w14:textId="3F49762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559" w:type="dxa"/>
            <w:tcMar>
              <w:top w:w="43" w:type="dxa"/>
              <w:left w:w="43" w:type="dxa"/>
              <w:bottom w:w="43" w:type="dxa"/>
              <w:right w:w="43" w:type="dxa"/>
            </w:tcMar>
            <w:vAlign w:val="center"/>
            <w:hideMark/>
          </w:tcPr>
          <w:p w14:paraId="7CEC9B96" w14:textId="1D9873A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293" w:type="dxa"/>
            <w:shd w:val="clear" w:color="auto" w:fill="FFFFFF"/>
            <w:tcMar>
              <w:top w:w="43" w:type="dxa"/>
              <w:left w:w="43" w:type="dxa"/>
              <w:bottom w:w="43" w:type="dxa"/>
              <w:right w:w="43" w:type="dxa"/>
            </w:tcMar>
            <w:vAlign w:val="center"/>
          </w:tcPr>
          <w:p w14:paraId="1C19D323"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0DA094C1" w14:textId="77777777" w:rsidTr="009E4475">
        <w:trPr>
          <w:cantSplit/>
          <w:jc w:val="center"/>
        </w:trPr>
        <w:tc>
          <w:tcPr>
            <w:tcW w:w="1247" w:type="dxa"/>
            <w:tcMar>
              <w:top w:w="43" w:type="dxa"/>
              <w:left w:w="43" w:type="dxa"/>
              <w:bottom w:w="43" w:type="dxa"/>
              <w:right w:w="43" w:type="dxa"/>
            </w:tcMar>
            <w:vAlign w:val="center"/>
          </w:tcPr>
          <w:p w14:paraId="268EECFA" w14:textId="44CA071E"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Pr>
                <w:snapToGrid w:val="0"/>
                <w:kern w:val="22"/>
                <w:szCs w:val="22"/>
                <w:lang w:val="ru-RU"/>
              </w:rPr>
              <w:t>Мадагаскар</w:t>
            </w:r>
          </w:p>
        </w:tc>
        <w:tc>
          <w:tcPr>
            <w:tcW w:w="1433" w:type="dxa"/>
            <w:shd w:val="pct5" w:color="auto" w:fill="auto"/>
            <w:tcMar>
              <w:top w:w="43" w:type="dxa"/>
              <w:left w:w="43" w:type="dxa"/>
              <w:bottom w:w="43" w:type="dxa"/>
              <w:right w:w="43" w:type="dxa"/>
            </w:tcMar>
            <w:vAlign w:val="center"/>
          </w:tcPr>
          <w:p w14:paraId="54260CA9" w14:textId="23DA5DEF"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tcPr>
          <w:p w14:paraId="52C08111" w14:textId="556B066B"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8C5E59">
              <w:rPr>
                <w:snapToGrid w:val="0"/>
                <w:kern w:val="22"/>
                <w:szCs w:val="22"/>
                <w:lang w:val="ru-RU"/>
              </w:rPr>
              <w:t>Начало ожидается</w:t>
            </w:r>
          </w:p>
        </w:tc>
        <w:tc>
          <w:tcPr>
            <w:tcW w:w="1559" w:type="dxa"/>
            <w:tcMar>
              <w:top w:w="43" w:type="dxa"/>
              <w:left w:w="43" w:type="dxa"/>
              <w:bottom w:w="43" w:type="dxa"/>
              <w:right w:w="43" w:type="dxa"/>
            </w:tcMar>
          </w:tcPr>
          <w:p w14:paraId="3E244291" w14:textId="4B8E3476"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8C5E59">
              <w:rPr>
                <w:snapToGrid w:val="0"/>
                <w:kern w:val="22"/>
                <w:szCs w:val="22"/>
                <w:lang w:val="ru-RU"/>
              </w:rPr>
              <w:t>Начало ожидается</w:t>
            </w:r>
          </w:p>
        </w:tc>
        <w:tc>
          <w:tcPr>
            <w:tcW w:w="1636" w:type="dxa"/>
            <w:tcMar>
              <w:top w:w="43" w:type="dxa"/>
              <w:left w:w="43" w:type="dxa"/>
              <w:bottom w:w="43" w:type="dxa"/>
              <w:right w:w="43" w:type="dxa"/>
            </w:tcMar>
          </w:tcPr>
          <w:p w14:paraId="101A82E7" w14:textId="1B710B49"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8C5E59">
              <w:rPr>
                <w:snapToGrid w:val="0"/>
                <w:kern w:val="22"/>
                <w:szCs w:val="22"/>
                <w:lang w:val="ru-RU"/>
              </w:rPr>
              <w:t>Начало ожидается</w:t>
            </w:r>
          </w:p>
        </w:tc>
        <w:tc>
          <w:tcPr>
            <w:tcW w:w="1559" w:type="dxa"/>
            <w:tcMar>
              <w:top w:w="43" w:type="dxa"/>
              <w:left w:w="43" w:type="dxa"/>
              <w:bottom w:w="43" w:type="dxa"/>
              <w:right w:w="43" w:type="dxa"/>
            </w:tcMar>
          </w:tcPr>
          <w:p w14:paraId="641CA3AB" w14:textId="2E7978AB"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8C5E59">
              <w:rPr>
                <w:snapToGrid w:val="0"/>
                <w:kern w:val="22"/>
                <w:szCs w:val="22"/>
                <w:lang w:val="ru-RU"/>
              </w:rPr>
              <w:t>Начало ожидается</w:t>
            </w:r>
          </w:p>
        </w:tc>
        <w:tc>
          <w:tcPr>
            <w:tcW w:w="1293" w:type="dxa"/>
            <w:shd w:val="clear" w:color="auto" w:fill="FFFFFF"/>
            <w:tcMar>
              <w:top w:w="43" w:type="dxa"/>
              <w:left w:w="43" w:type="dxa"/>
              <w:bottom w:w="43" w:type="dxa"/>
              <w:right w:w="43" w:type="dxa"/>
            </w:tcMar>
            <w:vAlign w:val="center"/>
          </w:tcPr>
          <w:p w14:paraId="39BFC976" w14:textId="4A9E0193"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0A755A7F" w14:textId="77777777" w:rsidTr="009E4475">
        <w:trPr>
          <w:cantSplit/>
          <w:jc w:val="center"/>
        </w:trPr>
        <w:tc>
          <w:tcPr>
            <w:tcW w:w="1247" w:type="dxa"/>
            <w:tcMar>
              <w:top w:w="43" w:type="dxa"/>
              <w:left w:w="43" w:type="dxa"/>
              <w:bottom w:w="43" w:type="dxa"/>
              <w:right w:w="43" w:type="dxa"/>
            </w:tcMar>
            <w:vAlign w:val="center"/>
            <w:hideMark/>
          </w:tcPr>
          <w:p w14:paraId="2C7551BA" w14:textId="41FABD05"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Малайзия</w:t>
            </w:r>
          </w:p>
        </w:tc>
        <w:tc>
          <w:tcPr>
            <w:tcW w:w="1433" w:type="dxa"/>
            <w:shd w:val="pct5" w:color="auto" w:fill="auto"/>
            <w:tcMar>
              <w:top w:w="43" w:type="dxa"/>
              <w:left w:w="43" w:type="dxa"/>
              <w:bottom w:w="43" w:type="dxa"/>
              <w:right w:w="43" w:type="dxa"/>
            </w:tcMar>
            <w:vAlign w:val="center"/>
            <w:hideMark/>
          </w:tcPr>
          <w:p w14:paraId="2BCD1F84" w14:textId="71635E0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773EE7B6" w14:textId="177A1F15"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434C2C60" w14:textId="033B4492"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5C4F3112" w14:textId="229158B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559" w:type="dxa"/>
            <w:tcMar>
              <w:top w:w="43" w:type="dxa"/>
              <w:left w:w="43" w:type="dxa"/>
              <w:bottom w:w="43" w:type="dxa"/>
              <w:right w:w="43" w:type="dxa"/>
            </w:tcMar>
            <w:vAlign w:val="center"/>
            <w:hideMark/>
          </w:tcPr>
          <w:p w14:paraId="651A6357" w14:textId="75A4FDB9"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4061FEB6"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634094DB" w14:textId="77777777" w:rsidTr="009E4475">
        <w:trPr>
          <w:cantSplit/>
          <w:jc w:val="center"/>
        </w:trPr>
        <w:tc>
          <w:tcPr>
            <w:tcW w:w="1247" w:type="dxa"/>
            <w:tcMar>
              <w:top w:w="43" w:type="dxa"/>
              <w:left w:w="43" w:type="dxa"/>
              <w:bottom w:w="43" w:type="dxa"/>
              <w:right w:w="43" w:type="dxa"/>
            </w:tcMar>
            <w:vAlign w:val="center"/>
          </w:tcPr>
          <w:p w14:paraId="36AFA75D" w14:textId="38F1D7D7" w:rsidR="009E4475" w:rsidRPr="009E4475" w:rsidRDefault="009E4475" w:rsidP="009E4475">
            <w:pPr>
              <w:suppressLineNumbers/>
              <w:suppressAutoHyphens/>
              <w:kinsoku w:val="0"/>
              <w:overflowPunct w:val="0"/>
              <w:autoSpaceDE w:val="0"/>
              <w:autoSpaceDN w:val="0"/>
              <w:adjustRightInd w:val="0"/>
              <w:snapToGrid w:val="0"/>
              <w:rPr>
                <w:snapToGrid w:val="0"/>
                <w:kern w:val="22"/>
                <w:szCs w:val="22"/>
                <w:lang w:val="ru-RU"/>
              </w:rPr>
            </w:pPr>
            <w:r>
              <w:rPr>
                <w:snapToGrid w:val="0"/>
                <w:kern w:val="22"/>
                <w:szCs w:val="22"/>
                <w:lang w:val="ru-RU"/>
              </w:rPr>
              <w:t>Малави</w:t>
            </w:r>
          </w:p>
        </w:tc>
        <w:tc>
          <w:tcPr>
            <w:tcW w:w="1433" w:type="dxa"/>
            <w:shd w:val="pct5" w:color="auto" w:fill="auto"/>
            <w:tcMar>
              <w:top w:w="43" w:type="dxa"/>
              <w:left w:w="43" w:type="dxa"/>
              <w:bottom w:w="43" w:type="dxa"/>
              <w:right w:w="43" w:type="dxa"/>
            </w:tcMar>
            <w:vAlign w:val="center"/>
          </w:tcPr>
          <w:p w14:paraId="0BB46977" w14:textId="1711A0EA" w:rsidR="009E4475" w:rsidRPr="00B103D8" w:rsidRDefault="009E4475" w:rsidP="009E4475">
            <w:pPr>
              <w:suppressLineNumbers/>
              <w:suppressAutoHyphens/>
              <w:kinsoku w:val="0"/>
              <w:overflowPunct w:val="0"/>
              <w:autoSpaceDE w:val="0"/>
              <w:autoSpaceDN w:val="0"/>
              <w:adjustRightInd w:val="0"/>
              <w:snapToGrid w:val="0"/>
              <w:rPr>
                <w:snapToGrid w:val="0"/>
                <w:kern w:val="22"/>
                <w:szCs w:val="22"/>
              </w:rPr>
            </w:pPr>
            <w:r w:rsidRPr="00B103D8">
              <w:rPr>
                <w:snapToGrid w:val="0"/>
                <w:kern w:val="22"/>
                <w:szCs w:val="22"/>
                <w:lang w:val="ru-RU"/>
              </w:rPr>
              <w:t xml:space="preserve">Продолжается </w:t>
            </w:r>
          </w:p>
        </w:tc>
        <w:tc>
          <w:tcPr>
            <w:tcW w:w="1559" w:type="dxa"/>
            <w:tcMar>
              <w:top w:w="43" w:type="dxa"/>
              <w:left w:w="43" w:type="dxa"/>
              <w:bottom w:w="43" w:type="dxa"/>
              <w:right w:w="43" w:type="dxa"/>
            </w:tcMar>
          </w:tcPr>
          <w:p w14:paraId="233EA312" w14:textId="0D42067F" w:rsidR="009E4475" w:rsidRPr="00B103D8" w:rsidRDefault="009E4475" w:rsidP="009E4475">
            <w:pPr>
              <w:suppressLineNumbers/>
              <w:suppressAutoHyphens/>
              <w:kinsoku w:val="0"/>
              <w:overflowPunct w:val="0"/>
              <w:autoSpaceDE w:val="0"/>
              <w:autoSpaceDN w:val="0"/>
              <w:adjustRightInd w:val="0"/>
              <w:snapToGrid w:val="0"/>
              <w:rPr>
                <w:snapToGrid w:val="0"/>
                <w:kern w:val="22"/>
                <w:szCs w:val="22"/>
              </w:rPr>
            </w:pPr>
            <w:r w:rsidRPr="00B103D8">
              <w:rPr>
                <w:snapToGrid w:val="0"/>
                <w:kern w:val="22"/>
                <w:szCs w:val="22"/>
                <w:lang w:val="ru-RU"/>
              </w:rPr>
              <w:t>Начало ожидается</w:t>
            </w:r>
          </w:p>
        </w:tc>
        <w:tc>
          <w:tcPr>
            <w:tcW w:w="1559" w:type="dxa"/>
            <w:tcMar>
              <w:top w:w="43" w:type="dxa"/>
              <w:left w:w="43" w:type="dxa"/>
              <w:bottom w:w="43" w:type="dxa"/>
              <w:right w:w="43" w:type="dxa"/>
            </w:tcMar>
          </w:tcPr>
          <w:p w14:paraId="35029CCA" w14:textId="4CE2DB82"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065399">
              <w:rPr>
                <w:snapToGrid w:val="0"/>
                <w:kern w:val="22"/>
                <w:szCs w:val="22"/>
                <w:lang w:val="ru-RU"/>
              </w:rPr>
              <w:t>Начало ожидается</w:t>
            </w:r>
          </w:p>
        </w:tc>
        <w:tc>
          <w:tcPr>
            <w:tcW w:w="1636" w:type="dxa"/>
            <w:tcMar>
              <w:top w:w="43" w:type="dxa"/>
              <w:left w:w="43" w:type="dxa"/>
              <w:bottom w:w="43" w:type="dxa"/>
              <w:right w:w="43" w:type="dxa"/>
            </w:tcMar>
          </w:tcPr>
          <w:p w14:paraId="4045D483" w14:textId="0227C71E"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065399">
              <w:rPr>
                <w:snapToGrid w:val="0"/>
                <w:kern w:val="22"/>
                <w:szCs w:val="22"/>
                <w:lang w:val="ru-RU"/>
              </w:rPr>
              <w:t>Начало ожидается</w:t>
            </w:r>
          </w:p>
        </w:tc>
        <w:tc>
          <w:tcPr>
            <w:tcW w:w="1559" w:type="dxa"/>
            <w:tcMar>
              <w:top w:w="43" w:type="dxa"/>
              <w:left w:w="43" w:type="dxa"/>
              <w:bottom w:w="43" w:type="dxa"/>
              <w:right w:w="43" w:type="dxa"/>
            </w:tcMar>
          </w:tcPr>
          <w:p w14:paraId="51F68B57" w14:textId="0656F8C5"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065399">
              <w:rPr>
                <w:snapToGrid w:val="0"/>
                <w:kern w:val="22"/>
                <w:szCs w:val="22"/>
                <w:lang w:val="ru-RU"/>
              </w:rPr>
              <w:t>Начало ожидается</w:t>
            </w:r>
          </w:p>
        </w:tc>
        <w:tc>
          <w:tcPr>
            <w:tcW w:w="1293" w:type="dxa"/>
            <w:shd w:val="clear" w:color="auto" w:fill="FFFFFF"/>
            <w:tcMar>
              <w:top w:w="43" w:type="dxa"/>
              <w:left w:w="43" w:type="dxa"/>
              <w:bottom w:w="43" w:type="dxa"/>
              <w:right w:w="43" w:type="dxa"/>
            </w:tcMar>
            <w:vAlign w:val="center"/>
          </w:tcPr>
          <w:p w14:paraId="7A4C7C11" w14:textId="1EC8AFA6"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1D8E4471" w14:textId="77777777" w:rsidTr="009E4475">
        <w:trPr>
          <w:cantSplit/>
          <w:jc w:val="center"/>
        </w:trPr>
        <w:tc>
          <w:tcPr>
            <w:tcW w:w="1247" w:type="dxa"/>
            <w:tcMar>
              <w:top w:w="43" w:type="dxa"/>
              <w:left w:w="43" w:type="dxa"/>
              <w:bottom w:w="43" w:type="dxa"/>
              <w:right w:w="43" w:type="dxa"/>
            </w:tcMar>
            <w:vAlign w:val="center"/>
            <w:hideMark/>
          </w:tcPr>
          <w:p w14:paraId="531D6D76" w14:textId="1DEB184F"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lastRenderedPageBreak/>
              <w:t>Мексика</w:t>
            </w:r>
          </w:p>
        </w:tc>
        <w:tc>
          <w:tcPr>
            <w:tcW w:w="1433" w:type="dxa"/>
            <w:shd w:val="pct5" w:color="auto" w:fill="auto"/>
            <w:tcMar>
              <w:top w:w="43" w:type="dxa"/>
              <w:left w:w="43" w:type="dxa"/>
              <w:bottom w:w="43" w:type="dxa"/>
              <w:right w:w="43" w:type="dxa"/>
            </w:tcMar>
            <w:vAlign w:val="center"/>
            <w:hideMark/>
          </w:tcPr>
          <w:p w14:paraId="2AFD31F8" w14:textId="0826DFD0"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4E72B25D" w14:textId="1EDAC7D6"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21316743" w14:textId="5B8F34BE"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7F534822" w14:textId="0489A9F4"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3903358A" w14:textId="2A07137D"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4B29CC45"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2913732D" w14:textId="77777777" w:rsidTr="009E4475">
        <w:trPr>
          <w:cantSplit/>
          <w:jc w:val="center"/>
        </w:trPr>
        <w:tc>
          <w:tcPr>
            <w:tcW w:w="1247" w:type="dxa"/>
            <w:tcMar>
              <w:top w:w="43" w:type="dxa"/>
              <w:left w:w="43" w:type="dxa"/>
              <w:bottom w:w="43" w:type="dxa"/>
              <w:right w:w="43" w:type="dxa"/>
            </w:tcMar>
            <w:vAlign w:val="center"/>
            <w:hideMark/>
          </w:tcPr>
          <w:p w14:paraId="75E46090" w14:textId="270E1A42"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Монголия</w:t>
            </w:r>
          </w:p>
        </w:tc>
        <w:tc>
          <w:tcPr>
            <w:tcW w:w="1433" w:type="dxa"/>
            <w:shd w:val="pct5" w:color="auto" w:fill="auto"/>
            <w:tcMar>
              <w:top w:w="43" w:type="dxa"/>
              <w:left w:w="43" w:type="dxa"/>
              <w:bottom w:w="43" w:type="dxa"/>
              <w:right w:w="43" w:type="dxa"/>
            </w:tcMar>
            <w:vAlign w:val="center"/>
            <w:hideMark/>
          </w:tcPr>
          <w:p w14:paraId="55597962" w14:textId="77BC05BE"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64929538" w14:textId="7E2D026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66735F68" w14:textId="353A603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731FFF5B" w14:textId="6CA73F72"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2D943973" w14:textId="0731E3BE"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2A6CC021"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3AA14158" w14:textId="77777777" w:rsidTr="009E4475">
        <w:trPr>
          <w:cantSplit/>
          <w:jc w:val="center"/>
        </w:trPr>
        <w:tc>
          <w:tcPr>
            <w:tcW w:w="1247" w:type="dxa"/>
            <w:tcMar>
              <w:top w:w="43" w:type="dxa"/>
              <w:left w:w="43" w:type="dxa"/>
              <w:bottom w:w="43" w:type="dxa"/>
              <w:right w:w="43" w:type="dxa"/>
            </w:tcMar>
            <w:vAlign w:val="center"/>
            <w:hideMark/>
          </w:tcPr>
          <w:p w14:paraId="6A36603C" w14:textId="3197C9FD"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Мозамбик</w:t>
            </w:r>
          </w:p>
        </w:tc>
        <w:tc>
          <w:tcPr>
            <w:tcW w:w="1433" w:type="dxa"/>
            <w:shd w:val="pct5" w:color="auto" w:fill="auto"/>
            <w:tcMar>
              <w:top w:w="43" w:type="dxa"/>
              <w:left w:w="43" w:type="dxa"/>
              <w:bottom w:w="43" w:type="dxa"/>
              <w:right w:w="43" w:type="dxa"/>
            </w:tcMar>
            <w:vAlign w:val="center"/>
            <w:hideMark/>
          </w:tcPr>
          <w:p w14:paraId="4316C44D" w14:textId="2ACCEE84"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5B758407" w14:textId="2A8EEE18"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4656FA60" w14:textId="5B0CB230"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636" w:type="dxa"/>
            <w:tcMar>
              <w:top w:w="43" w:type="dxa"/>
              <w:left w:w="43" w:type="dxa"/>
              <w:bottom w:w="43" w:type="dxa"/>
              <w:right w:w="43" w:type="dxa"/>
            </w:tcMar>
            <w:vAlign w:val="center"/>
            <w:hideMark/>
          </w:tcPr>
          <w:p w14:paraId="11D01C0E" w14:textId="53BC5799"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559" w:type="dxa"/>
            <w:tcMar>
              <w:top w:w="43" w:type="dxa"/>
              <w:left w:w="43" w:type="dxa"/>
              <w:bottom w:w="43" w:type="dxa"/>
              <w:right w:w="43" w:type="dxa"/>
            </w:tcMar>
            <w:vAlign w:val="center"/>
            <w:hideMark/>
          </w:tcPr>
          <w:p w14:paraId="77D0FD21" w14:textId="06C19FD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278BD619"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08D4B069" w14:textId="77777777" w:rsidTr="009E4475">
        <w:trPr>
          <w:cantSplit/>
          <w:jc w:val="center"/>
        </w:trPr>
        <w:tc>
          <w:tcPr>
            <w:tcW w:w="1247" w:type="dxa"/>
            <w:tcMar>
              <w:top w:w="43" w:type="dxa"/>
              <w:left w:w="43" w:type="dxa"/>
              <w:bottom w:w="43" w:type="dxa"/>
              <w:right w:w="43" w:type="dxa"/>
            </w:tcMar>
            <w:vAlign w:val="center"/>
          </w:tcPr>
          <w:p w14:paraId="6D0D6A36" w14:textId="2FDD08A3" w:rsidR="009E4475" w:rsidRPr="009E4475" w:rsidRDefault="009E4475" w:rsidP="009E4475">
            <w:pPr>
              <w:suppressLineNumbers/>
              <w:suppressAutoHyphens/>
              <w:kinsoku w:val="0"/>
              <w:overflowPunct w:val="0"/>
              <w:autoSpaceDE w:val="0"/>
              <w:autoSpaceDN w:val="0"/>
              <w:adjustRightInd w:val="0"/>
              <w:snapToGrid w:val="0"/>
              <w:rPr>
                <w:snapToGrid w:val="0"/>
                <w:kern w:val="22"/>
                <w:szCs w:val="22"/>
                <w:lang w:val="ru-RU"/>
              </w:rPr>
            </w:pPr>
            <w:r>
              <w:rPr>
                <w:snapToGrid w:val="0"/>
                <w:kern w:val="22"/>
                <w:szCs w:val="22"/>
                <w:lang w:val="ru-RU"/>
              </w:rPr>
              <w:t>Непал</w:t>
            </w:r>
          </w:p>
        </w:tc>
        <w:tc>
          <w:tcPr>
            <w:tcW w:w="1433" w:type="dxa"/>
            <w:shd w:val="pct5" w:color="auto" w:fill="auto"/>
            <w:tcMar>
              <w:top w:w="43" w:type="dxa"/>
              <w:left w:w="43" w:type="dxa"/>
              <w:bottom w:w="43" w:type="dxa"/>
              <w:right w:w="43" w:type="dxa"/>
            </w:tcMar>
            <w:vAlign w:val="center"/>
          </w:tcPr>
          <w:p w14:paraId="36B07AA6" w14:textId="11B210FD" w:rsidR="009E4475" w:rsidRPr="002D794E" w:rsidRDefault="009E4475" w:rsidP="009E4475">
            <w:pPr>
              <w:suppressLineNumbers/>
              <w:suppressAutoHyphens/>
              <w:kinsoku w:val="0"/>
              <w:overflowPunct w:val="0"/>
              <w:autoSpaceDE w:val="0"/>
              <w:autoSpaceDN w:val="0"/>
              <w:adjustRightInd w:val="0"/>
              <w:snapToGrid w:val="0"/>
              <w:rPr>
                <w:snapToGrid w:val="0"/>
                <w:kern w:val="22"/>
                <w:szCs w:val="22"/>
                <w:lang w:val="ru-RU"/>
              </w:rPr>
            </w:pPr>
            <w:r w:rsidRPr="00781B3E">
              <w:rPr>
                <w:snapToGrid w:val="0"/>
                <w:kern w:val="22"/>
                <w:szCs w:val="22"/>
                <w:lang w:val="ru-RU"/>
              </w:rPr>
              <w:t xml:space="preserve">Продолжается </w:t>
            </w:r>
          </w:p>
        </w:tc>
        <w:tc>
          <w:tcPr>
            <w:tcW w:w="1559" w:type="dxa"/>
            <w:tcMar>
              <w:top w:w="43" w:type="dxa"/>
              <w:left w:w="43" w:type="dxa"/>
              <w:bottom w:w="43" w:type="dxa"/>
              <w:right w:w="43" w:type="dxa"/>
            </w:tcMar>
          </w:tcPr>
          <w:p w14:paraId="2B5E14D6" w14:textId="74F99316"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490064">
              <w:rPr>
                <w:snapToGrid w:val="0"/>
                <w:kern w:val="22"/>
                <w:szCs w:val="22"/>
                <w:lang w:val="ru-RU"/>
              </w:rPr>
              <w:t>Начало ожидается</w:t>
            </w:r>
          </w:p>
        </w:tc>
        <w:tc>
          <w:tcPr>
            <w:tcW w:w="1559" w:type="dxa"/>
            <w:tcMar>
              <w:top w:w="43" w:type="dxa"/>
              <w:left w:w="43" w:type="dxa"/>
              <w:bottom w:w="43" w:type="dxa"/>
              <w:right w:w="43" w:type="dxa"/>
            </w:tcMar>
          </w:tcPr>
          <w:p w14:paraId="53522A1C" w14:textId="203F484C"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490064">
              <w:rPr>
                <w:snapToGrid w:val="0"/>
                <w:kern w:val="22"/>
                <w:szCs w:val="22"/>
                <w:lang w:val="ru-RU"/>
              </w:rPr>
              <w:t>Начало ожидается</w:t>
            </w:r>
          </w:p>
        </w:tc>
        <w:tc>
          <w:tcPr>
            <w:tcW w:w="1636" w:type="dxa"/>
            <w:tcMar>
              <w:top w:w="43" w:type="dxa"/>
              <w:left w:w="43" w:type="dxa"/>
              <w:bottom w:w="43" w:type="dxa"/>
              <w:right w:w="43" w:type="dxa"/>
            </w:tcMar>
          </w:tcPr>
          <w:p w14:paraId="1226623F" w14:textId="4AE38034"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490064">
              <w:rPr>
                <w:snapToGrid w:val="0"/>
                <w:kern w:val="22"/>
                <w:szCs w:val="22"/>
                <w:lang w:val="ru-RU"/>
              </w:rPr>
              <w:t>Начало ожидается</w:t>
            </w:r>
          </w:p>
        </w:tc>
        <w:tc>
          <w:tcPr>
            <w:tcW w:w="1559" w:type="dxa"/>
            <w:tcMar>
              <w:top w:w="43" w:type="dxa"/>
              <w:left w:w="43" w:type="dxa"/>
              <w:bottom w:w="43" w:type="dxa"/>
              <w:right w:w="43" w:type="dxa"/>
            </w:tcMar>
          </w:tcPr>
          <w:p w14:paraId="6593B7D7" w14:textId="444549ED"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490064">
              <w:rPr>
                <w:snapToGrid w:val="0"/>
                <w:kern w:val="22"/>
                <w:szCs w:val="22"/>
                <w:lang w:val="ru-RU"/>
              </w:rPr>
              <w:t>Начало ожидается</w:t>
            </w:r>
          </w:p>
        </w:tc>
        <w:tc>
          <w:tcPr>
            <w:tcW w:w="1293" w:type="dxa"/>
            <w:shd w:val="clear" w:color="auto" w:fill="FFFFFF"/>
            <w:tcMar>
              <w:top w:w="43" w:type="dxa"/>
              <w:left w:w="43" w:type="dxa"/>
              <w:bottom w:w="43" w:type="dxa"/>
              <w:right w:w="43" w:type="dxa"/>
            </w:tcMar>
            <w:vAlign w:val="center"/>
          </w:tcPr>
          <w:p w14:paraId="6F00B2B5" w14:textId="35E6EE36"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52630912" w14:textId="77777777" w:rsidTr="009E4475">
        <w:trPr>
          <w:cantSplit/>
          <w:jc w:val="center"/>
        </w:trPr>
        <w:tc>
          <w:tcPr>
            <w:tcW w:w="1247" w:type="dxa"/>
            <w:tcMar>
              <w:top w:w="43" w:type="dxa"/>
              <w:left w:w="43" w:type="dxa"/>
              <w:bottom w:w="43" w:type="dxa"/>
              <w:right w:w="43" w:type="dxa"/>
            </w:tcMar>
            <w:vAlign w:val="center"/>
            <w:hideMark/>
          </w:tcPr>
          <w:p w14:paraId="575492A7" w14:textId="22701C41"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Перу</w:t>
            </w:r>
          </w:p>
        </w:tc>
        <w:tc>
          <w:tcPr>
            <w:tcW w:w="1433" w:type="dxa"/>
            <w:shd w:val="pct5" w:color="auto" w:fill="auto"/>
            <w:tcMar>
              <w:top w:w="43" w:type="dxa"/>
              <w:left w:w="43" w:type="dxa"/>
              <w:bottom w:w="43" w:type="dxa"/>
              <w:right w:w="43" w:type="dxa"/>
            </w:tcMar>
            <w:vAlign w:val="center"/>
            <w:hideMark/>
          </w:tcPr>
          <w:p w14:paraId="628AE7A8" w14:textId="44B9E43E"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05E613D1" w14:textId="12F2AC35"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6692EF19" w14:textId="4857D4D4"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2DEB786F" w14:textId="684554C4"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3D7818CF" w14:textId="54A9B358"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435C98E9"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67F6B018" w14:textId="77777777" w:rsidTr="009E4475">
        <w:trPr>
          <w:cantSplit/>
          <w:jc w:val="center"/>
        </w:trPr>
        <w:tc>
          <w:tcPr>
            <w:tcW w:w="1247" w:type="dxa"/>
            <w:tcMar>
              <w:top w:w="43" w:type="dxa"/>
              <w:left w:w="43" w:type="dxa"/>
              <w:bottom w:w="43" w:type="dxa"/>
              <w:right w:w="43" w:type="dxa"/>
            </w:tcMar>
            <w:vAlign w:val="center"/>
            <w:hideMark/>
          </w:tcPr>
          <w:p w14:paraId="3C5FDCFE" w14:textId="7F1D2F16"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Филиппины</w:t>
            </w:r>
          </w:p>
        </w:tc>
        <w:tc>
          <w:tcPr>
            <w:tcW w:w="1433" w:type="dxa"/>
            <w:shd w:val="pct5" w:color="auto" w:fill="auto"/>
            <w:tcMar>
              <w:top w:w="43" w:type="dxa"/>
              <w:left w:w="43" w:type="dxa"/>
              <w:bottom w:w="43" w:type="dxa"/>
              <w:right w:w="43" w:type="dxa"/>
            </w:tcMar>
            <w:vAlign w:val="center"/>
            <w:hideMark/>
          </w:tcPr>
          <w:p w14:paraId="44ADD3DD" w14:textId="0B0AD65B"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5BA5AC16" w14:textId="5E4C25B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7DC7A9EC" w14:textId="0EAA06DC"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6FCEAC15" w14:textId="7A677CF9"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66AC8A74" w14:textId="333F40B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0448627B"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146F0422" w14:textId="77777777" w:rsidTr="009E4475">
        <w:trPr>
          <w:cantSplit/>
          <w:jc w:val="center"/>
        </w:trPr>
        <w:tc>
          <w:tcPr>
            <w:tcW w:w="1247" w:type="dxa"/>
            <w:tcMar>
              <w:top w:w="43" w:type="dxa"/>
              <w:left w:w="43" w:type="dxa"/>
              <w:bottom w:w="43" w:type="dxa"/>
              <w:right w:w="43" w:type="dxa"/>
            </w:tcMar>
            <w:vAlign w:val="center"/>
            <w:hideMark/>
          </w:tcPr>
          <w:p w14:paraId="7DCE7762" w14:textId="207926B0"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Руанда</w:t>
            </w:r>
          </w:p>
        </w:tc>
        <w:tc>
          <w:tcPr>
            <w:tcW w:w="1433" w:type="dxa"/>
            <w:shd w:val="pct5" w:color="auto" w:fill="auto"/>
            <w:tcMar>
              <w:top w:w="43" w:type="dxa"/>
              <w:left w:w="43" w:type="dxa"/>
              <w:bottom w:w="43" w:type="dxa"/>
              <w:right w:w="43" w:type="dxa"/>
            </w:tcMar>
            <w:vAlign w:val="center"/>
            <w:hideMark/>
          </w:tcPr>
          <w:p w14:paraId="74C6F5AA" w14:textId="34524249"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0FCB7FC2" w14:textId="3C3BE828"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0CF0F8D7" w14:textId="3F01A24B"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13870EE6" w14:textId="12D78DA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559" w:type="dxa"/>
            <w:tcMar>
              <w:top w:w="43" w:type="dxa"/>
              <w:left w:w="43" w:type="dxa"/>
              <w:bottom w:w="43" w:type="dxa"/>
              <w:right w:w="43" w:type="dxa"/>
            </w:tcMar>
            <w:vAlign w:val="center"/>
            <w:hideMark/>
          </w:tcPr>
          <w:p w14:paraId="3F534946" w14:textId="1D419B6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293" w:type="dxa"/>
            <w:shd w:val="clear" w:color="auto" w:fill="FFFFFF"/>
            <w:tcMar>
              <w:top w:w="43" w:type="dxa"/>
              <w:left w:w="43" w:type="dxa"/>
              <w:bottom w:w="43" w:type="dxa"/>
              <w:right w:w="43" w:type="dxa"/>
            </w:tcMar>
            <w:vAlign w:val="center"/>
          </w:tcPr>
          <w:p w14:paraId="792ED359"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4745C0FF" w14:textId="77777777" w:rsidTr="009E4475">
        <w:trPr>
          <w:cantSplit/>
          <w:jc w:val="center"/>
        </w:trPr>
        <w:tc>
          <w:tcPr>
            <w:tcW w:w="1247" w:type="dxa"/>
            <w:tcMar>
              <w:top w:w="43" w:type="dxa"/>
              <w:left w:w="43" w:type="dxa"/>
              <w:bottom w:w="43" w:type="dxa"/>
              <w:right w:w="43" w:type="dxa"/>
            </w:tcMar>
            <w:vAlign w:val="center"/>
            <w:hideMark/>
          </w:tcPr>
          <w:p w14:paraId="01FE3724" w14:textId="0AF6C1AF"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Сейшельские Острова</w:t>
            </w:r>
          </w:p>
        </w:tc>
        <w:tc>
          <w:tcPr>
            <w:tcW w:w="1433" w:type="dxa"/>
            <w:shd w:val="pct5" w:color="auto" w:fill="auto"/>
            <w:tcMar>
              <w:top w:w="43" w:type="dxa"/>
              <w:left w:w="43" w:type="dxa"/>
              <w:bottom w:w="43" w:type="dxa"/>
              <w:right w:w="43" w:type="dxa"/>
            </w:tcMar>
            <w:vAlign w:val="center"/>
            <w:hideMark/>
          </w:tcPr>
          <w:p w14:paraId="109608B1" w14:textId="04C374DC"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66D83303" w14:textId="56E515C2"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0F29DA3A" w14:textId="1F6BF37A"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53A59845" w14:textId="764DFCDA"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12CF678F" w14:textId="020A456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39C4A048"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546D47E2" w14:textId="77777777" w:rsidTr="009E4475">
        <w:trPr>
          <w:cantSplit/>
          <w:jc w:val="center"/>
        </w:trPr>
        <w:tc>
          <w:tcPr>
            <w:tcW w:w="1247" w:type="dxa"/>
            <w:tcMar>
              <w:top w:w="43" w:type="dxa"/>
              <w:left w:w="43" w:type="dxa"/>
              <w:bottom w:w="43" w:type="dxa"/>
              <w:right w:w="43" w:type="dxa"/>
            </w:tcMar>
            <w:vAlign w:val="center"/>
            <w:hideMark/>
          </w:tcPr>
          <w:p w14:paraId="5A09E47B" w14:textId="5D3CBFA7"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Южная Африка</w:t>
            </w:r>
          </w:p>
        </w:tc>
        <w:tc>
          <w:tcPr>
            <w:tcW w:w="1433" w:type="dxa"/>
            <w:shd w:val="pct5" w:color="auto" w:fill="auto"/>
            <w:tcMar>
              <w:top w:w="43" w:type="dxa"/>
              <w:left w:w="43" w:type="dxa"/>
              <w:bottom w:w="43" w:type="dxa"/>
              <w:right w:w="43" w:type="dxa"/>
            </w:tcMar>
            <w:vAlign w:val="center"/>
            <w:hideMark/>
          </w:tcPr>
          <w:p w14:paraId="488F2776" w14:textId="5A3A7630"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36E9BF79" w14:textId="36EB3769"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4063441F" w14:textId="4CD7615C"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shd w:val="pct5" w:color="auto" w:fill="auto"/>
            <w:tcMar>
              <w:top w:w="43" w:type="dxa"/>
              <w:left w:w="43" w:type="dxa"/>
              <w:bottom w:w="43" w:type="dxa"/>
              <w:right w:w="43" w:type="dxa"/>
            </w:tcMar>
            <w:vAlign w:val="center"/>
            <w:hideMark/>
          </w:tcPr>
          <w:p w14:paraId="3B3937D2" w14:textId="395F7834"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1D1F55F9" w14:textId="189378B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293" w:type="dxa"/>
            <w:shd w:val="clear" w:color="auto" w:fill="FFFFFF"/>
            <w:tcMar>
              <w:top w:w="43" w:type="dxa"/>
              <w:left w:w="43" w:type="dxa"/>
              <w:bottom w:w="43" w:type="dxa"/>
              <w:right w:w="43" w:type="dxa"/>
            </w:tcMar>
            <w:vAlign w:val="center"/>
          </w:tcPr>
          <w:p w14:paraId="5631ED66"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D76083" w14:paraId="41598A01" w14:textId="77777777" w:rsidTr="009E4475">
        <w:trPr>
          <w:cantSplit/>
          <w:jc w:val="center"/>
        </w:trPr>
        <w:tc>
          <w:tcPr>
            <w:tcW w:w="1247" w:type="dxa"/>
            <w:tcMar>
              <w:top w:w="43" w:type="dxa"/>
              <w:left w:w="43" w:type="dxa"/>
              <w:bottom w:w="43" w:type="dxa"/>
              <w:right w:w="43" w:type="dxa"/>
            </w:tcMar>
            <w:vAlign w:val="center"/>
            <w:hideMark/>
          </w:tcPr>
          <w:p w14:paraId="7F6B7D2B" w14:textId="15CB1974"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Шри-Ланка</w:t>
            </w:r>
          </w:p>
        </w:tc>
        <w:tc>
          <w:tcPr>
            <w:tcW w:w="1433" w:type="dxa"/>
            <w:shd w:val="pct5" w:color="auto" w:fill="auto"/>
            <w:tcMar>
              <w:top w:w="43" w:type="dxa"/>
              <w:left w:w="43" w:type="dxa"/>
              <w:bottom w:w="43" w:type="dxa"/>
              <w:right w:w="43" w:type="dxa"/>
            </w:tcMar>
            <w:vAlign w:val="center"/>
            <w:hideMark/>
          </w:tcPr>
          <w:p w14:paraId="59ADD32E" w14:textId="7889FD7E"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7C8B6F96" w14:textId="697072F6"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0C44D291" w14:textId="62C1DDAE"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474ECEEE" w14:textId="1015148D"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35655A87" w14:textId="457DEB5C"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0C4EAD43"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5AE0937D" w14:textId="77777777" w:rsidTr="009E4475">
        <w:trPr>
          <w:cantSplit/>
          <w:jc w:val="center"/>
        </w:trPr>
        <w:tc>
          <w:tcPr>
            <w:tcW w:w="1247" w:type="dxa"/>
            <w:tcMar>
              <w:top w:w="43" w:type="dxa"/>
              <w:left w:w="43" w:type="dxa"/>
              <w:bottom w:w="43" w:type="dxa"/>
              <w:right w:w="43" w:type="dxa"/>
            </w:tcMar>
            <w:vAlign w:val="center"/>
            <w:hideMark/>
          </w:tcPr>
          <w:p w14:paraId="231017B7" w14:textId="0BFFDBEC"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Таиланд</w:t>
            </w:r>
          </w:p>
        </w:tc>
        <w:tc>
          <w:tcPr>
            <w:tcW w:w="1433" w:type="dxa"/>
            <w:shd w:val="pct5" w:color="auto" w:fill="auto"/>
            <w:tcMar>
              <w:top w:w="43" w:type="dxa"/>
              <w:left w:w="43" w:type="dxa"/>
              <w:bottom w:w="43" w:type="dxa"/>
              <w:right w:w="43" w:type="dxa"/>
            </w:tcMar>
            <w:vAlign w:val="center"/>
            <w:hideMark/>
          </w:tcPr>
          <w:p w14:paraId="3B6A88AB" w14:textId="77E06F7A"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0109E303" w14:textId="3B17A507"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7356AA3A" w14:textId="40F82BA6"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5ECD5F7E" w14:textId="2BD93515"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07D543DC" w14:textId="23C29FB0"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1B9915A8"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5E652B07" w14:textId="77777777" w:rsidTr="009E4475">
        <w:trPr>
          <w:cantSplit/>
          <w:jc w:val="center"/>
        </w:trPr>
        <w:tc>
          <w:tcPr>
            <w:tcW w:w="1247" w:type="dxa"/>
            <w:tcMar>
              <w:top w:w="43" w:type="dxa"/>
              <w:left w:w="43" w:type="dxa"/>
              <w:bottom w:w="43" w:type="dxa"/>
              <w:right w:w="43" w:type="dxa"/>
            </w:tcMar>
            <w:vAlign w:val="center"/>
            <w:hideMark/>
          </w:tcPr>
          <w:p w14:paraId="74870ADB" w14:textId="05968EC0"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Уганда</w:t>
            </w:r>
          </w:p>
        </w:tc>
        <w:tc>
          <w:tcPr>
            <w:tcW w:w="1433" w:type="dxa"/>
            <w:shd w:val="pct5" w:color="auto" w:fill="auto"/>
            <w:tcMar>
              <w:top w:w="43" w:type="dxa"/>
              <w:left w:w="43" w:type="dxa"/>
              <w:bottom w:w="43" w:type="dxa"/>
              <w:right w:w="43" w:type="dxa"/>
            </w:tcMar>
            <w:vAlign w:val="center"/>
            <w:hideMark/>
          </w:tcPr>
          <w:p w14:paraId="7BB87BB3" w14:textId="3DCB04AB"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shd w:val="pct5" w:color="auto" w:fill="auto"/>
            <w:tcMar>
              <w:top w:w="43" w:type="dxa"/>
              <w:left w:w="43" w:type="dxa"/>
              <w:bottom w:w="43" w:type="dxa"/>
              <w:right w:w="43" w:type="dxa"/>
            </w:tcMar>
            <w:vAlign w:val="center"/>
            <w:hideMark/>
          </w:tcPr>
          <w:p w14:paraId="6F6E83E0" w14:textId="72A273CF"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shd w:val="pct5" w:color="auto" w:fill="auto"/>
            <w:tcMar>
              <w:top w:w="43" w:type="dxa"/>
              <w:left w:w="43" w:type="dxa"/>
              <w:bottom w:w="43" w:type="dxa"/>
              <w:right w:w="43" w:type="dxa"/>
            </w:tcMar>
            <w:vAlign w:val="center"/>
            <w:hideMark/>
          </w:tcPr>
          <w:p w14:paraId="7DC62055" w14:textId="3DA4FBB0"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636" w:type="dxa"/>
            <w:tcMar>
              <w:top w:w="43" w:type="dxa"/>
              <w:left w:w="43" w:type="dxa"/>
              <w:bottom w:w="43" w:type="dxa"/>
              <w:right w:w="43" w:type="dxa"/>
            </w:tcMar>
            <w:vAlign w:val="center"/>
            <w:hideMark/>
          </w:tcPr>
          <w:p w14:paraId="34D355BD" w14:textId="236B992A"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2A8D0D0D" w14:textId="2E356B4A"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293" w:type="dxa"/>
            <w:shd w:val="clear" w:color="auto" w:fill="FFFFFF"/>
            <w:tcMar>
              <w:top w:w="43" w:type="dxa"/>
              <w:left w:w="43" w:type="dxa"/>
              <w:bottom w:w="43" w:type="dxa"/>
              <w:right w:w="43" w:type="dxa"/>
            </w:tcMar>
            <w:vAlign w:val="center"/>
          </w:tcPr>
          <w:p w14:paraId="003A79F4"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50"/>
            </w:r>
          </w:p>
        </w:tc>
      </w:tr>
      <w:tr w:rsidR="009E4475" w:rsidRPr="005C5F1C" w14:paraId="79B14928" w14:textId="77777777" w:rsidTr="009E4475">
        <w:trPr>
          <w:cantSplit/>
          <w:jc w:val="center"/>
        </w:trPr>
        <w:tc>
          <w:tcPr>
            <w:tcW w:w="1247" w:type="dxa"/>
            <w:tcMar>
              <w:top w:w="43" w:type="dxa"/>
              <w:left w:w="43" w:type="dxa"/>
              <w:bottom w:w="43" w:type="dxa"/>
              <w:right w:w="43" w:type="dxa"/>
            </w:tcMar>
            <w:vAlign w:val="center"/>
          </w:tcPr>
          <w:p w14:paraId="368563C0" w14:textId="6A0BAC09" w:rsidR="009E4475" w:rsidRPr="005C5F1C" w:rsidRDefault="009E4475" w:rsidP="009E4475">
            <w:pPr>
              <w:suppressLineNumbers/>
              <w:suppressAutoHyphens/>
              <w:kinsoku w:val="0"/>
              <w:overflowPunct w:val="0"/>
              <w:autoSpaceDE w:val="0"/>
              <w:autoSpaceDN w:val="0"/>
              <w:adjustRightInd w:val="0"/>
              <w:snapToGrid w:val="0"/>
              <w:jc w:val="left"/>
              <w:rPr>
                <w:snapToGrid w:val="0"/>
                <w:kern w:val="22"/>
                <w:szCs w:val="22"/>
              </w:rPr>
            </w:pPr>
            <w:r>
              <w:rPr>
                <w:snapToGrid w:val="0"/>
                <w:kern w:val="22"/>
                <w:szCs w:val="22"/>
                <w:lang w:val="ru-RU"/>
              </w:rPr>
              <w:t>Объединенная Республика Танзания</w:t>
            </w:r>
          </w:p>
        </w:tc>
        <w:tc>
          <w:tcPr>
            <w:tcW w:w="1433" w:type="dxa"/>
            <w:shd w:val="pct5" w:color="auto" w:fill="auto"/>
            <w:tcMar>
              <w:top w:w="43" w:type="dxa"/>
              <w:left w:w="43" w:type="dxa"/>
              <w:bottom w:w="43" w:type="dxa"/>
              <w:right w:w="43" w:type="dxa"/>
            </w:tcMar>
            <w:vAlign w:val="center"/>
          </w:tcPr>
          <w:p w14:paraId="36508535" w14:textId="30DC3354" w:rsidR="009E4475" w:rsidRPr="00781B3E" w:rsidRDefault="009E4475" w:rsidP="009E4475">
            <w:pPr>
              <w:suppressLineNumbers/>
              <w:suppressAutoHyphens/>
              <w:kinsoku w:val="0"/>
              <w:overflowPunct w:val="0"/>
              <w:autoSpaceDE w:val="0"/>
              <w:autoSpaceDN w:val="0"/>
              <w:adjustRightInd w:val="0"/>
              <w:snapToGrid w:val="0"/>
              <w:rPr>
                <w:snapToGrid w:val="0"/>
                <w:kern w:val="22"/>
                <w:szCs w:val="22"/>
              </w:rPr>
            </w:pPr>
            <w:r w:rsidRPr="00781B3E">
              <w:rPr>
                <w:snapToGrid w:val="0"/>
                <w:kern w:val="22"/>
                <w:szCs w:val="22"/>
                <w:lang w:val="ru-RU"/>
              </w:rPr>
              <w:t>Продолжается</w:t>
            </w:r>
          </w:p>
        </w:tc>
        <w:tc>
          <w:tcPr>
            <w:tcW w:w="1559" w:type="dxa"/>
            <w:tcMar>
              <w:top w:w="43" w:type="dxa"/>
              <w:left w:w="43" w:type="dxa"/>
              <w:bottom w:w="43" w:type="dxa"/>
              <w:right w:w="43" w:type="dxa"/>
            </w:tcMar>
          </w:tcPr>
          <w:p w14:paraId="4A130E88" w14:textId="558FB06C" w:rsidR="009E4475" w:rsidRPr="00781B3E" w:rsidRDefault="009E4475" w:rsidP="009E4475">
            <w:pPr>
              <w:suppressLineNumbers/>
              <w:suppressAutoHyphens/>
              <w:kinsoku w:val="0"/>
              <w:overflowPunct w:val="0"/>
              <w:autoSpaceDE w:val="0"/>
              <w:autoSpaceDN w:val="0"/>
              <w:adjustRightInd w:val="0"/>
              <w:snapToGrid w:val="0"/>
              <w:rPr>
                <w:snapToGrid w:val="0"/>
                <w:kern w:val="22"/>
                <w:szCs w:val="22"/>
              </w:rPr>
            </w:pPr>
            <w:r w:rsidRPr="00781B3E">
              <w:rPr>
                <w:snapToGrid w:val="0"/>
                <w:kern w:val="22"/>
                <w:szCs w:val="22"/>
                <w:lang w:val="ru-RU"/>
              </w:rPr>
              <w:t>Начало ожидается</w:t>
            </w:r>
          </w:p>
        </w:tc>
        <w:tc>
          <w:tcPr>
            <w:tcW w:w="1559" w:type="dxa"/>
            <w:tcMar>
              <w:top w:w="43" w:type="dxa"/>
              <w:left w:w="43" w:type="dxa"/>
              <w:bottom w:w="43" w:type="dxa"/>
              <w:right w:w="43" w:type="dxa"/>
            </w:tcMar>
          </w:tcPr>
          <w:p w14:paraId="58214DCC" w14:textId="59DDBB1A"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1D5FF3">
              <w:rPr>
                <w:snapToGrid w:val="0"/>
                <w:kern w:val="22"/>
                <w:szCs w:val="22"/>
                <w:lang w:val="ru-RU"/>
              </w:rPr>
              <w:t>Начало ожидается</w:t>
            </w:r>
          </w:p>
        </w:tc>
        <w:tc>
          <w:tcPr>
            <w:tcW w:w="1636" w:type="dxa"/>
            <w:tcMar>
              <w:top w:w="43" w:type="dxa"/>
              <w:left w:w="43" w:type="dxa"/>
              <w:bottom w:w="43" w:type="dxa"/>
              <w:right w:w="43" w:type="dxa"/>
            </w:tcMar>
          </w:tcPr>
          <w:p w14:paraId="10B27583" w14:textId="37AD4A27"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1D5FF3">
              <w:rPr>
                <w:snapToGrid w:val="0"/>
                <w:kern w:val="22"/>
                <w:szCs w:val="22"/>
                <w:lang w:val="ru-RU"/>
              </w:rPr>
              <w:t>Начало ожидается</w:t>
            </w:r>
          </w:p>
        </w:tc>
        <w:tc>
          <w:tcPr>
            <w:tcW w:w="1559" w:type="dxa"/>
            <w:tcMar>
              <w:top w:w="43" w:type="dxa"/>
              <w:left w:w="43" w:type="dxa"/>
              <w:bottom w:w="43" w:type="dxa"/>
              <w:right w:w="43" w:type="dxa"/>
            </w:tcMar>
          </w:tcPr>
          <w:p w14:paraId="2952D35F" w14:textId="127F3337" w:rsidR="009E4475" w:rsidRPr="005C5F1C" w:rsidRDefault="009E4475" w:rsidP="009E4475">
            <w:pPr>
              <w:suppressLineNumbers/>
              <w:suppressAutoHyphens/>
              <w:kinsoku w:val="0"/>
              <w:overflowPunct w:val="0"/>
              <w:autoSpaceDE w:val="0"/>
              <w:autoSpaceDN w:val="0"/>
              <w:adjustRightInd w:val="0"/>
              <w:snapToGrid w:val="0"/>
              <w:rPr>
                <w:snapToGrid w:val="0"/>
                <w:kern w:val="22"/>
                <w:szCs w:val="22"/>
              </w:rPr>
            </w:pPr>
            <w:r w:rsidRPr="001D5FF3">
              <w:rPr>
                <w:snapToGrid w:val="0"/>
                <w:kern w:val="22"/>
                <w:szCs w:val="22"/>
                <w:lang w:val="ru-RU"/>
              </w:rPr>
              <w:t>Начало ожидается</w:t>
            </w:r>
          </w:p>
        </w:tc>
        <w:tc>
          <w:tcPr>
            <w:tcW w:w="1293" w:type="dxa"/>
            <w:shd w:val="clear" w:color="auto" w:fill="FFFFFF"/>
            <w:tcMar>
              <w:top w:w="43" w:type="dxa"/>
              <w:left w:w="43" w:type="dxa"/>
              <w:bottom w:w="43" w:type="dxa"/>
              <w:right w:w="43" w:type="dxa"/>
            </w:tcMar>
            <w:vAlign w:val="center"/>
          </w:tcPr>
          <w:p w14:paraId="6983A080"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1CAA5BF5" w14:textId="77777777" w:rsidTr="009E4475">
        <w:trPr>
          <w:cantSplit/>
          <w:jc w:val="center"/>
        </w:trPr>
        <w:tc>
          <w:tcPr>
            <w:tcW w:w="1247" w:type="dxa"/>
            <w:tcMar>
              <w:top w:w="43" w:type="dxa"/>
              <w:left w:w="43" w:type="dxa"/>
              <w:bottom w:w="43" w:type="dxa"/>
              <w:right w:w="43" w:type="dxa"/>
            </w:tcMar>
            <w:vAlign w:val="center"/>
            <w:hideMark/>
          </w:tcPr>
          <w:p w14:paraId="6A309DE2" w14:textId="3F0978CA"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Вьетнам</w:t>
            </w:r>
          </w:p>
        </w:tc>
        <w:tc>
          <w:tcPr>
            <w:tcW w:w="1433" w:type="dxa"/>
            <w:shd w:val="pct5" w:color="auto" w:fill="auto"/>
            <w:tcMar>
              <w:top w:w="43" w:type="dxa"/>
              <w:left w:w="43" w:type="dxa"/>
              <w:bottom w:w="43" w:type="dxa"/>
              <w:right w:w="43" w:type="dxa"/>
            </w:tcMar>
            <w:vAlign w:val="center"/>
            <w:hideMark/>
          </w:tcPr>
          <w:p w14:paraId="6625D65E" w14:textId="113F3F40"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549DCA3C" w14:textId="00A02A36"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446443D4" w14:textId="19999F6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636" w:type="dxa"/>
            <w:tcMar>
              <w:top w:w="43" w:type="dxa"/>
              <w:left w:w="43" w:type="dxa"/>
              <w:bottom w:w="43" w:type="dxa"/>
              <w:right w:w="43" w:type="dxa"/>
            </w:tcMar>
            <w:vAlign w:val="center"/>
            <w:hideMark/>
          </w:tcPr>
          <w:p w14:paraId="558AE24C" w14:textId="2399E54B"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Проект доклада</w:t>
            </w:r>
          </w:p>
        </w:tc>
        <w:tc>
          <w:tcPr>
            <w:tcW w:w="1559" w:type="dxa"/>
            <w:tcMar>
              <w:top w:w="43" w:type="dxa"/>
              <w:left w:w="43" w:type="dxa"/>
              <w:bottom w:w="43" w:type="dxa"/>
              <w:right w:w="43" w:type="dxa"/>
            </w:tcMar>
            <w:vAlign w:val="center"/>
            <w:hideMark/>
          </w:tcPr>
          <w:p w14:paraId="4C1865FC" w14:textId="70FA17C2"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5F0D4F5C"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r w:rsidR="009E4475" w:rsidRPr="00D76083" w14:paraId="06F1A761" w14:textId="77777777" w:rsidTr="009E4475">
        <w:trPr>
          <w:cantSplit/>
          <w:jc w:val="center"/>
        </w:trPr>
        <w:tc>
          <w:tcPr>
            <w:tcW w:w="1247" w:type="dxa"/>
            <w:tcMar>
              <w:top w:w="43" w:type="dxa"/>
              <w:left w:w="43" w:type="dxa"/>
              <w:bottom w:w="43" w:type="dxa"/>
              <w:right w:w="43" w:type="dxa"/>
            </w:tcMar>
            <w:vAlign w:val="center"/>
            <w:hideMark/>
          </w:tcPr>
          <w:p w14:paraId="4E96902F" w14:textId="64E6FFB4" w:rsidR="009E4475" w:rsidRPr="009E4475" w:rsidRDefault="009E4475" w:rsidP="009E4475">
            <w:pPr>
              <w:suppressLineNumbers/>
              <w:suppressAutoHyphens/>
              <w:kinsoku w:val="0"/>
              <w:overflowPunct w:val="0"/>
              <w:autoSpaceDE w:val="0"/>
              <w:autoSpaceDN w:val="0"/>
              <w:adjustRightInd w:val="0"/>
              <w:snapToGrid w:val="0"/>
              <w:rPr>
                <w:rFonts w:eastAsia="Calibri"/>
                <w:snapToGrid w:val="0"/>
                <w:kern w:val="22"/>
                <w:szCs w:val="22"/>
                <w:lang w:val="ru-RU"/>
              </w:rPr>
            </w:pPr>
            <w:r>
              <w:rPr>
                <w:snapToGrid w:val="0"/>
                <w:kern w:val="22"/>
                <w:szCs w:val="22"/>
                <w:lang w:val="ru-RU"/>
              </w:rPr>
              <w:t>Замбия</w:t>
            </w:r>
          </w:p>
        </w:tc>
        <w:tc>
          <w:tcPr>
            <w:tcW w:w="1433" w:type="dxa"/>
            <w:shd w:val="pct5" w:color="auto" w:fill="auto"/>
            <w:tcMar>
              <w:top w:w="43" w:type="dxa"/>
              <w:left w:w="43" w:type="dxa"/>
              <w:bottom w:w="43" w:type="dxa"/>
              <w:right w:w="43" w:type="dxa"/>
            </w:tcMar>
            <w:vAlign w:val="center"/>
            <w:hideMark/>
          </w:tcPr>
          <w:p w14:paraId="01262E2D" w14:textId="7C975F31"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Завершено</w:t>
            </w:r>
          </w:p>
        </w:tc>
        <w:tc>
          <w:tcPr>
            <w:tcW w:w="1559" w:type="dxa"/>
            <w:tcMar>
              <w:top w:w="43" w:type="dxa"/>
              <w:left w:w="43" w:type="dxa"/>
              <w:bottom w:w="43" w:type="dxa"/>
              <w:right w:w="43" w:type="dxa"/>
            </w:tcMar>
            <w:vAlign w:val="center"/>
            <w:hideMark/>
          </w:tcPr>
          <w:p w14:paraId="30C61252" w14:textId="1807DFFA"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доклад</w:t>
            </w:r>
          </w:p>
        </w:tc>
        <w:tc>
          <w:tcPr>
            <w:tcW w:w="1559" w:type="dxa"/>
            <w:tcMar>
              <w:top w:w="43" w:type="dxa"/>
              <w:left w:w="43" w:type="dxa"/>
              <w:bottom w:w="43" w:type="dxa"/>
              <w:right w:w="43" w:type="dxa"/>
            </w:tcMar>
            <w:vAlign w:val="center"/>
            <w:hideMark/>
          </w:tcPr>
          <w:p w14:paraId="39B9A071" w14:textId="0DDDB8B6"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636" w:type="dxa"/>
            <w:tcMar>
              <w:top w:w="43" w:type="dxa"/>
              <w:left w:w="43" w:type="dxa"/>
              <w:bottom w:w="43" w:type="dxa"/>
              <w:right w:w="43" w:type="dxa"/>
            </w:tcMar>
            <w:vAlign w:val="center"/>
            <w:hideMark/>
          </w:tcPr>
          <w:p w14:paraId="214CED6D" w14:textId="41C65A53"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Окончательный проект</w:t>
            </w:r>
          </w:p>
        </w:tc>
        <w:tc>
          <w:tcPr>
            <w:tcW w:w="1559" w:type="dxa"/>
            <w:tcMar>
              <w:top w:w="43" w:type="dxa"/>
              <w:left w:w="43" w:type="dxa"/>
              <w:bottom w:w="43" w:type="dxa"/>
              <w:right w:w="43" w:type="dxa"/>
            </w:tcMar>
            <w:vAlign w:val="center"/>
            <w:hideMark/>
          </w:tcPr>
          <w:p w14:paraId="1F3D2CA4" w14:textId="430D96B5" w:rsidR="009E4475" w:rsidRPr="005C5F1C" w:rsidRDefault="009E4475" w:rsidP="009E4475">
            <w:pPr>
              <w:suppressLineNumbers/>
              <w:suppressAutoHyphens/>
              <w:kinsoku w:val="0"/>
              <w:overflowPunct w:val="0"/>
              <w:autoSpaceDE w:val="0"/>
              <w:autoSpaceDN w:val="0"/>
              <w:adjustRightInd w:val="0"/>
              <w:snapToGrid w:val="0"/>
              <w:rPr>
                <w:rFonts w:eastAsia="Calibri"/>
                <w:snapToGrid w:val="0"/>
                <w:kern w:val="22"/>
                <w:szCs w:val="22"/>
              </w:rPr>
            </w:pPr>
            <w:r>
              <w:rPr>
                <w:snapToGrid w:val="0"/>
                <w:kern w:val="22"/>
                <w:szCs w:val="22"/>
                <w:lang w:val="ru-RU"/>
              </w:rPr>
              <w:t>В процессе</w:t>
            </w:r>
          </w:p>
        </w:tc>
        <w:tc>
          <w:tcPr>
            <w:tcW w:w="1293" w:type="dxa"/>
            <w:shd w:val="clear" w:color="auto" w:fill="FFFFFF"/>
            <w:tcMar>
              <w:top w:w="43" w:type="dxa"/>
              <w:left w:w="43" w:type="dxa"/>
              <w:bottom w:w="43" w:type="dxa"/>
              <w:right w:w="43" w:type="dxa"/>
            </w:tcMar>
            <w:vAlign w:val="center"/>
          </w:tcPr>
          <w:p w14:paraId="08E65258" w14:textId="77777777" w:rsidR="009E4475" w:rsidRPr="005C5F1C" w:rsidRDefault="009E4475" w:rsidP="009E4475">
            <w:pPr>
              <w:suppressLineNumbers/>
              <w:suppressAutoHyphens/>
              <w:kinsoku w:val="0"/>
              <w:overflowPunct w:val="0"/>
              <w:autoSpaceDE w:val="0"/>
              <w:autoSpaceDN w:val="0"/>
              <w:adjustRightInd w:val="0"/>
              <w:snapToGrid w:val="0"/>
              <w:jc w:val="center"/>
              <w:rPr>
                <w:snapToGrid w:val="0"/>
                <w:kern w:val="22"/>
                <w:szCs w:val="22"/>
              </w:rPr>
            </w:pPr>
            <w:r w:rsidRPr="005C5F1C">
              <w:rPr>
                <w:snapToGrid w:val="0"/>
                <w:kern w:val="22"/>
                <w:szCs w:val="22"/>
              </w:rPr>
              <w:sym w:font="Wingdings 2" w:char="F04F"/>
            </w:r>
          </w:p>
        </w:tc>
      </w:tr>
    </w:tbl>
    <w:p w14:paraId="4B74C604" w14:textId="31518D32" w:rsidR="00795DD1" w:rsidRPr="008154AF" w:rsidRDefault="00795DD1" w:rsidP="00490BF5">
      <w:pPr>
        <w:jc w:val="left"/>
        <w:rPr>
          <w:snapToGrid w:val="0"/>
          <w:kern w:val="22"/>
          <w:szCs w:val="22"/>
        </w:rPr>
      </w:pPr>
    </w:p>
    <w:p w14:paraId="70F34454" w14:textId="77777777" w:rsidR="00227B47" w:rsidRPr="00DE0BFF" w:rsidRDefault="00227B47" w:rsidP="00490BF5">
      <w:pPr>
        <w:jc w:val="left"/>
        <w:rPr>
          <w:snapToGrid w:val="0"/>
          <w:kern w:val="22"/>
          <w:szCs w:val="22"/>
        </w:rPr>
      </w:pPr>
    </w:p>
    <w:p w14:paraId="3F914D31" w14:textId="77777777" w:rsidR="00227B47" w:rsidRPr="00B37672" w:rsidRDefault="00227B47" w:rsidP="00490BF5">
      <w:pPr>
        <w:jc w:val="left"/>
        <w:rPr>
          <w:snapToGrid w:val="0"/>
          <w:kern w:val="22"/>
          <w:szCs w:val="22"/>
        </w:rPr>
      </w:pPr>
    </w:p>
    <w:p w14:paraId="444B223F" w14:textId="77777777" w:rsidR="00227B47" w:rsidRPr="008A31B4" w:rsidRDefault="00227B47" w:rsidP="00490BF5">
      <w:pPr>
        <w:jc w:val="left"/>
        <w:rPr>
          <w:b/>
          <w:caps/>
          <w:snapToGrid w:val="0"/>
          <w:kern w:val="22"/>
          <w:szCs w:val="22"/>
        </w:rPr>
        <w:sectPr w:rsidR="00227B47" w:rsidRPr="008A31B4" w:rsidSect="00227B47">
          <w:pgSz w:w="12240" w:h="15840" w:code="1"/>
          <w:pgMar w:top="1138" w:right="1440" w:bottom="1138" w:left="1440" w:header="461" w:footer="720" w:gutter="0"/>
          <w:cols w:space="720"/>
          <w:docGrid w:linePitch="299"/>
        </w:sectPr>
      </w:pPr>
    </w:p>
    <w:p w14:paraId="1EAA14E8" w14:textId="4C4949A6" w:rsidR="0002739A" w:rsidRPr="00463B5B" w:rsidRDefault="008254C0" w:rsidP="00490BF5">
      <w:pPr>
        <w:jc w:val="center"/>
        <w:rPr>
          <w:bCs/>
          <w:i/>
          <w:iCs/>
          <w:snapToGrid w:val="0"/>
          <w:kern w:val="22"/>
          <w:szCs w:val="22"/>
          <w:lang w:val="ru-RU"/>
        </w:rPr>
      </w:pPr>
      <w:r w:rsidRPr="00463B5B">
        <w:rPr>
          <w:bCs/>
          <w:i/>
          <w:iCs/>
          <w:snapToGrid w:val="0"/>
          <w:szCs w:val="22"/>
          <w:lang w:val="ru-RU"/>
        </w:rPr>
        <w:lastRenderedPageBreak/>
        <w:t xml:space="preserve">Приложение </w:t>
      </w:r>
      <w:r>
        <w:rPr>
          <w:bCs/>
          <w:i/>
          <w:iCs/>
          <w:snapToGrid w:val="0"/>
          <w:szCs w:val="22"/>
        </w:rPr>
        <w:t>IV</w:t>
      </w:r>
      <w:r w:rsidRPr="00463B5B">
        <w:rPr>
          <w:bCs/>
          <w:i/>
          <w:iCs/>
          <w:snapToGrid w:val="0"/>
          <w:kern w:val="22"/>
          <w:szCs w:val="22"/>
          <w:lang w:val="ru-RU"/>
        </w:rPr>
        <w:t xml:space="preserve"> </w:t>
      </w:r>
    </w:p>
    <w:p w14:paraId="77E04447" w14:textId="19184DC2" w:rsidR="00384F6F" w:rsidRPr="00E71C2B" w:rsidRDefault="00E71C2B" w:rsidP="00E22473">
      <w:pPr>
        <w:spacing w:before="120"/>
        <w:jc w:val="center"/>
        <w:rPr>
          <w:b/>
          <w:snapToGrid w:val="0"/>
          <w:kern w:val="22"/>
          <w:szCs w:val="22"/>
          <w:lang w:val="ru-RU"/>
        </w:rPr>
      </w:pPr>
      <w:r w:rsidRPr="00E71C2B">
        <w:rPr>
          <w:b/>
          <w:snapToGrid w:val="0"/>
          <w:szCs w:val="22"/>
          <w:lang w:val="ru-RU"/>
        </w:rPr>
        <w:t>СТРАНОВЫЕ КОЭФФИЦИЕНТЫ (СООБЩЕННЫЕ ПОКАЗАТЕЛИ ЕЖЕГОДНЫХ МЕЖДУНАРОДНЫХ ПОТОКОВ, ПОДЕЛЕННЫЕ НА СООБЩЕННЫЕ ИСХОДНЫЕ ПОКАЗАТЕЛИ)</w:t>
      </w:r>
    </w:p>
    <w:p w14:paraId="4D756FE2" w14:textId="77777777" w:rsidR="00A2060D" w:rsidRPr="00463B5B" w:rsidRDefault="00A2060D" w:rsidP="00A2060D">
      <w:pPr>
        <w:rPr>
          <w:bCs/>
          <w:snapToGrid w:val="0"/>
          <w:kern w:val="22"/>
          <w:szCs w:val="22"/>
          <w:lang w:val="ru-RU"/>
        </w:rPr>
      </w:pPr>
    </w:p>
    <w:tbl>
      <w:tblPr>
        <w:tblpPr w:leftFromText="180" w:rightFromText="180" w:vertAnchor="text" w:tblpXSpec="center" w:tblpY="1"/>
        <w:tblOverlap w:val="never"/>
        <w:tblW w:w="5566" w:type="pct"/>
        <w:jc w:val="center"/>
        <w:tblLayout w:type="fixed"/>
        <w:tblLook w:val="04A0" w:firstRow="1" w:lastRow="0" w:firstColumn="1" w:lastColumn="0" w:noHBand="0" w:noVBand="1"/>
      </w:tblPr>
      <w:tblGrid>
        <w:gridCol w:w="1705"/>
        <w:gridCol w:w="887"/>
        <w:gridCol w:w="1096"/>
        <w:gridCol w:w="1096"/>
        <w:gridCol w:w="1306"/>
        <w:gridCol w:w="1246"/>
        <w:gridCol w:w="970"/>
        <w:gridCol w:w="1246"/>
        <w:gridCol w:w="970"/>
      </w:tblGrid>
      <w:tr w:rsidR="00A2060D" w:rsidRPr="00463B5B" w14:paraId="584C9C14" w14:textId="77777777" w:rsidTr="00287F81">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20326" w14:textId="77777777" w:rsidR="00A2060D" w:rsidRPr="00616006" w:rsidRDefault="00A2060D" w:rsidP="00463B5B">
            <w:pPr>
              <w:suppressLineNumbers/>
              <w:suppressAutoHyphens/>
              <w:kinsoku w:val="0"/>
              <w:overflowPunct w:val="0"/>
              <w:autoSpaceDE w:val="0"/>
              <w:autoSpaceDN w:val="0"/>
              <w:adjustRightInd w:val="0"/>
              <w:snapToGrid w:val="0"/>
              <w:jc w:val="center"/>
              <w:rPr>
                <w:bCs/>
                <w:i/>
                <w:iCs/>
                <w:snapToGrid w:val="0"/>
                <w:kern w:val="22"/>
                <w:szCs w:val="22"/>
              </w:rPr>
            </w:pPr>
            <w:proofErr w:type="spellStart"/>
            <w:r>
              <w:rPr>
                <w:bCs/>
                <w:i/>
                <w:iCs/>
                <w:snapToGrid w:val="0"/>
                <w:szCs w:val="22"/>
              </w:rPr>
              <w:t>Страны</w:t>
            </w:r>
            <w:proofErr w:type="spellEnd"/>
            <w:r>
              <w:rPr>
                <w:bCs/>
                <w:i/>
                <w:iCs/>
                <w:snapToGrid w:val="0"/>
                <w:szCs w:val="22"/>
              </w:rPr>
              <w:t xml:space="preserve">, </w:t>
            </w:r>
            <w:proofErr w:type="spellStart"/>
            <w:r>
              <w:rPr>
                <w:bCs/>
                <w:i/>
                <w:iCs/>
                <w:snapToGrid w:val="0"/>
                <w:szCs w:val="22"/>
              </w:rPr>
              <w:t>представившие</w:t>
            </w:r>
            <w:proofErr w:type="spellEnd"/>
            <w:r>
              <w:rPr>
                <w:bCs/>
                <w:i/>
                <w:iCs/>
                <w:snapToGrid w:val="0"/>
                <w:szCs w:val="22"/>
              </w:rPr>
              <w:t xml:space="preserve"> </w:t>
            </w:r>
            <w:proofErr w:type="spellStart"/>
            <w:r>
              <w:rPr>
                <w:bCs/>
                <w:i/>
                <w:iCs/>
                <w:snapToGrid w:val="0"/>
                <w:szCs w:val="22"/>
              </w:rPr>
              <w:t>отчетность</w:t>
            </w:r>
            <w:proofErr w:type="spellEnd"/>
          </w:p>
        </w:tc>
        <w:tc>
          <w:tcPr>
            <w:tcW w:w="887" w:type="dxa"/>
            <w:tcBorders>
              <w:top w:val="single" w:sz="4" w:space="0" w:color="auto"/>
              <w:left w:val="nil"/>
              <w:bottom w:val="single" w:sz="4" w:space="0" w:color="auto"/>
              <w:right w:val="single" w:sz="4" w:space="0" w:color="auto"/>
            </w:tcBorders>
            <w:shd w:val="clear" w:color="000000" w:fill="auto"/>
          </w:tcPr>
          <w:p w14:paraId="3E4F9EAC" w14:textId="77777777" w:rsidR="00A2060D" w:rsidRPr="00616006"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rPr>
            </w:pPr>
            <w:proofErr w:type="gramStart"/>
            <w:r w:rsidRPr="00A2060D">
              <w:rPr>
                <w:bCs/>
                <w:i/>
                <w:iCs/>
                <w:snapToGrid w:val="0"/>
                <w:szCs w:val="22"/>
                <w:lang w:val="ru-RU"/>
              </w:rPr>
              <w:t>Исход-</w:t>
            </w:r>
            <w:proofErr w:type="spellStart"/>
            <w:r w:rsidRPr="00A2060D">
              <w:rPr>
                <w:bCs/>
                <w:i/>
                <w:iCs/>
                <w:snapToGrid w:val="0"/>
                <w:szCs w:val="22"/>
                <w:lang w:val="ru-RU"/>
              </w:rPr>
              <w:t>ные</w:t>
            </w:r>
            <w:proofErr w:type="spellEnd"/>
            <w:proofErr w:type="gramEnd"/>
            <w:r w:rsidRPr="00A2060D">
              <w:rPr>
                <w:bCs/>
                <w:i/>
                <w:iCs/>
                <w:snapToGrid w:val="0"/>
                <w:szCs w:val="22"/>
                <w:lang w:val="ru-RU"/>
              </w:rPr>
              <w:t xml:space="preserve"> данные (в тыс. долл. </w:t>
            </w:r>
            <w:r>
              <w:rPr>
                <w:bCs/>
                <w:i/>
                <w:iCs/>
                <w:snapToGrid w:val="0"/>
                <w:szCs w:val="22"/>
              </w:rPr>
              <w:t>США)</w:t>
            </w:r>
          </w:p>
        </w:tc>
        <w:tc>
          <w:tcPr>
            <w:tcW w:w="1096" w:type="dxa"/>
            <w:tcBorders>
              <w:top w:val="single" w:sz="4" w:space="0" w:color="auto"/>
              <w:left w:val="nil"/>
              <w:bottom w:val="single" w:sz="4" w:space="0" w:color="auto"/>
              <w:right w:val="single" w:sz="4" w:space="0" w:color="auto"/>
            </w:tcBorders>
            <w:shd w:val="clear" w:color="000000" w:fill="auto"/>
          </w:tcPr>
          <w:p w14:paraId="0F870C79" w14:textId="1263921D"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lang w:val="ru-RU"/>
              </w:rPr>
            </w:pPr>
            <w:proofErr w:type="gramStart"/>
            <w:r w:rsidRPr="00A2060D">
              <w:rPr>
                <w:bCs/>
                <w:i/>
                <w:iCs/>
                <w:snapToGrid w:val="0"/>
                <w:szCs w:val="22"/>
                <w:lang w:val="ru-RU"/>
              </w:rPr>
              <w:t>Послед</w:t>
            </w:r>
            <w:r>
              <w:rPr>
                <w:bCs/>
                <w:i/>
                <w:iCs/>
                <w:snapToGrid w:val="0"/>
                <w:szCs w:val="22"/>
                <w:lang w:val="ru-RU"/>
              </w:rPr>
              <w:t>-</w:t>
            </w:r>
            <w:proofErr w:type="spellStart"/>
            <w:r w:rsidRPr="00A2060D">
              <w:rPr>
                <w:bCs/>
                <w:i/>
                <w:iCs/>
                <w:snapToGrid w:val="0"/>
                <w:szCs w:val="22"/>
                <w:lang w:val="ru-RU"/>
              </w:rPr>
              <w:t>ние</w:t>
            </w:r>
            <w:proofErr w:type="spellEnd"/>
            <w:proofErr w:type="gramEnd"/>
            <w:r w:rsidRPr="00A2060D">
              <w:rPr>
                <w:bCs/>
                <w:i/>
                <w:iCs/>
                <w:snapToGrid w:val="0"/>
                <w:szCs w:val="22"/>
                <w:lang w:val="ru-RU"/>
              </w:rPr>
              <w:t xml:space="preserve"> данные (в текущих долл. США, тыс.)</w:t>
            </w:r>
          </w:p>
        </w:tc>
        <w:tc>
          <w:tcPr>
            <w:tcW w:w="1096" w:type="dxa"/>
            <w:tcBorders>
              <w:top w:val="single" w:sz="4" w:space="0" w:color="auto"/>
              <w:left w:val="nil"/>
              <w:bottom w:val="single" w:sz="4" w:space="0" w:color="auto"/>
              <w:right w:val="single" w:sz="4" w:space="0" w:color="auto"/>
            </w:tcBorders>
            <w:shd w:val="clear" w:color="000000" w:fill="auto"/>
          </w:tcPr>
          <w:p w14:paraId="4AF62538" w14:textId="77777777"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20"/>
                <w:kern w:val="22"/>
                <w:szCs w:val="22"/>
                <w:lang w:val="ru-RU"/>
              </w:rPr>
            </w:pPr>
            <w:proofErr w:type="spellStart"/>
            <w:proofErr w:type="gramStart"/>
            <w:r w:rsidRPr="00A2060D">
              <w:rPr>
                <w:bCs/>
                <w:i/>
                <w:iCs/>
                <w:snapToGrid w:val="0"/>
                <w:szCs w:val="22"/>
                <w:lang w:val="ru-RU"/>
              </w:rPr>
              <w:t>Коэф-фициент</w:t>
            </w:r>
            <w:proofErr w:type="spellEnd"/>
            <w:proofErr w:type="gramEnd"/>
          </w:p>
          <w:p w14:paraId="5FFEB613" w14:textId="77777777"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20"/>
                <w:kern w:val="22"/>
                <w:szCs w:val="22"/>
                <w:lang w:val="ru-RU"/>
              </w:rPr>
            </w:pPr>
            <w:r w:rsidRPr="00A2060D">
              <w:rPr>
                <w:bCs/>
                <w:i/>
                <w:iCs/>
                <w:snapToGrid w:val="0"/>
                <w:szCs w:val="22"/>
                <w:lang w:val="ru-RU"/>
              </w:rPr>
              <w:t>(в долл. США)</w:t>
            </w:r>
          </w:p>
        </w:tc>
        <w:tc>
          <w:tcPr>
            <w:tcW w:w="1306" w:type="dxa"/>
            <w:tcBorders>
              <w:top w:val="single" w:sz="4" w:space="0" w:color="auto"/>
              <w:left w:val="nil"/>
              <w:bottom w:val="single" w:sz="4" w:space="0" w:color="auto"/>
              <w:right w:val="single" w:sz="4" w:space="0" w:color="auto"/>
            </w:tcBorders>
            <w:shd w:val="clear" w:color="000000" w:fill="auto"/>
          </w:tcPr>
          <w:p w14:paraId="499BE3D9" w14:textId="77777777"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lang w:val="ru-RU"/>
              </w:rPr>
            </w:pPr>
            <w:r w:rsidRPr="00A2060D">
              <w:rPr>
                <w:bCs/>
                <w:i/>
                <w:iCs/>
                <w:snapToGrid w:val="0"/>
                <w:szCs w:val="22"/>
                <w:lang w:val="ru-RU"/>
              </w:rPr>
              <w:t>Исходные данные (в указанной валюте, тыс.)</w:t>
            </w:r>
          </w:p>
        </w:tc>
        <w:tc>
          <w:tcPr>
            <w:tcW w:w="1246" w:type="dxa"/>
            <w:tcBorders>
              <w:top w:val="single" w:sz="4" w:space="0" w:color="auto"/>
              <w:left w:val="nil"/>
              <w:bottom w:val="single" w:sz="4" w:space="0" w:color="auto"/>
              <w:right w:val="single" w:sz="4" w:space="0" w:color="auto"/>
            </w:tcBorders>
            <w:shd w:val="clear" w:color="000000" w:fill="auto"/>
          </w:tcPr>
          <w:p w14:paraId="7C80D9B7" w14:textId="7A89EA28"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lang w:val="ru-RU"/>
              </w:rPr>
            </w:pPr>
            <w:r w:rsidRPr="00A2060D">
              <w:rPr>
                <w:bCs/>
                <w:i/>
                <w:iCs/>
                <w:snapToGrid w:val="0"/>
                <w:szCs w:val="22"/>
                <w:lang w:val="ru-RU"/>
              </w:rPr>
              <w:t>Последние данные (в указанной валюте, тыс.)</w:t>
            </w:r>
          </w:p>
        </w:tc>
        <w:tc>
          <w:tcPr>
            <w:tcW w:w="970" w:type="dxa"/>
            <w:tcBorders>
              <w:top w:val="single" w:sz="4" w:space="0" w:color="auto"/>
              <w:left w:val="nil"/>
              <w:bottom w:val="single" w:sz="4" w:space="0" w:color="auto"/>
              <w:right w:val="single" w:sz="4" w:space="0" w:color="auto"/>
            </w:tcBorders>
            <w:shd w:val="clear" w:color="000000" w:fill="auto"/>
          </w:tcPr>
          <w:p w14:paraId="762D322B" w14:textId="4A6B5332" w:rsidR="00A2060D" w:rsidRPr="00616006"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rPr>
            </w:pPr>
            <w:proofErr w:type="spellStart"/>
            <w:r>
              <w:rPr>
                <w:bCs/>
                <w:i/>
                <w:iCs/>
                <w:snapToGrid w:val="0"/>
                <w:szCs w:val="22"/>
              </w:rPr>
              <w:t>Указан</w:t>
            </w:r>
            <w:proofErr w:type="spellEnd"/>
            <w:r>
              <w:rPr>
                <w:bCs/>
                <w:i/>
                <w:iCs/>
                <w:snapToGrid w:val="0"/>
                <w:szCs w:val="22"/>
                <w:lang w:val="ru-RU"/>
              </w:rPr>
              <w:t>-</w:t>
            </w:r>
            <w:proofErr w:type="spellStart"/>
            <w:r>
              <w:rPr>
                <w:bCs/>
                <w:i/>
                <w:iCs/>
                <w:snapToGrid w:val="0"/>
                <w:szCs w:val="22"/>
              </w:rPr>
              <w:t>ная</w:t>
            </w:r>
            <w:proofErr w:type="spellEnd"/>
            <w:r>
              <w:rPr>
                <w:bCs/>
                <w:i/>
                <w:iCs/>
                <w:snapToGrid w:val="0"/>
                <w:szCs w:val="22"/>
              </w:rPr>
              <w:t xml:space="preserve"> </w:t>
            </w:r>
            <w:proofErr w:type="spellStart"/>
            <w:r>
              <w:rPr>
                <w:bCs/>
                <w:i/>
                <w:iCs/>
                <w:snapToGrid w:val="0"/>
                <w:szCs w:val="22"/>
              </w:rPr>
              <w:t>валюта</w:t>
            </w:r>
            <w:proofErr w:type="spellEnd"/>
          </w:p>
        </w:tc>
        <w:tc>
          <w:tcPr>
            <w:tcW w:w="1246" w:type="dxa"/>
            <w:tcBorders>
              <w:top w:val="single" w:sz="4" w:space="0" w:color="auto"/>
              <w:left w:val="nil"/>
              <w:bottom w:val="single" w:sz="4" w:space="0" w:color="auto"/>
              <w:right w:val="single" w:sz="4" w:space="0" w:color="auto"/>
            </w:tcBorders>
            <w:shd w:val="clear" w:color="000000" w:fill="auto"/>
          </w:tcPr>
          <w:p w14:paraId="3EEAA304" w14:textId="77777777"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lang w:val="ru-RU"/>
              </w:rPr>
            </w:pPr>
            <w:proofErr w:type="spellStart"/>
            <w:proofErr w:type="gramStart"/>
            <w:r w:rsidRPr="00A2060D">
              <w:rPr>
                <w:bCs/>
                <w:i/>
                <w:iCs/>
                <w:snapToGrid w:val="0"/>
                <w:szCs w:val="22"/>
                <w:lang w:val="ru-RU"/>
              </w:rPr>
              <w:t>Коэф-фициент</w:t>
            </w:r>
            <w:proofErr w:type="spellEnd"/>
            <w:proofErr w:type="gramEnd"/>
          </w:p>
          <w:p w14:paraId="4A7CB2FC" w14:textId="77777777" w:rsidR="00A2060D" w:rsidRPr="00A2060D"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lang w:val="ru-RU"/>
              </w:rPr>
            </w:pPr>
            <w:r w:rsidRPr="00A2060D">
              <w:rPr>
                <w:bCs/>
                <w:i/>
                <w:iCs/>
                <w:snapToGrid w:val="0"/>
                <w:szCs w:val="22"/>
                <w:lang w:val="ru-RU"/>
              </w:rPr>
              <w:t>(в указанной валюте)</w:t>
            </w:r>
          </w:p>
        </w:tc>
        <w:tc>
          <w:tcPr>
            <w:tcW w:w="970" w:type="dxa"/>
            <w:tcBorders>
              <w:top w:val="single" w:sz="4" w:space="0" w:color="auto"/>
              <w:left w:val="single" w:sz="4" w:space="0" w:color="auto"/>
              <w:bottom w:val="single" w:sz="4" w:space="0" w:color="auto"/>
              <w:right w:val="single" w:sz="4" w:space="0" w:color="auto"/>
            </w:tcBorders>
            <w:shd w:val="clear" w:color="000000" w:fill="auto"/>
          </w:tcPr>
          <w:p w14:paraId="2CEB41EB" w14:textId="0FFFD164" w:rsidR="00A2060D" w:rsidRPr="00463B5B" w:rsidRDefault="00A2060D" w:rsidP="00463B5B">
            <w:pPr>
              <w:suppressLineNumbers/>
              <w:suppressAutoHyphens/>
              <w:kinsoku w:val="0"/>
              <w:overflowPunct w:val="0"/>
              <w:autoSpaceDE w:val="0"/>
              <w:autoSpaceDN w:val="0"/>
              <w:adjustRightInd w:val="0"/>
              <w:snapToGrid w:val="0"/>
              <w:jc w:val="center"/>
              <w:rPr>
                <w:bCs/>
                <w:i/>
                <w:iCs/>
                <w:snapToGrid w:val="0"/>
                <w:spacing w:val="-18"/>
                <w:kern w:val="22"/>
                <w:szCs w:val="22"/>
                <w:lang w:val="ru-RU"/>
              </w:rPr>
            </w:pPr>
            <w:r w:rsidRPr="00463B5B">
              <w:rPr>
                <w:bCs/>
                <w:i/>
                <w:iCs/>
                <w:snapToGrid w:val="0"/>
                <w:szCs w:val="22"/>
                <w:lang w:val="ru-RU"/>
              </w:rPr>
              <w:t xml:space="preserve">Данные за </w:t>
            </w:r>
            <w:proofErr w:type="gramStart"/>
            <w:r w:rsidRPr="00463B5B">
              <w:rPr>
                <w:bCs/>
                <w:i/>
                <w:iCs/>
                <w:snapToGrid w:val="0"/>
                <w:szCs w:val="22"/>
                <w:lang w:val="ru-RU"/>
              </w:rPr>
              <w:t>послед</w:t>
            </w:r>
            <w:r w:rsidR="00287F81">
              <w:rPr>
                <w:bCs/>
                <w:i/>
                <w:iCs/>
                <w:snapToGrid w:val="0"/>
                <w:szCs w:val="22"/>
                <w:lang w:val="ru-RU"/>
              </w:rPr>
              <w:t>-</w:t>
            </w:r>
            <w:proofErr w:type="spellStart"/>
            <w:r w:rsidRPr="00463B5B">
              <w:rPr>
                <w:bCs/>
                <w:i/>
                <w:iCs/>
                <w:snapToGrid w:val="0"/>
                <w:szCs w:val="22"/>
                <w:lang w:val="ru-RU"/>
              </w:rPr>
              <w:t>ний</w:t>
            </w:r>
            <w:proofErr w:type="spellEnd"/>
            <w:proofErr w:type="gramEnd"/>
            <w:r w:rsidRPr="00463B5B">
              <w:rPr>
                <w:bCs/>
                <w:i/>
                <w:iCs/>
                <w:snapToGrid w:val="0"/>
                <w:szCs w:val="22"/>
                <w:lang w:val="ru-RU"/>
              </w:rPr>
              <w:t xml:space="preserve"> год</w:t>
            </w:r>
          </w:p>
        </w:tc>
      </w:tr>
      <w:tr w:rsidR="00A2060D" w:rsidRPr="00490BF5" w14:paraId="2165E026"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0E0C7E97"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proofErr w:type="spellStart"/>
            <w:r>
              <w:rPr>
                <w:snapToGrid w:val="0"/>
                <w:sz w:val="20"/>
                <w:szCs w:val="20"/>
              </w:rPr>
              <w:t>Австрия</w:t>
            </w:r>
            <w:proofErr w:type="spellEnd"/>
            <w:r>
              <w:rPr>
                <w:snapToGrid w:val="0"/>
                <w:sz w:val="20"/>
                <w:szCs w:val="20"/>
              </w:rPr>
              <w:t>*</w:t>
            </w:r>
          </w:p>
        </w:tc>
        <w:tc>
          <w:tcPr>
            <w:tcW w:w="887" w:type="dxa"/>
            <w:tcBorders>
              <w:top w:val="single" w:sz="4" w:space="0" w:color="auto"/>
              <w:left w:val="nil"/>
              <w:bottom w:val="single" w:sz="4" w:space="0" w:color="auto"/>
              <w:right w:val="single" w:sz="4" w:space="0" w:color="auto"/>
            </w:tcBorders>
            <w:shd w:val="clear" w:color="000000" w:fill="auto"/>
            <w:vAlign w:val="bottom"/>
          </w:tcPr>
          <w:p w14:paraId="106119B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18 040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825019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20 578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3EBAAB7D"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1,14</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1A51A5B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13 100</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94F260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18 496</w:t>
            </w:r>
          </w:p>
        </w:tc>
        <w:tc>
          <w:tcPr>
            <w:tcW w:w="970" w:type="dxa"/>
            <w:tcBorders>
              <w:top w:val="single" w:sz="4" w:space="0" w:color="auto"/>
              <w:left w:val="nil"/>
              <w:bottom w:val="single" w:sz="4" w:space="0" w:color="auto"/>
              <w:right w:val="single" w:sz="4" w:space="0" w:color="auto"/>
            </w:tcBorders>
            <w:shd w:val="clear" w:color="000000" w:fill="auto"/>
            <w:vAlign w:val="bottom"/>
          </w:tcPr>
          <w:p w14:paraId="7C721455"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3F82F98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1,41</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1EAB018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359ECF66"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5C54D850"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Болгария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3DFB4BF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C9EAAA2"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111 258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E04E983"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3D7F065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D239AA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195 583</w:t>
            </w:r>
          </w:p>
        </w:tc>
        <w:tc>
          <w:tcPr>
            <w:tcW w:w="970" w:type="dxa"/>
            <w:tcBorders>
              <w:top w:val="single" w:sz="4" w:space="0" w:color="auto"/>
              <w:left w:val="nil"/>
              <w:bottom w:val="single" w:sz="4" w:space="0" w:color="auto"/>
              <w:right w:val="single" w:sz="4" w:space="0" w:color="auto"/>
            </w:tcBorders>
            <w:shd w:val="clear" w:color="000000" w:fill="auto"/>
            <w:vAlign w:val="bottom"/>
          </w:tcPr>
          <w:p w14:paraId="69F0474A"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BGN</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1EBC73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0D454618"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2203443D"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28875D3D"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Канада*</w:t>
            </w:r>
          </w:p>
        </w:tc>
        <w:tc>
          <w:tcPr>
            <w:tcW w:w="887" w:type="dxa"/>
            <w:tcBorders>
              <w:top w:val="single" w:sz="4" w:space="0" w:color="auto"/>
              <w:left w:val="nil"/>
              <w:bottom w:val="single" w:sz="4" w:space="0" w:color="auto"/>
              <w:right w:val="single" w:sz="4" w:space="0" w:color="auto"/>
            </w:tcBorders>
            <w:shd w:val="clear" w:color="000000" w:fill="auto"/>
            <w:vAlign w:val="bottom"/>
          </w:tcPr>
          <w:p w14:paraId="6C10B73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77 160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85097F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94 193</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26E2850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1,22</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5B15E3B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83 000</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1CCACBA"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97 000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40B5AF3"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CAD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52ACEE0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1,17</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4F343C8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2013</w:t>
            </w:r>
          </w:p>
        </w:tc>
      </w:tr>
      <w:tr w:rsidR="00A2060D" w:rsidRPr="00490BF5" w14:paraId="76848056"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725DA449"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Чили</w:t>
            </w:r>
          </w:p>
        </w:tc>
        <w:tc>
          <w:tcPr>
            <w:tcW w:w="887" w:type="dxa"/>
            <w:tcBorders>
              <w:top w:val="single" w:sz="4" w:space="0" w:color="auto"/>
              <w:left w:val="nil"/>
              <w:bottom w:val="single" w:sz="4" w:space="0" w:color="auto"/>
              <w:right w:val="single" w:sz="4" w:space="0" w:color="auto"/>
            </w:tcBorders>
            <w:shd w:val="clear" w:color="000000" w:fill="auto"/>
            <w:vAlign w:val="bottom"/>
          </w:tcPr>
          <w:p w14:paraId="0D747358"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47799CF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F87405E"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22BD161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B043B5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w:t>
            </w:r>
          </w:p>
        </w:tc>
        <w:tc>
          <w:tcPr>
            <w:tcW w:w="970" w:type="dxa"/>
            <w:tcBorders>
              <w:top w:val="single" w:sz="4" w:space="0" w:color="auto"/>
              <w:left w:val="nil"/>
              <w:bottom w:val="single" w:sz="4" w:space="0" w:color="auto"/>
              <w:right w:val="single" w:sz="4" w:space="0" w:color="auto"/>
            </w:tcBorders>
            <w:shd w:val="clear" w:color="000000" w:fill="auto"/>
            <w:vAlign w:val="bottom"/>
          </w:tcPr>
          <w:p w14:paraId="7C64E558"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5BF6D62"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5BD431B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54C2E162"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543C664A"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Китай</w:t>
            </w:r>
          </w:p>
        </w:tc>
        <w:tc>
          <w:tcPr>
            <w:tcW w:w="887" w:type="dxa"/>
            <w:tcBorders>
              <w:top w:val="single" w:sz="4" w:space="0" w:color="auto"/>
              <w:left w:val="nil"/>
              <w:bottom w:val="single" w:sz="4" w:space="0" w:color="auto"/>
              <w:right w:val="single" w:sz="4" w:space="0" w:color="auto"/>
            </w:tcBorders>
            <w:shd w:val="clear" w:color="000000" w:fill="auto"/>
            <w:vAlign w:val="bottom"/>
          </w:tcPr>
          <w:p w14:paraId="2C2D193F"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600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92E631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6 500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39C8E6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10,83</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0810A4FF"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600</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196835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6 500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063A2728"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FFCEEF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10,83</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256953D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3083DFF5"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534D4ADC"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Хорватия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573DC71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21</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80BB02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86</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3715FC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4,10</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5F73EAC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7D03730A"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77</w:t>
            </w:r>
          </w:p>
        </w:tc>
        <w:tc>
          <w:tcPr>
            <w:tcW w:w="970" w:type="dxa"/>
            <w:tcBorders>
              <w:top w:val="single" w:sz="4" w:space="0" w:color="auto"/>
              <w:left w:val="nil"/>
              <w:bottom w:val="single" w:sz="4" w:space="0" w:color="auto"/>
              <w:right w:val="single" w:sz="4" w:space="0" w:color="auto"/>
            </w:tcBorders>
            <w:shd w:val="clear" w:color="000000" w:fill="auto"/>
            <w:vAlign w:val="bottom"/>
          </w:tcPr>
          <w:p w14:paraId="08614C29"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17B36862"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5,12</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58B846E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5828B5E1"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4E339903"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Чехия*</w:t>
            </w:r>
          </w:p>
        </w:tc>
        <w:tc>
          <w:tcPr>
            <w:tcW w:w="887" w:type="dxa"/>
            <w:tcBorders>
              <w:top w:val="single" w:sz="4" w:space="0" w:color="auto"/>
              <w:left w:val="nil"/>
              <w:bottom w:val="single" w:sz="4" w:space="0" w:color="auto"/>
              <w:right w:val="single" w:sz="4" w:space="0" w:color="auto"/>
            </w:tcBorders>
            <w:shd w:val="clear" w:color="auto" w:fill="auto"/>
            <w:vAlign w:val="bottom"/>
          </w:tcPr>
          <w:p w14:paraId="2C81EE38"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2 858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F9CA3E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2 357</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7497CD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0,82</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2945F681"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55 653</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7C0E7C8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58 138</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2CBC2FF"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CZK</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6E0491F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1,04</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4060AF0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3B779749"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2CD65401"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Дания*</w:t>
            </w:r>
          </w:p>
        </w:tc>
        <w:tc>
          <w:tcPr>
            <w:tcW w:w="887" w:type="dxa"/>
            <w:tcBorders>
              <w:top w:val="single" w:sz="4" w:space="0" w:color="auto"/>
              <w:left w:val="nil"/>
              <w:bottom w:val="single" w:sz="4" w:space="0" w:color="auto"/>
              <w:right w:val="single" w:sz="4" w:space="0" w:color="auto"/>
            </w:tcBorders>
            <w:shd w:val="clear" w:color="auto" w:fill="auto"/>
            <w:vAlign w:val="bottom"/>
          </w:tcPr>
          <w:p w14:paraId="356166F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107 000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4B882F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97 666</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5866C5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0,91</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70F7419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588 000</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589CEF1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658 000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178E05AD"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DKK</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3E7C8508"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1,12</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4A084CD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2F1CAD1A"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75F3AF8C"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Эстония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20A27A82"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4428F6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359</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883B1B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18,89</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4F4590C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3ACFC6D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323</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00CB1F9"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1214855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23,07</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384AF81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72623DE8"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7A298600"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Европейский союз*</w:t>
            </w:r>
          </w:p>
        </w:tc>
        <w:tc>
          <w:tcPr>
            <w:tcW w:w="887" w:type="dxa"/>
            <w:tcBorders>
              <w:top w:val="single" w:sz="4" w:space="0" w:color="auto"/>
              <w:left w:val="nil"/>
              <w:bottom w:val="single" w:sz="4" w:space="0" w:color="auto"/>
              <w:right w:val="single" w:sz="4" w:space="0" w:color="auto"/>
            </w:tcBorders>
            <w:shd w:val="clear" w:color="000000" w:fill="auto"/>
            <w:vAlign w:val="bottom"/>
          </w:tcPr>
          <w:p w14:paraId="260699C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235 414</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645160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406 091</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36A8B4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1,73</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296E8F0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173 000</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117267D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365 000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6D05C06C"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10B3E6F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2,11</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60B09C1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2AF5D0D7"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3DEDD5A8"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Финляндия*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682A68E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19 945</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3E07E5E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26 200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00A886F"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1,31</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3F20DDC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14 598</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6AE99BE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23 549</w:t>
            </w:r>
          </w:p>
        </w:tc>
        <w:tc>
          <w:tcPr>
            <w:tcW w:w="970" w:type="dxa"/>
            <w:tcBorders>
              <w:top w:val="single" w:sz="4" w:space="0" w:color="auto"/>
              <w:left w:val="nil"/>
              <w:bottom w:val="single" w:sz="4" w:space="0" w:color="auto"/>
              <w:right w:val="single" w:sz="4" w:space="0" w:color="auto"/>
            </w:tcBorders>
            <w:shd w:val="clear" w:color="000000" w:fill="auto"/>
            <w:vAlign w:val="bottom"/>
          </w:tcPr>
          <w:p w14:paraId="1F0F8B25"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3259DF3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1,61</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3CD3F89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2AD4FC33"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3359A338"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Франция*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10D77064"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144 392</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33FF660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333 963</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7F9C8C6"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2,31</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7498308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105 690</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0D8B0B7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300 170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2A433B95"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0517FD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2,84</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01A17A1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1916D767"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47DC0D70"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Германия*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5FFC700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266 815</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262486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598 567</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3F7FA5E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2,24</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1F0C61B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194 000</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390D784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538 000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4CD2579"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5D23645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2,77</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31CCCE6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7DA05603"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1C5254AD"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Греция*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1D87248D"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3 839</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6491F56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294</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4E8196B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0,08</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5C7FB9D4"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3 839</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2B08E19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294</w:t>
            </w:r>
          </w:p>
        </w:tc>
        <w:tc>
          <w:tcPr>
            <w:tcW w:w="970" w:type="dxa"/>
            <w:tcBorders>
              <w:top w:val="single" w:sz="4" w:space="0" w:color="auto"/>
              <w:left w:val="nil"/>
              <w:bottom w:val="single" w:sz="4" w:space="0" w:color="auto"/>
              <w:right w:val="single" w:sz="4" w:space="0" w:color="auto"/>
            </w:tcBorders>
            <w:shd w:val="clear" w:color="000000" w:fill="auto"/>
            <w:vAlign w:val="bottom"/>
          </w:tcPr>
          <w:p w14:paraId="0EC25291"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FE644D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0,08</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4FEACBF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5C752F74"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0B10BEA2"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Венгрия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1C6E04F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31</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43C1A02B"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1 688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62A780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54,45</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564C49D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5 939</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47B8884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392 588</w:t>
            </w:r>
          </w:p>
        </w:tc>
        <w:tc>
          <w:tcPr>
            <w:tcW w:w="970" w:type="dxa"/>
            <w:tcBorders>
              <w:top w:val="single" w:sz="4" w:space="0" w:color="auto"/>
              <w:left w:val="nil"/>
              <w:bottom w:val="single" w:sz="4" w:space="0" w:color="auto"/>
              <w:right w:val="single" w:sz="4" w:space="0" w:color="auto"/>
            </w:tcBorders>
            <w:shd w:val="clear" w:color="000000" w:fill="auto"/>
            <w:vAlign w:val="bottom"/>
          </w:tcPr>
          <w:p w14:paraId="0D51E6B7"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HUF</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1A0CADC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66,10</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7374A1E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A2060D" w:rsidRPr="00490BF5" w14:paraId="20FEE2C1"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16AA690F"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Япония*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228D17D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1 239 208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9D8D0E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1 863 990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2DD2E511"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1,50</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0EAA8B08"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1 239 208</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3FA45AD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1 863 990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1F3CE483"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E172E3B"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1,50</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5A5599E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6C0B52DE"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6D4DCECB"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Латвия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5D0322ED"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54</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C5FCE9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222</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2845CCD"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4,11</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0AE9134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39</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2A95F08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199</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5391B12"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AD06BF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5,14</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78C9AD5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208282F8"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09770976"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Люксембург*</w:t>
            </w:r>
          </w:p>
        </w:tc>
        <w:tc>
          <w:tcPr>
            <w:tcW w:w="887" w:type="dxa"/>
            <w:tcBorders>
              <w:top w:val="single" w:sz="4" w:space="0" w:color="auto"/>
              <w:left w:val="nil"/>
              <w:bottom w:val="single" w:sz="4" w:space="0" w:color="auto"/>
              <w:right w:val="single" w:sz="4" w:space="0" w:color="auto"/>
            </w:tcBorders>
            <w:shd w:val="clear" w:color="000000" w:fill="auto"/>
            <w:vAlign w:val="bottom"/>
          </w:tcPr>
          <w:p w14:paraId="36B29C41"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3348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D213FC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9697</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F98B12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2,90</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1FD0E263"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2523</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2B89B2E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8715</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CA01D14"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588831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3,45</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61193E9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4126218A"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49E71758"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Мальта</w:t>
            </w:r>
          </w:p>
        </w:tc>
        <w:tc>
          <w:tcPr>
            <w:tcW w:w="887" w:type="dxa"/>
            <w:tcBorders>
              <w:top w:val="single" w:sz="4" w:space="0" w:color="auto"/>
              <w:left w:val="nil"/>
              <w:bottom w:val="single" w:sz="4" w:space="0" w:color="auto"/>
              <w:right w:val="single" w:sz="4" w:space="0" w:color="auto"/>
            </w:tcBorders>
            <w:shd w:val="clear" w:color="000000" w:fill="auto"/>
            <w:vAlign w:val="bottom"/>
          </w:tcPr>
          <w:p w14:paraId="41776E19"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DC79AD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91</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D8BD0D9"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47D7C4C9"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3BA5367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82</w:t>
            </w:r>
          </w:p>
        </w:tc>
        <w:tc>
          <w:tcPr>
            <w:tcW w:w="970" w:type="dxa"/>
            <w:tcBorders>
              <w:top w:val="single" w:sz="4" w:space="0" w:color="auto"/>
              <w:left w:val="nil"/>
              <w:bottom w:val="single" w:sz="4" w:space="0" w:color="auto"/>
              <w:right w:val="single" w:sz="4" w:space="0" w:color="auto"/>
            </w:tcBorders>
            <w:shd w:val="clear" w:color="000000" w:fill="auto"/>
            <w:vAlign w:val="bottom"/>
          </w:tcPr>
          <w:p w14:paraId="4C26B50A"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3FC239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7AEF15D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47F4235F"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6EE180C6"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Нидерланды*</w:t>
            </w:r>
          </w:p>
        </w:tc>
        <w:tc>
          <w:tcPr>
            <w:tcW w:w="887" w:type="dxa"/>
            <w:tcBorders>
              <w:top w:val="single" w:sz="4" w:space="0" w:color="auto"/>
              <w:left w:val="nil"/>
              <w:bottom w:val="single" w:sz="4" w:space="0" w:color="auto"/>
              <w:right w:val="single" w:sz="4" w:space="0" w:color="auto"/>
            </w:tcBorders>
            <w:shd w:val="clear" w:color="000000" w:fill="auto"/>
            <w:vAlign w:val="bottom"/>
          </w:tcPr>
          <w:p w14:paraId="5C161D5F"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143 445</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57719FA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56 742</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3D0690D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0,40</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3FEFC41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106 000</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6C42E92B"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51 000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DF7FAA6"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D579F0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0,48</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757C988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47BE88AE"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7BFDD37E"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Новая Зеландия*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53A77CC3"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16 838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B6A2592"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24 901</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2303EFD"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1,48</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5FED276E"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24 257</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280E97A8"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35 574</w:t>
            </w:r>
          </w:p>
        </w:tc>
        <w:tc>
          <w:tcPr>
            <w:tcW w:w="970" w:type="dxa"/>
            <w:tcBorders>
              <w:top w:val="single" w:sz="4" w:space="0" w:color="auto"/>
              <w:left w:val="nil"/>
              <w:bottom w:val="single" w:sz="4" w:space="0" w:color="auto"/>
              <w:right w:val="single" w:sz="4" w:space="0" w:color="auto"/>
            </w:tcBorders>
            <w:shd w:val="clear" w:color="000000" w:fill="auto"/>
            <w:vAlign w:val="bottom"/>
          </w:tcPr>
          <w:p w14:paraId="52DCC2B3"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NZD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A262F7B"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1,47</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25F87573"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62580D7F"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FFFFFF"/>
            <w:noWrap/>
            <w:vAlign w:val="center"/>
          </w:tcPr>
          <w:p w14:paraId="738E551F"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Норвегия*</w:t>
            </w:r>
          </w:p>
        </w:tc>
        <w:tc>
          <w:tcPr>
            <w:tcW w:w="887" w:type="dxa"/>
            <w:tcBorders>
              <w:top w:val="single" w:sz="4" w:space="0" w:color="auto"/>
              <w:left w:val="nil"/>
              <w:bottom w:val="single" w:sz="4" w:space="0" w:color="auto"/>
              <w:right w:val="single" w:sz="4" w:space="0" w:color="auto"/>
            </w:tcBorders>
            <w:shd w:val="clear" w:color="auto" w:fill="FFFFFF"/>
            <w:vAlign w:val="bottom"/>
          </w:tcPr>
          <w:p w14:paraId="3664854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117 863</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4959570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413 111</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036D3CE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3,51</w:t>
            </w:r>
          </w:p>
        </w:tc>
        <w:tc>
          <w:tcPr>
            <w:tcW w:w="1306" w:type="dxa"/>
            <w:tcBorders>
              <w:top w:val="single" w:sz="4" w:space="0" w:color="auto"/>
              <w:left w:val="nil"/>
              <w:bottom w:val="single" w:sz="4" w:space="0" w:color="auto"/>
              <w:right w:val="single" w:sz="4" w:space="0" w:color="auto"/>
            </w:tcBorders>
            <w:shd w:val="clear" w:color="auto" w:fill="FFFFFF"/>
            <w:vAlign w:val="bottom"/>
          </w:tcPr>
          <w:p w14:paraId="10C73A93"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kern w:val="22"/>
                <w:sz w:val="20"/>
                <w:szCs w:val="20"/>
              </w:rPr>
            </w:pPr>
            <w:r>
              <w:rPr>
                <w:bCs/>
                <w:snapToGrid w:val="0"/>
                <w:sz w:val="20"/>
                <w:szCs w:val="20"/>
              </w:rPr>
              <w:t>714 976</w:t>
            </w:r>
          </w:p>
        </w:tc>
        <w:tc>
          <w:tcPr>
            <w:tcW w:w="1246" w:type="dxa"/>
            <w:tcBorders>
              <w:top w:val="single" w:sz="4" w:space="0" w:color="auto"/>
              <w:left w:val="nil"/>
              <w:bottom w:val="single" w:sz="4" w:space="0" w:color="auto"/>
              <w:right w:val="single" w:sz="4" w:space="0" w:color="auto"/>
            </w:tcBorders>
            <w:shd w:val="clear" w:color="auto" w:fill="FFFFFF"/>
            <w:vAlign w:val="bottom"/>
          </w:tcPr>
          <w:p w14:paraId="461ED12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kern w:val="22"/>
                <w:sz w:val="20"/>
                <w:szCs w:val="20"/>
              </w:rPr>
            </w:pPr>
            <w:r>
              <w:rPr>
                <w:snapToGrid w:val="0"/>
                <w:sz w:val="20"/>
                <w:szCs w:val="20"/>
              </w:rPr>
              <w:t>3 283 741</w:t>
            </w:r>
          </w:p>
        </w:tc>
        <w:tc>
          <w:tcPr>
            <w:tcW w:w="970" w:type="dxa"/>
            <w:tcBorders>
              <w:top w:val="single" w:sz="4" w:space="0" w:color="auto"/>
              <w:left w:val="nil"/>
              <w:bottom w:val="single" w:sz="4" w:space="0" w:color="auto"/>
              <w:right w:val="single" w:sz="4" w:space="0" w:color="auto"/>
            </w:tcBorders>
            <w:shd w:val="clear" w:color="000000" w:fill="auto"/>
            <w:vAlign w:val="bottom"/>
          </w:tcPr>
          <w:p w14:paraId="274A7E0A"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NOK</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6FD21A4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4,59</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6A47DF8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0DB54EAB"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670AA2D7"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Польша*</w:t>
            </w:r>
          </w:p>
        </w:tc>
        <w:tc>
          <w:tcPr>
            <w:tcW w:w="887" w:type="dxa"/>
            <w:tcBorders>
              <w:top w:val="single" w:sz="4" w:space="0" w:color="auto"/>
              <w:left w:val="nil"/>
              <w:bottom w:val="single" w:sz="4" w:space="0" w:color="auto"/>
              <w:right w:val="single" w:sz="4" w:space="0" w:color="auto"/>
            </w:tcBorders>
            <w:shd w:val="clear" w:color="000000" w:fill="auto"/>
            <w:vAlign w:val="bottom"/>
          </w:tcPr>
          <w:p w14:paraId="1E160CE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1497</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4EFA3BA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2395</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0D077C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1,60</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088FC08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1497</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DDA77A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2395</w:t>
            </w:r>
          </w:p>
        </w:tc>
        <w:tc>
          <w:tcPr>
            <w:tcW w:w="970" w:type="dxa"/>
            <w:tcBorders>
              <w:top w:val="single" w:sz="4" w:space="0" w:color="auto"/>
              <w:left w:val="nil"/>
              <w:bottom w:val="single" w:sz="4" w:space="0" w:color="auto"/>
              <w:right w:val="single" w:sz="4" w:space="0" w:color="auto"/>
            </w:tcBorders>
            <w:shd w:val="clear" w:color="000000" w:fill="auto"/>
            <w:vAlign w:val="bottom"/>
          </w:tcPr>
          <w:p w14:paraId="112C1AE1"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640FF6D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1,60</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537D6C6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04A6967F"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7F97AB04"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Республика Корея*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7888C1CB"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13 283</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317F870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19 504</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46AE764"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1,47</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143B9962"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13 283</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D7804F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19 504</w:t>
            </w:r>
          </w:p>
        </w:tc>
        <w:tc>
          <w:tcPr>
            <w:tcW w:w="970" w:type="dxa"/>
            <w:tcBorders>
              <w:top w:val="single" w:sz="4" w:space="0" w:color="auto"/>
              <w:left w:val="nil"/>
              <w:bottom w:val="single" w:sz="4" w:space="0" w:color="auto"/>
              <w:right w:val="single" w:sz="4" w:space="0" w:color="auto"/>
            </w:tcBorders>
            <w:shd w:val="clear" w:color="000000" w:fill="auto"/>
            <w:vAlign w:val="bottom"/>
          </w:tcPr>
          <w:p w14:paraId="106352B2"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USD</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D683DC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1,47</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331696D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2013</w:t>
            </w:r>
          </w:p>
        </w:tc>
      </w:tr>
      <w:tr w:rsidR="00A2060D" w:rsidRPr="00490BF5" w14:paraId="470EE3A6"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05E8436F"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Словакия*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3A6F9CC4"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6DDE1D1"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1515</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92D0E3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0087B83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snapToGrid w:val="0"/>
                <w:color w:val="000000"/>
                <w:sz w:val="20"/>
                <w:szCs w:val="20"/>
              </w:rPr>
              <w:t>--</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1B2D418"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1362</w:t>
            </w:r>
          </w:p>
        </w:tc>
        <w:tc>
          <w:tcPr>
            <w:tcW w:w="970" w:type="dxa"/>
            <w:tcBorders>
              <w:top w:val="single" w:sz="4" w:space="0" w:color="auto"/>
              <w:left w:val="nil"/>
              <w:bottom w:val="single" w:sz="4" w:space="0" w:color="auto"/>
              <w:right w:val="single" w:sz="4" w:space="0" w:color="auto"/>
            </w:tcBorders>
            <w:shd w:val="clear" w:color="000000" w:fill="auto"/>
            <w:vAlign w:val="bottom"/>
          </w:tcPr>
          <w:p w14:paraId="747F8CCF"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5C49E2C0"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198CBBD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6DF372B1"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21402828"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Словения*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355139A2"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528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81CD10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298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48C80FD"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0,56</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2D3D5CA0"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383</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2617437D"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268</w:t>
            </w:r>
          </w:p>
        </w:tc>
        <w:tc>
          <w:tcPr>
            <w:tcW w:w="970" w:type="dxa"/>
            <w:tcBorders>
              <w:top w:val="single" w:sz="4" w:space="0" w:color="auto"/>
              <w:left w:val="nil"/>
              <w:bottom w:val="single" w:sz="4" w:space="0" w:color="auto"/>
              <w:right w:val="single" w:sz="4" w:space="0" w:color="auto"/>
            </w:tcBorders>
            <w:shd w:val="clear" w:color="000000" w:fill="auto"/>
            <w:vAlign w:val="bottom"/>
          </w:tcPr>
          <w:p w14:paraId="6584D252"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338591AB"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0,70</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26322CF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p>
        </w:tc>
      </w:tr>
      <w:tr w:rsidR="00A2060D" w:rsidRPr="00490BF5" w14:paraId="1C3BE912"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2F83D947"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Испания*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70333EB3"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69 409</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78F944E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28 020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0DD60128"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0,40</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65F712E7"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50 642</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529D0AAC"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25 184</w:t>
            </w:r>
          </w:p>
        </w:tc>
        <w:tc>
          <w:tcPr>
            <w:tcW w:w="970" w:type="dxa"/>
            <w:tcBorders>
              <w:top w:val="single" w:sz="4" w:space="0" w:color="auto"/>
              <w:left w:val="nil"/>
              <w:bottom w:val="single" w:sz="4" w:space="0" w:color="auto"/>
              <w:right w:val="single" w:sz="4" w:space="0" w:color="auto"/>
            </w:tcBorders>
            <w:shd w:val="clear" w:color="000000" w:fill="auto"/>
            <w:vAlign w:val="bottom"/>
          </w:tcPr>
          <w:p w14:paraId="6DAF51C2"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EUR</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79E0612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0,50</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2FFD1C85"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08733552"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41690758"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Швеция*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754B9076"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74 172</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6EF1E25F"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109 588</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508638BE"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1,48</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483BAFF5"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534 597</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34DA292A"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927 011</w:t>
            </w:r>
          </w:p>
        </w:tc>
        <w:tc>
          <w:tcPr>
            <w:tcW w:w="970" w:type="dxa"/>
            <w:tcBorders>
              <w:top w:val="single" w:sz="4" w:space="0" w:color="auto"/>
              <w:left w:val="nil"/>
              <w:bottom w:val="single" w:sz="4" w:space="0" w:color="auto"/>
              <w:right w:val="single" w:sz="4" w:space="0" w:color="auto"/>
            </w:tcBorders>
            <w:shd w:val="clear" w:color="000000" w:fill="auto"/>
            <w:vAlign w:val="bottom"/>
          </w:tcPr>
          <w:p w14:paraId="3069FDF6"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SEK</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6D4087B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1,73</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5FA2ED3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90BF5" w14:paraId="75F28356"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tcPr>
          <w:p w14:paraId="46D13234" w14:textId="77777777" w:rsidR="00A2060D" w:rsidRPr="00490BF5" w:rsidRDefault="00A2060D" w:rsidP="00463B5B">
            <w:pPr>
              <w:suppressLineNumbers/>
              <w:suppressAutoHyphens/>
              <w:kinsoku w:val="0"/>
              <w:overflowPunct w:val="0"/>
              <w:autoSpaceDE w:val="0"/>
              <w:autoSpaceDN w:val="0"/>
              <w:adjustRightInd w:val="0"/>
              <w:snapToGrid w:val="0"/>
              <w:jc w:val="left"/>
              <w:rPr>
                <w:snapToGrid w:val="0"/>
                <w:kern w:val="22"/>
                <w:sz w:val="20"/>
                <w:szCs w:val="20"/>
              </w:rPr>
            </w:pPr>
            <w:r>
              <w:rPr>
                <w:snapToGrid w:val="0"/>
                <w:sz w:val="20"/>
                <w:szCs w:val="20"/>
              </w:rPr>
              <w:t>Швейцария*</w:t>
            </w:r>
          </w:p>
        </w:tc>
        <w:tc>
          <w:tcPr>
            <w:tcW w:w="887" w:type="dxa"/>
            <w:tcBorders>
              <w:top w:val="single" w:sz="4" w:space="0" w:color="auto"/>
              <w:left w:val="nil"/>
              <w:bottom w:val="single" w:sz="4" w:space="0" w:color="auto"/>
              <w:right w:val="single" w:sz="4" w:space="0" w:color="auto"/>
            </w:tcBorders>
            <w:shd w:val="clear" w:color="000000" w:fill="auto"/>
            <w:vAlign w:val="bottom"/>
          </w:tcPr>
          <w:p w14:paraId="627FBD32"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49 331</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598A0BD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74 300</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1FF62249"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1,51</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408E0DCE"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55 312</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24B47606"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68 070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3A208405"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CHF</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C75845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1,23</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1363C7BE"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2014</w:t>
            </w:r>
          </w:p>
        </w:tc>
      </w:tr>
      <w:tr w:rsidR="00A2060D" w:rsidRPr="00490BF5" w14:paraId="554B29F8" w14:textId="77777777" w:rsidTr="00287F81">
        <w:trPr>
          <w:jc w:val="center"/>
        </w:trPr>
        <w:tc>
          <w:tcPr>
            <w:tcW w:w="1705" w:type="dxa"/>
            <w:tcBorders>
              <w:top w:val="nil"/>
              <w:left w:val="single" w:sz="4" w:space="0" w:color="auto"/>
              <w:bottom w:val="single" w:sz="4" w:space="0" w:color="auto"/>
              <w:right w:val="single" w:sz="4" w:space="0" w:color="auto"/>
            </w:tcBorders>
            <w:shd w:val="clear" w:color="auto" w:fill="auto"/>
            <w:noWrap/>
            <w:vAlign w:val="center"/>
            <w:hideMark/>
          </w:tcPr>
          <w:p w14:paraId="73A566BC" w14:textId="77777777" w:rsidR="00A2060D" w:rsidRPr="00A2060D" w:rsidRDefault="00A2060D" w:rsidP="00463B5B">
            <w:pPr>
              <w:suppressLineNumbers/>
              <w:suppressAutoHyphens/>
              <w:kinsoku w:val="0"/>
              <w:overflowPunct w:val="0"/>
              <w:autoSpaceDE w:val="0"/>
              <w:autoSpaceDN w:val="0"/>
              <w:adjustRightInd w:val="0"/>
              <w:snapToGrid w:val="0"/>
              <w:jc w:val="left"/>
              <w:rPr>
                <w:snapToGrid w:val="0"/>
                <w:kern w:val="22"/>
                <w:sz w:val="20"/>
                <w:szCs w:val="20"/>
                <w:lang w:val="ru-RU"/>
              </w:rPr>
            </w:pPr>
            <w:r w:rsidRPr="00A2060D">
              <w:rPr>
                <w:snapToGrid w:val="0"/>
                <w:sz w:val="20"/>
                <w:szCs w:val="20"/>
                <w:lang w:val="ru-RU"/>
              </w:rPr>
              <w:t>Соединенное</w:t>
            </w:r>
            <w:r>
              <w:rPr>
                <w:snapToGrid w:val="0"/>
                <w:sz w:val="20"/>
                <w:szCs w:val="20"/>
              </w:rPr>
              <w:t> </w:t>
            </w:r>
            <w:r w:rsidRPr="00A2060D">
              <w:rPr>
                <w:snapToGrid w:val="0"/>
                <w:sz w:val="20"/>
                <w:szCs w:val="20"/>
                <w:lang w:val="ru-RU"/>
              </w:rPr>
              <w:t>Королевство Великобритании</w:t>
            </w:r>
            <w:r>
              <w:rPr>
                <w:snapToGrid w:val="0"/>
                <w:sz w:val="20"/>
                <w:szCs w:val="20"/>
              </w:rPr>
              <w:t> </w:t>
            </w:r>
            <w:r w:rsidRPr="00A2060D">
              <w:rPr>
                <w:snapToGrid w:val="0"/>
                <w:sz w:val="20"/>
                <w:szCs w:val="20"/>
                <w:lang w:val="ru-RU"/>
              </w:rPr>
              <w:t>и</w:t>
            </w:r>
            <w:r>
              <w:rPr>
                <w:snapToGrid w:val="0"/>
                <w:sz w:val="20"/>
                <w:szCs w:val="20"/>
              </w:rPr>
              <w:t> </w:t>
            </w:r>
            <w:r w:rsidRPr="00A2060D">
              <w:rPr>
                <w:snapToGrid w:val="0"/>
                <w:sz w:val="20"/>
                <w:szCs w:val="20"/>
                <w:lang w:val="ru-RU"/>
              </w:rPr>
              <w:t>Северной Ирландии*</w:t>
            </w:r>
          </w:p>
        </w:tc>
        <w:tc>
          <w:tcPr>
            <w:tcW w:w="887" w:type="dxa"/>
            <w:tcBorders>
              <w:top w:val="single" w:sz="4" w:space="0" w:color="auto"/>
              <w:left w:val="nil"/>
              <w:bottom w:val="single" w:sz="4" w:space="0" w:color="auto"/>
              <w:right w:val="single" w:sz="4" w:space="0" w:color="auto"/>
            </w:tcBorders>
            <w:shd w:val="clear" w:color="000000" w:fill="auto"/>
            <w:vAlign w:val="bottom"/>
          </w:tcPr>
          <w:p w14:paraId="2B633B1A"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133 558</w:t>
            </w:r>
          </w:p>
        </w:tc>
        <w:tc>
          <w:tcPr>
            <w:tcW w:w="1096" w:type="dxa"/>
            <w:tcBorders>
              <w:top w:val="single" w:sz="4" w:space="0" w:color="auto"/>
              <w:left w:val="nil"/>
              <w:bottom w:val="single" w:sz="4" w:space="0" w:color="auto"/>
              <w:right w:val="single" w:sz="4" w:space="0" w:color="auto"/>
            </w:tcBorders>
            <w:shd w:val="clear" w:color="auto" w:fill="FFFFFF"/>
            <w:vAlign w:val="bottom"/>
          </w:tcPr>
          <w:p w14:paraId="18DF1137"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279 331</w:t>
            </w:r>
          </w:p>
        </w:tc>
        <w:tc>
          <w:tcPr>
            <w:tcW w:w="1096" w:type="dxa"/>
            <w:tcBorders>
              <w:top w:val="single" w:sz="4" w:space="0" w:color="auto"/>
              <w:left w:val="nil"/>
              <w:bottom w:val="single" w:sz="4" w:space="0" w:color="auto"/>
              <w:right w:val="single" w:sz="4" w:space="0" w:color="auto"/>
            </w:tcBorders>
            <w:shd w:val="clear" w:color="000000" w:fill="auto"/>
            <w:vAlign w:val="bottom"/>
          </w:tcPr>
          <w:p w14:paraId="40A42A5F"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2,09</w:t>
            </w:r>
          </w:p>
        </w:tc>
        <w:tc>
          <w:tcPr>
            <w:tcW w:w="1306" w:type="dxa"/>
            <w:tcBorders>
              <w:top w:val="single" w:sz="4" w:space="0" w:color="auto"/>
              <w:left w:val="nil"/>
              <w:bottom w:val="single" w:sz="4" w:space="0" w:color="auto"/>
              <w:right w:val="single" w:sz="4" w:space="0" w:color="auto"/>
            </w:tcBorders>
            <w:shd w:val="clear" w:color="000000" w:fill="auto"/>
            <w:vAlign w:val="bottom"/>
          </w:tcPr>
          <w:p w14:paraId="74FA4B9C" w14:textId="77777777" w:rsidR="00A2060D" w:rsidRPr="00490BF5" w:rsidRDefault="00A2060D" w:rsidP="00463B5B">
            <w:pPr>
              <w:suppressLineNumbers/>
              <w:suppressAutoHyphens/>
              <w:kinsoku w:val="0"/>
              <w:overflowPunct w:val="0"/>
              <w:autoSpaceDE w:val="0"/>
              <w:autoSpaceDN w:val="0"/>
              <w:adjustRightInd w:val="0"/>
              <w:snapToGrid w:val="0"/>
              <w:jc w:val="right"/>
              <w:rPr>
                <w:bCs/>
                <w:snapToGrid w:val="0"/>
                <w:color w:val="000000"/>
                <w:kern w:val="22"/>
                <w:sz w:val="20"/>
                <w:szCs w:val="20"/>
              </w:rPr>
            </w:pPr>
            <w:r>
              <w:rPr>
                <w:bCs/>
                <w:snapToGrid w:val="0"/>
                <w:color w:val="000000"/>
                <w:sz w:val="20"/>
                <w:szCs w:val="20"/>
              </w:rPr>
              <w:t>77 000</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41339C5A"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181 000</w:t>
            </w:r>
          </w:p>
        </w:tc>
        <w:tc>
          <w:tcPr>
            <w:tcW w:w="970" w:type="dxa"/>
            <w:tcBorders>
              <w:top w:val="single" w:sz="4" w:space="0" w:color="auto"/>
              <w:left w:val="nil"/>
              <w:bottom w:val="single" w:sz="4" w:space="0" w:color="auto"/>
              <w:right w:val="single" w:sz="4" w:space="0" w:color="auto"/>
            </w:tcBorders>
            <w:shd w:val="clear" w:color="000000" w:fill="auto"/>
            <w:vAlign w:val="bottom"/>
          </w:tcPr>
          <w:p w14:paraId="74020C1F" w14:textId="77777777" w:rsidR="00A2060D" w:rsidRPr="00490BF5" w:rsidRDefault="00A2060D" w:rsidP="00463B5B">
            <w:pPr>
              <w:suppressLineNumbers/>
              <w:suppressAutoHyphens/>
              <w:kinsoku w:val="0"/>
              <w:overflowPunct w:val="0"/>
              <w:autoSpaceDE w:val="0"/>
              <w:autoSpaceDN w:val="0"/>
              <w:adjustRightInd w:val="0"/>
              <w:snapToGrid w:val="0"/>
              <w:jc w:val="center"/>
              <w:rPr>
                <w:snapToGrid w:val="0"/>
                <w:color w:val="000000"/>
                <w:kern w:val="22"/>
                <w:sz w:val="20"/>
                <w:szCs w:val="20"/>
              </w:rPr>
            </w:pPr>
            <w:r>
              <w:rPr>
                <w:snapToGrid w:val="0"/>
                <w:color w:val="000000"/>
                <w:sz w:val="20"/>
                <w:szCs w:val="20"/>
              </w:rPr>
              <w:t>GBP</w:t>
            </w:r>
          </w:p>
        </w:tc>
        <w:tc>
          <w:tcPr>
            <w:tcW w:w="1246" w:type="dxa"/>
            <w:tcBorders>
              <w:top w:val="single" w:sz="4" w:space="0" w:color="auto"/>
              <w:left w:val="nil"/>
              <w:bottom w:val="single" w:sz="4" w:space="0" w:color="auto"/>
              <w:right w:val="single" w:sz="4" w:space="0" w:color="auto"/>
            </w:tcBorders>
            <w:shd w:val="clear" w:color="000000" w:fill="auto"/>
            <w:vAlign w:val="bottom"/>
          </w:tcPr>
          <w:p w14:paraId="0D9802E4"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2,35</w:t>
            </w:r>
          </w:p>
        </w:tc>
        <w:tc>
          <w:tcPr>
            <w:tcW w:w="970" w:type="dxa"/>
            <w:tcBorders>
              <w:top w:val="single" w:sz="4" w:space="0" w:color="auto"/>
              <w:left w:val="single" w:sz="4" w:space="0" w:color="auto"/>
              <w:bottom w:val="single" w:sz="4" w:space="0" w:color="auto"/>
              <w:right w:val="single" w:sz="4" w:space="0" w:color="auto"/>
            </w:tcBorders>
            <w:shd w:val="clear" w:color="000000" w:fill="auto"/>
            <w:vAlign w:val="bottom"/>
          </w:tcPr>
          <w:p w14:paraId="1BB3A199" w14:textId="77777777" w:rsidR="00A2060D" w:rsidRPr="00490BF5" w:rsidRDefault="00A2060D" w:rsidP="00463B5B">
            <w:pPr>
              <w:suppressLineNumbers/>
              <w:suppressAutoHyphens/>
              <w:kinsoku w:val="0"/>
              <w:overflowPunct w:val="0"/>
              <w:autoSpaceDE w:val="0"/>
              <w:autoSpaceDN w:val="0"/>
              <w:adjustRightInd w:val="0"/>
              <w:snapToGrid w:val="0"/>
              <w:jc w:val="right"/>
              <w:rPr>
                <w:snapToGrid w:val="0"/>
                <w:color w:val="000000"/>
                <w:kern w:val="22"/>
                <w:sz w:val="20"/>
                <w:szCs w:val="20"/>
              </w:rPr>
            </w:pPr>
            <w:r>
              <w:rPr>
                <w:snapToGrid w:val="0"/>
                <w:color w:val="000000"/>
                <w:sz w:val="20"/>
                <w:szCs w:val="20"/>
              </w:rPr>
              <w:t>2015</w:t>
            </w:r>
          </w:p>
        </w:tc>
      </w:tr>
      <w:tr w:rsidR="00A2060D" w:rsidRPr="00463B5B" w14:paraId="4B05A5B0" w14:textId="77777777" w:rsidTr="00A2060D">
        <w:trPr>
          <w:jc w:val="center"/>
        </w:trPr>
        <w:tc>
          <w:tcPr>
            <w:tcW w:w="10522" w:type="dxa"/>
            <w:gridSpan w:val="9"/>
            <w:tcBorders>
              <w:top w:val="single" w:sz="4" w:space="0" w:color="auto"/>
              <w:left w:val="single" w:sz="4" w:space="0" w:color="auto"/>
              <w:bottom w:val="single" w:sz="4" w:space="0" w:color="auto"/>
              <w:right w:val="single" w:sz="4" w:space="0" w:color="auto"/>
            </w:tcBorders>
          </w:tcPr>
          <w:p w14:paraId="3F96028F" w14:textId="77777777" w:rsidR="00A2060D" w:rsidRPr="00A2060D" w:rsidRDefault="00A2060D" w:rsidP="00463B5B">
            <w:pPr>
              <w:suppressLineNumbers/>
              <w:suppressAutoHyphens/>
              <w:kinsoku w:val="0"/>
              <w:overflowPunct w:val="0"/>
              <w:autoSpaceDE w:val="0"/>
              <w:autoSpaceDN w:val="0"/>
              <w:adjustRightInd w:val="0"/>
              <w:snapToGrid w:val="0"/>
              <w:jc w:val="left"/>
              <w:rPr>
                <w:snapToGrid w:val="0"/>
                <w:kern w:val="22"/>
                <w:sz w:val="18"/>
                <w:szCs w:val="18"/>
                <w:lang w:val="ru-RU"/>
              </w:rPr>
            </w:pPr>
            <w:r w:rsidRPr="00A2060D">
              <w:rPr>
                <w:i/>
                <w:snapToGrid w:val="0"/>
                <w:sz w:val="18"/>
                <w:szCs w:val="18"/>
                <w:lang w:val="ru-RU"/>
              </w:rPr>
              <w:t>Источник:</w:t>
            </w:r>
            <w:r w:rsidRPr="00A2060D">
              <w:rPr>
                <w:snapToGrid w:val="0"/>
                <w:sz w:val="18"/>
                <w:szCs w:val="18"/>
                <w:lang w:val="ru-RU"/>
              </w:rPr>
              <w:t xml:space="preserve"> Формы финансовой отчетности,</w:t>
            </w:r>
            <w:r w:rsidRPr="00A2060D">
              <w:rPr>
                <w:lang w:val="ru-RU"/>
              </w:rPr>
              <w:t xml:space="preserve"> </w:t>
            </w:r>
            <w:r w:rsidRPr="00A2060D">
              <w:rPr>
                <w:snapToGrid w:val="0"/>
                <w:sz w:val="18"/>
                <w:szCs w:val="18"/>
                <w:lang w:val="ru-RU"/>
              </w:rPr>
              <w:t xml:space="preserve">отчетность и результаты до 2015 года; собственные расчеты. </w:t>
            </w:r>
          </w:p>
          <w:p w14:paraId="78ECFE43" w14:textId="7DE888C8" w:rsidR="00A2060D" w:rsidRPr="00A2060D" w:rsidRDefault="00A2060D" w:rsidP="00463B5B">
            <w:pPr>
              <w:suppressLineNumbers/>
              <w:suppressAutoHyphens/>
              <w:kinsoku w:val="0"/>
              <w:overflowPunct w:val="0"/>
              <w:autoSpaceDE w:val="0"/>
              <w:autoSpaceDN w:val="0"/>
              <w:adjustRightInd w:val="0"/>
              <w:snapToGrid w:val="0"/>
              <w:jc w:val="left"/>
              <w:rPr>
                <w:snapToGrid w:val="0"/>
                <w:kern w:val="22"/>
                <w:sz w:val="18"/>
                <w:szCs w:val="18"/>
                <w:lang w:val="ru-RU"/>
              </w:rPr>
            </w:pPr>
            <w:r w:rsidRPr="00A2060D">
              <w:rPr>
                <w:i/>
                <w:iCs/>
                <w:snapToGrid w:val="0"/>
                <w:sz w:val="18"/>
                <w:szCs w:val="18"/>
                <w:lang w:val="ru-RU"/>
              </w:rPr>
              <w:t>Примечание</w:t>
            </w:r>
            <w:proofErr w:type="gramStart"/>
            <w:r w:rsidRPr="00A2060D">
              <w:rPr>
                <w:i/>
                <w:iCs/>
                <w:snapToGrid w:val="0"/>
                <w:sz w:val="18"/>
                <w:szCs w:val="18"/>
                <w:lang w:val="ru-RU"/>
              </w:rPr>
              <w:t>:</w:t>
            </w:r>
            <w:r w:rsidRPr="00A2060D">
              <w:rPr>
                <w:snapToGrid w:val="0"/>
                <w:sz w:val="18"/>
                <w:szCs w:val="18"/>
                <w:lang w:val="ru-RU"/>
              </w:rPr>
              <w:t xml:space="preserve"> </w:t>
            </w:r>
            <w:r>
              <w:rPr>
                <w:snapToGrid w:val="0"/>
                <w:sz w:val="18"/>
                <w:szCs w:val="18"/>
                <w:lang w:val="ru-RU"/>
              </w:rPr>
              <w:t>На основе</w:t>
            </w:r>
            <w:proofErr w:type="gramEnd"/>
            <w:r w:rsidRPr="00A2060D">
              <w:rPr>
                <w:snapToGrid w:val="0"/>
                <w:sz w:val="18"/>
                <w:szCs w:val="18"/>
                <w:lang w:val="ru-RU"/>
              </w:rPr>
              <w:t xml:space="preserve"> указанных валют, текущие значения. </w:t>
            </w:r>
            <w:r w:rsidRPr="00A2060D">
              <w:rPr>
                <w:snapToGrid w:val="0"/>
                <w:sz w:val="18"/>
                <w:szCs w:val="18"/>
                <w:lang w:val="ru-RU"/>
              </w:rPr>
              <w:cr/>
              <w:t>Болгария, Чили, Мальта, Словакия и Словения представили данные о результатах, но не представили исходные данные. Австрия и Швеция также представили данные за 2016 год в рамках второго раунда отчетности (результаты до 2020 года).</w:t>
            </w:r>
          </w:p>
          <w:p w14:paraId="36E35A22" w14:textId="77777777" w:rsidR="00A2060D" w:rsidRPr="00A2060D" w:rsidRDefault="00A2060D" w:rsidP="00463B5B">
            <w:pPr>
              <w:suppressLineNumbers/>
              <w:suppressAutoHyphens/>
              <w:kinsoku w:val="0"/>
              <w:overflowPunct w:val="0"/>
              <w:autoSpaceDE w:val="0"/>
              <w:autoSpaceDN w:val="0"/>
              <w:adjustRightInd w:val="0"/>
              <w:snapToGrid w:val="0"/>
              <w:jc w:val="left"/>
              <w:rPr>
                <w:i/>
                <w:snapToGrid w:val="0"/>
                <w:kern w:val="22"/>
                <w:sz w:val="20"/>
                <w:szCs w:val="20"/>
                <w:lang w:val="ru-RU"/>
              </w:rPr>
            </w:pPr>
            <w:r w:rsidRPr="00A2060D">
              <w:rPr>
                <w:snapToGrid w:val="0"/>
                <w:sz w:val="18"/>
                <w:szCs w:val="18"/>
                <w:lang w:val="ru-RU"/>
              </w:rPr>
              <w:lastRenderedPageBreak/>
              <w:t>* Члены КСР ОЭСР. Члены КСР, Стороны Конвенции, еще не представившие доклад: Австралия, Бельгия, Исландия, Ирландия, Италия и Португалия.</w:t>
            </w:r>
          </w:p>
        </w:tc>
      </w:tr>
    </w:tbl>
    <w:p w14:paraId="7248E73B" w14:textId="6A10DDC3" w:rsidR="00B3369F" w:rsidRPr="00D76083" w:rsidRDefault="006E604B" w:rsidP="00490BF5">
      <w:pPr>
        <w:suppressLineNumbers/>
        <w:suppressAutoHyphens/>
        <w:kinsoku w:val="0"/>
        <w:overflowPunct w:val="0"/>
        <w:autoSpaceDE w:val="0"/>
        <w:autoSpaceDN w:val="0"/>
        <w:adjustRightInd w:val="0"/>
        <w:snapToGrid w:val="0"/>
        <w:jc w:val="center"/>
        <w:rPr>
          <w:bCs/>
          <w:kern w:val="22"/>
          <w:szCs w:val="22"/>
        </w:rPr>
      </w:pPr>
      <w:r w:rsidRPr="008154AF">
        <w:rPr>
          <w:bCs/>
          <w:snapToGrid w:val="0"/>
          <w:kern w:val="22"/>
          <w:szCs w:val="22"/>
        </w:rPr>
        <w:lastRenderedPageBreak/>
        <w:t>__________</w:t>
      </w:r>
      <w:bookmarkStart w:id="4" w:name="_GoBack"/>
      <w:bookmarkEnd w:id="4"/>
    </w:p>
    <w:sectPr w:rsidR="00B3369F" w:rsidRPr="00D76083" w:rsidSect="00490BF5">
      <w:headerReference w:type="even" r:id="rId22"/>
      <w:headerReference w:type="default" r:id="rId23"/>
      <w:footerReference w:type="even" r:id="rId24"/>
      <w:pgSz w:w="12240" w:h="15840" w:code="1"/>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0DB2B5" w14:textId="77777777" w:rsidR="003673FA" w:rsidRDefault="003673FA" w:rsidP="00CF1848">
      <w:r>
        <w:separator/>
      </w:r>
    </w:p>
  </w:endnote>
  <w:endnote w:type="continuationSeparator" w:id="0">
    <w:p w14:paraId="431740E4" w14:textId="77777777" w:rsidR="003673FA" w:rsidRDefault="003673FA" w:rsidP="00CF1848">
      <w:r>
        <w:continuationSeparator/>
      </w:r>
    </w:p>
  </w:endnote>
  <w:endnote w:type="continuationNotice" w:id="1">
    <w:p w14:paraId="0A9C8518" w14:textId="77777777" w:rsidR="003673FA" w:rsidRDefault="00367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F4B00" w14:textId="77777777" w:rsidR="00463B5B" w:rsidRDefault="00463B5B" w:rsidP="000B2CC8">
    <w:pPr>
      <w:pStyle w:val="Footer"/>
      <w:tabs>
        <w:tab w:val="clear" w:pos="4320"/>
        <w:tab w:val="clear"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1551C" w14:textId="77777777" w:rsidR="00463B5B" w:rsidRDefault="00463B5B" w:rsidP="000B2CC8">
    <w:pPr>
      <w:pStyle w:val="Footer"/>
      <w:tabs>
        <w:tab w:val="clear" w:pos="4320"/>
        <w:tab w:val="clear"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63556" w14:textId="77777777" w:rsidR="00463B5B" w:rsidRDefault="00463B5B" w:rsidP="006E604B">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5F32B" w14:textId="77777777" w:rsidR="003673FA" w:rsidRDefault="003673FA" w:rsidP="00CF1848">
      <w:r>
        <w:separator/>
      </w:r>
    </w:p>
  </w:footnote>
  <w:footnote w:type="continuationSeparator" w:id="0">
    <w:p w14:paraId="693F399D" w14:textId="77777777" w:rsidR="003673FA" w:rsidRDefault="003673FA" w:rsidP="00CF1848">
      <w:r>
        <w:continuationSeparator/>
      </w:r>
    </w:p>
  </w:footnote>
  <w:footnote w:type="continuationNotice" w:id="1">
    <w:p w14:paraId="34E7FDD7" w14:textId="77777777" w:rsidR="003673FA" w:rsidRDefault="003673FA"/>
  </w:footnote>
  <w:footnote w:id="2">
    <w:p w14:paraId="13D72C47" w14:textId="77777777" w:rsidR="00463B5B" w:rsidRPr="00C446C9" w:rsidRDefault="00463B5B" w:rsidP="001D0287">
      <w:pPr>
        <w:pStyle w:val="FootnoteText"/>
        <w:kinsoku w:val="0"/>
        <w:overflowPunct w:val="0"/>
        <w:autoSpaceDE w:val="0"/>
        <w:autoSpaceDN w:val="0"/>
        <w:adjustRightInd w:val="0"/>
        <w:snapToGrid w:val="0"/>
        <w:ind w:firstLine="0"/>
        <w:jc w:val="left"/>
        <w:rPr>
          <w:snapToGrid w:val="0"/>
          <w:kern w:val="18"/>
          <w:szCs w:val="18"/>
          <w:lang w:val="en-US"/>
        </w:rPr>
      </w:pPr>
      <w:r w:rsidRPr="00C446C9">
        <w:rPr>
          <w:rStyle w:val="FootnoteReference"/>
          <w:snapToGrid w:val="0"/>
          <w:sz w:val="18"/>
          <w:szCs w:val="18"/>
          <w:lang w:val="en-US"/>
        </w:rPr>
        <w:t>*</w:t>
      </w:r>
      <w:r w:rsidRPr="00C446C9">
        <w:rPr>
          <w:snapToGrid w:val="0"/>
          <w:szCs w:val="18"/>
          <w:lang w:val="en-US"/>
        </w:rPr>
        <w:t xml:space="preserve"> </w:t>
      </w:r>
      <w:hyperlink r:id="rId1" w:history="1">
        <w:r w:rsidRPr="00C446C9">
          <w:rPr>
            <w:rStyle w:val="Hyperlink"/>
            <w:snapToGrid w:val="0"/>
            <w:szCs w:val="18"/>
            <w:lang w:val="en-US"/>
          </w:rPr>
          <w:t>CBD/SBI/2/1</w:t>
        </w:r>
      </w:hyperlink>
      <w:r w:rsidRPr="00C446C9">
        <w:rPr>
          <w:snapToGrid w:val="0"/>
          <w:szCs w:val="18"/>
          <w:lang w:val="en-US"/>
        </w:rPr>
        <w:t>.</w:t>
      </w:r>
    </w:p>
  </w:footnote>
  <w:footnote w:id="3">
    <w:p w14:paraId="1DF9317A" w14:textId="4D4F30E3" w:rsidR="00463B5B" w:rsidRPr="007C7C33" w:rsidRDefault="00463B5B" w:rsidP="00D76083">
      <w:pPr>
        <w:pStyle w:val="FootnoteText"/>
        <w:suppressLineNumbers/>
        <w:suppressAutoHyphens/>
        <w:ind w:firstLine="0"/>
        <w:jc w:val="left"/>
        <w:rPr>
          <w:kern w:val="18"/>
          <w:szCs w:val="18"/>
          <w:lang w:val="ru-RU"/>
        </w:rPr>
      </w:pPr>
      <w:r w:rsidRPr="00D76083">
        <w:rPr>
          <w:rStyle w:val="FootnoteReference"/>
          <w:kern w:val="18"/>
          <w:sz w:val="18"/>
          <w:szCs w:val="18"/>
        </w:rPr>
        <w:footnoteRef/>
      </w:r>
      <w:r w:rsidRPr="007C7C33">
        <w:rPr>
          <w:kern w:val="18"/>
          <w:szCs w:val="18"/>
          <w:lang w:val="ru-RU"/>
        </w:rPr>
        <w:t xml:space="preserve"> </w:t>
      </w:r>
      <w:r>
        <w:rPr>
          <w:kern w:val="18"/>
          <w:szCs w:val="18"/>
          <w:lang w:val="ru-RU"/>
        </w:rPr>
        <w:t>См.</w:t>
      </w:r>
      <w:r w:rsidRPr="007C7C33">
        <w:rPr>
          <w:kern w:val="18"/>
          <w:szCs w:val="18"/>
          <w:lang w:val="ru-RU"/>
        </w:rPr>
        <w:t xml:space="preserve"> </w:t>
      </w:r>
      <w:r w:rsidRPr="00D76083">
        <w:rPr>
          <w:kern w:val="18"/>
          <w:szCs w:val="18"/>
        </w:rPr>
        <w:t>CBD</w:t>
      </w:r>
      <w:r w:rsidRPr="007C7C33">
        <w:rPr>
          <w:kern w:val="18"/>
          <w:szCs w:val="18"/>
          <w:lang w:val="ru-RU"/>
        </w:rPr>
        <w:t>/</w:t>
      </w:r>
      <w:r w:rsidRPr="00D76083">
        <w:rPr>
          <w:kern w:val="18"/>
          <w:szCs w:val="18"/>
        </w:rPr>
        <w:t>SBI</w:t>
      </w:r>
      <w:r w:rsidRPr="007C7C33">
        <w:rPr>
          <w:kern w:val="18"/>
          <w:szCs w:val="18"/>
          <w:lang w:val="ru-RU"/>
        </w:rPr>
        <w:t>/2/7/</w:t>
      </w:r>
      <w:r w:rsidRPr="00D76083">
        <w:rPr>
          <w:kern w:val="18"/>
          <w:szCs w:val="18"/>
        </w:rPr>
        <w:t>Add</w:t>
      </w:r>
      <w:r w:rsidRPr="007C7C33">
        <w:rPr>
          <w:kern w:val="18"/>
          <w:szCs w:val="18"/>
          <w:lang w:val="ru-RU"/>
        </w:rPr>
        <w:t>.1.</w:t>
      </w:r>
    </w:p>
  </w:footnote>
  <w:footnote w:id="4">
    <w:p w14:paraId="5ABDFF00" w14:textId="3259EE7B" w:rsidR="00463B5B" w:rsidRPr="007C7C33"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7C7C33">
        <w:rPr>
          <w:snapToGrid w:val="0"/>
          <w:kern w:val="18"/>
          <w:szCs w:val="18"/>
          <w:lang w:val="ru-RU"/>
        </w:rPr>
        <w:t xml:space="preserve"> Обязательства по двусторонней помощи, помеченные как «основные» в соответствии с методологией Рио-де-</w:t>
      </w:r>
      <w:proofErr w:type="spellStart"/>
      <w:r w:rsidRPr="007C7C33">
        <w:rPr>
          <w:snapToGrid w:val="0"/>
          <w:kern w:val="18"/>
          <w:szCs w:val="18"/>
          <w:lang w:val="ru-RU"/>
        </w:rPr>
        <w:t>Жанейрских</w:t>
      </w:r>
      <w:proofErr w:type="spellEnd"/>
      <w:r w:rsidRPr="007C7C33">
        <w:rPr>
          <w:snapToGrid w:val="0"/>
          <w:kern w:val="18"/>
          <w:szCs w:val="18"/>
          <w:lang w:val="ru-RU"/>
        </w:rPr>
        <w:t xml:space="preserve"> показателей ОЭСР-КСР.</w:t>
      </w:r>
    </w:p>
  </w:footnote>
  <w:footnote w:id="5">
    <w:p w14:paraId="45EC7858" w14:textId="3FE6B764" w:rsidR="00463B5B" w:rsidRPr="00C50A5E"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7C7C33">
        <w:rPr>
          <w:snapToGrid w:val="0"/>
          <w:kern w:val="18"/>
          <w:szCs w:val="18"/>
          <w:lang w:val="ru-RU"/>
        </w:rPr>
        <w:t xml:space="preserve"> </w:t>
      </w:r>
      <w:r w:rsidRPr="007C7C33">
        <w:rPr>
          <w:snapToGrid w:val="0"/>
          <w:szCs w:val="18"/>
          <w:lang w:val="ru-RU"/>
        </w:rPr>
        <w:t xml:space="preserve">Во время подготовки доклада для 13-го совещания Конференции Сторон данные за 2015 год были представлены 12 Сторонами, что составляет 29 % от всех исходных данных (см. </w:t>
      </w:r>
      <w:r>
        <w:rPr>
          <w:snapToGrid w:val="0"/>
          <w:szCs w:val="18"/>
        </w:rPr>
        <w:t>UNEP</w:t>
      </w:r>
      <w:r w:rsidRPr="00C50A5E">
        <w:rPr>
          <w:snapToGrid w:val="0"/>
          <w:szCs w:val="18"/>
          <w:lang w:val="ru-RU"/>
        </w:rPr>
        <w:t>/</w:t>
      </w:r>
      <w:r>
        <w:rPr>
          <w:snapToGrid w:val="0"/>
          <w:szCs w:val="18"/>
        </w:rPr>
        <w:t>CBD</w:t>
      </w:r>
      <w:r w:rsidRPr="00C50A5E">
        <w:rPr>
          <w:snapToGrid w:val="0"/>
          <w:szCs w:val="18"/>
          <w:lang w:val="ru-RU"/>
        </w:rPr>
        <w:t>/</w:t>
      </w:r>
      <w:r>
        <w:rPr>
          <w:snapToGrid w:val="0"/>
          <w:szCs w:val="18"/>
        </w:rPr>
        <w:t>COP</w:t>
      </w:r>
      <w:r w:rsidRPr="00C50A5E">
        <w:rPr>
          <w:snapToGrid w:val="0"/>
          <w:szCs w:val="18"/>
          <w:lang w:val="ru-RU"/>
        </w:rPr>
        <w:t>/13/11/</w:t>
      </w:r>
      <w:r>
        <w:rPr>
          <w:snapToGrid w:val="0"/>
          <w:szCs w:val="18"/>
        </w:rPr>
        <w:t>Rev</w:t>
      </w:r>
      <w:r w:rsidRPr="00C50A5E">
        <w:rPr>
          <w:snapToGrid w:val="0"/>
          <w:szCs w:val="18"/>
          <w:lang w:val="ru-RU"/>
        </w:rPr>
        <w:t>.1)</w:t>
      </w:r>
      <w:r w:rsidRPr="00C50A5E">
        <w:rPr>
          <w:snapToGrid w:val="0"/>
          <w:kern w:val="18"/>
          <w:szCs w:val="18"/>
          <w:lang w:val="ru-RU"/>
        </w:rPr>
        <w:t>.</w:t>
      </w:r>
    </w:p>
  </w:footnote>
  <w:footnote w:id="6">
    <w:p w14:paraId="1BD19D8A" w14:textId="40D93FA6" w:rsidR="00463B5B" w:rsidRPr="00077A24"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C50A5E">
        <w:rPr>
          <w:snapToGrid w:val="0"/>
          <w:kern w:val="18"/>
          <w:szCs w:val="18"/>
          <w:lang w:val="ru-RU"/>
        </w:rPr>
        <w:t xml:space="preserve"> </w:t>
      </w:r>
      <w:r w:rsidRPr="00C50A5E">
        <w:rPr>
          <w:snapToGrid w:val="0"/>
          <w:szCs w:val="18"/>
          <w:lang w:val="ru-RU"/>
        </w:rPr>
        <w:t xml:space="preserve">Годовое финансирования за определенный год, поделенное на показатель исходных данных. </w:t>
      </w:r>
      <w:r w:rsidRPr="00077A24">
        <w:rPr>
          <w:snapToGrid w:val="0"/>
          <w:szCs w:val="18"/>
          <w:lang w:val="ru-RU"/>
        </w:rPr>
        <w:t>Коэффициент 2.0 означает увеличение в 100</w:t>
      </w:r>
      <w:r>
        <w:rPr>
          <w:snapToGrid w:val="0"/>
          <w:szCs w:val="18"/>
        </w:rPr>
        <w:t> </w:t>
      </w:r>
      <w:r w:rsidRPr="00077A24">
        <w:rPr>
          <w:snapToGrid w:val="0"/>
          <w:szCs w:val="18"/>
          <w:lang w:val="ru-RU"/>
        </w:rPr>
        <w:t>% или удвоение потока ресурсов</w:t>
      </w:r>
      <w:r w:rsidRPr="00077A24">
        <w:rPr>
          <w:snapToGrid w:val="0"/>
          <w:kern w:val="18"/>
          <w:szCs w:val="18"/>
          <w:lang w:val="ru-RU"/>
        </w:rPr>
        <w:t>.</w:t>
      </w:r>
    </w:p>
  </w:footnote>
  <w:footnote w:id="7">
    <w:p w14:paraId="53957B3E" w14:textId="2E0A17F5" w:rsidR="00463B5B" w:rsidRPr="00077A24"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077A24">
        <w:rPr>
          <w:snapToGrid w:val="0"/>
          <w:kern w:val="18"/>
          <w:szCs w:val="18"/>
          <w:lang w:val="ru-RU"/>
        </w:rPr>
        <w:t xml:space="preserve"> </w:t>
      </w:r>
      <w:r>
        <w:rPr>
          <w:snapToGrid w:val="0"/>
          <w:kern w:val="18"/>
          <w:szCs w:val="18"/>
          <w:lang w:val="ru-RU"/>
        </w:rPr>
        <w:t>См.</w:t>
      </w:r>
      <w:r w:rsidRPr="00077A24">
        <w:rPr>
          <w:snapToGrid w:val="0"/>
          <w:kern w:val="18"/>
          <w:szCs w:val="18"/>
          <w:lang w:val="ru-RU"/>
        </w:rPr>
        <w:t xml:space="preserve"> </w:t>
      </w:r>
      <w:r w:rsidRPr="00BD4162">
        <w:rPr>
          <w:snapToGrid w:val="0"/>
          <w:kern w:val="18"/>
          <w:szCs w:val="18"/>
        </w:rPr>
        <w:t>UNEP</w:t>
      </w:r>
      <w:r w:rsidRPr="00077A24">
        <w:rPr>
          <w:snapToGrid w:val="0"/>
          <w:kern w:val="18"/>
          <w:szCs w:val="18"/>
          <w:lang w:val="ru-RU"/>
        </w:rPr>
        <w:t>/</w:t>
      </w:r>
      <w:r w:rsidRPr="00BD4162">
        <w:rPr>
          <w:snapToGrid w:val="0"/>
          <w:kern w:val="18"/>
          <w:szCs w:val="18"/>
        </w:rPr>
        <w:t>CBD</w:t>
      </w:r>
      <w:r w:rsidRPr="00077A24">
        <w:rPr>
          <w:snapToGrid w:val="0"/>
          <w:kern w:val="18"/>
          <w:szCs w:val="18"/>
          <w:lang w:val="ru-RU"/>
        </w:rPr>
        <w:t>/</w:t>
      </w:r>
      <w:r w:rsidRPr="00BD4162">
        <w:rPr>
          <w:snapToGrid w:val="0"/>
          <w:kern w:val="18"/>
          <w:szCs w:val="18"/>
        </w:rPr>
        <w:t>SBI</w:t>
      </w:r>
      <w:r w:rsidRPr="00077A24">
        <w:rPr>
          <w:snapToGrid w:val="0"/>
          <w:kern w:val="18"/>
          <w:szCs w:val="18"/>
          <w:lang w:val="ru-RU"/>
        </w:rPr>
        <w:t xml:space="preserve">/1/7 </w:t>
      </w:r>
      <w:r>
        <w:rPr>
          <w:snapToGrid w:val="0"/>
          <w:kern w:val="18"/>
          <w:szCs w:val="18"/>
          <w:lang w:val="ru-RU"/>
        </w:rPr>
        <w:t>и</w:t>
      </w:r>
      <w:r w:rsidRPr="00077A24">
        <w:rPr>
          <w:snapToGrid w:val="0"/>
          <w:kern w:val="18"/>
          <w:szCs w:val="18"/>
          <w:lang w:val="ru-RU"/>
        </w:rPr>
        <w:t xml:space="preserve"> </w:t>
      </w:r>
      <w:r w:rsidRPr="00BD4162">
        <w:rPr>
          <w:snapToGrid w:val="0"/>
          <w:kern w:val="18"/>
          <w:szCs w:val="18"/>
        </w:rPr>
        <w:t>UNEP</w:t>
      </w:r>
      <w:r w:rsidRPr="00077A24">
        <w:rPr>
          <w:snapToGrid w:val="0"/>
          <w:kern w:val="18"/>
          <w:szCs w:val="18"/>
          <w:lang w:val="ru-RU"/>
        </w:rPr>
        <w:t>/</w:t>
      </w:r>
      <w:r w:rsidRPr="00BD4162">
        <w:rPr>
          <w:snapToGrid w:val="0"/>
          <w:kern w:val="18"/>
          <w:szCs w:val="18"/>
        </w:rPr>
        <w:t>CBD</w:t>
      </w:r>
      <w:r w:rsidRPr="00077A24">
        <w:rPr>
          <w:snapToGrid w:val="0"/>
          <w:kern w:val="18"/>
          <w:szCs w:val="18"/>
          <w:lang w:val="ru-RU"/>
        </w:rPr>
        <w:t>/</w:t>
      </w:r>
      <w:r w:rsidRPr="00BD4162">
        <w:rPr>
          <w:snapToGrid w:val="0"/>
          <w:kern w:val="18"/>
          <w:szCs w:val="18"/>
        </w:rPr>
        <w:t>COP</w:t>
      </w:r>
      <w:r w:rsidRPr="00077A24">
        <w:rPr>
          <w:snapToGrid w:val="0"/>
          <w:kern w:val="18"/>
          <w:szCs w:val="18"/>
          <w:lang w:val="ru-RU"/>
        </w:rPr>
        <w:t>/13/11/</w:t>
      </w:r>
      <w:r w:rsidRPr="00BD4162">
        <w:rPr>
          <w:snapToGrid w:val="0"/>
          <w:kern w:val="18"/>
          <w:szCs w:val="18"/>
        </w:rPr>
        <w:t>Rev</w:t>
      </w:r>
      <w:r w:rsidRPr="00077A24">
        <w:rPr>
          <w:snapToGrid w:val="0"/>
          <w:kern w:val="18"/>
          <w:szCs w:val="18"/>
          <w:lang w:val="ru-RU"/>
        </w:rPr>
        <w:t>.1.</w:t>
      </w:r>
    </w:p>
  </w:footnote>
  <w:footnote w:id="8">
    <w:p w14:paraId="28A5D7A3" w14:textId="1650320A" w:rsidR="00463B5B" w:rsidRPr="00077A24"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077A24">
        <w:rPr>
          <w:snapToGrid w:val="0"/>
          <w:kern w:val="18"/>
          <w:szCs w:val="18"/>
          <w:lang w:val="ru-RU"/>
        </w:rPr>
        <w:t xml:space="preserve"> </w:t>
      </w:r>
      <w:r w:rsidRPr="00077A24">
        <w:rPr>
          <w:lang w:val="ru-RU"/>
        </w:rPr>
        <w:t>Извлечено из онлайн-базы данных «Перспектив</w:t>
      </w:r>
      <w:r>
        <w:rPr>
          <w:lang w:val="ru-RU"/>
        </w:rPr>
        <w:t>ы</w:t>
      </w:r>
      <w:r w:rsidRPr="00077A24">
        <w:rPr>
          <w:lang w:val="ru-RU"/>
        </w:rPr>
        <w:t xml:space="preserve"> развития мировой экономики» Международного валютного фонда по адресу</w:t>
      </w:r>
      <w:r w:rsidRPr="00077A24">
        <w:rPr>
          <w:snapToGrid w:val="0"/>
          <w:kern w:val="18"/>
          <w:szCs w:val="18"/>
          <w:lang w:val="ru-RU"/>
        </w:rPr>
        <w:t xml:space="preserve"> </w:t>
      </w:r>
      <w:hyperlink r:id="rId2" w:history="1">
        <w:r w:rsidRPr="008A31B4">
          <w:rPr>
            <w:rStyle w:val="Hyperlink"/>
            <w:snapToGrid w:val="0"/>
            <w:kern w:val="18"/>
            <w:szCs w:val="18"/>
          </w:rPr>
          <w:t>https</w:t>
        </w:r>
        <w:r w:rsidRPr="00077A24">
          <w:rPr>
            <w:rStyle w:val="Hyperlink"/>
            <w:snapToGrid w:val="0"/>
            <w:kern w:val="18"/>
            <w:szCs w:val="18"/>
            <w:lang w:val="ru-RU"/>
          </w:rPr>
          <w:t>://</w:t>
        </w:r>
        <w:r w:rsidRPr="008A31B4">
          <w:rPr>
            <w:rStyle w:val="Hyperlink"/>
            <w:snapToGrid w:val="0"/>
            <w:kern w:val="18"/>
            <w:szCs w:val="18"/>
          </w:rPr>
          <w:t>www</w:t>
        </w:r>
        <w:r w:rsidRPr="00077A24">
          <w:rPr>
            <w:rStyle w:val="Hyperlink"/>
            <w:snapToGrid w:val="0"/>
            <w:kern w:val="18"/>
            <w:szCs w:val="18"/>
            <w:lang w:val="ru-RU"/>
          </w:rPr>
          <w:t>.</w:t>
        </w:r>
        <w:proofErr w:type="spellStart"/>
        <w:r w:rsidRPr="008A31B4">
          <w:rPr>
            <w:rStyle w:val="Hyperlink"/>
            <w:snapToGrid w:val="0"/>
            <w:kern w:val="18"/>
            <w:szCs w:val="18"/>
          </w:rPr>
          <w:t>imf</w:t>
        </w:r>
        <w:proofErr w:type="spellEnd"/>
        <w:r w:rsidRPr="00077A24">
          <w:rPr>
            <w:rStyle w:val="Hyperlink"/>
            <w:snapToGrid w:val="0"/>
            <w:kern w:val="18"/>
            <w:szCs w:val="18"/>
            <w:lang w:val="ru-RU"/>
          </w:rPr>
          <w:t>.</w:t>
        </w:r>
        <w:r w:rsidRPr="008A31B4">
          <w:rPr>
            <w:rStyle w:val="Hyperlink"/>
            <w:snapToGrid w:val="0"/>
            <w:kern w:val="18"/>
            <w:szCs w:val="18"/>
          </w:rPr>
          <w:t>org</w:t>
        </w:r>
        <w:r w:rsidRPr="00077A24">
          <w:rPr>
            <w:rStyle w:val="Hyperlink"/>
            <w:snapToGrid w:val="0"/>
            <w:kern w:val="18"/>
            <w:szCs w:val="18"/>
            <w:lang w:val="ru-RU"/>
          </w:rPr>
          <w:t>/</w:t>
        </w:r>
        <w:r w:rsidRPr="008A31B4">
          <w:rPr>
            <w:rStyle w:val="Hyperlink"/>
            <w:snapToGrid w:val="0"/>
            <w:kern w:val="18"/>
            <w:szCs w:val="18"/>
          </w:rPr>
          <w:t>external</w:t>
        </w:r>
        <w:r w:rsidRPr="00077A24">
          <w:rPr>
            <w:rStyle w:val="Hyperlink"/>
            <w:snapToGrid w:val="0"/>
            <w:kern w:val="18"/>
            <w:szCs w:val="18"/>
            <w:lang w:val="ru-RU"/>
          </w:rPr>
          <w:t>/</w:t>
        </w:r>
        <w:r w:rsidRPr="008A31B4">
          <w:rPr>
            <w:rStyle w:val="Hyperlink"/>
            <w:snapToGrid w:val="0"/>
            <w:kern w:val="18"/>
            <w:szCs w:val="18"/>
          </w:rPr>
          <w:t>pubs</w:t>
        </w:r>
        <w:r w:rsidRPr="00077A24">
          <w:rPr>
            <w:rStyle w:val="Hyperlink"/>
            <w:snapToGrid w:val="0"/>
            <w:kern w:val="18"/>
            <w:szCs w:val="18"/>
            <w:lang w:val="ru-RU"/>
          </w:rPr>
          <w:t>/</w:t>
        </w:r>
        <w:r w:rsidRPr="008A31B4">
          <w:rPr>
            <w:rStyle w:val="Hyperlink"/>
            <w:snapToGrid w:val="0"/>
            <w:kern w:val="18"/>
            <w:szCs w:val="18"/>
          </w:rPr>
          <w:t>ft</w:t>
        </w:r>
        <w:r w:rsidRPr="00077A24">
          <w:rPr>
            <w:rStyle w:val="Hyperlink"/>
            <w:snapToGrid w:val="0"/>
            <w:kern w:val="18"/>
            <w:szCs w:val="18"/>
            <w:lang w:val="ru-RU"/>
          </w:rPr>
          <w:t>/</w:t>
        </w:r>
        <w:proofErr w:type="spellStart"/>
        <w:r w:rsidRPr="008A31B4">
          <w:rPr>
            <w:rStyle w:val="Hyperlink"/>
            <w:snapToGrid w:val="0"/>
            <w:kern w:val="18"/>
            <w:szCs w:val="18"/>
          </w:rPr>
          <w:t>weo</w:t>
        </w:r>
        <w:proofErr w:type="spellEnd"/>
        <w:r w:rsidRPr="00077A24">
          <w:rPr>
            <w:rStyle w:val="Hyperlink"/>
            <w:snapToGrid w:val="0"/>
            <w:kern w:val="18"/>
            <w:szCs w:val="18"/>
            <w:lang w:val="ru-RU"/>
          </w:rPr>
          <w:t>/2017/02/</w:t>
        </w:r>
        <w:proofErr w:type="spellStart"/>
        <w:r w:rsidRPr="008A31B4">
          <w:rPr>
            <w:rStyle w:val="Hyperlink"/>
            <w:snapToGrid w:val="0"/>
            <w:kern w:val="18"/>
            <w:szCs w:val="18"/>
          </w:rPr>
          <w:t>weodata</w:t>
        </w:r>
        <w:proofErr w:type="spellEnd"/>
        <w:r w:rsidRPr="00077A24">
          <w:rPr>
            <w:rStyle w:val="Hyperlink"/>
            <w:snapToGrid w:val="0"/>
            <w:kern w:val="18"/>
            <w:szCs w:val="18"/>
            <w:lang w:val="ru-RU"/>
          </w:rPr>
          <w:t>/</w:t>
        </w:r>
        <w:r w:rsidRPr="008A31B4">
          <w:rPr>
            <w:rStyle w:val="Hyperlink"/>
            <w:snapToGrid w:val="0"/>
            <w:kern w:val="18"/>
            <w:szCs w:val="18"/>
          </w:rPr>
          <w:t>index</w:t>
        </w:r>
        <w:r w:rsidRPr="00077A24">
          <w:rPr>
            <w:rStyle w:val="Hyperlink"/>
            <w:snapToGrid w:val="0"/>
            <w:kern w:val="18"/>
            <w:szCs w:val="18"/>
            <w:lang w:val="ru-RU"/>
          </w:rPr>
          <w:t>.</w:t>
        </w:r>
        <w:proofErr w:type="spellStart"/>
        <w:r w:rsidRPr="008A31B4">
          <w:rPr>
            <w:rStyle w:val="Hyperlink"/>
            <w:snapToGrid w:val="0"/>
            <w:kern w:val="18"/>
            <w:szCs w:val="18"/>
          </w:rPr>
          <w:t>aspx</w:t>
        </w:r>
        <w:proofErr w:type="spellEnd"/>
      </w:hyperlink>
    </w:p>
  </w:footnote>
  <w:footnote w:id="9">
    <w:p w14:paraId="7D4E4115" w14:textId="26B34ADE" w:rsidR="00463B5B" w:rsidRPr="00D73836"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D73836">
        <w:rPr>
          <w:snapToGrid w:val="0"/>
          <w:kern w:val="18"/>
          <w:szCs w:val="18"/>
          <w:lang w:val="ru-RU"/>
        </w:rPr>
        <w:t xml:space="preserve"> </w:t>
      </w:r>
      <w:r w:rsidRPr="00D73836">
        <w:rPr>
          <w:snapToGrid w:val="0"/>
          <w:szCs w:val="18"/>
          <w:lang w:val="ru-RU"/>
        </w:rPr>
        <w:t>Доступна онлайн по адресу</w:t>
      </w:r>
      <w:r>
        <w:rPr>
          <w:snapToGrid w:val="0"/>
          <w:szCs w:val="18"/>
          <w:lang w:val="ru-RU"/>
        </w:rPr>
        <w:t>:</w:t>
      </w:r>
      <w:r w:rsidRPr="00D73836">
        <w:rPr>
          <w:rStyle w:val="Hyperlink"/>
          <w:snapToGrid w:val="0"/>
          <w:kern w:val="18"/>
          <w:szCs w:val="18"/>
          <w:lang w:val="ru-RU"/>
        </w:rPr>
        <w:t xml:space="preserve"> </w:t>
      </w:r>
      <w:hyperlink r:id="rId3" w:history="1">
        <w:r w:rsidRPr="008A31B4">
          <w:rPr>
            <w:rStyle w:val="Hyperlink"/>
            <w:snapToGrid w:val="0"/>
            <w:kern w:val="18"/>
            <w:szCs w:val="18"/>
          </w:rPr>
          <w:t>http</w:t>
        </w:r>
        <w:r w:rsidRPr="00D73836">
          <w:rPr>
            <w:rStyle w:val="Hyperlink"/>
            <w:snapToGrid w:val="0"/>
            <w:kern w:val="18"/>
            <w:szCs w:val="18"/>
            <w:lang w:val="ru-RU"/>
          </w:rPr>
          <w:t>://</w:t>
        </w:r>
        <w:r w:rsidRPr="008A31B4">
          <w:rPr>
            <w:rStyle w:val="Hyperlink"/>
            <w:snapToGrid w:val="0"/>
            <w:kern w:val="18"/>
            <w:szCs w:val="18"/>
          </w:rPr>
          <w:t>stats</w:t>
        </w:r>
        <w:r w:rsidRPr="00D73836">
          <w:rPr>
            <w:rStyle w:val="Hyperlink"/>
            <w:snapToGrid w:val="0"/>
            <w:kern w:val="18"/>
            <w:szCs w:val="18"/>
            <w:lang w:val="ru-RU"/>
          </w:rPr>
          <w:t>.</w:t>
        </w:r>
        <w:proofErr w:type="spellStart"/>
        <w:r w:rsidRPr="008A31B4">
          <w:rPr>
            <w:rStyle w:val="Hyperlink"/>
            <w:snapToGrid w:val="0"/>
            <w:kern w:val="18"/>
            <w:szCs w:val="18"/>
          </w:rPr>
          <w:t>oecd</w:t>
        </w:r>
        <w:proofErr w:type="spellEnd"/>
        <w:r w:rsidRPr="00D73836">
          <w:rPr>
            <w:rStyle w:val="Hyperlink"/>
            <w:snapToGrid w:val="0"/>
            <w:kern w:val="18"/>
            <w:szCs w:val="18"/>
            <w:lang w:val="ru-RU"/>
          </w:rPr>
          <w:t>.</w:t>
        </w:r>
        <w:r w:rsidRPr="008A31B4">
          <w:rPr>
            <w:rStyle w:val="Hyperlink"/>
            <w:snapToGrid w:val="0"/>
            <w:kern w:val="18"/>
            <w:szCs w:val="18"/>
          </w:rPr>
          <w:t>org</w:t>
        </w:r>
      </w:hyperlink>
      <w:r w:rsidRPr="00D73836">
        <w:rPr>
          <w:snapToGrid w:val="0"/>
          <w:kern w:val="18"/>
          <w:szCs w:val="18"/>
          <w:lang w:val="ru-RU"/>
        </w:rPr>
        <w:t>.</w:t>
      </w:r>
    </w:p>
  </w:footnote>
  <w:footnote w:id="10">
    <w:p w14:paraId="7C2FE01F" w14:textId="702076F0" w:rsidR="00463B5B" w:rsidRPr="009C319D"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613C7">
        <w:rPr>
          <w:rStyle w:val="FootnoteReference"/>
          <w:snapToGrid w:val="0"/>
          <w:kern w:val="18"/>
          <w:sz w:val="18"/>
          <w:szCs w:val="18"/>
        </w:rPr>
        <w:footnoteRef/>
      </w:r>
      <w:r w:rsidRPr="009C319D">
        <w:rPr>
          <w:snapToGrid w:val="0"/>
          <w:kern w:val="18"/>
          <w:szCs w:val="18"/>
          <w:lang w:val="ru-RU"/>
        </w:rPr>
        <w:t xml:space="preserve"> </w:t>
      </w:r>
      <w:r w:rsidRPr="009C319D">
        <w:rPr>
          <w:snapToGrid w:val="0"/>
          <w:szCs w:val="18"/>
          <w:lang w:val="ru-RU"/>
        </w:rPr>
        <w:t>Дания пересмотрела свою методологию в обновленном докладе и перешла от 100 % к 50 % для маркера «значительный»</w:t>
      </w:r>
      <w:r w:rsidRPr="009C319D">
        <w:rPr>
          <w:snapToGrid w:val="0"/>
          <w:kern w:val="18"/>
          <w:szCs w:val="18"/>
          <w:lang w:val="ru-RU"/>
        </w:rPr>
        <w:t>.</w:t>
      </w:r>
    </w:p>
  </w:footnote>
  <w:footnote w:id="11">
    <w:p w14:paraId="53B5FC66" w14:textId="4FE3DC71" w:rsidR="00463B5B" w:rsidRPr="007C3A86"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BD4162">
        <w:rPr>
          <w:rStyle w:val="FootnoteReference"/>
          <w:snapToGrid w:val="0"/>
          <w:kern w:val="18"/>
          <w:sz w:val="18"/>
          <w:szCs w:val="18"/>
        </w:rPr>
        <w:footnoteRef/>
      </w:r>
      <w:r w:rsidRPr="007C3A86">
        <w:rPr>
          <w:snapToGrid w:val="0"/>
          <w:kern w:val="18"/>
          <w:szCs w:val="18"/>
          <w:lang w:val="ru-RU"/>
        </w:rPr>
        <w:t xml:space="preserve"> </w:t>
      </w:r>
      <w:r>
        <w:rPr>
          <w:snapToGrid w:val="0"/>
          <w:kern w:val="18"/>
          <w:szCs w:val="18"/>
          <w:lang w:val="ru-RU"/>
        </w:rPr>
        <w:t>См</w:t>
      </w:r>
      <w:r w:rsidRPr="007C3A86">
        <w:rPr>
          <w:snapToGrid w:val="0"/>
          <w:kern w:val="18"/>
          <w:szCs w:val="18"/>
          <w:lang w:val="ru-RU"/>
        </w:rPr>
        <w:t xml:space="preserve">. </w:t>
      </w:r>
      <w:r>
        <w:rPr>
          <w:snapToGrid w:val="0"/>
          <w:kern w:val="18"/>
          <w:szCs w:val="18"/>
          <w:lang w:val="ru-RU"/>
        </w:rPr>
        <w:t>документ</w:t>
      </w:r>
      <w:r w:rsidRPr="007C3A86">
        <w:rPr>
          <w:snapToGrid w:val="0"/>
          <w:kern w:val="18"/>
          <w:szCs w:val="18"/>
          <w:lang w:val="ru-RU"/>
        </w:rPr>
        <w:t xml:space="preserve"> </w:t>
      </w:r>
      <w:r w:rsidRPr="00BD4162">
        <w:rPr>
          <w:snapToGrid w:val="0"/>
          <w:kern w:val="18"/>
          <w:szCs w:val="18"/>
        </w:rPr>
        <w:t>CBD</w:t>
      </w:r>
      <w:r w:rsidRPr="007C3A86">
        <w:rPr>
          <w:snapToGrid w:val="0"/>
          <w:kern w:val="18"/>
          <w:szCs w:val="18"/>
          <w:lang w:val="ru-RU"/>
        </w:rPr>
        <w:t>/</w:t>
      </w:r>
      <w:r w:rsidRPr="00DE0BFF">
        <w:rPr>
          <w:snapToGrid w:val="0"/>
          <w:kern w:val="18"/>
          <w:szCs w:val="18"/>
        </w:rPr>
        <w:t>COP</w:t>
      </w:r>
      <w:r w:rsidRPr="007C3A86">
        <w:rPr>
          <w:snapToGrid w:val="0"/>
          <w:kern w:val="18"/>
          <w:szCs w:val="18"/>
          <w:lang w:val="ru-RU"/>
        </w:rPr>
        <w:t>/14/5/</w:t>
      </w:r>
      <w:r w:rsidRPr="00B37672">
        <w:rPr>
          <w:snapToGrid w:val="0"/>
          <w:kern w:val="18"/>
          <w:szCs w:val="18"/>
        </w:rPr>
        <w:t>Add</w:t>
      </w:r>
      <w:r w:rsidRPr="007C3A86">
        <w:rPr>
          <w:snapToGrid w:val="0"/>
          <w:kern w:val="18"/>
          <w:szCs w:val="18"/>
          <w:lang w:val="ru-RU"/>
        </w:rPr>
        <w:t xml:space="preserve">.1 </w:t>
      </w:r>
      <w:r>
        <w:rPr>
          <w:snapToGrid w:val="0"/>
          <w:kern w:val="18"/>
          <w:szCs w:val="18"/>
          <w:lang w:val="ru-RU"/>
        </w:rPr>
        <w:t>и</w:t>
      </w:r>
      <w:r w:rsidRPr="007C3A86">
        <w:rPr>
          <w:snapToGrid w:val="0"/>
          <w:kern w:val="18"/>
          <w:szCs w:val="18"/>
          <w:lang w:val="ru-RU"/>
        </w:rPr>
        <w:t xml:space="preserve"> </w:t>
      </w:r>
      <w:r>
        <w:rPr>
          <w:snapToGrid w:val="0"/>
          <w:kern w:val="18"/>
          <w:szCs w:val="18"/>
          <w:lang w:val="ru-RU"/>
        </w:rPr>
        <w:t>приведенные</w:t>
      </w:r>
      <w:r w:rsidRPr="007C3A86">
        <w:rPr>
          <w:snapToGrid w:val="0"/>
          <w:kern w:val="18"/>
          <w:szCs w:val="18"/>
          <w:lang w:val="ru-RU"/>
        </w:rPr>
        <w:t xml:space="preserve"> </w:t>
      </w:r>
      <w:r>
        <w:rPr>
          <w:snapToGrid w:val="0"/>
          <w:kern w:val="18"/>
          <w:szCs w:val="18"/>
          <w:lang w:val="ru-RU"/>
        </w:rPr>
        <w:t>в нем примеры</w:t>
      </w:r>
      <w:r w:rsidRPr="007C3A86">
        <w:rPr>
          <w:snapToGrid w:val="0"/>
          <w:kern w:val="18"/>
          <w:szCs w:val="18"/>
          <w:lang w:val="ru-RU"/>
        </w:rPr>
        <w:t>.</w:t>
      </w:r>
    </w:p>
  </w:footnote>
  <w:footnote w:id="12">
    <w:p w14:paraId="07A0A7B4" w14:textId="71D07E9C" w:rsidR="00463B5B" w:rsidRPr="00376356"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BD4162">
        <w:rPr>
          <w:rStyle w:val="FootnoteReference"/>
          <w:snapToGrid w:val="0"/>
          <w:kern w:val="18"/>
          <w:sz w:val="18"/>
          <w:szCs w:val="18"/>
        </w:rPr>
        <w:footnoteRef/>
      </w:r>
      <w:r w:rsidRPr="00376356">
        <w:rPr>
          <w:snapToGrid w:val="0"/>
          <w:kern w:val="18"/>
          <w:szCs w:val="18"/>
          <w:lang w:val="ru-RU"/>
        </w:rPr>
        <w:t xml:space="preserve"> </w:t>
      </w:r>
      <w:r>
        <w:rPr>
          <w:snapToGrid w:val="0"/>
          <w:kern w:val="18"/>
          <w:szCs w:val="18"/>
          <w:lang w:val="ru-RU"/>
        </w:rPr>
        <w:t>Там же. См. также</w:t>
      </w:r>
      <w:r w:rsidRPr="00376356">
        <w:rPr>
          <w:snapToGrid w:val="0"/>
          <w:kern w:val="18"/>
          <w:szCs w:val="18"/>
          <w:lang w:val="ru-RU"/>
        </w:rPr>
        <w:t xml:space="preserve"> </w:t>
      </w:r>
      <w:hyperlink r:id="rId4" w:history="1">
        <w:r w:rsidRPr="008A31B4">
          <w:rPr>
            <w:rStyle w:val="Hyperlink"/>
            <w:snapToGrid w:val="0"/>
            <w:kern w:val="18"/>
            <w:szCs w:val="18"/>
          </w:rPr>
          <w:t>www</w:t>
        </w:r>
        <w:r w:rsidRPr="00376356">
          <w:rPr>
            <w:rStyle w:val="Hyperlink"/>
            <w:snapToGrid w:val="0"/>
            <w:kern w:val="18"/>
            <w:szCs w:val="18"/>
            <w:lang w:val="ru-RU"/>
          </w:rPr>
          <w:t>.</w:t>
        </w:r>
        <w:proofErr w:type="spellStart"/>
        <w:r w:rsidRPr="008A31B4">
          <w:rPr>
            <w:rStyle w:val="Hyperlink"/>
            <w:snapToGrid w:val="0"/>
            <w:kern w:val="18"/>
            <w:szCs w:val="18"/>
          </w:rPr>
          <w:t>biodiversityfinance</w:t>
        </w:r>
        <w:proofErr w:type="spellEnd"/>
        <w:r w:rsidRPr="00376356">
          <w:rPr>
            <w:rStyle w:val="Hyperlink"/>
            <w:snapToGrid w:val="0"/>
            <w:kern w:val="18"/>
            <w:szCs w:val="18"/>
            <w:lang w:val="ru-RU"/>
          </w:rPr>
          <w:t>.</w:t>
        </w:r>
        <w:r w:rsidRPr="008A31B4">
          <w:rPr>
            <w:rStyle w:val="Hyperlink"/>
            <w:snapToGrid w:val="0"/>
            <w:kern w:val="18"/>
            <w:szCs w:val="18"/>
          </w:rPr>
          <w:t>net</w:t>
        </w:r>
        <w:r w:rsidRPr="00376356">
          <w:rPr>
            <w:rStyle w:val="Hyperlink"/>
            <w:snapToGrid w:val="0"/>
            <w:kern w:val="18"/>
            <w:szCs w:val="18"/>
            <w:lang w:val="ru-RU"/>
          </w:rPr>
          <w:t>/</w:t>
        </w:r>
        <w:r w:rsidRPr="008A31B4">
          <w:rPr>
            <w:rStyle w:val="Hyperlink"/>
            <w:snapToGrid w:val="0"/>
            <w:kern w:val="18"/>
            <w:szCs w:val="18"/>
          </w:rPr>
          <w:t>finance</w:t>
        </w:r>
        <w:r w:rsidRPr="00376356">
          <w:rPr>
            <w:rStyle w:val="Hyperlink"/>
            <w:snapToGrid w:val="0"/>
            <w:kern w:val="18"/>
            <w:szCs w:val="18"/>
            <w:lang w:val="ru-RU"/>
          </w:rPr>
          <w:t>-</w:t>
        </w:r>
        <w:r w:rsidRPr="008A31B4">
          <w:rPr>
            <w:rStyle w:val="Hyperlink"/>
            <w:snapToGrid w:val="0"/>
            <w:kern w:val="18"/>
            <w:szCs w:val="18"/>
          </w:rPr>
          <w:t>solutions</w:t>
        </w:r>
      </w:hyperlink>
    </w:p>
  </w:footnote>
  <w:footnote w:id="13">
    <w:p w14:paraId="394E6547" w14:textId="5879D3AC" w:rsidR="00463B5B" w:rsidRPr="00463B5B" w:rsidRDefault="00463B5B" w:rsidP="00D76083">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BD4162">
        <w:rPr>
          <w:rStyle w:val="FootnoteReference"/>
          <w:snapToGrid w:val="0"/>
          <w:kern w:val="18"/>
          <w:sz w:val="18"/>
          <w:szCs w:val="18"/>
        </w:rPr>
        <w:footnoteRef/>
      </w:r>
      <w:r w:rsidRPr="00463B5B">
        <w:rPr>
          <w:snapToGrid w:val="0"/>
          <w:kern w:val="18"/>
          <w:szCs w:val="18"/>
          <w:lang w:val="ru-RU"/>
        </w:rPr>
        <w:t xml:space="preserve"> </w:t>
      </w:r>
      <w:hyperlink r:id="rId5" w:history="1">
        <w:r w:rsidRPr="008A31B4">
          <w:rPr>
            <w:rStyle w:val="Hyperlink"/>
            <w:snapToGrid w:val="0"/>
            <w:kern w:val="18"/>
            <w:szCs w:val="18"/>
          </w:rPr>
          <w:t>http</w:t>
        </w:r>
        <w:r w:rsidRPr="00463B5B">
          <w:rPr>
            <w:rStyle w:val="Hyperlink"/>
            <w:snapToGrid w:val="0"/>
            <w:kern w:val="18"/>
            <w:szCs w:val="18"/>
            <w:lang w:val="ru-RU"/>
          </w:rPr>
          <w:t>://</w:t>
        </w:r>
        <w:r w:rsidRPr="008A31B4">
          <w:rPr>
            <w:rStyle w:val="Hyperlink"/>
            <w:snapToGrid w:val="0"/>
            <w:kern w:val="18"/>
            <w:szCs w:val="18"/>
          </w:rPr>
          <w:t>www</w:t>
        </w:r>
        <w:r w:rsidRPr="00463B5B">
          <w:rPr>
            <w:rStyle w:val="Hyperlink"/>
            <w:snapToGrid w:val="0"/>
            <w:kern w:val="18"/>
            <w:szCs w:val="18"/>
            <w:lang w:val="ru-RU"/>
          </w:rPr>
          <w:t>.</w:t>
        </w:r>
        <w:proofErr w:type="spellStart"/>
        <w:r w:rsidRPr="008A31B4">
          <w:rPr>
            <w:rStyle w:val="Hyperlink"/>
            <w:snapToGrid w:val="0"/>
            <w:kern w:val="18"/>
            <w:szCs w:val="18"/>
          </w:rPr>
          <w:t>biodiversityfinance</w:t>
        </w:r>
        <w:proofErr w:type="spellEnd"/>
        <w:r w:rsidRPr="00463B5B">
          <w:rPr>
            <w:rStyle w:val="Hyperlink"/>
            <w:snapToGrid w:val="0"/>
            <w:kern w:val="18"/>
            <w:szCs w:val="18"/>
            <w:lang w:val="ru-RU"/>
          </w:rPr>
          <w:t>.</w:t>
        </w:r>
        <w:r w:rsidRPr="008A31B4">
          <w:rPr>
            <w:rStyle w:val="Hyperlink"/>
            <w:snapToGrid w:val="0"/>
            <w:kern w:val="18"/>
            <w:szCs w:val="18"/>
          </w:rPr>
          <w:t>net</w:t>
        </w:r>
        <w:r w:rsidRPr="00463B5B">
          <w:rPr>
            <w:rStyle w:val="Hyperlink"/>
            <w:snapToGrid w:val="0"/>
            <w:kern w:val="18"/>
            <w:szCs w:val="18"/>
            <w:lang w:val="ru-RU"/>
          </w:rPr>
          <w:t>/</w:t>
        </w:r>
        <w:r w:rsidRPr="008A31B4">
          <w:rPr>
            <w:rStyle w:val="Hyperlink"/>
            <w:snapToGrid w:val="0"/>
            <w:kern w:val="18"/>
            <w:szCs w:val="18"/>
          </w:rPr>
          <w:t>finance</w:t>
        </w:r>
        <w:r w:rsidRPr="00463B5B">
          <w:rPr>
            <w:rStyle w:val="Hyperlink"/>
            <w:snapToGrid w:val="0"/>
            <w:kern w:val="18"/>
            <w:szCs w:val="18"/>
            <w:lang w:val="ru-RU"/>
          </w:rPr>
          <w:t>-</w:t>
        </w:r>
        <w:r w:rsidRPr="008A31B4">
          <w:rPr>
            <w:rStyle w:val="Hyperlink"/>
            <w:snapToGrid w:val="0"/>
            <w:kern w:val="18"/>
            <w:szCs w:val="18"/>
          </w:rPr>
          <w:t>nature</w:t>
        </w:r>
        <w:r w:rsidRPr="00463B5B">
          <w:rPr>
            <w:rStyle w:val="Hyperlink"/>
            <w:snapToGrid w:val="0"/>
            <w:kern w:val="18"/>
            <w:szCs w:val="18"/>
            <w:lang w:val="ru-RU"/>
          </w:rPr>
          <w:t>-</w:t>
        </w:r>
        <w:r w:rsidRPr="008A31B4">
          <w:rPr>
            <w:rStyle w:val="Hyperlink"/>
            <w:snapToGrid w:val="0"/>
            <w:kern w:val="18"/>
            <w:szCs w:val="18"/>
          </w:rPr>
          <w:t>global</w:t>
        </w:r>
        <w:r w:rsidRPr="00463B5B">
          <w:rPr>
            <w:rStyle w:val="Hyperlink"/>
            <w:snapToGrid w:val="0"/>
            <w:kern w:val="18"/>
            <w:szCs w:val="18"/>
            <w:lang w:val="ru-RU"/>
          </w:rPr>
          <w:t>-</w:t>
        </w:r>
        <w:r w:rsidRPr="008A31B4">
          <w:rPr>
            <w:rStyle w:val="Hyperlink"/>
            <w:snapToGrid w:val="0"/>
            <w:kern w:val="18"/>
            <w:szCs w:val="18"/>
          </w:rPr>
          <w:t>conference</w:t>
        </w:r>
      </w:hyperlink>
    </w:p>
  </w:footnote>
  <w:footnote w:id="14">
    <w:p w14:paraId="2B147A9C" w14:textId="2DB453BA" w:rsidR="00463B5B" w:rsidRPr="00E60F4B" w:rsidRDefault="00463B5B" w:rsidP="00D76083">
      <w:pPr>
        <w:keepLines/>
        <w:suppressLineNumbers/>
        <w:suppressAutoHyphens/>
        <w:kinsoku w:val="0"/>
        <w:overflowPunct w:val="0"/>
        <w:autoSpaceDE w:val="0"/>
        <w:autoSpaceDN w:val="0"/>
        <w:adjustRightInd w:val="0"/>
        <w:snapToGrid w:val="0"/>
        <w:spacing w:after="60"/>
        <w:jc w:val="left"/>
        <w:rPr>
          <w:snapToGrid w:val="0"/>
          <w:kern w:val="18"/>
          <w:sz w:val="18"/>
          <w:szCs w:val="18"/>
          <w:lang w:val="ru-RU"/>
        </w:rPr>
      </w:pPr>
      <w:r w:rsidRPr="00BD4162">
        <w:rPr>
          <w:rStyle w:val="FootnoteReference"/>
          <w:snapToGrid w:val="0"/>
          <w:kern w:val="18"/>
          <w:sz w:val="18"/>
          <w:szCs w:val="18"/>
        </w:rPr>
        <w:footnoteRef/>
      </w:r>
      <w:r w:rsidRPr="00E60F4B">
        <w:rPr>
          <w:snapToGrid w:val="0"/>
          <w:kern w:val="18"/>
          <w:sz w:val="18"/>
          <w:szCs w:val="18"/>
          <w:lang w:val="ru-RU"/>
        </w:rPr>
        <w:t xml:space="preserve"> </w:t>
      </w:r>
      <w:r w:rsidRPr="00E60F4B">
        <w:rPr>
          <w:snapToGrid w:val="0"/>
          <w:color w:val="000000"/>
          <w:sz w:val="18"/>
          <w:szCs w:val="18"/>
          <w:lang w:val="ru-RU"/>
        </w:rPr>
        <w:t xml:space="preserve">См. </w:t>
      </w:r>
      <w:r w:rsidRPr="00C446C9">
        <w:rPr>
          <w:snapToGrid w:val="0"/>
          <w:color w:val="000000"/>
          <w:sz w:val="18"/>
          <w:szCs w:val="18"/>
          <w:lang w:val="en-US"/>
        </w:rPr>
        <w:t>CBD</w:t>
      </w:r>
      <w:r w:rsidRPr="00E60F4B">
        <w:rPr>
          <w:snapToGrid w:val="0"/>
          <w:color w:val="000000"/>
          <w:sz w:val="18"/>
          <w:szCs w:val="18"/>
          <w:lang w:val="ru-RU"/>
        </w:rPr>
        <w:t>/</w:t>
      </w:r>
      <w:r>
        <w:rPr>
          <w:snapToGrid w:val="0"/>
          <w:color w:val="000000"/>
          <w:sz w:val="18"/>
          <w:szCs w:val="18"/>
          <w:lang w:val="en-US"/>
        </w:rPr>
        <w:t>COP</w:t>
      </w:r>
      <w:r w:rsidRPr="00E60F4B">
        <w:rPr>
          <w:snapToGrid w:val="0"/>
          <w:color w:val="000000"/>
          <w:sz w:val="18"/>
          <w:szCs w:val="18"/>
          <w:lang w:val="ru-RU"/>
        </w:rPr>
        <w:t>/</w:t>
      </w:r>
      <w:r w:rsidRPr="00B932B2">
        <w:rPr>
          <w:snapToGrid w:val="0"/>
          <w:color w:val="000000"/>
          <w:sz w:val="18"/>
          <w:szCs w:val="18"/>
          <w:lang w:val="ru-RU"/>
        </w:rPr>
        <w:t>14</w:t>
      </w:r>
      <w:r w:rsidRPr="00E60F4B">
        <w:rPr>
          <w:snapToGrid w:val="0"/>
          <w:color w:val="000000"/>
          <w:sz w:val="18"/>
          <w:szCs w:val="18"/>
          <w:lang w:val="ru-RU"/>
        </w:rPr>
        <w:t>/</w:t>
      </w:r>
      <w:r w:rsidRPr="00B932B2">
        <w:rPr>
          <w:snapToGrid w:val="0"/>
          <w:color w:val="000000"/>
          <w:sz w:val="18"/>
          <w:szCs w:val="18"/>
          <w:lang w:val="ru-RU"/>
        </w:rPr>
        <w:t>5</w:t>
      </w:r>
      <w:r w:rsidRPr="00E60F4B">
        <w:rPr>
          <w:snapToGrid w:val="0"/>
          <w:color w:val="000000"/>
          <w:sz w:val="18"/>
          <w:szCs w:val="18"/>
          <w:lang w:val="ru-RU"/>
        </w:rPr>
        <w:t>/</w:t>
      </w:r>
      <w:r w:rsidRPr="00C446C9">
        <w:rPr>
          <w:snapToGrid w:val="0"/>
          <w:color w:val="000000"/>
          <w:sz w:val="18"/>
          <w:szCs w:val="18"/>
          <w:lang w:val="en-US"/>
        </w:rPr>
        <w:t>Add</w:t>
      </w:r>
      <w:r w:rsidRPr="00E60F4B">
        <w:rPr>
          <w:snapToGrid w:val="0"/>
          <w:color w:val="000000"/>
          <w:sz w:val="18"/>
          <w:szCs w:val="18"/>
          <w:lang w:val="ru-RU"/>
        </w:rPr>
        <w:t>.1. В числе этих Сторон следующие:</w:t>
      </w:r>
      <w:r w:rsidRPr="00E60F4B">
        <w:rPr>
          <w:snapToGrid w:val="0"/>
          <w:sz w:val="18"/>
          <w:szCs w:val="18"/>
          <w:lang w:val="ru-RU"/>
        </w:rPr>
        <w:t xml:space="preserve"> Албания, Алжир, Бангладеш, Бахрейн, Бенин, Ботсвана, Бруней </w:t>
      </w:r>
      <w:proofErr w:type="spellStart"/>
      <w:r w:rsidRPr="00E60F4B">
        <w:rPr>
          <w:snapToGrid w:val="0"/>
          <w:sz w:val="18"/>
          <w:szCs w:val="18"/>
          <w:lang w:val="ru-RU"/>
        </w:rPr>
        <w:t>Даруссалам</w:t>
      </w:r>
      <w:proofErr w:type="spellEnd"/>
      <w:r w:rsidRPr="00E60F4B">
        <w:rPr>
          <w:snapToGrid w:val="0"/>
          <w:sz w:val="18"/>
          <w:szCs w:val="18"/>
          <w:lang w:val="ru-RU"/>
        </w:rPr>
        <w:t xml:space="preserve">, Буркина-Фасо, Бурунди, Бутан, Гана, Гватемала, Гвинея, Гвинея-Бисау, Доминика, Египет, Зимбабве, Индия, Испания, Йемен, Кирибати, Коста-Рика, Кыргызстан, Либерия, Ливан, Люксембург, Маврикий, Мавритания, Мадагаскар, Малави, Мали, Мальдивские Острова, Мозамбик, Намибия, Непал, Нигер, Никарагуа, Пакистан, Парагвай, Республика Молдова, Руанда (частично), Румыния, Сан-Томе и Принсипи, Свазиленд, Сенегал, Сент-Винсент и Гренадины, </w:t>
      </w:r>
      <w:proofErr w:type="spellStart"/>
      <w:r w:rsidRPr="00E60F4B">
        <w:rPr>
          <w:snapToGrid w:val="0"/>
          <w:sz w:val="18"/>
          <w:szCs w:val="18"/>
          <w:lang w:val="ru-RU"/>
        </w:rPr>
        <w:t>Сент</w:t>
      </w:r>
      <w:proofErr w:type="spellEnd"/>
      <w:r w:rsidRPr="00E60F4B">
        <w:rPr>
          <w:snapToGrid w:val="0"/>
          <w:sz w:val="18"/>
          <w:szCs w:val="18"/>
          <w:lang w:val="ru-RU"/>
        </w:rPr>
        <w:t>-Китс и Невис, Сомали, Судан, Суринам, Сьерра-Леоне, Того, Тунис, Уганда, Филиппины, Финляндия, Чад, Шри-Ланка, Эритрея, Эстония, Ямайка</w:t>
      </w:r>
      <w:r w:rsidRPr="00E60F4B">
        <w:rPr>
          <w:snapToGrid w:val="0"/>
          <w:color w:val="000000"/>
          <w:kern w:val="18"/>
          <w:sz w:val="18"/>
          <w:szCs w:val="18"/>
          <w:lang w:val="ru-RU"/>
        </w:rPr>
        <w:t>.</w:t>
      </w:r>
    </w:p>
  </w:footnote>
  <w:footnote w:id="15">
    <w:p w14:paraId="4BB0773B" w14:textId="3064D912" w:rsidR="00463B5B" w:rsidRPr="001A3108" w:rsidRDefault="00463B5B" w:rsidP="00D76083">
      <w:pPr>
        <w:keepLines/>
        <w:suppressLineNumbers/>
        <w:suppressAutoHyphens/>
        <w:kinsoku w:val="0"/>
        <w:overflowPunct w:val="0"/>
        <w:autoSpaceDE w:val="0"/>
        <w:autoSpaceDN w:val="0"/>
        <w:adjustRightInd w:val="0"/>
        <w:snapToGrid w:val="0"/>
        <w:spacing w:after="60"/>
        <w:jc w:val="left"/>
        <w:rPr>
          <w:snapToGrid w:val="0"/>
          <w:kern w:val="18"/>
          <w:sz w:val="18"/>
          <w:szCs w:val="18"/>
          <w:lang w:val="ru-RU"/>
        </w:rPr>
      </w:pPr>
      <w:r w:rsidRPr="00BD4162">
        <w:rPr>
          <w:rStyle w:val="FootnoteReference"/>
          <w:snapToGrid w:val="0"/>
          <w:kern w:val="18"/>
          <w:sz w:val="18"/>
          <w:szCs w:val="18"/>
        </w:rPr>
        <w:footnoteRef/>
      </w:r>
      <w:r w:rsidRPr="001A3108">
        <w:rPr>
          <w:snapToGrid w:val="0"/>
          <w:kern w:val="18"/>
          <w:sz w:val="18"/>
          <w:szCs w:val="18"/>
          <w:lang w:val="ru-RU"/>
        </w:rPr>
        <w:t xml:space="preserve"> </w:t>
      </w:r>
      <w:r w:rsidRPr="001A3108">
        <w:rPr>
          <w:snapToGrid w:val="0"/>
          <w:sz w:val="18"/>
          <w:szCs w:val="18"/>
          <w:lang w:val="ru-RU"/>
        </w:rPr>
        <w:t xml:space="preserve">Бельгия, Бенин, Босния и Герцеговина, Ботсвана, Бурунди, Гайана, Гвинея, Демократическая Республика Конго, Йемен, Коморские Острова, Коста-Рика, </w:t>
      </w:r>
      <w:proofErr w:type="spellStart"/>
      <w:r w:rsidRPr="001A3108">
        <w:rPr>
          <w:snapToGrid w:val="0"/>
          <w:sz w:val="18"/>
          <w:szCs w:val="18"/>
          <w:lang w:val="ru-RU"/>
        </w:rPr>
        <w:t>Котд'Ивуар</w:t>
      </w:r>
      <w:proofErr w:type="spellEnd"/>
      <w:r w:rsidRPr="001A3108">
        <w:rPr>
          <w:snapToGrid w:val="0"/>
          <w:sz w:val="18"/>
          <w:szCs w:val="18"/>
          <w:lang w:val="ru-RU"/>
        </w:rPr>
        <w:t>, Либерия, Мавритания, Малави, Мали, Мальдивские Острова, Марокко, Нигер, Нигерия, Ниуэ, Палау, Руанда, Тимор-</w:t>
      </w:r>
      <w:proofErr w:type="spellStart"/>
      <w:r w:rsidRPr="001A3108">
        <w:rPr>
          <w:snapToGrid w:val="0"/>
          <w:sz w:val="18"/>
          <w:szCs w:val="18"/>
          <w:lang w:val="ru-RU"/>
        </w:rPr>
        <w:t>Лешти</w:t>
      </w:r>
      <w:proofErr w:type="spellEnd"/>
      <w:r w:rsidRPr="001A3108">
        <w:rPr>
          <w:snapToGrid w:val="0"/>
          <w:sz w:val="18"/>
          <w:szCs w:val="18"/>
          <w:lang w:val="ru-RU"/>
        </w:rPr>
        <w:t>. Тринадцать стран из этой группы составили смету к плану действий</w:t>
      </w:r>
      <w:r w:rsidRPr="001A3108">
        <w:rPr>
          <w:snapToGrid w:val="0"/>
          <w:kern w:val="18"/>
          <w:sz w:val="18"/>
          <w:szCs w:val="18"/>
          <w:lang w:val="ru-RU"/>
        </w:rPr>
        <w:t>. (</w:t>
      </w:r>
      <w:r w:rsidRPr="00D76083">
        <w:rPr>
          <w:snapToGrid w:val="0"/>
          <w:color w:val="000000"/>
          <w:kern w:val="18"/>
          <w:sz w:val="18"/>
          <w:szCs w:val="18"/>
        </w:rPr>
        <w:t>See</w:t>
      </w:r>
      <w:r w:rsidRPr="001A3108">
        <w:rPr>
          <w:snapToGrid w:val="0"/>
          <w:color w:val="000000"/>
          <w:kern w:val="18"/>
          <w:sz w:val="18"/>
          <w:szCs w:val="18"/>
          <w:lang w:val="ru-RU"/>
        </w:rPr>
        <w:t xml:space="preserve"> </w:t>
      </w:r>
      <w:r w:rsidRPr="00D76083">
        <w:rPr>
          <w:snapToGrid w:val="0"/>
          <w:color w:val="000000"/>
          <w:kern w:val="18"/>
          <w:sz w:val="18"/>
          <w:szCs w:val="18"/>
        </w:rPr>
        <w:t>CBD</w:t>
      </w:r>
      <w:r w:rsidRPr="001A3108">
        <w:rPr>
          <w:snapToGrid w:val="0"/>
          <w:color w:val="000000"/>
          <w:kern w:val="18"/>
          <w:sz w:val="18"/>
          <w:szCs w:val="18"/>
          <w:lang w:val="ru-RU"/>
        </w:rPr>
        <w:t>/</w:t>
      </w:r>
      <w:r w:rsidRPr="00D76083">
        <w:rPr>
          <w:snapToGrid w:val="0"/>
          <w:color w:val="000000"/>
          <w:kern w:val="18"/>
          <w:sz w:val="18"/>
          <w:szCs w:val="18"/>
        </w:rPr>
        <w:t>COP</w:t>
      </w:r>
      <w:r w:rsidRPr="001A3108">
        <w:rPr>
          <w:snapToGrid w:val="0"/>
          <w:color w:val="000000"/>
          <w:kern w:val="18"/>
          <w:sz w:val="18"/>
          <w:szCs w:val="18"/>
          <w:lang w:val="ru-RU"/>
        </w:rPr>
        <w:t>/14/5/</w:t>
      </w:r>
      <w:r w:rsidRPr="00D76083">
        <w:rPr>
          <w:snapToGrid w:val="0"/>
          <w:color w:val="000000"/>
          <w:kern w:val="18"/>
          <w:sz w:val="18"/>
          <w:szCs w:val="18"/>
        </w:rPr>
        <w:t>Add</w:t>
      </w:r>
      <w:r w:rsidRPr="001A3108">
        <w:rPr>
          <w:snapToGrid w:val="0"/>
          <w:color w:val="000000"/>
          <w:kern w:val="18"/>
          <w:sz w:val="18"/>
          <w:szCs w:val="18"/>
          <w:lang w:val="ru-RU"/>
        </w:rPr>
        <w:t>.1.</w:t>
      </w:r>
      <w:r w:rsidRPr="001A3108">
        <w:rPr>
          <w:snapToGrid w:val="0"/>
          <w:kern w:val="18"/>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F4025" w14:textId="62173332" w:rsidR="00463B5B" w:rsidRDefault="00463B5B" w:rsidP="00227B47">
    <w:pPr>
      <w:suppressLineNumbers/>
      <w:suppressAutoHyphens/>
      <w:kinsoku w:val="0"/>
      <w:overflowPunct w:val="0"/>
      <w:autoSpaceDE w:val="0"/>
      <w:autoSpaceDN w:val="0"/>
      <w:adjustRightInd w:val="0"/>
      <w:snapToGrid w:val="0"/>
      <w:jc w:val="left"/>
      <w:rPr>
        <w:noProof/>
        <w:snapToGrid w:val="0"/>
        <w:kern w:val="22"/>
        <w:szCs w:val="22"/>
      </w:rPr>
    </w:pPr>
    <w:r w:rsidRPr="00205909">
      <w:rPr>
        <w:noProof/>
        <w:snapToGrid w:val="0"/>
        <w:kern w:val="22"/>
        <w:szCs w:val="22"/>
      </w:rPr>
      <w:t>CBD/</w:t>
    </w:r>
    <w:r>
      <w:rPr>
        <w:noProof/>
        <w:snapToGrid w:val="0"/>
        <w:kern w:val="22"/>
        <w:szCs w:val="22"/>
      </w:rPr>
      <w:t>COP</w:t>
    </w:r>
    <w:r w:rsidRPr="00205909">
      <w:rPr>
        <w:noProof/>
        <w:snapToGrid w:val="0"/>
        <w:kern w:val="22"/>
        <w:szCs w:val="22"/>
      </w:rPr>
      <w:t>/</w:t>
    </w:r>
    <w:r>
      <w:rPr>
        <w:noProof/>
        <w:snapToGrid w:val="0"/>
        <w:kern w:val="22"/>
        <w:szCs w:val="22"/>
      </w:rPr>
      <w:t>14/6</w:t>
    </w:r>
  </w:p>
  <w:p w14:paraId="4F1CA907" w14:textId="7A9F47C3" w:rsidR="00463B5B" w:rsidRDefault="00463B5B"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r>
      <w:rPr>
        <w:noProof/>
        <w:snapToGrid w:val="0"/>
        <w:kern w:val="22"/>
        <w:lang w:val="ru-RU"/>
      </w:rPr>
      <w:t>Страница</w:t>
    </w:r>
    <w:r w:rsidRPr="001121F1">
      <w:rPr>
        <w:noProof/>
        <w:snapToGrid w:val="0"/>
        <w:kern w:val="22"/>
      </w:rPr>
      <w:t xml:space="preserve"> </w:t>
    </w:r>
    <w:r w:rsidRPr="001121F1">
      <w:rPr>
        <w:noProof/>
        <w:snapToGrid w:val="0"/>
        <w:kern w:val="22"/>
      </w:rPr>
      <w:fldChar w:fldCharType="begin"/>
    </w:r>
    <w:r w:rsidRPr="001121F1">
      <w:rPr>
        <w:noProof/>
        <w:snapToGrid w:val="0"/>
        <w:kern w:val="22"/>
      </w:rPr>
      <w:instrText xml:space="preserve"> PAGE   \* MERGEFORMAT </w:instrText>
    </w:r>
    <w:r w:rsidRPr="001121F1">
      <w:rPr>
        <w:noProof/>
        <w:snapToGrid w:val="0"/>
        <w:kern w:val="22"/>
      </w:rPr>
      <w:fldChar w:fldCharType="separate"/>
    </w:r>
    <w:r>
      <w:rPr>
        <w:noProof/>
        <w:snapToGrid w:val="0"/>
        <w:kern w:val="22"/>
      </w:rPr>
      <w:t>12</w:t>
    </w:r>
    <w:r w:rsidRPr="001121F1">
      <w:rPr>
        <w:noProof/>
        <w:snapToGrid w:val="0"/>
        <w:kern w:val="22"/>
      </w:rPr>
      <w:fldChar w:fldCharType="end"/>
    </w:r>
  </w:p>
  <w:p w14:paraId="4B0DAB41" w14:textId="77777777" w:rsidR="00463B5B" w:rsidRPr="001121F1" w:rsidRDefault="00463B5B" w:rsidP="00227B47">
    <w:pPr>
      <w:pStyle w:val="Header"/>
      <w:suppressLineNumbers/>
      <w:tabs>
        <w:tab w:val="clear" w:pos="4320"/>
        <w:tab w:val="clear" w:pos="8640"/>
      </w:tabs>
      <w:suppressAutoHyphens/>
      <w:kinsoku w:val="0"/>
      <w:overflowPunct w:val="0"/>
      <w:autoSpaceDE w:val="0"/>
      <w:autoSpaceDN w:val="0"/>
      <w:adjustRightInd w:val="0"/>
      <w:snapToGrid w:val="0"/>
      <w:jc w:val="left"/>
      <w:rPr>
        <w:noProof/>
        <w:snapToGrid w:val="0"/>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128F0" w14:textId="0A84F8CD" w:rsidR="00463B5B" w:rsidRPr="00205909" w:rsidRDefault="00463B5B" w:rsidP="00227B47">
    <w:pPr>
      <w:suppressLineNumbers/>
      <w:suppressAutoHyphens/>
      <w:kinsoku w:val="0"/>
      <w:overflowPunct w:val="0"/>
      <w:autoSpaceDE w:val="0"/>
      <w:autoSpaceDN w:val="0"/>
      <w:adjustRightInd w:val="0"/>
      <w:snapToGrid w:val="0"/>
      <w:jc w:val="right"/>
      <w:rPr>
        <w:noProof/>
        <w:snapToGrid w:val="0"/>
        <w:kern w:val="22"/>
        <w:szCs w:val="22"/>
      </w:rPr>
    </w:pPr>
    <w:r w:rsidRPr="00205909">
      <w:rPr>
        <w:noProof/>
        <w:snapToGrid w:val="0"/>
        <w:kern w:val="22"/>
        <w:szCs w:val="22"/>
      </w:rPr>
      <w:t>CBD/</w:t>
    </w:r>
    <w:r>
      <w:rPr>
        <w:noProof/>
        <w:snapToGrid w:val="0"/>
        <w:kern w:val="22"/>
        <w:szCs w:val="22"/>
      </w:rPr>
      <w:t>COP</w:t>
    </w:r>
    <w:r w:rsidRPr="00205909">
      <w:rPr>
        <w:noProof/>
        <w:snapToGrid w:val="0"/>
        <w:kern w:val="22"/>
        <w:szCs w:val="22"/>
      </w:rPr>
      <w:t>/</w:t>
    </w:r>
    <w:r>
      <w:rPr>
        <w:noProof/>
        <w:snapToGrid w:val="0"/>
        <w:kern w:val="22"/>
        <w:szCs w:val="22"/>
      </w:rPr>
      <w:t>14/6</w:t>
    </w:r>
  </w:p>
  <w:p w14:paraId="021C6026" w14:textId="00CF5BEA" w:rsidR="00463B5B" w:rsidRPr="00EC739E" w:rsidRDefault="00463B5B" w:rsidP="00227B47">
    <w:pPr>
      <w:pStyle w:val="Header"/>
      <w:suppressLineNumbers/>
      <w:tabs>
        <w:tab w:val="clear" w:pos="4320"/>
        <w:tab w:val="clear" w:pos="8640"/>
      </w:tabs>
      <w:suppressAutoHyphens/>
      <w:kinsoku w:val="0"/>
      <w:overflowPunct w:val="0"/>
      <w:autoSpaceDE w:val="0"/>
      <w:autoSpaceDN w:val="0"/>
      <w:adjustRightInd w:val="0"/>
      <w:snapToGrid w:val="0"/>
      <w:jc w:val="right"/>
      <w:rPr>
        <w:noProof/>
        <w:snapToGrid w:val="0"/>
        <w:kern w:val="22"/>
      </w:rPr>
    </w:pPr>
    <w:r>
      <w:rPr>
        <w:noProof/>
        <w:snapToGrid w:val="0"/>
        <w:kern w:val="22"/>
        <w:lang w:val="ru-RU"/>
      </w:rPr>
      <w:t>Страница</w:t>
    </w:r>
    <w:r w:rsidRPr="00EC739E">
      <w:rPr>
        <w:noProof/>
        <w:snapToGrid w:val="0"/>
        <w:kern w:val="22"/>
      </w:rPr>
      <w:t xml:space="preserve"> </w:t>
    </w:r>
    <w:r w:rsidRPr="00EC739E">
      <w:rPr>
        <w:noProof/>
        <w:snapToGrid w:val="0"/>
        <w:kern w:val="22"/>
      </w:rPr>
      <w:fldChar w:fldCharType="begin"/>
    </w:r>
    <w:r w:rsidRPr="00EC739E">
      <w:rPr>
        <w:noProof/>
        <w:snapToGrid w:val="0"/>
        <w:kern w:val="22"/>
      </w:rPr>
      <w:instrText xml:space="preserve"> PAGE   \* MERGEFORMAT </w:instrText>
    </w:r>
    <w:r w:rsidRPr="00EC739E">
      <w:rPr>
        <w:noProof/>
        <w:snapToGrid w:val="0"/>
        <w:kern w:val="22"/>
      </w:rPr>
      <w:fldChar w:fldCharType="separate"/>
    </w:r>
    <w:r>
      <w:rPr>
        <w:noProof/>
        <w:snapToGrid w:val="0"/>
        <w:kern w:val="22"/>
      </w:rPr>
      <w:t>13</w:t>
    </w:r>
    <w:r w:rsidRPr="00EC739E">
      <w:rPr>
        <w:noProof/>
        <w:snapToGrid w:val="0"/>
        <w:kern w:val="22"/>
      </w:rPr>
      <w:fldChar w:fldCharType="end"/>
    </w:r>
  </w:p>
  <w:p w14:paraId="15A146EF" w14:textId="77777777" w:rsidR="00463B5B" w:rsidRPr="0097545A" w:rsidRDefault="00463B5B" w:rsidP="00227B47">
    <w:pPr>
      <w:pStyle w:val="Header"/>
      <w:suppressLineNumbers/>
      <w:tabs>
        <w:tab w:val="clear" w:pos="4320"/>
        <w:tab w:val="clear" w:pos="8640"/>
      </w:tabs>
      <w:suppressAutoHyphens/>
      <w:kinsoku w:val="0"/>
      <w:overflowPunct w:val="0"/>
      <w:autoSpaceDE w:val="0"/>
      <w:autoSpaceDN w:val="0"/>
      <w:adjustRightInd w:val="0"/>
      <w:snapToGrid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Content>
      <w:p w14:paraId="40A8BB66" w14:textId="3A1E4EF4" w:rsidR="00463B5B" w:rsidRDefault="00463B5B" w:rsidP="00534681">
        <w:pPr>
          <w:pStyle w:val="Header"/>
        </w:pPr>
        <w:r>
          <w:t>CBD/COP/14/6</w:t>
        </w:r>
      </w:p>
    </w:sdtContent>
  </w:sdt>
  <w:p w14:paraId="7C878C2A" w14:textId="048FB149" w:rsidR="00463B5B" w:rsidRDefault="00463B5B" w:rsidP="00490BF5">
    <w:pPr>
      <w:pStyle w:val="Header"/>
      <w:spacing w:after="120"/>
    </w:pPr>
    <w:r>
      <w:rPr>
        <w:lang w:val="ru-RU"/>
      </w:rPr>
      <w:t xml:space="preserve">Страница </w:t>
    </w:r>
    <w:r>
      <w:fldChar w:fldCharType="begin"/>
    </w:r>
    <w:r>
      <w:instrText xml:space="preserve"> PAGE   \* MERGEFORMAT </w:instrText>
    </w:r>
    <w:r>
      <w:fldChar w:fldCharType="separate"/>
    </w:r>
    <w:r>
      <w:rPr>
        <w:noProof/>
      </w:rPr>
      <w:t>14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38AE3" w14:textId="77777777" w:rsidR="00463B5B" w:rsidRPr="0097545A" w:rsidRDefault="00463B5B" w:rsidP="000B2C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A0D40"/>
    <w:multiLevelType w:val="hybridMultilevel"/>
    <w:tmpl w:val="4A422D62"/>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3C053DC"/>
    <w:multiLevelType w:val="hybridMultilevel"/>
    <w:tmpl w:val="AC0AB120"/>
    <w:lvl w:ilvl="0" w:tplc="04190017">
      <w:start w:val="1"/>
      <w:numFmt w:val="lowerLetter"/>
      <w:lvlText w:val="%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E503D2"/>
    <w:multiLevelType w:val="hybridMultilevel"/>
    <w:tmpl w:val="55342A66"/>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C45020C"/>
    <w:multiLevelType w:val="hybridMultilevel"/>
    <w:tmpl w:val="7B804F72"/>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EF63425"/>
    <w:multiLevelType w:val="hybridMultilevel"/>
    <w:tmpl w:val="73701332"/>
    <w:lvl w:ilvl="0" w:tplc="0409000F">
      <w:start w:val="1"/>
      <w:numFmt w:val="decimal"/>
      <w:lvlText w:val="%1."/>
      <w:lvlJc w:val="left"/>
      <w:pPr>
        <w:ind w:left="720" w:hanging="360"/>
      </w:pPr>
    </w:lvl>
    <w:lvl w:ilvl="1" w:tplc="04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C7FBB"/>
    <w:multiLevelType w:val="hybridMultilevel"/>
    <w:tmpl w:val="C50AC94A"/>
    <w:lvl w:ilvl="0" w:tplc="041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9D5371F"/>
    <w:multiLevelType w:val="hybridMultilevel"/>
    <w:tmpl w:val="F036E9C2"/>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3D20EE"/>
    <w:multiLevelType w:val="hybridMultilevel"/>
    <w:tmpl w:val="26ACF358"/>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860CE6"/>
    <w:multiLevelType w:val="hybridMultilevel"/>
    <w:tmpl w:val="F3104F36"/>
    <w:lvl w:ilvl="0" w:tplc="0409000F">
      <w:start w:val="1"/>
      <w:numFmt w:val="decimal"/>
      <w:lvlText w:val="%1."/>
      <w:lvlJc w:val="left"/>
      <w:pPr>
        <w:ind w:left="720" w:hanging="360"/>
      </w:pPr>
    </w:lvl>
    <w:lvl w:ilvl="1" w:tplc="04190017">
      <w:start w:val="1"/>
      <w:numFmt w:val="lowerLetter"/>
      <w:lvlText w:val="%2)"/>
      <w:lvlJc w:val="left"/>
      <w:pPr>
        <w:ind w:left="144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1"/>
  </w:num>
  <w:num w:numId="3">
    <w:abstractNumId w:val="15"/>
  </w:num>
  <w:num w:numId="4">
    <w:abstractNumId w:val="12"/>
  </w:num>
  <w:num w:numId="5">
    <w:abstractNumId w:val="22"/>
  </w:num>
  <w:num w:numId="6">
    <w:abstractNumId w:val="6"/>
  </w:num>
  <w:num w:numId="7">
    <w:abstractNumId w:val="14"/>
  </w:num>
  <w:num w:numId="8">
    <w:abstractNumId w:val="1"/>
  </w:num>
  <w:num w:numId="9">
    <w:abstractNumId w:val="21"/>
  </w:num>
  <w:num w:numId="10">
    <w:abstractNumId w:val="16"/>
  </w:num>
  <w:num w:numId="11">
    <w:abstractNumId w:val="8"/>
  </w:num>
  <w:num w:numId="12">
    <w:abstractNumId w:val="9"/>
  </w:num>
  <w:num w:numId="13">
    <w:abstractNumId w:val="18"/>
  </w:num>
  <w:num w:numId="14">
    <w:abstractNumId w:val="4"/>
  </w:num>
  <w:num w:numId="15">
    <w:abstractNumId w:val="19"/>
  </w:num>
  <w:num w:numId="16">
    <w:abstractNumId w:val="17"/>
  </w:num>
  <w:num w:numId="17">
    <w:abstractNumId w:val="10"/>
  </w:num>
  <w:num w:numId="18">
    <w:abstractNumId w:val="3"/>
  </w:num>
  <w:num w:numId="19">
    <w:abstractNumId w:val="5"/>
  </w:num>
  <w:num w:numId="20">
    <w:abstractNumId w:val="24"/>
  </w:num>
  <w:num w:numId="21">
    <w:abstractNumId w:val="23"/>
  </w:num>
  <w:num w:numId="22">
    <w:abstractNumId w:val="2"/>
  </w:num>
  <w:num w:numId="23">
    <w:abstractNumId w:val="0"/>
  </w:num>
  <w:num w:numId="24">
    <w:abstractNumId w:val="13"/>
  </w:num>
  <w:num w:numId="25">
    <w:abstractNumId w:val="2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585"/>
    <w:rsid w:val="00003F7D"/>
    <w:rsid w:val="00004713"/>
    <w:rsid w:val="00004A25"/>
    <w:rsid w:val="00005051"/>
    <w:rsid w:val="00006F45"/>
    <w:rsid w:val="000123F0"/>
    <w:rsid w:val="000151E4"/>
    <w:rsid w:val="00024086"/>
    <w:rsid w:val="0002456B"/>
    <w:rsid w:val="00025E31"/>
    <w:rsid w:val="0002739A"/>
    <w:rsid w:val="0003023D"/>
    <w:rsid w:val="00036999"/>
    <w:rsid w:val="00041066"/>
    <w:rsid w:val="00041454"/>
    <w:rsid w:val="00041831"/>
    <w:rsid w:val="0005032F"/>
    <w:rsid w:val="000613C7"/>
    <w:rsid w:val="000652DC"/>
    <w:rsid w:val="00066A54"/>
    <w:rsid w:val="00073086"/>
    <w:rsid w:val="00077A24"/>
    <w:rsid w:val="000866BF"/>
    <w:rsid w:val="00090901"/>
    <w:rsid w:val="00091EAA"/>
    <w:rsid w:val="000A316F"/>
    <w:rsid w:val="000A3426"/>
    <w:rsid w:val="000B19B8"/>
    <w:rsid w:val="000B2CC8"/>
    <w:rsid w:val="000D2895"/>
    <w:rsid w:val="000D30CD"/>
    <w:rsid w:val="000E240C"/>
    <w:rsid w:val="000E673A"/>
    <w:rsid w:val="000E6C2F"/>
    <w:rsid w:val="000F1714"/>
    <w:rsid w:val="000F74F5"/>
    <w:rsid w:val="00101AA6"/>
    <w:rsid w:val="0010226A"/>
    <w:rsid w:val="00105372"/>
    <w:rsid w:val="001075F8"/>
    <w:rsid w:val="00116477"/>
    <w:rsid w:val="00131E7A"/>
    <w:rsid w:val="001338AF"/>
    <w:rsid w:val="00137EBE"/>
    <w:rsid w:val="00140E3C"/>
    <w:rsid w:val="00141390"/>
    <w:rsid w:val="001424DD"/>
    <w:rsid w:val="0014384C"/>
    <w:rsid w:val="0014446D"/>
    <w:rsid w:val="00152D00"/>
    <w:rsid w:val="0015355E"/>
    <w:rsid w:val="0015592C"/>
    <w:rsid w:val="00163190"/>
    <w:rsid w:val="001662BD"/>
    <w:rsid w:val="00172AF6"/>
    <w:rsid w:val="00176CEE"/>
    <w:rsid w:val="001823FA"/>
    <w:rsid w:val="00183204"/>
    <w:rsid w:val="00186DD8"/>
    <w:rsid w:val="00187C8C"/>
    <w:rsid w:val="00195505"/>
    <w:rsid w:val="001A0B39"/>
    <w:rsid w:val="001A205D"/>
    <w:rsid w:val="001A2300"/>
    <w:rsid w:val="001A256D"/>
    <w:rsid w:val="001A28EE"/>
    <w:rsid w:val="001A3108"/>
    <w:rsid w:val="001A3C49"/>
    <w:rsid w:val="001A4F1F"/>
    <w:rsid w:val="001A70E3"/>
    <w:rsid w:val="001B038F"/>
    <w:rsid w:val="001B4025"/>
    <w:rsid w:val="001B4915"/>
    <w:rsid w:val="001B4F57"/>
    <w:rsid w:val="001C2F9C"/>
    <w:rsid w:val="001C335D"/>
    <w:rsid w:val="001C3702"/>
    <w:rsid w:val="001C5053"/>
    <w:rsid w:val="001D0287"/>
    <w:rsid w:val="001D471C"/>
    <w:rsid w:val="001E281C"/>
    <w:rsid w:val="001E44D7"/>
    <w:rsid w:val="001F1A1D"/>
    <w:rsid w:val="001F22E9"/>
    <w:rsid w:val="001F6F61"/>
    <w:rsid w:val="00202616"/>
    <w:rsid w:val="00203E63"/>
    <w:rsid w:val="00204AC6"/>
    <w:rsid w:val="00210361"/>
    <w:rsid w:val="002108AE"/>
    <w:rsid w:val="00211BCD"/>
    <w:rsid w:val="00212214"/>
    <w:rsid w:val="00216AB0"/>
    <w:rsid w:val="002254D0"/>
    <w:rsid w:val="00227B47"/>
    <w:rsid w:val="00250BA1"/>
    <w:rsid w:val="00252908"/>
    <w:rsid w:val="00256AF4"/>
    <w:rsid w:val="002604ED"/>
    <w:rsid w:val="00264B51"/>
    <w:rsid w:val="00267803"/>
    <w:rsid w:val="00267A55"/>
    <w:rsid w:val="00271C12"/>
    <w:rsid w:val="00273163"/>
    <w:rsid w:val="00277A1F"/>
    <w:rsid w:val="00277D3F"/>
    <w:rsid w:val="00283324"/>
    <w:rsid w:val="00287F81"/>
    <w:rsid w:val="00293506"/>
    <w:rsid w:val="00295986"/>
    <w:rsid w:val="00297D50"/>
    <w:rsid w:val="002A4306"/>
    <w:rsid w:val="002B35B8"/>
    <w:rsid w:val="002B4235"/>
    <w:rsid w:val="002B438B"/>
    <w:rsid w:val="002B4E38"/>
    <w:rsid w:val="002C0843"/>
    <w:rsid w:val="002D4FA0"/>
    <w:rsid w:val="002D794E"/>
    <w:rsid w:val="002E2B34"/>
    <w:rsid w:val="002F2F43"/>
    <w:rsid w:val="002F3166"/>
    <w:rsid w:val="002F759E"/>
    <w:rsid w:val="002F7FCD"/>
    <w:rsid w:val="00300280"/>
    <w:rsid w:val="00307782"/>
    <w:rsid w:val="00307B9B"/>
    <w:rsid w:val="00311861"/>
    <w:rsid w:val="00311C50"/>
    <w:rsid w:val="003126EF"/>
    <w:rsid w:val="003221AC"/>
    <w:rsid w:val="00322C3E"/>
    <w:rsid w:val="00323776"/>
    <w:rsid w:val="003424C1"/>
    <w:rsid w:val="00342911"/>
    <w:rsid w:val="00353B05"/>
    <w:rsid w:val="00364731"/>
    <w:rsid w:val="003673FA"/>
    <w:rsid w:val="00370534"/>
    <w:rsid w:val="00371D08"/>
    <w:rsid w:val="00372F74"/>
    <w:rsid w:val="0037498D"/>
    <w:rsid w:val="00376356"/>
    <w:rsid w:val="00380B58"/>
    <w:rsid w:val="00381C91"/>
    <w:rsid w:val="00384F6F"/>
    <w:rsid w:val="0038666F"/>
    <w:rsid w:val="00386C03"/>
    <w:rsid w:val="00386EB6"/>
    <w:rsid w:val="00394BF3"/>
    <w:rsid w:val="003A3814"/>
    <w:rsid w:val="003A75F7"/>
    <w:rsid w:val="003B4ECE"/>
    <w:rsid w:val="003B50B8"/>
    <w:rsid w:val="003C092C"/>
    <w:rsid w:val="003C45FC"/>
    <w:rsid w:val="003C69DB"/>
    <w:rsid w:val="003E10E8"/>
    <w:rsid w:val="003E18E1"/>
    <w:rsid w:val="003F1317"/>
    <w:rsid w:val="003F4614"/>
    <w:rsid w:val="003F5E49"/>
    <w:rsid w:val="003F7224"/>
    <w:rsid w:val="00400360"/>
    <w:rsid w:val="0040452E"/>
    <w:rsid w:val="00411CED"/>
    <w:rsid w:val="00413650"/>
    <w:rsid w:val="00413A3A"/>
    <w:rsid w:val="0041561E"/>
    <w:rsid w:val="00421394"/>
    <w:rsid w:val="00422E82"/>
    <w:rsid w:val="00425B80"/>
    <w:rsid w:val="00425C34"/>
    <w:rsid w:val="00427D21"/>
    <w:rsid w:val="00434BFA"/>
    <w:rsid w:val="004366D9"/>
    <w:rsid w:val="00445B1B"/>
    <w:rsid w:val="00446EE2"/>
    <w:rsid w:val="0044704C"/>
    <w:rsid w:val="00451DA9"/>
    <w:rsid w:val="00452232"/>
    <w:rsid w:val="0045382F"/>
    <w:rsid w:val="00453B41"/>
    <w:rsid w:val="00462FAC"/>
    <w:rsid w:val="00463B5B"/>
    <w:rsid w:val="004644C2"/>
    <w:rsid w:val="00467F9C"/>
    <w:rsid w:val="00471519"/>
    <w:rsid w:val="00471C1C"/>
    <w:rsid w:val="00473859"/>
    <w:rsid w:val="00474928"/>
    <w:rsid w:val="00475CF8"/>
    <w:rsid w:val="004772D4"/>
    <w:rsid w:val="00477A49"/>
    <w:rsid w:val="00485C36"/>
    <w:rsid w:val="00490BF5"/>
    <w:rsid w:val="004A1AC3"/>
    <w:rsid w:val="004A2D2F"/>
    <w:rsid w:val="004A73D6"/>
    <w:rsid w:val="004C08E5"/>
    <w:rsid w:val="004C3635"/>
    <w:rsid w:val="004C5A1E"/>
    <w:rsid w:val="004C63E5"/>
    <w:rsid w:val="004D16B1"/>
    <w:rsid w:val="004D61AB"/>
    <w:rsid w:val="004E6B24"/>
    <w:rsid w:val="004F0161"/>
    <w:rsid w:val="00501810"/>
    <w:rsid w:val="00507B62"/>
    <w:rsid w:val="00513A01"/>
    <w:rsid w:val="00521AEF"/>
    <w:rsid w:val="00523A7D"/>
    <w:rsid w:val="00531309"/>
    <w:rsid w:val="00531BDC"/>
    <w:rsid w:val="005322FD"/>
    <w:rsid w:val="00532FBF"/>
    <w:rsid w:val="00534681"/>
    <w:rsid w:val="00537678"/>
    <w:rsid w:val="00541B75"/>
    <w:rsid w:val="0054275A"/>
    <w:rsid w:val="00545D3C"/>
    <w:rsid w:val="005504DD"/>
    <w:rsid w:val="00551166"/>
    <w:rsid w:val="005529DF"/>
    <w:rsid w:val="005546FC"/>
    <w:rsid w:val="00555B30"/>
    <w:rsid w:val="00562A44"/>
    <w:rsid w:val="00570CEC"/>
    <w:rsid w:val="00572A3D"/>
    <w:rsid w:val="00580620"/>
    <w:rsid w:val="00581D98"/>
    <w:rsid w:val="00585436"/>
    <w:rsid w:val="005931BF"/>
    <w:rsid w:val="005958D8"/>
    <w:rsid w:val="005A707C"/>
    <w:rsid w:val="005B219B"/>
    <w:rsid w:val="005B5422"/>
    <w:rsid w:val="005C0442"/>
    <w:rsid w:val="005C5F1C"/>
    <w:rsid w:val="005D0C6E"/>
    <w:rsid w:val="005D254D"/>
    <w:rsid w:val="005D623C"/>
    <w:rsid w:val="005D777B"/>
    <w:rsid w:val="005F1580"/>
    <w:rsid w:val="005F31B3"/>
    <w:rsid w:val="005F5861"/>
    <w:rsid w:val="005F73BD"/>
    <w:rsid w:val="0060297F"/>
    <w:rsid w:val="00602F63"/>
    <w:rsid w:val="00607AAE"/>
    <w:rsid w:val="006122BA"/>
    <w:rsid w:val="00616006"/>
    <w:rsid w:val="006333D9"/>
    <w:rsid w:val="00633939"/>
    <w:rsid w:val="00633E73"/>
    <w:rsid w:val="0063592E"/>
    <w:rsid w:val="00643B72"/>
    <w:rsid w:val="00643B9C"/>
    <w:rsid w:val="006534CB"/>
    <w:rsid w:val="00666F07"/>
    <w:rsid w:val="0067018B"/>
    <w:rsid w:val="00672459"/>
    <w:rsid w:val="00674327"/>
    <w:rsid w:val="006824FE"/>
    <w:rsid w:val="0068454C"/>
    <w:rsid w:val="00685D99"/>
    <w:rsid w:val="006868B3"/>
    <w:rsid w:val="00686EA3"/>
    <w:rsid w:val="0069084C"/>
    <w:rsid w:val="00692A1B"/>
    <w:rsid w:val="00693339"/>
    <w:rsid w:val="0069495B"/>
    <w:rsid w:val="006979F2"/>
    <w:rsid w:val="00697CFA"/>
    <w:rsid w:val="006A0651"/>
    <w:rsid w:val="006A2E7A"/>
    <w:rsid w:val="006A4DEB"/>
    <w:rsid w:val="006B2290"/>
    <w:rsid w:val="006B2CD6"/>
    <w:rsid w:val="006B4F09"/>
    <w:rsid w:val="006B52A9"/>
    <w:rsid w:val="006B5E28"/>
    <w:rsid w:val="006C0504"/>
    <w:rsid w:val="006C526F"/>
    <w:rsid w:val="006C7A96"/>
    <w:rsid w:val="006D2756"/>
    <w:rsid w:val="006D6BB3"/>
    <w:rsid w:val="006E1F37"/>
    <w:rsid w:val="006E4EF3"/>
    <w:rsid w:val="006E604B"/>
    <w:rsid w:val="006F0052"/>
    <w:rsid w:val="006F3E4D"/>
    <w:rsid w:val="006F601C"/>
    <w:rsid w:val="007018DD"/>
    <w:rsid w:val="00701A00"/>
    <w:rsid w:val="00705FC5"/>
    <w:rsid w:val="007070D8"/>
    <w:rsid w:val="007165EF"/>
    <w:rsid w:val="00717D88"/>
    <w:rsid w:val="00721232"/>
    <w:rsid w:val="007213C1"/>
    <w:rsid w:val="007220C0"/>
    <w:rsid w:val="00731262"/>
    <w:rsid w:val="00731C17"/>
    <w:rsid w:val="00732464"/>
    <w:rsid w:val="00733C17"/>
    <w:rsid w:val="00734B7E"/>
    <w:rsid w:val="00746C06"/>
    <w:rsid w:val="00747080"/>
    <w:rsid w:val="00752167"/>
    <w:rsid w:val="00756517"/>
    <w:rsid w:val="007572D1"/>
    <w:rsid w:val="00764C14"/>
    <w:rsid w:val="00764D7A"/>
    <w:rsid w:val="00773AD6"/>
    <w:rsid w:val="00781B3E"/>
    <w:rsid w:val="00781E8F"/>
    <w:rsid w:val="007942D3"/>
    <w:rsid w:val="00795DD1"/>
    <w:rsid w:val="00796636"/>
    <w:rsid w:val="007A6194"/>
    <w:rsid w:val="007B248C"/>
    <w:rsid w:val="007B564E"/>
    <w:rsid w:val="007B6C09"/>
    <w:rsid w:val="007B7265"/>
    <w:rsid w:val="007C158B"/>
    <w:rsid w:val="007C1AC4"/>
    <w:rsid w:val="007C3A86"/>
    <w:rsid w:val="007C4C53"/>
    <w:rsid w:val="007C6316"/>
    <w:rsid w:val="007C7C33"/>
    <w:rsid w:val="007D1E21"/>
    <w:rsid w:val="007D204D"/>
    <w:rsid w:val="007D552D"/>
    <w:rsid w:val="007D5F0B"/>
    <w:rsid w:val="007D69AF"/>
    <w:rsid w:val="007E000C"/>
    <w:rsid w:val="007E09DA"/>
    <w:rsid w:val="007E0E81"/>
    <w:rsid w:val="007E29CD"/>
    <w:rsid w:val="007F3AB8"/>
    <w:rsid w:val="007F6712"/>
    <w:rsid w:val="007F76A5"/>
    <w:rsid w:val="00802D41"/>
    <w:rsid w:val="00804E59"/>
    <w:rsid w:val="0081312F"/>
    <w:rsid w:val="008154AF"/>
    <w:rsid w:val="008178B6"/>
    <w:rsid w:val="008254C0"/>
    <w:rsid w:val="008256D9"/>
    <w:rsid w:val="00825783"/>
    <w:rsid w:val="00825C28"/>
    <w:rsid w:val="008357F6"/>
    <w:rsid w:val="0084250B"/>
    <w:rsid w:val="00842E81"/>
    <w:rsid w:val="00852052"/>
    <w:rsid w:val="00855A78"/>
    <w:rsid w:val="008644E7"/>
    <w:rsid w:val="00865B74"/>
    <w:rsid w:val="00867675"/>
    <w:rsid w:val="00867C14"/>
    <w:rsid w:val="00876FB9"/>
    <w:rsid w:val="00884C9A"/>
    <w:rsid w:val="008A03E5"/>
    <w:rsid w:val="008A31B4"/>
    <w:rsid w:val="008C10E0"/>
    <w:rsid w:val="008C20AD"/>
    <w:rsid w:val="008C3C9A"/>
    <w:rsid w:val="008C6B01"/>
    <w:rsid w:val="008C6BB8"/>
    <w:rsid w:val="008C753F"/>
    <w:rsid w:val="008C757F"/>
    <w:rsid w:val="008D3231"/>
    <w:rsid w:val="008D520E"/>
    <w:rsid w:val="008D537A"/>
    <w:rsid w:val="008E32D2"/>
    <w:rsid w:val="008E3C96"/>
    <w:rsid w:val="008F0DA6"/>
    <w:rsid w:val="008F23EF"/>
    <w:rsid w:val="008F2D6F"/>
    <w:rsid w:val="00902EEC"/>
    <w:rsid w:val="00905502"/>
    <w:rsid w:val="00906AB6"/>
    <w:rsid w:val="00915542"/>
    <w:rsid w:val="00915F09"/>
    <w:rsid w:val="00921B38"/>
    <w:rsid w:val="00927063"/>
    <w:rsid w:val="00927E4F"/>
    <w:rsid w:val="00930BA1"/>
    <w:rsid w:val="0093169E"/>
    <w:rsid w:val="00931FB4"/>
    <w:rsid w:val="00937F36"/>
    <w:rsid w:val="009400A3"/>
    <w:rsid w:val="0094249D"/>
    <w:rsid w:val="009505C9"/>
    <w:rsid w:val="00953218"/>
    <w:rsid w:val="009569B5"/>
    <w:rsid w:val="0096010B"/>
    <w:rsid w:val="0097292C"/>
    <w:rsid w:val="00973309"/>
    <w:rsid w:val="00974F45"/>
    <w:rsid w:val="00976A79"/>
    <w:rsid w:val="00981E09"/>
    <w:rsid w:val="00983DC5"/>
    <w:rsid w:val="0098644E"/>
    <w:rsid w:val="0099026A"/>
    <w:rsid w:val="0099620B"/>
    <w:rsid w:val="009A040E"/>
    <w:rsid w:val="009A168C"/>
    <w:rsid w:val="009A32E3"/>
    <w:rsid w:val="009A44DE"/>
    <w:rsid w:val="009B504A"/>
    <w:rsid w:val="009C0A8F"/>
    <w:rsid w:val="009C319D"/>
    <w:rsid w:val="009E03A9"/>
    <w:rsid w:val="009E0E92"/>
    <w:rsid w:val="009E4475"/>
    <w:rsid w:val="009E52FF"/>
    <w:rsid w:val="00A06AB2"/>
    <w:rsid w:val="00A06B26"/>
    <w:rsid w:val="00A2060D"/>
    <w:rsid w:val="00A249FC"/>
    <w:rsid w:val="00A251B1"/>
    <w:rsid w:val="00A27AB9"/>
    <w:rsid w:val="00A324F1"/>
    <w:rsid w:val="00A355DF"/>
    <w:rsid w:val="00A41C31"/>
    <w:rsid w:val="00A4466B"/>
    <w:rsid w:val="00A44BC3"/>
    <w:rsid w:val="00A4560D"/>
    <w:rsid w:val="00A5733C"/>
    <w:rsid w:val="00A631E2"/>
    <w:rsid w:val="00A671C8"/>
    <w:rsid w:val="00A83BE2"/>
    <w:rsid w:val="00A913BE"/>
    <w:rsid w:val="00A9281A"/>
    <w:rsid w:val="00AA2833"/>
    <w:rsid w:val="00AA6916"/>
    <w:rsid w:val="00AA6F45"/>
    <w:rsid w:val="00AB18CD"/>
    <w:rsid w:val="00AB3696"/>
    <w:rsid w:val="00AB6A44"/>
    <w:rsid w:val="00AC46E3"/>
    <w:rsid w:val="00AD3F09"/>
    <w:rsid w:val="00AD4231"/>
    <w:rsid w:val="00AE0C7A"/>
    <w:rsid w:val="00AE0E35"/>
    <w:rsid w:val="00AF1737"/>
    <w:rsid w:val="00AF76D2"/>
    <w:rsid w:val="00AF7E4A"/>
    <w:rsid w:val="00B03F19"/>
    <w:rsid w:val="00B04164"/>
    <w:rsid w:val="00B066A8"/>
    <w:rsid w:val="00B103D8"/>
    <w:rsid w:val="00B1517E"/>
    <w:rsid w:val="00B21CBD"/>
    <w:rsid w:val="00B32DCD"/>
    <w:rsid w:val="00B3369F"/>
    <w:rsid w:val="00B34BC8"/>
    <w:rsid w:val="00B35D62"/>
    <w:rsid w:val="00B37672"/>
    <w:rsid w:val="00B41CCC"/>
    <w:rsid w:val="00B45E7C"/>
    <w:rsid w:val="00B47645"/>
    <w:rsid w:val="00B478E6"/>
    <w:rsid w:val="00B52A26"/>
    <w:rsid w:val="00B542B2"/>
    <w:rsid w:val="00B5445F"/>
    <w:rsid w:val="00B54F05"/>
    <w:rsid w:val="00B60D68"/>
    <w:rsid w:val="00B64767"/>
    <w:rsid w:val="00B66899"/>
    <w:rsid w:val="00B735C6"/>
    <w:rsid w:val="00B75451"/>
    <w:rsid w:val="00B764CC"/>
    <w:rsid w:val="00B764DE"/>
    <w:rsid w:val="00B77606"/>
    <w:rsid w:val="00B848B7"/>
    <w:rsid w:val="00B924F5"/>
    <w:rsid w:val="00B92AFA"/>
    <w:rsid w:val="00B93B61"/>
    <w:rsid w:val="00BA1282"/>
    <w:rsid w:val="00BA2125"/>
    <w:rsid w:val="00BA69AB"/>
    <w:rsid w:val="00BB1D6F"/>
    <w:rsid w:val="00BB2C85"/>
    <w:rsid w:val="00BC0795"/>
    <w:rsid w:val="00BC35F1"/>
    <w:rsid w:val="00BC50B6"/>
    <w:rsid w:val="00BD20CD"/>
    <w:rsid w:val="00BD3C5C"/>
    <w:rsid w:val="00BD4162"/>
    <w:rsid w:val="00BE436D"/>
    <w:rsid w:val="00BF4519"/>
    <w:rsid w:val="00BF4795"/>
    <w:rsid w:val="00BF575A"/>
    <w:rsid w:val="00C003FE"/>
    <w:rsid w:val="00C1054E"/>
    <w:rsid w:val="00C11B1F"/>
    <w:rsid w:val="00C150A2"/>
    <w:rsid w:val="00C2055A"/>
    <w:rsid w:val="00C24472"/>
    <w:rsid w:val="00C32285"/>
    <w:rsid w:val="00C420BD"/>
    <w:rsid w:val="00C435E4"/>
    <w:rsid w:val="00C443BD"/>
    <w:rsid w:val="00C50A5E"/>
    <w:rsid w:val="00C538EC"/>
    <w:rsid w:val="00C62FDB"/>
    <w:rsid w:val="00C6594E"/>
    <w:rsid w:val="00C70222"/>
    <w:rsid w:val="00C70274"/>
    <w:rsid w:val="00C72807"/>
    <w:rsid w:val="00C778C9"/>
    <w:rsid w:val="00C77D5B"/>
    <w:rsid w:val="00C834F7"/>
    <w:rsid w:val="00C862ED"/>
    <w:rsid w:val="00C87CFB"/>
    <w:rsid w:val="00C9161D"/>
    <w:rsid w:val="00C91A08"/>
    <w:rsid w:val="00C92E48"/>
    <w:rsid w:val="00C959B0"/>
    <w:rsid w:val="00CA06D1"/>
    <w:rsid w:val="00CA1E30"/>
    <w:rsid w:val="00CA2BDB"/>
    <w:rsid w:val="00CB008B"/>
    <w:rsid w:val="00CB4CBE"/>
    <w:rsid w:val="00CC01E0"/>
    <w:rsid w:val="00CC63EC"/>
    <w:rsid w:val="00CC693C"/>
    <w:rsid w:val="00CD01CA"/>
    <w:rsid w:val="00CD1B81"/>
    <w:rsid w:val="00CD32DB"/>
    <w:rsid w:val="00CD5C7F"/>
    <w:rsid w:val="00CD6F21"/>
    <w:rsid w:val="00CE1A84"/>
    <w:rsid w:val="00CE3B39"/>
    <w:rsid w:val="00CE4171"/>
    <w:rsid w:val="00CE7AF2"/>
    <w:rsid w:val="00CF0EDD"/>
    <w:rsid w:val="00CF1848"/>
    <w:rsid w:val="00CF2212"/>
    <w:rsid w:val="00CF7E85"/>
    <w:rsid w:val="00D02EFB"/>
    <w:rsid w:val="00D04852"/>
    <w:rsid w:val="00D11B4F"/>
    <w:rsid w:val="00D11B53"/>
    <w:rsid w:val="00D12044"/>
    <w:rsid w:val="00D2310C"/>
    <w:rsid w:val="00D234A9"/>
    <w:rsid w:val="00D452A7"/>
    <w:rsid w:val="00D467B1"/>
    <w:rsid w:val="00D478B8"/>
    <w:rsid w:val="00D50B82"/>
    <w:rsid w:val="00D50EB4"/>
    <w:rsid w:val="00D51E3B"/>
    <w:rsid w:val="00D549C6"/>
    <w:rsid w:val="00D54A77"/>
    <w:rsid w:val="00D607F9"/>
    <w:rsid w:val="00D63E0E"/>
    <w:rsid w:val="00D70787"/>
    <w:rsid w:val="00D70BE0"/>
    <w:rsid w:val="00D73836"/>
    <w:rsid w:val="00D76083"/>
    <w:rsid w:val="00D76A18"/>
    <w:rsid w:val="00D815A2"/>
    <w:rsid w:val="00D85D63"/>
    <w:rsid w:val="00D878C3"/>
    <w:rsid w:val="00D903C0"/>
    <w:rsid w:val="00D958B9"/>
    <w:rsid w:val="00D967EF"/>
    <w:rsid w:val="00DB408B"/>
    <w:rsid w:val="00DB48F8"/>
    <w:rsid w:val="00DB4C97"/>
    <w:rsid w:val="00DB7A50"/>
    <w:rsid w:val="00DC332E"/>
    <w:rsid w:val="00DC5794"/>
    <w:rsid w:val="00DD118C"/>
    <w:rsid w:val="00DD607C"/>
    <w:rsid w:val="00DE0BFF"/>
    <w:rsid w:val="00DF113F"/>
    <w:rsid w:val="00E00338"/>
    <w:rsid w:val="00E01BD4"/>
    <w:rsid w:val="00E0326B"/>
    <w:rsid w:val="00E03CAB"/>
    <w:rsid w:val="00E10FC0"/>
    <w:rsid w:val="00E17233"/>
    <w:rsid w:val="00E22473"/>
    <w:rsid w:val="00E24278"/>
    <w:rsid w:val="00E24B1F"/>
    <w:rsid w:val="00E2779C"/>
    <w:rsid w:val="00E30C71"/>
    <w:rsid w:val="00E311BF"/>
    <w:rsid w:val="00E320FB"/>
    <w:rsid w:val="00E41629"/>
    <w:rsid w:val="00E45964"/>
    <w:rsid w:val="00E461D9"/>
    <w:rsid w:val="00E46AA7"/>
    <w:rsid w:val="00E50A1A"/>
    <w:rsid w:val="00E51911"/>
    <w:rsid w:val="00E559FF"/>
    <w:rsid w:val="00E60F4B"/>
    <w:rsid w:val="00E66235"/>
    <w:rsid w:val="00E66909"/>
    <w:rsid w:val="00E71C2B"/>
    <w:rsid w:val="00E76BE1"/>
    <w:rsid w:val="00E778B6"/>
    <w:rsid w:val="00E77C8F"/>
    <w:rsid w:val="00E77F6C"/>
    <w:rsid w:val="00E801D7"/>
    <w:rsid w:val="00E82B5D"/>
    <w:rsid w:val="00E83C24"/>
    <w:rsid w:val="00E83D07"/>
    <w:rsid w:val="00E85B9D"/>
    <w:rsid w:val="00E86CDB"/>
    <w:rsid w:val="00E9318D"/>
    <w:rsid w:val="00E93C38"/>
    <w:rsid w:val="00EA2E0F"/>
    <w:rsid w:val="00EA492F"/>
    <w:rsid w:val="00EB0333"/>
    <w:rsid w:val="00EB3581"/>
    <w:rsid w:val="00EB7F86"/>
    <w:rsid w:val="00EC1A88"/>
    <w:rsid w:val="00EC2683"/>
    <w:rsid w:val="00EC7C31"/>
    <w:rsid w:val="00ED5A97"/>
    <w:rsid w:val="00ED6C99"/>
    <w:rsid w:val="00EE07D0"/>
    <w:rsid w:val="00EE398D"/>
    <w:rsid w:val="00EF0D90"/>
    <w:rsid w:val="00EF45B2"/>
    <w:rsid w:val="00F01970"/>
    <w:rsid w:val="00F036D5"/>
    <w:rsid w:val="00F0395B"/>
    <w:rsid w:val="00F0441F"/>
    <w:rsid w:val="00F0474D"/>
    <w:rsid w:val="00F12594"/>
    <w:rsid w:val="00F256F5"/>
    <w:rsid w:val="00F30F88"/>
    <w:rsid w:val="00F326CC"/>
    <w:rsid w:val="00F32ECA"/>
    <w:rsid w:val="00F36353"/>
    <w:rsid w:val="00F4361B"/>
    <w:rsid w:val="00F4504F"/>
    <w:rsid w:val="00F46034"/>
    <w:rsid w:val="00F47C0B"/>
    <w:rsid w:val="00F51EA3"/>
    <w:rsid w:val="00F73B8D"/>
    <w:rsid w:val="00F766D5"/>
    <w:rsid w:val="00F76916"/>
    <w:rsid w:val="00F83AB4"/>
    <w:rsid w:val="00F87C68"/>
    <w:rsid w:val="00F94774"/>
    <w:rsid w:val="00F9637C"/>
    <w:rsid w:val="00F96511"/>
    <w:rsid w:val="00FA3643"/>
    <w:rsid w:val="00FA4529"/>
    <w:rsid w:val="00FB0270"/>
    <w:rsid w:val="00FB216A"/>
    <w:rsid w:val="00FB34AC"/>
    <w:rsid w:val="00FB4DC6"/>
    <w:rsid w:val="00FC39E4"/>
    <w:rsid w:val="00FC53DB"/>
    <w:rsid w:val="00FD09A5"/>
    <w:rsid w:val="00FD37E1"/>
    <w:rsid w:val="00FE0820"/>
    <w:rsid w:val="00FF1269"/>
    <w:rsid w:val="00FF2004"/>
    <w:rsid w:val="00FF546A"/>
    <w:rsid w:val="00FF5625"/>
    <w:rsid w:val="00FF6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3199CF"/>
  <w15:docId w15:val="{3C843099-CE88-48E1-A8F7-A5F1B39C1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styleId="UnresolvedMention">
    <w:name w:val="Unresolved Mention"/>
    <w:basedOn w:val="DefaultParagraphFont"/>
    <w:uiPriority w:val="99"/>
    <w:semiHidden/>
    <w:unhideWhenUsed/>
    <w:rsid w:val="005D0C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fcae/4aa8/dd3362074b26490c60880abd/sbi-02-02-add1-ru.pdf"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www.cbd.int/doc/decisions/cop-12/cop-12-dec-03-ru.pdf" TargetMode="External"/><Relationship Id="rId7" Type="http://schemas.openxmlformats.org/officeDocument/2006/relationships/footnotes" Target="footnotes.xml"/><Relationship Id="rId12" Type="http://schemas.openxmlformats.org/officeDocument/2006/relationships/hyperlink" Target="https://www.cbd.int/doc/decisions/cop-12/cop-12-dec-03-ru.pdf"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iodiversityfinance.net/biofin-around-worl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chm.cbd.int/search/financial-analyzer" TargetMode="External"/><Relationship Id="rId23"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chm.cbd.int/search/financial-analyzer"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ats.oecd.org" TargetMode="External"/><Relationship Id="rId2" Type="http://schemas.openxmlformats.org/officeDocument/2006/relationships/hyperlink" Target="https://www.imf.org/external/pubs/ft/weo/2017/02/weodata/index.aspx" TargetMode="External"/><Relationship Id="rId1" Type="http://schemas.openxmlformats.org/officeDocument/2006/relationships/hyperlink" Target="https://www.cbd.int/doc/c/6ada/4011/af94c4f5feeba81fc82c6db0/sbi-02-01-ru.pdf" TargetMode="External"/><Relationship Id="rId5" Type="http://schemas.openxmlformats.org/officeDocument/2006/relationships/hyperlink" Target="http://www.biodiversityfinance.net/finance-nature-global-conference" TargetMode="External"/><Relationship Id="rId4" Type="http://schemas.openxmlformats.org/officeDocument/2006/relationships/hyperlink" Target="http://www.biodiversityfinance.net/finance-solu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6857E6BA10CA4E7CA9E5F76E739EC437"/>
        <w:category>
          <w:name w:val="General"/>
          <w:gallery w:val="placeholder"/>
        </w:category>
        <w:types>
          <w:type w:val="bbPlcHdr"/>
        </w:types>
        <w:behaviors>
          <w:behavior w:val="content"/>
        </w:behaviors>
        <w:guid w:val="{C6E95904-6292-4574-8046-EBB68ED29B1D}"/>
      </w:docPartPr>
      <w:docPartBody>
        <w:p w:rsidR="00220F97" w:rsidRDefault="00865518" w:rsidP="00865518">
          <w:pPr>
            <w:pStyle w:val="6857E6BA10CA4E7CA9E5F76E739EC4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150840"/>
    <w:rsid w:val="00202511"/>
    <w:rsid w:val="00220F97"/>
    <w:rsid w:val="00272505"/>
    <w:rsid w:val="002A64D0"/>
    <w:rsid w:val="003D294E"/>
    <w:rsid w:val="0042537E"/>
    <w:rsid w:val="004C12C7"/>
    <w:rsid w:val="004E0FA5"/>
    <w:rsid w:val="00500A2B"/>
    <w:rsid w:val="0058288D"/>
    <w:rsid w:val="006221CF"/>
    <w:rsid w:val="006801B3"/>
    <w:rsid w:val="006E3C0C"/>
    <w:rsid w:val="00810A55"/>
    <w:rsid w:val="00865518"/>
    <w:rsid w:val="008821B1"/>
    <w:rsid w:val="008A48F5"/>
    <w:rsid w:val="008C6619"/>
    <w:rsid w:val="008D420E"/>
    <w:rsid w:val="008F3A6D"/>
    <w:rsid w:val="0098642F"/>
    <w:rsid w:val="009B500C"/>
    <w:rsid w:val="009D7BFB"/>
    <w:rsid w:val="00A10A75"/>
    <w:rsid w:val="00A93D79"/>
    <w:rsid w:val="00AA1560"/>
    <w:rsid w:val="00AA72C9"/>
    <w:rsid w:val="00B0793A"/>
    <w:rsid w:val="00B6620D"/>
    <w:rsid w:val="00DB7A25"/>
    <w:rsid w:val="00DD74DE"/>
    <w:rsid w:val="00EE04CE"/>
    <w:rsid w:val="00FD2A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5518"/>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ADDF6D64457143E18A619ADE8084FC3B">
    <w:name w:val="ADDF6D64457143E18A619ADE8084FC3B"/>
    <w:pPr>
      <w:spacing w:after="160" w:line="259" w:lineRule="auto"/>
    </w:pPr>
    <w:rPr>
      <w:lang w:val="en-US" w:eastAsia="en-US"/>
    </w:rPr>
  </w:style>
  <w:style w:type="paragraph" w:customStyle="1" w:styleId="6857E6BA10CA4E7CA9E5F76E739EC437">
    <w:name w:val="6857E6BA10CA4E7CA9E5F76E739EC437"/>
    <w:rsid w:val="00865518"/>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6BCC68-D16E-49F1-8D59-D4DD6C58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19</Pages>
  <Words>7585</Words>
  <Characters>43240</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МОБИЛИЗАЦИЯ РЕСУРСОВ: ДАЛЬНЕЙШИЙ ОБНОВЛЕННЫЙ АНАЛИЗ ИНФОРМАЦИИ, ПРЕДСТАВЛЕННОЙ ПОСРЕДСТВОМ СТРУКТУРЫ ПРЕДСТАВЛЕНИЯ ФИНАНСОВОЙ ОТЧЕТНОСТИ</vt:lpstr>
    </vt:vector>
  </TitlesOfParts>
  <Company>SCBD</Company>
  <LinksUpToDate>false</LinksUpToDate>
  <CharactersWithSpaces>50724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МОБИЛИЗАЦИЯ РЕСУРСОВ: ДАЛЬНЕЙШИЙ ОБНОВЛЕННЫЙ АНАЛИЗ ИНФОРМАЦИИ, ПРЕДСТАВЛЕННОЙ ПОСРЕДСТВОМ СТРУКТУРЫ ПРЕДСТАВЛЕНИЯ ФИНАНСОВОЙ ОТЧЕТНОСТИ</dc:title>
  <dc:subject>CBD/COP/14/6</dc:subject>
  <dc:creator>SCBD</dc:creator>
  <cp:lastModifiedBy>ArtNat</cp:lastModifiedBy>
  <cp:revision>42</cp:revision>
  <cp:lastPrinted>2018-09-28T15:40:00Z</cp:lastPrinted>
  <dcterms:created xsi:type="dcterms:W3CDTF">2018-10-01T21:34:00Z</dcterms:created>
  <dcterms:modified xsi:type="dcterms:W3CDTF">2018-10-03T01:45:00Z</dcterms:modified>
  <cp:contentStatus>GENERAL</cp:contentStatus>
</cp:coreProperties>
</file>