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1065E9" w:rsidRPr="001C20F9" w14:paraId="5D9D2DAC" w14:textId="77777777" w:rsidTr="001065E9">
        <w:trPr>
          <w:trHeight w:val="850"/>
        </w:trPr>
        <w:tc>
          <w:tcPr>
            <w:tcW w:w="975" w:type="dxa"/>
            <w:vAlign w:val="bottom"/>
          </w:tcPr>
          <w:p w14:paraId="74993E7F" w14:textId="77777777" w:rsidR="005012FC" w:rsidRPr="001C20F9" w:rsidRDefault="005012FC" w:rsidP="005012FC">
            <w:pPr>
              <w:pStyle w:val="AASmallLogo"/>
            </w:pPr>
            <w:r w:rsidRPr="003C4ACE">
              <w:rPr>
                <w:noProof/>
                <w:lang w:eastAsia="en-CA"/>
                <w14:ligatures w14:val="standardContextual"/>
              </w:rPr>
              <w:drawing>
                <wp:inline distT="0" distB="0" distL="0" distR="0" wp14:anchorId="55A1E726" wp14:editId="7A435C2A">
                  <wp:extent cx="474727" cy="402337"/>
                  <wp:effectExtent l="0" t="0" r="1905" b="0"/>
                  <wp:docPr id="554334967" name="Picture 1"/>
                  <wp:cNvGraphicFramePr/>
                  <a:graphic xmlns:a="http://schemas.openxmlformats.org/drawingml/2006/main">
                    <a:graphicData uri="http://schemas.openxmlformats.org/drawingml/2006/picture">
                      <pic:pic xmlns:pic="http://schemas.openxmlformats.org/drawingml/2006/picture">
                        <pic:nvPicPr>
                          <pic:cNvPr id="55433496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1C20F9">
              <w:t xml:space="preserve"> </w:t>
            </w:r>
          </w:p>
          <w:p w14:paraId="35FF81E7" w14:textId="77777777" w:rsidR="001065E9" w:rsidRPr="001C20F9" w:rsidRDefault="001065E9" w:rsidP="005012FC">
            <w:pPr>
              <w:pStyle w:val="AASmallLogo"/>
            </w:pPr>
          </w:p>
        </w:tc>
        <w:tc>
          <w:tcPr>
            <w:tcW w:w="1434" w:type="dxa"/>
            <w:noWrap/>
            <w:vAlign w:val="bottom"/>
          </w:tcPr>
          <w:p w14:paraId="262746D2" w14:textId="77777777" w:rsidR="005012FC" w:rsidRPr="001C20F9" w:rsidRDefault="005012FC" w:rsidP="005012FC">
            <w:pPr>
              <w:pStyle w:val="AASmallLogo"/>
            </w:pPr>
            <w:r w:rsidRPr="003C4ACE">
              <w:rPr>
                <w:noProof/>
                <w:lang w:eastAsia="en-CA"/>
                <w14:ligatures w14:val="standardContextual"/>
              </w:rPr>
              <w:drawing>
                <wp:inline distT="0" distB="0" distL="0" distR="0" wp14:anchorId="4FD116BB" wp14:editId="2361E977">
                  <wp:extent cx="498788" cy="357465"/>
                  <wp:effectExtent l="0" t="0" r="0" b="5080"/>
                  <wp:docPr id="1758480141" name="Picture 2"/>
                  <wp:cNvGraphicFramePr/>
                  <a:graphic xmlns:a="http://schemas.openxmlformats.org/drawingml/2006/main">
                    <a:graphicData uri="http://schemas.openxmlformats.org/drawingml/2006/picture">
                      <pic:pic xmlns:pic="http://schemas.openxmlformats.org/drawingml/2006/picture">
                        <pic:nvPicPr>
                          <pic:cNvPr id="1758480141" name=""/>
                          <pic:cNvPicPr/>
                        </pic:nvPicPr>
                        <pic:blipFill>
                          <a:blip r:embed="rId12">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1C20F9">
              <w:t xml:space="preserve"> </w:t>
            </w:r>
          </w:p>
          <w:p w14:paraId="4BD4C034" w14:textId="77777777" w:rsidR="001065E9" w:rsidRPr="001C20F9" w:rsidRDefault="001065E9" w:rsidP="005012FC">
            <w:pPr>
              <w:pStyle w:val="AASmallLogo"/>
            </w:pPr>
          </w:p>
        </w:tc>
        <w:tc>
          <w:tcPr>
            <w:tcW w:w="8073" w:type="dxa"/>
            <w:vAlign w:val="bottom"/>
          </w:tcPr>
          <w:p w14:paraId="3BDE6388" w14:textId="309F1D04" w:rsidR="001065E9" w:rsidRPr="001C20F9" w:rsidRDefault="009C0BBB" w:rsidP="00DF78C4">
            <w:pPr>
              <w:pStyle w:val="ABSymbol"/>
            </w:pPr>
            <w:r w:rsidRPr="003C4ACE">
              <w:rPr>
                <w:sz w:val="40"/>
              </w:rPr>
              <w:t>CBD</w:t>
            </w:r>
            <w:r w:rsidR="005012FC" w:rsidRPr="001C20F9">
              <w:t>/</w:t>
            </w:r>
            <w:r w:rsidRPr="003C4ACE">
              <w:t>SB</w:t>
            </w:r>
            <w:r w:rsidR="00023B83" w:rsidRPr="003C4ACE">
              <w:t>8J</w:t>
            </w:r>
            <w:r w:rsidR="005012FC" w:rsidRPr="003C4ACE">
              <w:t>/</w:t>
            </w:r>
            <w:r w:rsidR="00023B83" w:rsidRPr="003C4ACE">
              <w:t>1</w:t>
            </w:r>
            <w:r w:rsidRPr="003C4ACE">
              <w:t>/</w:t>
            </w:r>
            <w:r w:rsidR="00E3382C" w:rsidRPr="001C20F9">
              <w:t>7</w:t>
            </w:r>
          </w:p>
        </w:tc>
      </w:tr>
    </w:tbl>
    <w:p w14:paraId="71EE1472" w14:textId="77777777" w:rsidR="009F67EB" w:rsidRPr="001C20F9" w:rsidRDefault="009F67EB" w:rsidP="001065E9">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1065E9" w:rsidRPr="001C20F9" w14:paraId="0D4A8C71" w14:textId="77777777" w:rsidTr="001065E9">
        <w:trPr>
          <w:trHeight w:val="1814"/>
        </w:trPr>
        <w:tc>
          <w:tcPr>
            <w:tcW w:w="7370" w:type="dxa"/>
          </w:tcPr>
          <w:p w14:paraId="55934802" w14:textId="77777777" w:rsidR="005012FC" w:rsidRPr="001C20F9" w:rsidRDefault="005012FC" w:rsidP="005012FC">
            <w:pPr>
              <w:pStyle w:val="ACLargeLogo"/>
            </w:pPr>
            <w:r w:rsidRPr="003C4ACE">
              <w:rPr>
                <w:noProof/>
                <w:lang w:eastAsia="en-CA"/>
                <w14:ligatures w14:val="standardContextual"/>
              </w:rPr>
              <w:drawing>
                <wp:inline distT="0" distB="0" distL="0" distR="0" wp14:anchorId="7E46326C" wp14:editId="66096247">
                  <wp:extent cx="2755631" cy="1030313"/>
                  <wp:effectExtent l="0" t="0" r="0" b="0"/>
                  <wp:docPr id="1745784610" name="Picture 3"/>
                  <wp:cNvGraphicFramePr/>
                  <a:graphic xmlns:a="http://schemas.openxmlformats.org/drawingml/2006/main">
                    <a:graphicData uri="http://schemas.openxmlformats.org/drawingml/2006/picture">
                      <pic:pic xmlns:pic="http://schemas.openxmlformats.org/drawingml/2006/picture">
                        <pic:nvPicPr>
                          <pic:cNvPr id="1745784610" name=""/>
                          <pic:cNvPicPr/>
                        </pic:nvPicPr>
                        <pic:blipFill>
                          <a:blip r:embed="rId13">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1C20F9">
              <w:t xml:space="preserve"> </w:t>
            </w:r>
          </w:p>
          <w:p w14:paraId="0E3E5277" w14:textId="77777777" w:rsidR="001065E9" w:rsidRPr="001C20F9" w:rsidRDefault="001065E9" w:rsidP="005012FC">
            <w:pPr>
              <w:pStyle w:val="ACLargeLogo"/>
            </w:pPr>
          </w:p>
        </w:tc>
        <w:tc>
          <w:tcPr>
            <w:tcW w:w="3112" w:type="dxa"/>
          </w:tcPr>
          <w:p w14:paraId="07EE5BA0" w14:textId="77777777" w:rsidR="005012FC" w:rsidRPr="001C20F9" w:rsidRDefault="005012FC" w:rsidP="005012FC">
            <w:pPr>
              <w:pStyle w:val="AEDistrNormal"/>
            </w:pPr>
            <w:r w:rsidRPr="001C20F9">
              <w:t>Distr.: General</w:t>
            </w:r>
          </w:p>
          <w:p w14:paraId="5E3DCC09" w14:textId="2ABA4E22" w:rsidR="005012FC" w:rsidRPr="001C20F9" w:rsidRDefault="00BD05F4" w:rsidP="005012FC">
            <w:pPr>
              <w:pStyle w:val="AEDistrNormal"/>
            </w:pPr>
            <w:r w:rsidRPr="001C20F9">
              <w:t xml:space="preserve">5 August </w:t>
            </w:r>
            <w:r w:rsidR="003B3B5F" w:rsidRPr="003C4ACE">
              <w:t>2025</w:t>
            </w:r>
          </w:p>
          <w:p w14:paraId="03C956FB" w14:textId="77777777" w:rsidR="005012FC" w:rsidRPr="001C20F9" w:rsidRDefault="005012FC" w:rsidP="005012FC">
            <w:pPr>
              <w:pStyle w:val="AEDistrNormal"/>
            </w:pPr>
          </w:p>
          <w:p w14:paraId="5E1A8943" w14:textId="77777777" w:rsidR="005012FC" w:rsidRPr="001C20F9" w:rsidRDefault="005012FC" w:rsidP="005012FC">
            <w:pPr>
              <w:pStyle w:val="AEDistrNormal"/>
            </w:pPr>
            <w:r w:rsidRPr="001C20F9">
              <w:t xml:space="preserve">Original: English </w:t>
            </w:r>
          </w:p>
          <w:p w14:paraId="3B10C461" w14:textId="77777777" w:rsidR="001065E9" w:rsidRPr="001C20F9" w:rsidRDefault="001065E9" w:rsidP="005012FC">
            <w:pPr>
              <w:pStyle w:val="AEDistrNormal6pt"/>
            </w:pPr>
          </w:p>
        </w:tc>
      </w:tr>
    </w:tbl>
    <w:p w14:paraId="7FFA7E4C" w14:textId="77777777" w:rsidR="001065E9" w:rsidRPr="001C20F9" w:rsidRDefault="001065E9" w:rsidP="001065E9">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1065E9" w:rsidRPr="001C20F9" w14:paraId="76DDD3C3" w14:textId="77777777" w:rsidTr="001065E9">
        <w:trPr>
          <w:trHeight w:val="57"/>
        </w:trPr>
        <w:tc>
          <w:tcPr>
            <w:tcW w:w="6094" w:type="dxa"/>
          </w:tcPr>
          <w:p w14:paraId="47CC331A" w14:textId="77777777" w:rsidR="005012FC" w:rsidRPr="001C20F9" w:rsidRDefault="005012FC" w:rsidP="005012FC">
            <w:pPr>
              <w:pStyle w:val="AFCorN12Bold"/>
            </w:pPr>
            <w:r w:rsidRPr="001C20F9">
              <w:t>Subsidiary Body o</w:t>
            </w:r>
            <w:r w:rsidRPr="003C4ACE">
              <w:t xml:space="preserve">n </w:t>
            </w:r>
            <w:r w:rsidR="00023B83" w:rsidRPr="003C4ACE">
              <w:t>Article</w:t>
            </w:r>
            <w:r w:rsidR="00023B83" w:rsidRPr="001C20F9">
              <w:t xml:space="preserve"> 8(j) and Other Provisions of the </w:t>
            </w:r>
            <w:r w:rsidR="00023B83" w:rsidRPr="003C4ACE">
              <w:t>Convention on Biological Diversity</w:t>
            </w:r>
            <w:r w:rsidR="00023B83" w:rsidRPr="001C20F9">
              <w:t xml:space="preserve"> Related to Indigenous Peoples and Local Communities</w:t>
            </w:r>
          </w:p>
          <w:p w14:paraId="7FD15245" w14:textId="77777777" w:rsidR="005012FC" w:rsidRPr="001C20F9" w:rsidRDefault="00023B83" w:rsidP="005012FC">
            <w:pPr>
              <w:pStyle w:val="AFCorNBold"/>
            </w:pPr>
            <w:r w:rsidRPr="001C20F9">
              <w:t>First</w:t>
            </w:r>
            <w:r w:rsidR="005012FC" w:rsidRPr="001C20F9">
              <w:t xml:space="preserve"> meeting </w:t>
            </w:r>
          </w:p>
          <w:p w14:paraId="1C4E1B80" w14:textId="77777777" w:rsidR="005012FC" w:rsidRPr="001C20F9" w:rsidRDefault="00962822" w:rsidP="005012FC">
            <w:pPr>
              <w:pStyle w:val="AFCorNNormal"/>
            </w:pPr>
            <w:r w:rsidRPr="001C20F9">
              <w:t xml:space="preserve">Panama City, </w:t>
            </w:r>
            <w:r w:rsidR="001A5A37" w:rsidRPr="001C20F9">
              <w:t>2</w:t>
            </w:r>
            <w:r w:rsidR="00023B83" w:rsidRPr="001C20F9">
              <w:t>7</w:t>
            </w:r>
            <w:r w:rsidR="001A5A37" w:rsidRPr="001C20F9">
              <w:t>–</w:t>
            </w:r>
            <w:r w:rsidR="00023B83" w:rsidRPr="001C20F9">
              <w:t>30</w:t>
            </w:r>
            <w:r w:rsidR="001A5A37" w:rsidRPr="001C20F9">
              <w:t xml:space="preserve"> October 2025</w:t>
            </w:r>
            <w:r w:rsidR="005012FC" w:rsidRPr="001C20F9">
              <w:t xml:space="preserve"> </w:t>
            </w:r>
          </w:p>
          <w:p w14:paraId="7B81CFD8" w14:textId="48C9B29B" w:rsidR="005012FC" w:rsidRPr="001C20F9" w:rsidRDefault="005012FC" w:rsidP="005012FC">
            <w:pPr>
              <w:pStyle w:val="AFCorNNormal"/>
            </w:pPr>
            <w:r w:rsidRPr="003C4ACE">
              <w:t xml:space="preserve">Item </w:t>
            </w:r>
            <w:r w:rsidR="00653FDD" w:rsidRPr="003C4ACE">
              <w:t>7</w:t>
            </w:r>
            <w:r w:rsidRPr="003C4ACE">
              <w:t xml:space="preserve"> of the provisional agenda</w:t>
            </w:r>
            <w:r w:rsidR="001A7228" w:rsidRPr="003C4ACE">
              <w:rPr>
                <w:rStyle w:val="FootnoteReference"/>
              </w:rPr>
              <w:footnoteReference w:customMarkFollows="1" w:id="1"/>
              <w:t>*</w:t>
            </w:r>
          </w:p>
          <w:p w14:paraId="3E0F8336" w14:textId="69CDFDF8" w:rsidR="001065E9" w:rsidRPr="001C20F9" w:rsidRDefault="00137EFC" w:rsidP="003C4ACE">
            <w:pPr>
              <w:pStyle w:val="AFCorNBold"/>
              <w:spacing w:after="120"/>
            </w:pPr>
            <w:r w:rsidRPr="003C4ACE">
              <w:t xml:space="preserve">Recommendations of the Permanent Forum </w:t>
            </w:r>
            <w:r w:rsidR="00BD05F4" w:rsidRPr="003C4ACE">
              <w:br/>
            </w:r>
            <w:r w:rsidRPr="003C4ACE">
              <w:t xml:space="preserve">on Indigenous Issues </w:t>
            </w:r>
          </w:p>
        </w:tc>
        <w:tc>
          <w:tcPr>
            <w:tcW w:w="4388" w:type="dxa"/>
          </w:tcPr>
          <w:p w14:paraId="74297E43" w14:textId="77777777" w:rsidR="001065E9" w:rsidRPr="001C20F9" w:rsidRDefault="001065E9" w:rsidP="001065E9">
            <w:pPr>
              <w:pStyle w:val="CBDNormal"/>
              <w:jc w:val="left"/>
            </w:pPr>
          </w:p>
        </w:tc>
      </w:tr>
    </w:tbl>
    <w:p w14:paraId="3711D0C2" w14:textId="123F2C87" w:rsidR="001065E9" w:rsidRPr="001C20F9" w:rsidRDefault="00116A6C" w:rsidP="003B142D">
      <w:pPr>
        <w:pStyle w:val="CBDTitle"/>
      </w:pPr>
      <w:sdt>
        <w:sdtPr>
          <w:rPr>
            <w:rFonts w:ascii="Times New Roman Bold" w:eastAsia="DengXian Light" w:hAnsi="Times New Roman Bold"/>
            <w:bCs/>
            <w:spacing w:val="5"/>
            <w:kern w:val="28"/>
            <w:szCs w:val="28"/>
          </w:rPr>
          <w:alias w:val="Title"/>
          <w:tag w:val=""/>
          <w:id w:val="-591865594"/>
          <w:placeholder>
            <w:docPart w:val="36629AF8693D459A947E5F2108154078"/>
          </w:placeholder>
          <w:dataBinding w:prefixMappings="xmlns:ns0='http://purl.org/dc/elements/1.1/' xmlns:ns1='http://schemas.openxmlformats.org/package/2006/metadata/core-properties' " w:xpath="/ns1:coreProperties[1]/ns0:title[1]" w:storeItemID="{6C3C8BC8-F283-45AE-878A-BAB7291924A1}"/>
          <w:text/>
        </w:sdtPr>
        <w:sdtEndPr/>
        <w:sdtContent>
          <w:r w:rsidR="00DD5278" w:rsidRPr="00DD5278">
            <w:rPr>
              <w:rFonts w:ascii="Times New Roman Bold" w:eastAsia="DengXian Light" w:hAnsi="Times New Roman Bold"/>
              <w:bCs/>
              <w:spacing w:val="5"/>
              <w:kern w:val="28"/>
              <w:szCs w:val="28"/>
            </w:rPr>
            <w:t>Recommendations of the Permanent Forum on Indigenous Issues</w:t>
          </w:r>
        </w:sdtContent>
      </w:sdt>
      <w:r w:rsidR="006935DA" w:rsidRPr="001C20F9">
        <w:t xml:space="preserve"> </w:t>
      </w:r>
    </w:p>
    <w:p w14:paraId="1A1C9DBC" w14:textId="77777777" w:rsidR="006935DA" w:rsidRPr="001C20F9" w:rsidRDefault="006935DA" w:rsidP="003C4ACE">
      <w:pPr>
        <w:pStyle w:val="CBDSubTitle"/>
      </w:pPr>
      <w:r w:rsidRPr="001C20F9">
        <w:t>Note by the Secretariat</w:t>
      </w:r>
    </w:p>
    <w:p w14:paraId="56DBE733" w14:textId="5475A523" w:rsidR="006935DA" w:rsidRPr="001C20F9" w:rsidRDefault="00E01EC0" w:rsidP="003C4ACE">
      <w:pPr>
        <w:pStyle w:val="CBDH1"/>
        <w:rPr>
          <w:lang w:eastAsia="zh-CN"/>
        </w:rPr>
      </w:pPr>
      <w:r w:rsidRPr="001C20F9">
        <w:rPr>
          <w:lang w:eastAsia="zh-CN"/>
        </w:rPr>
        <w:t>I.</w:t>
      </w:r>
      <w:r w:rsidRPr="001C20F9">
        <w:rPr>
          <w:lang w:eastAsia="zh-CN"/>
        </w:rPr>
        <w:tab/>
      </w:r>
      <w:r w:rsidR="006935DA" w:rsidRPr="001C20F9">
        <w:rPr>
          <w:lang w:eastAsia="zh-CN"/>
        </w:rPr>
        <w:t>Introduction</w:t>
      </w:r>
    </w:p>
    <w:p w14:paraId="0D49BA60" w14:textId="58906749" w:rsidR="006021A6" w:rsidRPr="003C4ACE" w:rsidRDefault="006935DA" w:rsidP="003C4ACE">
      <w:pPr>
        <w:pStyle w:val="CBDNormalNumber"/>
        <w:rPr>
          <w:snapToGrid w:val="0"/>
          <w:szCs w:val="18"/>
        </w:rPr>
      </w:pPr>
      <w:r w:rsidRPr="001C20F9">
        <w:rPr>
          <w:noProof/>
          <w:snapToGrid w:val="0"/>
        </w:rPr>
        <w:t xml:space="preserve">In line with </w:t>
      </w:r>
      <w:r w:rsidR="00B40336" w:rsidRPr="001C20F9">
        <w:rPr>
          <w:noProof/>
          <w:snapToGrid w:val="0"/>
        </w:rPr>
        <w:t xml:space="preserve">the </w:t>
      </w:r>
      <w:r w:rsidRPr="001C20F9">
        <w:rPr>
          <w:noProof/>
          <w:snapToGrid w:val="0"/>
        </w:rPr>
        <w:t xml:space="preserve">practice </w:t>
      </w:r>
      <w:r w:rsidR="00B40336" w:rsidRPr="001C20F9">
        <w:rPr>
          <w:noProof/>
          <w:snapToGrid w:val="0"/>
        </w:rPr>
        <w:t xml:space="preserve">of </w:t>
      </w:r>
      <w:r w:rsidRPr="001C20F9">
        <w:rPr>
          <w:noProof/>
          <w:snapToGrid w:val="0"/>
        </w:rPr>
        <w:t xml:space="preserve">the Ad Hoc Open-ended Intersessional Working Group </w:t>
      </w:r>
      <w:r w:rsidRPr="003C4ACE">
        <w:rPr>
          <w:noProof/>
          <w:snapToGrid w:val="0"/>
        </w:rPr>
        <w:t>on Article</w:t>
      </w:r>
      <w:r w:rsidR="004C6F5C" w:rsidRPr="001C20F9">
        <w:rPr>
          <w:noProof/>
          <w:snapToGrid w:val="0"/>
        </w:rPr>
        <w:t> </w:t>
      </w:r>
      <w:r w:rsidRPr="003C4ACE">
        <w:rPr>
          <w:noProof/>
          <w:snapToGrid w:val="0"/>
        </w:rPr>
        <w:t>8(j) and</w:t>
      </w:r>
      <w:r w:rsidRPr="001C20F9">
        <w:rPr>
          <w:noProof/>
          <w:snapToGrid w:val="0"/>
        </w:rPr>
        <w:t xml:space="preserve"> Related Provisions of the Convention</w:t>
      </w:r>
      <w:r w:rsidR="006D259A" w:rsidRPr="001C20F9">
        <w:rPr>
          <w:noProof/>
          <w:snapToGrid w:val="0"/>
        </w:rPr>
        <w:t>, which it</w:t>
      </w:r>
      <w:r w:rsidR="00E01273" w:rsidRPr="001C20F9">
        <w:rPr>
          <w:noProof/>
          <w:snapToGrid w:val="0"/>
        </w:rPr>
        <w:t xml:space="preserve"> </w:t>
      </w:r>
      <w:r w:rsidR="006D259A" w:rsidRPr="001C20F9">
        <w:rPr>
          <w:noProof/>
          <w:snapToGrid w:val="0"/>
        </w:rPr>
        <w:t xml:space="preserve">replaces, </w:t>
      </w:r>
      <w:r w:rsidRPr="001C20F9">
        <w:rPr>
          <w:noProof/>
          <w:snapToGrid w:val="0"/>
        </w:rPr>
        <w:t xml:space="preserve">the Subsidiary Body </w:t>
      </w:r>
      <w:r w:rsidRPr="003C4ACE">
        <w:rPr>
          <w:noProof/>
          <w:snapToGrid w:val="0"/>
        </w:rPr>
        <w:t>on Article</w:t>
      </w:r>
      <w:r w:rsidR="004C6F5C" w:rsidRPr="001C20F9">
        <w:rPr>
          <w:noProof/>
          <w:snapToGrid w:val="0"/>
        </w:rPr>
        <w:t> </w:t>
      </w:r>
      <w:r w:rsidRPr="003C4ACE">
        <w:rPr>
          <w:noProof/>
          <w:snapToGrid w:val="0"/>
        </w:rPr>
        <w:t xml:space="preserve">8(j) and Other Provisions of the Convention </w:t>
      </w:r>
      <w:r w:rsidR="0048194B" w:rsidRPr="001C20F9">
        <w:rPr>
          <w:noProof/>
          <w:snapToGrid w:val="0"/>
        </w:rPr>
        <w:t xml:space="preserve">on Biological Diversity </w:t>
      </w:r>
      <w:r w:rsidRPr="003C4ACE">
        <w:rPr>
          <w:noProof/>
          <w:snapToGrid w:val="0"/>
        </w:rPr>
        <w:t>Related to Indigenous Peoples and Local Communities</w:t>
      </w:r>
      <w:r w:rsidR="006D259A" w:rsidRPr="001C20F9">
        <w:rPr>
          <w:noProof/>
          <w:snapToGrid w:val="0"/>
        </w:rPr>
        <w:t xml:space="preserve"> </w:t>
      </w:r>
      <w:r w:rsidR="00D30A54" w:rsidRPr="001C20F9">
        <w:rPr>
          <w:noProof/>
          <w:snapToGrid w:val="0"/>
        </w:rPr>
        <w:t xml:space="preserve">will </w:t>
      </w:r>
      <w:r w:rsidR="006D259A" w:rsidRPr="001C20F9">
        <w:rPr>
          <w:noProof/>
          <w:snapToGrid w:val="0"/>
        </w:rPr>
        <w:t xml:space="preserve">regularly consider recommendations emanating from the Permanent Forum on Indigenous Issues that </w:t>
      </w:r>
      <w:r w:rsidR="00D30A54" w:rsidRPr="001C20F9">
        <w:rPr>
          <w:noProof/>
          <w:snapToGrid w:val="0"/>
        </w:rPr>
        <w:t>a</w:t>
      </w:r>
      <w:r w:rsidR="006D259A" w:rsidRPr="001C20F9">
        <w:rPr>
          <w:noProof/>
          <w:snapToGrid w:val="0"/>
        </w:rPr>
        <w:t>re of relevance to the Convention and subsequently propose recommendations for the consideration of the Conference of the Parties.</w:t>
      </w:r>
      <w:r w:rsidRPr="003C4ACE">
        <w:rPr>
          <w:noProof/>
          <w:snapToGrid w:val="0"/>
        </w:rPr>
        <w:t xml:space="preserve"> </w:t>
      </w:r>
      <w:r w:rsidR="000F7949" w:rsidRPr="001C20F9">
        <w:rPr>
          <w:noProof/>
          <w:snapToGrid w:val="0"/>
        </w:rPr>
        <w:t>Consequently, t</w:t>
      </w:r>
      <w:r w:rsidR="002E5026" w:rsidRPr="001C20F9">
        <w:rPr>
          <w:rFonts w:asciiTheme="majorBidi" w:eastAsia="Malgun Gothic" w:hAnsiTheme="majorBidi" w:cstheme="majorBidi"/>
          <w:szCs w:val="18"/>
          <w:lang w:eastAsia="x-none"/>
        </w:rPr>
        <w:t xml:space="preserve">he </w:t>
      </w:r>
      <w:r w:rsidR="002E5026" w:rsidRPr="001C20F9">
        <w:rPr>
          <w:noProof/>
          <w:snapToGrid w:val="0"/>
        </w:rPr>
        <w:t>recommendations</w:t>
      </w:r>
      <w:r w:rsidR="002E5026" w:rsidRPr="001C20F9">
        <w:rPr>
          <w:rFonts w:asciiTheme="majorBidi" w:eastAsia="Malgun Gothic" w:hAnsiTheme="majorBidi" w:cstheme="majorBidi"/>
          <w:szCs w:val="18"/>
          <w:lang w:eastAsia="x-none"/>
        </w:rPr>
        <w:t xml:space="preserve"> of relevance to the Convention adopted by the Permanent Forum at its </w:t>
      </w:r>
      <w:r w:rsidR="002E5026" w:rsidRPr="001C20F9">
        <w:rPr>
          <w:rFonts w:eastAsia="Malgun Gothic"/>
          <w:noProof/>
          <w:snapToGrid w:val="0"/>
          <w:kern w:val="22"/>
          <w:lang w:eastAsia="x-none"/>
        </w:rPr>
        <w:t xml:space="preserve">twenty-third and twenty-fourth sessions </w:t>
      </w:r>
      <w:r w:rsidR="002E5026" w:rsidRPr="001C20F9">
        <w:rPr>
          <w:rFonts w:asciiTheme="majorBidi" w:eastAsia="Malgun Gothic" w:hAnsiTheme="majorBidi" w:cstheme="majorBidi"/>
          <w:snapToGrid w:val="0"/>
          <w:szCs w:val="18"/>
          <w:lang w:eastAsia="x-none"/>
        </w:rPr>
        <w:t>are discussed in section II below.</w:t>
      </w:r>
    </w:p>
    <w:p w14:paraId="43C94583" w14:textId="453DB760" w:rsidR="006935DA" w:rsidRPr="001C20F9" w:rsidRDefault="00E01EC0" w:rsidP="003C4ACE">
      <w:pPr>
        <w:pStyle w:val="CBDH1"/>
        <w:rPr>
          <w:lang w:eastAsia="zh-CN"/>
        </w:rPr>
      </w:pPr>
      <w:r w:rsidRPr="001C20F9">
        <w:rPr>
          <w:lang w:eastAsia="zh-CN"/>
        </w:rPr>
        <w:t>II.</w:t>
      </w:r>
      <w:r w:rsidRPr="001C20F9">
        <w:rPr>
          <w:lang w:eastAsia="zh-CN"/>
        </w:rPr>
        <w:tab/>
      </w:r>
      <w:r w:rsidR="006935DA" w:rsidRPr="001C20F9">
        <w:rPr>
          <w:lang w:eastAsia="zh-CN"/>
        </w:rPr>
        <w:t xml:space="preserve">Recent recommendations of the </w:t>
      </w:r>
      <w:r w:rsidR="006935DA" w:rsidRPr="003C4ACE">
        <w:rPr>
          <w:lang w:eastAsia="zh-CN"/>
        </w:rPr>
        <w:t xml:space="preserve">Permanent Forum </w:t>
      </w:r>
      <w:r w:rsidR="00D31A54" w:rsidRPr="001C20F9">
        <w:rPr>
          <w:lang w:eastAsia="zh-CN"/>
        </w:rPr>
        <w:br/>
      </w:r>
      <w:r w:rsidR="006935DA" w:rsidRPr="003C4ACE">
        <w:rPr>
          <w:lang w:eastAsia="zh-CN"/>
        </w:rPr>
        <w:t>on Indigenous Issues</w:t>
      </w:r>
      <w:r w:rsidR="006935DA" w:rsidRPr="001C20F9">
        <w:rPr>
          <w:lang w:eastAsia="zh-CN"/>
        </w:rPr>
        <w:t xml:space="preserve"> </w:t>
      </w:r>
      <w:r w:rsidR="00803863" w:rsidRPr="001C20F9">
        <w:rPr>
          <w:lang w:eastAsia="zh-CN"/>
        </w:rPr>
        <w:t xml:space="preserve">of relevance </w:t>
      </w:r>
      <w:r w:rsidR="006935DA" w:rsidRPr="001C20F9">
        <w:rPr>
          <w:lang w:eastAsia="zh-CN"/>
        </w:rPr>
        <w:t xml:space="preserve">to the </w:t>
      </w:r>
      <w:r w:rsidR="006935DA" w:rsidRPr="003C4ACE">
        <w:rPr>
          <w:lang w:eastAsia="zh-CN"/>
        </w:rPr>
        <w:t xml:space="preserve">Convention </w:t>
      </w:r>
    </w:p>
    <w:p w14:paraId="1B7C852A" w14:textId="71628430" w:rsidR="006935DA" w:rsidRPr="001C20F9" w:rsidRDefault="006935DA" w:rsidP="003C4ACE">
      <w:pPr>
        <w:pStyle w:val="CBDNormalNumber"/>
        <w:rPr>
          <w:rStyle w:val="Emphasis"/>
          <w:b/>
          <w:i w:val="0"/>
          <w:iCs w:val="0"/>
          <w:sz w:val="28"/>
        </w:rPr>
      </w:pPr>
      <w:r w:rsidRPr="001C20F9">
        <w:rPr>
          <w:rStyle w:val="Emphasis"/>
          <w:rFonts w:eastAsiaTheme="majorEastAsia"/>
          <w:i w:val="0"/>
          <w:iCs w:val="0"/>
        </w:rPr>
        <w:t>Over the period 2024</w:t>
      </w:r>
      <w:r w:rsidR="009D62F8" w:rsidRPr="001C20F9">
        <w:rPr>
          <w:rStyle w:val="Emphasis"/>
          <w:rFonts w:eastAsiaTheme="majorEastAsia"/>
          <w:i w:val="0"/>
          <w:iCs w:val="0"/>
        </w:rPr>
        <w:t>–</w:t>
      </w:r>
      <w:r w:rsidRPr="001C20F9">
        <w:rPr>
          <w:rStyle w:val="Emphasis"/>
          <w:rFonts w:eastAsiaTheme="majorEastAsia"/>
          <w:i w:val="0"/>
          <w:iCs w:val="0"/>
        </w:rPr>
        <w:t xml:space="preserve">2025, the Permanent Forum adopted a series of recommendations </w:t>
      </w:r>
      <w:r w:rsidR="00E01273" w:rsidRPr="001C20F9">
        <w:rPr>
          <w:rStyle w:val="Emphasis"/>
          <w:rFonts w:eastAsiaTheme="majorEastAsia"/>
          <w:i w:val="0"/>
          <w:iCs w:val="0"/>
        </w:rPr>
        <w:t xml:space="preserve">of </w:t>
      </w:r>
      <w:r w:rsidR="00DA2373" w:rsidRPr="001C20F9">
        <w:rPr>
          <w:rStyle w:val="Emphasis"/>
          <w:rFonts w:eastAsiaTheme="majorEastAsia"/>
          <w:i w:val="0"/>
          <w:iCs w:val="0"/>
        </w:rPr>
        <w:t>relevance</w:t>
      </w:r>
      <w:r w:rsidR="00E01273" w:rsidRPr="001C20F9">
        <w:rPr>
          <w:rStyle w:val="Emphasis"/>
          <w:rFonts w:eastAsiaTheme="majorEastAsia"/>
          <w:i w:val="0"/>
          <w:iCs w:val="0"/>
        </w:rPr>
        <w:t xml:space="preserve"> </w:t>
      </w:r>
      <w:r w:rsidR="00E01273" w:rsidRPr="003C4ACE">
        <w:rPr>
          <w:noProof/>
          <w:snapToGrid w:val="0"/>
        </w:rPr>
        <w:t>to</w:t>
      </w:r>
      <w:r w:rsidR="00E01273" w:rsidRPr="001C20F9">
        <w:rPr>
          <w:rStyle w:val="Emphasis"/>
          <w:rFonts w:eastAsiaTheme="majorEastAsia"/>
          <w:i w:val="0"/>
          <w:iCs w:val="0"/>
        </w:rPr>
        <w:t xml:space="preserve"> the implementation of </w:t>
      </w:r>
      <w:r w:rsidRPr="001C20F9">
        <w:rPr>
          <w:rStyle w:val="Emphasis"/>
          <w:rFonts w:eastAsiaTheme="majorEastAsia"/>
          <w:i w:val="0"/>
          <w:iCs w:val="0"/>
        </w:rPr>
        <w:t xml:space="preserve">the </w:t>
      </w:r>
      <w:r w:rsidRPr="003C4ACE">
        <w:rPr>
          <w:rStyle w:val="Emphasis"/>
          <w:rFonts w:eastAsiaTheme="majorEastAsia"/>
          <w:i w:val="0"/>
          <w:iCs w:val="0"/>
        </w:rPr>
        <w:t xml:space="preserve">Convention </w:t>
      </w:r>
      <w:r w:rsidR="00E01273" w:rsidRPr="001C20F9">
        <w:rPr>
          <w:rStyle w:val="Emphasis"/>
          <w:rFonts w:eastAsiaTheme="majorEastAsia"/>
          <w:i w:val="0"/>
          <w:iCs w:val="0"/>
        </w:rPr>
        <w:t>and the</w:t>
      </w:r>
      <w:r w:rsidRPr="001C20F9">
        <w:rPr>
          <w:rStyle w:val="Emphasis"/>
          <w:rFonts w:eastAsiaTheme="majorEastAsia"/>
          <w:i w:val="0"/>
          <w:iCs w:val="0"/>
        </w:rPr>
        <w:t xml:space="preserve"> </w:t>
      </w:r>
      <w:r w:rsidRPr="003C4ACE">
        <w:rPr>
          <w:rStyle w:val="Emphasis"/>
          <w:rFonts w:eastAsiaTheme="majorEastAsia"/>
          <w:i w:val="0"/>
          <w:iCs w:val="0"/>
        </w:rPr>
        <w:t>Kunming-Montreal Global Biodiversity Framework</w:t>
      </w:r>
      <w:r w:rsidR="00D31A54" w:rsidRPr="001C20F9">
        <w:rPr>
          <w:rStyle w:val="Emphasis"/>
          <w:rFonts w:eastAsiaTheme="majorEastAsia"/>
          <w:i w:val="0"/>
          <w:iCs w:val="0"/>
        </w:rPr>
        <w:t>, as summarized below</w:t>
      </w:r>
      <w:r w:rsidRPr="001C20F9">
        <w:rPr>
          <w:rStyle w:val="Emphasis"/>
          <w:rFonts w:eastAsiaTheme="majorEastAsia"/>
          <w:i w:val="0"/>
          <w:iCs w:val="0"/>
        </w:rPr>
        <w:t xml:space="preserve">. Where applicable, reference is made to related developments and planned activities under the Convention that respond to or are </w:t>
      </w:r>
      <w:r w:rsidR="009D62F8" w:rsidRPr="001C20F9">
        <w:rPr>
          <w:rStyle w:val="Emphasis"/>
          <w:rFonts w:eastAsiaTheme="majorEastAsia"/>
          <w:i w:val="0"/>
          <w:iCs w:val="0"/>
        </w:rPr>
        <w:t xml:space="preserve">linked </w:t>
      </w:r>
      <w:r w:rsidRPr="001C20F9">
        <w:rPr>
          <w:rStyle w:val="Emphasis"/>
          <w:rFonts w:eastAsiaTheme="majorEastAsia"/>
          <w:i w:val="0"/>
          <w:iCs w:val="0"/>
        </w:rPr>
        <w:t>th</w:t>
      </w:r>
      <w:r w:rsidR="006A607A" w:rsidRPr="001C20F9">
        <w:rPr>
          <w:rStyle w:val="Emphasis"/>
          <w:rFonts w:eastAsiaTheme="majorEastAsia"/>
          <w:i w:val="0"/>
          <w:iCs w:val="0"/>
        </w:rPr>
        <w:t>o</w:t>
      </w:r>
      <w:r w:rsidRPr="001C20F9">
        <w:rPr>
          <w:rStyle w:val="Emphasis"/>
          <w:rFonts w:eastAsiaTheme="majorEastAsia"/>
          <w:i w:val="0"/>
          <w:iCs w:val="0"/>
        </w:rPr>
        <w:t>se recommendations.</w:t>
      </w:r>
    </w:p>
    <w:p w14:paraId="130D562E" w14:textId="6B760B6A" w:rsidR="006935DA" w:rsidRPr="001C20F9" w:rsidRDefault="00E01EC0" w:rsidP="003C4ACE">
      <w:pPr>
        <w:pStyle w:val="CBDH2"/>
        <w:jc w:val="left"/>
        <w:rPr>
          <w:lang w:eastAsia="zh-CN"/>
        </w:rPr>
      </w:pPr>
      <w:bookmarkStart w:id="0" w:name="_Hlk202377432"/>
      <w:r w:rsidRPr="001C20F9">
        <w:rPr>
          <w:lang w:eastAsia="zh-CN"/>
        </w:rPr>
        <w:t>A.</w:t>
      </w:r>
      <w:r w:rsidRPr="001C20F9">
        <w:rPr>
          <w:lang w:eastAsia="zh-CN"/>
        </w:rPr>
        <w:tab/>
      </w:r>
      <w:r w:rsidR="006935DA" w:rsidRPr="001C20F9">
        <w:rPr>
          <w:lang w:eastAsia="zh-CN"/>
        </w:rPr>
        <w:t xml:space="preserve">Recommendations emanating from the twenty-third session </w:t>
      </w:r>
      <w:r w:rsidR="00D31A54" w:rsidRPr="001C20F9">
        <w:rPr>
          <w:lang w:eastAsia="zh-CN"/>
        </w:rPr>
        <w:br/>
      </w:r>
      <w:r w:rsidR="006935DA" w:rsidRPr="001C20F9">
        <w:rPr>
          <w:lang w:eastAsia="zh-CN"/>
        </w:rPr>
        <w:t xml:space="preserve">of the </w:t>
      </w:r>
      <w:r w:rsidR="006935DA" w:rsidRPr="003C4ACE">
        <w:rPr>
          <w:rFonts w:hint="eastAsia"/>
          <w:lang w:eastAsia="zh-CN"/>
        </w:rPr>
        <w:t>Permanent Forum on Indigenous Issues</w:t>
      </w:r>
    </w:p>
    <w:bookmarkEnd w:id="0"/>
    <w:p w14:paraId="01AFE5DA" w14:textId="5ECAAEC6" w:rsidR="006935DA" w:rsidRPr="001C20F9" w:rsidRDefault="006935DA" w:rsidP="003C4ACE">
      <w:pPr>
        <w:pStyle w:val="CBDNormalNumber"/>
        <w:rPr>
          <w:rStyle w:val="Emphasis"/>
          <w:rFonts w:eastAsiaTheme="majorEastAsia"/>
          <w:b/>
          <w:i w:val="0"/>
          <w:iCs w:val="0"/>
          <w:sz w:val="24"/>
        </w:rPr>
      </w:pPr>
      <w:r w:rsidRPr="001C20F9">
        <w:rPr>
          <w:rStyle w:val="Emphasis"/>
          <w:rFonts w:eastAsiaTheme="majorEastAsia"/>
          <w:i w:val="0"/>
          <w:iCs w:val="0"/>
        </w:rPr>
        <w:t xml:space="preserve">At its </w:t>
      </w:r>
      <w:r w:rsidRPr="001C20F9">
        <w:rPr>
          <w:rFonts w:eastAsia="Malgun Gothic"/>
          <w:noProof/>
          <w:snapToGrid w:val="0"/>
          <w:kern w:val="22"/>
          <w:lang w:eastAsia="x-none"/>
        </w:rPr>
        <w:t xml:space="preserve">twenty-third </w:t>
      </w:r>
      <w:r w:rsidRPr="001C20F9">
        <w:rPr>
          <w:rStyle w:val="Emphasis"/>
          <w:rFonts w:eastAsiaTheme="majorEastAsia"/>
          <w:i w:val="0"/>
          <w:iCs w:val="0"/>
        </w:rPr>
        <w:t xml:space="preserve">session, in 2024, </w:t>
      </w:r>
      <w:r w:rsidR="00936EF7">
        <w:rPr>
          <w:rStyle w:val="Emphasis"/>
          <w:rFonts w:eastAsiaTheme="majorEastAsia"/>
          <w:i w:val="0"/>
          <w:iCs w:val="0"/>
        </w:rPr>
        <w:t>t</w:t>
      </w:r>
      <w:r w:rsidRPr="001C20F9">
        <w:rPr>
          <w:rStyle w:val="Emphasis"/>
          <w:rFonts w:eastAsiaTheme="majorEastAsia"/>
          <w:i w:val="0"/>
          <w:iCs w:val="0"/>
        </w:rPr>
        <w:t xml:space="preserve">he Permanent Forum </w:t>
      </w:r>
      <w:r w:rsidR="002826F7" w:rsidRPr="001C20F9">
        <w:rPr>
          <w:rStyle w:val="Emphasis"/>
          <w:rFonts w:eastAsiaTheme="majorEastAsia"/>
          <w:i w:val="0"/>
          <w:iCs w:val="0"/>
        </w:rPr>
        <w:t xml:space="preserve">adopted </w:t>
      </w:r>
      <w:r w:rsidRPr="001C20F9">
        <w:rPr>
          <w:rStyle w:val="Emphasis"/>
          <w:rFonts w:eastAsiaTheme="majorEastAsia"/>
          <w:i w:val="0"/>
          <w:iCs w:val="0"/>
        </w:rPr>
        <w:t xml:space="preserve">several recommendations relevant to the Convention, as outlined in </w:t>
      </w:r>
      <w:r w:rsidRPr="007F01D3">
        <w:rPr>
          <w:rStyle w:val="Emphasis"/>
          <w:rFonts w:eastAsiaTheme="majorEastAsia"/>
          <w:i w:val="0"/>
          <w:iCs w:val="0"/>
        </w:rPr>
        <w:t xml:space="preserve">paragraphs 49, 53, 80, </w:t>
      </w:r>
      <w:r w:rsidR="007F01D3" w:rsidRPr="007F01D3">
        <w:rPr>
          <w:rStyle w:val="Emphasis"/>
          <w:rFonts w:eastAsiaTheme="majorEastAsia"/>
          <w:i w:val="0"/>
          <w:iCs w:val="0"/>
        </w:rPr>
        <w:t xml:space="preserve">119, </w:t>
      </w:r>
      <w:r w:rsidRPr="007F01D3">
        <w:rPr>
          <w:rStyle w:val="Emphasis"/>
          <w:rFonts w:eastAsiaTheme="majorEastAsia"/>
          <w:i w:val="0"/>
          <w:iCs w:val="0"/>
        </w:rPr>
        <w:t>120, 12</w:t>
      </w:r>
      <w:r w:rsidRPr="003C4ACE">
        <w:rPr>
          <w:rStyle w:val="Emphasis"/>
          <w:rFonts w:eastAsiaTheme="majorEastAsia"/>
          <w:i w:val="0"/>
          <w:iCs w:val="0"/>
        </w:rPr>
        <w:t>6 and</w:t>
      </w:r>
      <w:r w:rsidRPr="007F01D3">
        <w:rPr>
          <w:rStyle w:val="Emphasis"/>
          <w:rFonts w:eastAsiaTheme="majorEastAsia"/>
          <w:i w:val="0"/>
          <w:iCs w:val="0"/>
        </w:rPr>
        <w:t xml:space="preserve"> 135 </w:t>
      </w:r>
      <w:r w:rsidRPr="001C20F9">
        <w:rPr>
          <w:rStyle w:val="Emphasis"/>
          <w:rFonts w:eastAsiaTheme="majorEastAsia"/>
          <w:i w:val="0"/>
          <w:iCs w:val="0"/>
        </w:rPr>
        <w:t xml:space="preserve">of </w:t>
      </w:r>
      <w:r w:rsidR="0008600D" w:rsidRPr="001C20F9">
        <w:rPr>
          <w:rStyle w:val="Emphasis"/>
          <w:rFonts w:eastAsiaTheme="majorEastAsia"/>
          <w:i w:val="0"/>
          <w:iCs w:val="0"/>
        </w:rPr>
        <w:t xml:space="preserve">the </w:t>
      </w:r>
      <w:r w:rsidRPr="001C20F9">
        <w:rPr>
          <w:rStyle w:val="Emphasis"/>
          <w:rFonts w:eastAsiaTheme="majorEastAsia"/>
          <w:i w:val="0"/>
          <w:iCs w:val="0"/>
        </w:rPr>
        <w:t>report</w:t>
      </w:r>
      <w:r w:rsidR="004504D9" w:rsidRPr="001C20F9">
        <w:rPr>
          <w:rStyle w:val="Emphasis"/>
          <w:rFonts w:eastAsiaTheme="majorEastAsia"/>
          <w:i w:val="0"/>
          <w:iCs w:val="0"/>
        </w:rPr>
        <w:t xml:space="preserve"> </w:t>
      </w:r>
      <w:r w:rsidR="004504D9" w:rsidRPr="001C20F9">
        <w:rPr>
          <w:rFonts w:eastAsiaTheme="majorEastAsia"/>
        </w:rPr>
        <w:t>on its twenty-third session</w:t>
      </w:r>
      <w:r w:rsidR="00E17EA5" w:rsidRPr="001C20F9">
        <w:rPr>
          <w:rFonts w:eastAsiaTheme="majorEastAsia"/>
        </w:rPr>
        <w:t>.</w:t>
      </w:r>
      <w:r w:rsidR="00685B42" w:rsidRPr="003C4ACE">
        <w:rPr>
          <w:rStyle w:val="FootnoteReference"/>
          <w:rFonts w:eastAsiaTheme="majorEastAsia"/>
        </w:rPr>
        <w:footnoteReference w:id="2"/>
      </w:r>
      <w:r w:rsidRPr="001C20F9">
        <w:rPr>
          <w:rStyle w:val="Emphasis"/>
          <w:rFonts w:eastAsiaTheme="majorEastAsia"/>
          <w:i w:val="0"/>
          <w:iCs w:val="0"/>
        </w:rPr>
        <w:t xml:space="preserve"> </w:t>
      </w:r>
    </w:p>
    <w:p w14:paraId="54118614" w14:textId="2B2703E9" w:rsidR="006935DA" w:rsidRPr="00C73E3B" w:rsidRDefault="006935DA" w:rsidP="003C4ACE">
      <w:pPr>
        <w:pStyle w:val="CBDNormalNumber"/>
        <w:rPr>
          <w:rStyle w:val="Emphasis"/>
          <w:rFonts w:eastAsiaTheme="majorEastAsia"/>
          <w:i w:val="0"/>
          <w:iCs w:val="0"/>
        </w:rPr>
      </w:pPr>
      <w:r w:rsidRPr="00C73E3B">
        <w:rPr>
          <w:rStyle w:val="Emphasis"/>
          <w:rFonts w:eastAsiaTheme="majorEastAsia"/>
          <w:i w:val="0"/>
          <w:iCs w:val="0"/>
          <w:szCs w:val="24"/>
        </w:rPr>
        <w:lastRenderedPageBreak/>
        <w:t xml:space="preserve">Paragraphs 49, 53, 80 and 126 of the report of the Permanent Forum focus on enhancing direct access to finance for </w:t>
      </w:r>
      <w:r w:rsidR="00F04FC5" w:rsidRPr="00C73E3B">
        <w:rPr>
          <w:rStyle w:val="Emphasis"/>
          <w:rFonts w:eastAsiaTheme="majorEastAsia"/>
          <w:i w:val="0"/>
          <w:iCs w:val="0"/>
          <w:szCs w:val="24"/>
        </w:rPr>
        <w:t>i</w:t>
      </w:r>
      <w:r w:rsidRPr="00C73E3B">
        <w:rPr>
          <w:rStyle w:val="Emphasis"/>
          <w:rFonts w:eastAsiaTheme="majorEastAsia"/>
          <w:i w:val="0"/>
          <w:iCs w:val="0"/>
          <w:szCs w:val="24"/>
        </w:rPr>
        <w:t xml:space="preserve">ndigenous </w:t>
      </w:r>
      <w:r w:rsidR="00F04FC5" w:rsidRPr="00C73E3B">
        <w:rPr>
          <w:rStyle w:val="Emphasis"/>
          <w:rFonts w:eastAsiaTheme="majorEastAsia"/>
          <w:i w:val="0"/>
          <w:iCs w:val="0"/>
          <w:szCs w:val="24"/>
        </w:rPr>
        <w:t>p</w:t>
      </w:r>
      <w:r w:rsidRPr="00C73E3B">
        <w:rPr>
          <w:rStyle w:val="Emphasis"/>
          <w:rFonts w:eastAsiaTheme="majorEastAsia"/>
          <w:i w:val="0"/>
          <w:iCs w:val="0"/>
          <w:szCs w:val="24"/>
        </w:rPr>
        <w:t>eoples in biodiversity mechanisms and read as follows:</w:t>
      </w:r>
    </w:p>
    <w:p w14:paraId="3F519BB6" w14:textId="54CDD122" w:rsidR="006935DA" w:rsidRPr="003C4ACE" w:rsidRDefault="006935DA" w:rsidP="003C4ACE">
      <w:pPr>
        <w:pStyle w:val="CBDNormalNoNumber"/>
        <w:tabs>
          <w:tab w:val="clear" w:pos="567"/>
          <w:tab w:val="clear" w:pos="1134"/>
        </w:tabs>
        <w:ind w:left="1134"/>
        <w:rPr>
          <w:rStyle w:val="Emphasis"/>
          <w:i w:val="0"/>
          <w:iCs w:val="0"/>
        </w:rPr>
      </w:pPr>
      <w:bookmarkStart w:id="1" w:name="_Hlk205543789"/>
      <w:r w:rsidRPr="00C73E3B">
        <w:rPr>
          <w:rStyle w:val="Emphasis"/>
          <w:rFonts w:eastAsiaTheme="majorEastAsia"/>
          <w:i w:val="0"/>
          <w:iCs w:val="0"/>
          <w:szCs w:val="24"/>
        </w:rPr>
        <w:t>49.</w:t>
      </w:r>
      <w:r w:rsidR="00D078E8">
        <w:rPr>
          <w:rStyle w:val="Emphasis"/>
          <w:rFonts w:eastAsiaTheme="majorEastAsia"/>
          <w:i w:val="0"/>
          <w:iCs w:val="0"/>
          <w:szCs w:val="24"/>
        </w:rPr>
        <w:tab/>
      </w:r>
      <w:r w:rsidRPr="00C73E3B">
        <w:rPr>
          <w:rStyle w:val="Emphasis"/>
          <w:rFonts w:eastAsiaTheme="majorEastAsia"/>
          <w:i w:val="0"/>
          <w:iCs w:val="0"/>
          <w:szCs w:val="24"/>
        </w:rPr>
        <w:t xml:space="preserve">The </w:t>
      </w:r>
      <w:bookmarkStart w:id="2" w:name="_Hlk205543484"/>
      <w:r w:rsidRPr="00C73E3B">
        <w:rPr>
          <w:rStyle w:val="Emphasis"/>
          <w:rFonts w:eastAsiaTheme="majorEastAsia"/>
          <w:i w:val="0"/>
          <w:iCs w:val="0"/>
          <w:szCs w:val="24"/>
        </w:rPr>
        <w:t xml:space="preserve">Permanent Forum calls upon the </w:t>
      </w:r>
      <w:r w:rsidRPr="003C4ACE">
        <w:rPr>
          <w:rStyle w:val="Emphasis"/>
          <w:i w:val="0"/>
          <w:iCs w:val="0"/>
        </w:rPr>
        <w:t xml:space="preserve">Global Environment Facility, the Green Climate Fund, </w:t>
      </w:r>
      <w:bookmarkEnd w:id="2"/>
      <w:r w:rsidRPr="003C4ACE">
        <w:rPr>
          <w:rStyle w:val="Emphasis"/>
          <w:i w:val="0"/>
          <w:iCs w:val="0"/>
        </w:rPr>
        <w:t xml:space="preserve">the new Global Biodiversity Framework Fund, the Forest Carbon Partnership Facility Readiness Fund and the locally led Adaptation Fund, among others, to establish a mechanism for enhanced direct access for </w:t>
      </w:r>
      <w:r w:rsidR="00EE2EF4" w:rsidRPr="003C4ACE">
        <w:rPr>
          <w:rStyle w:val="Emphasis"/>
          <w:i w:val="0"/>
          <w:iCs w:val="0"/>
        </w:rPr>
        <w:t>i</w:t>
      </w:r>
      <w:r w:rsidRPr="003C4ACE">
        <w:rPr>
          <w:rStyle w:val="Emphasis"/>
          <w:i w:val="0"/>
          <w:iCs w:val="0"/>
        </w:rPr>
        <w:t xml:space="preserve">ndigenous </w:t>
      </w:r>
      <w:r w:rsidR="00EE2EF4" w:rsidRPr="003C4ACE">
        <w:rPr>
          <w:rStyle w:val="Emphasis"/>
          <w:i w:val="0"/>
          <w:iCs w:val="0"/>
        </w:rPr>
        <w:t>p</w:t>
      </w:r>
      <w:r w:rsidRPr="003C4ACE">
        <w:rPr>
          <w:rStyle w:val="Emphasis"/>
          <w:i w:val="0"/>
          <w:iCs w:val="0"/>
        </w:rPr>
        <w:t xml:space="preserve">eoples by limiting intermediary organizations, with flexible access and transparent criteria that correspond to the needs of </w:t>
      </w:r>
      <w:r w:rsidR="00B74911" w:rsidRPr="003C4ACE">
        <w:rPr>
          <w:rStyle w:val="Emphasis"/>
          <w:i w:val="0"/>
          <w:iCs w:val="0"/>
        </w:rPr>
        <w:t>i</w:t>
      </w:r>
      <w:r w:rsidRPr="003C4ACE">
        <w:rPr>
          <w:rStyle w:val="Emphasis"/>
          <w:i w:val="0"/>
          <w:iCs w:val="0"/>
        </w:rPr>
        <w:t xml:space="preserve">ndigenous </w:t>
      </w:r>
      <w:r w:rsidR="00B74911" w:rsidRPr="003C4ACE">
        <w:rPr>
          <w:rStyle w:val="Emphasis"/>
          <w:i w:val="0"/>
          <w:iCs w:val="0"/>
        </w:rPr>
        <w:t>p</w:t>
      </w:r>
      <w:r w:rsidRPr="003C4ACE">
        <w:rPr>
          <w:rStyle w:val="Emphasis"/>
          <w:i w:val="0"/>
          <w:iCs w:val="0"/>
        </w:rPr>
        <w:t>eoples.</w:t>
      </w:r>
    </w:p>
    <w:p w14:paraId="38CF7BEB" w14:textId="0B4F0E33" w:rsidR="006935DA" w:rsidRPr="003C4ACE" w:rsidRDefault="006935DA" w:rsidP="003C4ACE">
      <w:pPr>
        <w:pStyle w:val="CBDNormalNoNumber"/>
        <w:tabs>
          <w:tab w:val="clear" w:pos="567"/>
          <w:tab w:val="clear" w:pos="1134"/>
        </w:tabs>
        <w:ind w:left="1134"/>
        <w:rPr>
          <w:rStyle w:val="Emphasis"/>
          <w:i w:val="0"/>
          <w:iCs w:val="0"/>
        </w:rPr>
      </w:pPr>
      <w:r w:rsidRPr="003C4ACE">
        <w:rPr>
          <w:rStyle w:val="Emphasis"/>
          <w:i w:val="0"/>
          <w:iCs w:val="0"/>
        </w:rPr>
        <w:t>53.</w:t>
      </w:r>
      <w:r w:rsidR="00D078E8">
        <w:rPr>
          <w:rStyle w:val="Emphasis"/>
          <w:i w:val="0"/>
          <w:iCs w:val="0"/>
        </w:rPr>
        <w:tab/>
      </w:r>
      <w:r w:rsidRPr="003C4ACE">
        <w:rPr>
          <w:rStyle w:val="Emphasis"/>
          <w:i w:val="0"/>
          <w:iCs w:val="0"/>
        </w:rPr>
        <w:t xml:space="preserve">The Permanent Forum is concerned about the harms and injustices caused in certain instances by carbon markets and biodiversity credits on </w:t>
      </w:r>
      <w:r w:rsidR="006E422E">
        <w:rPr>
          <w:rStyle w:val="Emphasis"/>
          <w:i w:val="0"/>
          <w:iCs w:val="0"/>
        </w:rPr>
        <w:t>i</w:t>
      </w:r>
      <w:r w:rsidRPr="003C4ACE">
        <w:rPr>
          <w:rStyle w:val="Emphasis"/>
          <w:i w:val="0"/>
          <w:iCs w:val="0"/>
        </w:rPr>
        <w:t xml:space="preserve">ndigenous </w:t>
      </w:r>
      <w:r w:rsidR="006E422E">
        <w:rPr>
          <w:rStyle w:val="Emphasis"/>
          <w:i w:val="0"/>
          <w:iCs w:val="0"/>
        </w:rPr>
        <w:t>p</w:t>
      </w:r>
      <w:r w:rsidRPr="003C4ACE">
        <w:rPr>
          <w:rStyle w:val="Emphasis"/>
          <w:i w:val="0"/>
          <w:iCs w:val="0"/>
        </w:rPr>
        <w:t xml:space="preserve">eoples’ lands and territories and biodiversity. The Forum urges the </w:t>
      </w:r>
      <w:r w:rsidR="008D4E7C">
        <w:rPr>
          <w:rStyle w:val="Emphasis"/>
          <w:i w:val="0"/>
          <w:iCs w:val="0"/>
        </w:rPr>
        <w:t>S</w:t>
      </w:r>
      <w:r w:rsidRPr="003C4ACE">
        <w:rPr>
          <w:rStyle w:val="Emphasis"/>
          <w:i w:val="0"/>
          <w:iCs w:val="0"/>
        </w:rPr>
        <w:t xml:space="preserve">ecretariats of the United Nations Framework Convention on Climate Change and the Convention on Biological Diversity, and the International Monetary Fund and the World Bank, to demand high-integrity projects that have clear accountability for carbon emissions and biodiversity as well as measured benefits for </w:t>
      </w:r>
      <w:r w:rsidR="00B74911" w:rsidRPr="003C4ACE">
        <w:rPr>
          <w:rStyle w:val="Emphasis"/>
          <w:i w:val="0"/>
          <w:iCs w:val="0"/>
        </w:rPr>
        <w:t>i</w:t>
      </w:r>
      <w:r w:rsidRPr="003C4ACE">
        <w:rPr>
          <w:rStyle w:val="Emphasis"/>
          <w:i w:val="0"/>
          <w:iCs w:val="0"/>
        </w:rPr>
        <w:t xml:space="preserve">ndigenous </w:t>
      </w:r>
      <w:r w:rsidR="00B74911" w:rsidRPr="003C4ACE">
        <w:rPr>
          <w:rStyle w:val="Emphasis"/>
          <w:i w:val="0"/>
          <w:iCs w:val="0"/>
        </w:rPr>
        <w:t>p</w:t>
      </w:r>
      <w:r w:rsidRPr="003C4ACE">
        <w:rPr>
          <w:rStyle w:val="Emphasis"/>
          <w:i w:val="0"/>
          <w:iCs w:val="0"/>
        </w:rPr>
        <w:t xml:space="preserve">eoples. The Forum invites the </w:t>
      </w:r>
      <w:proofErr w:type="gramStart"/>
      <w:r w:rsidRPr="003C4ACE">
        <w:rPr>
          <w:rStyle w:val="Emphasis"/>
          <w:i w:val="0"/>
          <w:iCs w:val="0"/>
        </w:rPr>
        <w:t>aforementioned entities</w:t>
      </w:r>
      <w:proofErr w:type="gramEnd"/>
      <w:r w:rsidRPr="003C4ACE">
        <w:rPr>
          <w:rStyle w:val="Emphasis"/>
          <w:i w:val="0"/>
          <w:iCs w:val="0"/>
        </w:rPr>
        <w:t xml:space="preserve"> to report on their actions at its session in 2025.</w:t>
      </w:r>
    </w:p>
    <w:p w14:paraId="0AD1C84E" w14:textId="017A687D" w:rsidR="006935DA" w:rsidRPr="003C4ACE" w:rsidRDefault="006935DA" w:rsidP="003C4ACE">
      <w:pPr>
        <w:pStyle w:val="CBDNormalNoNumber"/>
        <w:tabs>
          <w:tab w:val="clear" w:pos="567"/>
          <w:tab w:val="clear" w:pos="1134"/>
        </w:tabs>
        <w:ind w:left="1134"/>
        <w:rPr>
          <w:rStyle w:val="Emphasis"/>
          <w:i w:val="0"/>
          <w:iCs w:val="0"/>
        </w:rPr>
      </w:pPr>
      <w:r w:rsidRPr="003C4ACE">
        <w:rPr>
          <w:rStyle w:val="Emphasis"/>
          <w:i w:val="0"/>
          <w:iCs w:val="0"/>
        </w:rPr>
        <w:t>80.</w:t>
      </w:r>
      <w:r w:rsidR="00D078E8">
        <w:rPr>
          <w:rStyle w:val="Emphasis"/>
          <w:i w:val="0"/>
          <w:iCs w:val="0"/>
        </w:rPr>
        <w:tab/>
      </w:r>
      <w:r w:rsidRPr="003C4ACE">
        <w:rPr>
          <w:rStyle w:val="Emphasis"/>
          <w:i w:val="0"/>
          <w:iCs w:val="0"/>
        </w:rPr>
        <w:t xml:space="preserve">The Permanent Forum highlights the importance of creating direct and accessible finance for African </w:t>
      </w:r>
      <w:r w:rsidR="000849A3" w:rsidRPr="003C4ACE">
        <w:rPr>
          <w:rStyle w:val="Emphasis"/>
          <w:i w:val="0"/>
          <w:iCs w:val="0"/>
        </w:rPr>
        <w:t>i</w:t>
      </w:r>
      <w:r w:rsidRPr="003C4ACE">
        <w:rPr>
          <w:rStyle w:val="Emphasis"/>
          <w:i w:val="0"/>
          <w:iCs w:val="0"/>
        </w:rPr>
        <w:t xml:space="preserve">ndigenous </w:t>
      </w:r>
      <w:r w:rsidR="000849A3" w:rsidRPr="003C4ACE">
        <w:rPr>
          <w:rStyle w:val="Emphasis"/>
          <w:i w:val="0"/>
          <w:iCs w:val="0"/>
        </w:rPr>
        <w:t>p</w:t>
      </w:r>
      <w:r w:rsidRPr="003C4ACE">
        <w:rPr>
          <w:rStyle w:val="Emphasis"/>
          <w:i w:val="0"/>
          <w:iCs w:val="0"/>
        </w:rPr>
        <w:t xml:space="preserve">eoples to implement the three Rio conventions (the United Nations Framework Convention on Climate Change, the Convention on Biological Diversity and the United Nations Convention to Combat Desertification in Those Countries Experiencing Serious Drought and/or Desertification, Particularly in Africa) and the Sustainable Development Goals, as specified in the study transmitted in the note by the Secretariat entitled “Financing the future: the financial needs of </w:t>
      </w:r>
      <w:r w:rsidR="006E422E">
        <w:rPr>
          <w:rStyle w:val="Emphasis"/>
          <w:i w:val="0"/>
          <w:iCs w:val="0"/>
        </w:rPr>
        <w:t>i</w:t>
      </w:r>
      <w:r w:rsidRPr="003C4ACE">
        <w:rPr>
          <w:rStyle w:val="Emphasis"/>
          <w:i w:val="0"/>
          <w:iCs w:val="0"/>
        </w:rPr>
        <w:t xml:space="preserve">ndigenous </w:t>
      </w:r>
      <w:r w:rsidR="006E422E">
        <w:rPr>
          <w:rStyle w:val="Emphasis"/>
          <w:i w:val="0"/>
          <w:iCs w:val="0"/>
        </w:rPr>
        <w:t>p</w:t>
      </w:r>
      <w:r w:rsidRPr="003C4ACE">
        <w:rPr>
          <w:rStyle w:val="Emphasis"/>
          <w:i w:val="0"/>
          <w:iCs w:val="0"/>
        </w:rPr>
        <w:t>eoples to support their actions for biodiversity, climate and the protection of Mother Earth” (E/C.19/2024/7).</w:t>
      </w:r>
    </w:p>
    <w:p w14:paraId="2CFE1B53" w14:textId="5905019A" w:rsidR="006935DA" w:rsidRPr="003C4ACE" w:rsidRDefault="006935DA" w:rsidP="003C4ACE">
      <w:pPr>
        <w:pStyle w:val="CBDNormalNoNumber"/>
        <w:tabs>
          <w:tab w:val="clear" w:pos="567"/>
          <w:tab w:val="clear" w:pos="1134"/>
        </w:tabs>
        <w:ind w:left="1134"/>
        <w:rPr>
          <w:rStyle w:val="Emphasis"/>
          <w:i w:val="0"/>
          <w:iCs w:val="0"/>
        </w:rPr>
      </w:pPr>
      <w:r w:rsidRPr="003C4ACE">
        <w:rPr>
          <w:rStyle w:val="Emphasis"/>
          <w:i w:val="0"/>
          <w:iCs w:val="0"/>
        </w:rPr>
        <w:t>126.</w:t>
      </w:r>
      <w:r w:rsidR="00D078E8">
        <w:rPr>
          <w:rStyle w:val="Emphasis"/>
          <w:i w:val="0"/>
          <w:iCs w:val="0"/>
        </w:rPr>
        <w:tab/>
      </w:r>
      <w:r w:rsidRPr="003C4ACE">
        <w:rPr>
          <w:rStyle w:val="Emphasis"/>
          <w:i w:val="0"/>
          <w:iCs w:val="0"/>
        </w:rPr>
        <w:t xml:space="preserve">As rights holders to their own lands, territories and resources, </w:t>
      </w:r>
      <w:r w:rsidR="00F450E9" w:rsidRPr="003C4ACE">
        <w:rPr>
          <w:rStyle w:val="Emphasis"/>
          <w:i w:val="0"/>
          <w:iCs w:val="0"/>
        </w:rPr>
        <w:t>i</w:t>
      </w:r>
      <w:r w:rsidRPr="003C4ACE">
        <w:rPr>
          <w:rStyle w:val="Emphasis"/>
          <w:i w:val="0"/>
          <w:iCs w:val="0"/>
        </w:rPr>
        <w:t xml:space="preserve">ndigenous knowledge is essential for sustainable development, including pertinent international processes and Conferences of the Parties, inter alia, to the United Nations Framework Convention on Climate Change; to the Convention on Biological Diversity; and to the United Nations Convention to Combat Desertification in Those Countries Experiencing Serious Drought and/or Desertification, </w:t>
      </w:r>
      <w:r w:rsidR="00DA2373" w:rsidRPr="003C4ACE">
        <w:rPr>
          <w:rStyle w:val="Emphasis"/>
          <w:i w:val="0"/>
          <w:iCs w:val="0"/>
        </w:rPr>
        <w:t>particularly</w:t>
      </w:r>
      <w:r w:rsidRPr="003C4ACE">
        <w:rPr>
          <w:rStyle w:val="Emphasis"/>
          <w:i w:val="0"/>
          <w:iCs w:val="0"/>
        </w:rPr>
        <w:t xml:space="preserve"> in Africa. The Forum welcomes the study transmitted in the note by the Secretariat entitled “Financing the future: the financial needs of </w:t>
      </w:r>
      <w:r w:rsidR="006E422E">
        <w:rPr>
          <w:rStyle w:val="Emphasis"/>
          <w:i w:val="0"/>
          <w:iCs w:val="0"/>
        </w:rPr>
        <w:t>i</w:t>
      </w:r>
      <w:r w:rsidRPr="003C4ACE">
        <w:rPr>
          <w:rStyle w:val="Emphasis"/>
          <w:i w:val="0"/>
          <w:iCs w:val="0"/>
        </w:rPr>
        <w:t xml:space="preserve">ndigenous </w:t>
      </w:r>
      <w:r w:rsidR="006E422E">
        <w:rPr>
          <w:rStyle w:val="Emphasis"/>
          <w:i w:val="0"/>
          <w:iCs w:val="0"/>
        </w:rPr>
        <w:t>p</w:t>
      </w:r>
      <w:r w:rsidRPr="003C4ACE">
        <w:rPr>
          <w:rStyle w:val="Emphasis"/>
          <w:i w:val="0"/>
          <w:iCs w:val="0"/>
        </w:rPr>
        <w:t>eoples to support their actions for biodiversity, climate and the protection of Mother Earth” (E/C.19/2024/7).</w:t>
      </w:r>
    </w:p>
    <w:bookmarkEnd w:id="1"/>
    <w:p w14:paraId="2B6B0177" w14:textId="7FDB9266" w:rsidR="006935DA" w:rsidRPr="001C20F9" w:rsidRDefault="00BA00C2" w:rsidP="003C4ACE">
      <w:pPr>
        <w:pStyle w:val="CBDNormalNumber"/>
        <w:rPr>
          <w:rStyle w:val="Emphasis"/>
          <w:rFonts w:eastAsiaTheme="majorEastAsia"/>
          <w:i w:val="0"/>
          <w:iCs w:val="0"/>
        </w:rPr>
      </w:pPr>
      <w:r w:rsidRPr="001C20F9">
        <w:rPr>
          <w:rStyle w:val="Emphasis"/>
          <w:rFonts w:eastAsiaTheme="majorEastAsia"/>
          <w:i w:val="0"/>
          <w:iCs w:val="0"/>
        </w:rPr>
        <w:t>Under agenda item 3 of</w:t>
      </w:r>
      <w:r w:rsidR="000B49CE" w:rsidRPr="001C20F9">
        <w:rPr>
          <w:rStyle w:val="Emphasis"/>
          <w:rFonts w:eastAsiaTheme="majorEastAsia"/>
          <w:i w:val="0"/>
          <w:iCs w:val="0"/>
        </w:rPr>
        <w:t xml:space="preserve"> the </w:t>
      </w:r>
      <w:r w:rsidR="006B62CD" w:rsidRPr="001C20F9">
        <w:rPr>
          <w:rStyle w:val="Emphasis"/>
          <w:rFonts w:eastAsiaTheme="majorEastAsia"/>
          <w:i w:val="0"/>
          <w:iCs w:val="0"/>
        </w:rPr>
        <w:t xml:space="preserve">present </w:t>
      </w:r>
      <w:r w:rsidR="000B49CE" w:rsidRPr="001C20F9">
        <w:rPr>
          <w:rStyle w:val="Emphasis"/>
          <w:rFonts w:eastAsiaTheme="majorEastAsia"/>
          <w:i w:val="0"/>
          <w:iCs w:val="0"/>
        </w:rPr>
        <w:t>meeting</w:t>
      </w:r>
      <w:r w:rsidR="006B62CD" w:rsidRPr="001C20F9">
        <w:rPr>
          <w:rStyle w:val="Emphasis"/>
          <w:rFonts w:eastAsiaTheme="majorEastAsia"/>
          <w:i w:val="0"/>
          <w:iCs w:val="0"/>
        </w:rPr>
        <w:t>,</w:t>
      </w:r>
      <w:r w:rsidR="000B49CE" w:rsidRPr="001C20F9">
        <w:rPr>
          <w:rStyle w:val="Emphasis"/>
          <w:rFonts w:eastAsiaTheme="majorEastAsia"/>
          <w:i w:val="0"/>
          <w:iCs w:val="0"/>
        </w:rPr>
        <w:t xml:space="preserve"> an</w:t>
      </w:r>
      <w:r w:rsidR="006935DA" w:rsidRPr="001C20F9">
        <w:rPr>
          <w:rStyle w:val="Emphasis"/>
          <w:rFonts w:eastAsiaTheme="majorEastAsia"/>
          <w:i w:val="0"/>
          <w:iCs w:val="0"/>
        </w:rPr>
        <w:t xml:space="preserve"> in-depth dialogue</w:t>
      </w:r>
      <w:r w:rsidR="000B49CE" w:rsidRPr="001C20F9">
        <w:rPr>
          <w:rStyle w:val="Emphasis"/>
          <w:rFonts w:eastAsiaTheme="majorEastAsia"/>
          <w:i w:val="0"/>
          <w:iCs w:val="0"/>
        </w:rPr>
        <w:t xml:space="preserve"> will </w:t>
      </w:r>
      <w:r w:rsidR="00317840" w:rsidRPr="001C20F9">
        <w:rPr>
          <w:rStyle w:val="Emphasis"/>
          <w:rFonts w:eastAsiaTheme="majorEastAsia"/>
          <w:i w:val="0"/>
          <w:iCs w:val="0"/>
        </w:rPr>
        <w:t>be held</w:t>
      </w:r>
      <w:r w:rsidR="000B49CE" w:rsidRPr="001C20F9">
        <w:rPr>
          <w:rStyle w:val="Emphasis"/>
          <w:rFonts w:eastAsiaTheme="majorEastAsia"/>
          <w:i w:val="0"/>
          <w:iCs w:val="0"/>
        </w:rPr>
        <w:t xml:space="preserve"> </w:t>
      </w:r>
      <w:r w:rsidR="00434A75" w:rsidRPr="003C4ACE">
        <w:rPr>
          <w:rStyle w:val="Emphasis"/>
          <w:rFonts w:eastAsiaTheme="majorEastAsia"/>
          <w:i w:val="0"/>
          <w:iCs w:val="0"/>
        </w:rPr>
        <w:t>under the theme</w:t>
      </w:r>
      <w:r w:rsidR="006935DA" w:rsidRPr="003C4ACE">
        <w:rPr>
          <w:rStyle w:val="Emphasis"/>
          <w:rFonts w:eastAsiaTheme="majorEastAsia"/>
          <w:i w:val="0"/>
          <w:iCs w:val="0"/>
        </w:rPr>
        <w:t xml:space="preserve"> </w:t>
      </w:r>
      <w:r w:rsidR="006935DA" w:rsidRPr="001C20F9">
        <w:rPr>
          <w:rStyle w:val="Emphasis"/>
          <w:rFonts w:eastAsiaTheme="majorEastAsia"/>
          <w:i w:val="0"/>
          <w:iCs w:val="0"/>
        </w:rPr>
        <w:t xml:space="preserve">“Strategies for mobilizing resources to ensure the availability of and access to financial resources and </w:t>
      </w:r>
      <w:r w:rsidR="006935DA" w:rsidRPr="003C4ACE">
        <w:rPr>
          <w:noProof/>
          <w:snapToGrid w:val="0"/>
        </w:rPr>
        <w:t>funding</w:t>
      </w:r>
      <w:r w:rsidR="006935DA" w:rsidRPr="001C20F9">
        <w:rPr>
          <w:rStyle w:val="Emphasis"/>
          <w:rFonts w:eastAsiaTheme="majorEastAsia"/>
          <w:i w:val="0"/>
          <w:iCs w:val="0"/>
        </w:rPr>
        <w:t xml:space="preserve">, as well as other means of implementation, including capacity-building, development and technical support for </w:t>
      </w:r>
      <w:r w:rsidR="006935DA" w:rsidRPr="003C4ACE">
        <w:rPr>
          <w:rStyle w:val="Emphasis"/>
          <w:rFonts w:eastAsiaTheme="majorEastAsia"/>
          <w:i w:val="0"/>
          <w:iCs w:val="0"/>
        </w:rPr>
        <w:t>indigenous people</w:t>
      </w:r>
      <w:r w:rsidR="006935DA" w:rsidRPr="001C20F9">
        <w:rPr>
          <w:rStyle w:val="Emphasis"/>
          <w:rFonts w:eastAsiaTheme="majorEastAsia"/>
          <w:i w:val="0"/>
          <w:iCs w:val="0"/>
        </w:rPr>
        <w:t xml:space="preserve">s and local communities, including women and </w:t>
      </w:r>
      <w:r w:rsidR="006935DA" w:rsidRPr="003C4ACE">
        <w:rPr>
          <w:rStyle w:val="Emphasis"/>
          <w:rFonts w:eastAsiaTheme="majorEastAsia"/>
          <w:i w:val="0"/>
          <w:iCs w:val="0"/>
        </w:rPr>
        <w:t>youth,</w:t>
      </w:r>
      <w:r w:rsidR="006935DA" w:rsidRPr="001C20F9">
        <w:rPr>
          <w:rStyle w:val="Emphasis"/>
          <w:rFonts w:eastAsiaTheme="majorEastAsia"/>
          <w:i w:val="0"/>
          <w:iCs w:val="0"/>
        </w:rPr>
        <w:t xml:space="preserve"> to support the full implementation of the </w:t>
      </w:r>
      <w:r w:rsidR="006935DA" w:rsidRPr="003C4ACE">
        <w:rPr>
          <w:rStyle w:val="Emphasis"/>
          <w:rFonts w:eastAsiaTheme="majorEastAsia"/>
          <w:i w:val="0"/>
          <w:iCs w:val="0"/>
        </w:rPr>
        <w:t>Kunming-Montreal Global Biodiversity Framework</w:t>
      </w:r>
      <w:r w:rsidR="006935DA" w:rsidRPr="001C20F9">
        <w:rPr>
          <w:rStyle w:val="Emphasis"/>
          <w:rFonts w:eastAsiaTheme="majorEastAsia"/>
          <w:i w:val="0"/>
          <w:iCs w:val="0"/>
        </w:rPr>
        <w:t xml:space="preserve">”. </w:t>
      </w:r>
    </w:p>
    <w:p w14:paraId="4324028E" w14:textId="5A2AC55C" w:rsidR="006935DA" w:rsidRPr="001C20F9" w:rsidRDefault="00A57C96" w:rsidP="003C4ACE">
      <w:pPr>
        <w:pStyle w:val="CBDNormalNumber"/>
        <w:rPr>
          <w:rStyle w:val="Emphasis"/>
          <w:rFonts w:eastAsiaTheme="majorEastAsia"/>
          <w:i w:val="0"/>
          <w:iCs w:val="0"/>
        </w:rPr>
      </w:pPr>
      <w:r w:rsidRPr="001C20F9">
        <w:rPr>
          <w:rStyle w:val="Emphasis"/>
          <w:rFonts w:eastAsiaTheme="majorEastAsia"/>
          <w:i w:val="0"/>
          <w:iCs w:val="0"/>
        </w:rPr>
        <w:t>B</w:t>
      </w:r>
      <w:r w:rsidR="00D450C2" w:rsidRPr="001C20F9">
        <w:rPr>
          <w:rStyle w:val="Emphasis"/>
          <w:rFonts w:eastAsiaTheme="majorEastAsia"/>
          <w:i w:val="0"/>
          <w:iCs w:val="0"/>
        </w:rPr>
        <w:t>y its d</w:t>
      </w:r>
      <w:r w:rsidR="00D450C2" w:rsidRPr="003C4ACE">
        <w:t xml:space="preserve">ecision </w:t>
      </w:r>
      <w:hyperlink r:id="rId14" w:history="1">
        <w:r w:rsidR="00D450C2" w:rsidRPr="003C4ACE">
          <w:rPr>
            <w:rStyle w:val="Hyperlink"/>
          </w:rPr>
          <w:t>16/4</w:t>
        </w:r>
      </w:hyperlink>
      <w:r w:rsidR="00C97920" w:rsidRPr="003C4ACE">
        <w:t>,</w:t>
      </w:r>
      <w:r w:rsidR="00FA0B02" w:rsidRPr="003C4ACE">
        <w:t xml:space="preserve"> </w:t>
      </w:r>
      <w:r w:rsidR="00B50D69" w:rsidRPr="001C20F9">
        <w:rPr>
          <w:rStyle w:val="Emphasis"/>
          <w:rFonts w:eastAsiaTheme="majorEastAsia"/>
          <w:i w:val="0"/>
          <w:iCs w:val="0"/>
        </w:rPr>
        <w:t xml:space="preserve">the Conference of the Parties adopted </w:t>
      </w:r>
      <w:r w:rsidR="002957AE" w:rsidRPr="001C20F9">
        <w:rPr>
          <w:rStyle w:val="Emphasis"/>
          <w:rFonts w:eastAsiaTheme="majorEastAsia"/>
          <w:i w:val="0"/>
          <w:iCs w:val="0"/>
        </w:rPr>
        <w:t>a</w:t>
      </w:r>
      <w:r w:rsidR="006935DA" w:rsidRPr="001C20F9">
        <w:rPr>
          <w:rStyle w:val="Emphasis"/>
          <w:rFonts w:eastAsiaTheme="majorEastAsia"/>
          <w:i w:val="0"/>
          <w:iCs w:val="0"/>
        </w:rPr>
        <w:t xml:space="preserve"> programme of work o</w:t>
      </w:r>
      <w:r w:rsidR="006935DA" w:rsidRPr="003C4ACE">
        <w:rPr>
          <w:rStyle w:val="Emphasis"/>
          <w:rFonts w:eastAsiaTheme="majorEastAsia"/>
          <w:i w:val="0"/>
          <w:iCs w:val="0"/>
        </w:rPr>
        <w:t>n Article</w:t>
      </w:r>
      <w:r w:rsidR="006935DA" w:rsidRPr="001C20F9">
        <w:rPr>
          <w:rStyle w:val="Emphasis"/>
          <w:rFonts w:eastAsiaTheme="majorEastAsia"/>
          <w:i w:val="0"/>
          <w:iCs w:val="0"/>
        </w:rPr>
        <w:t xml:space="preserve"> 8(j) and other provisions of the </w:t>
      </w:r>
      <w:r w:rsidR="006935DA" w:rsidRPr="003C4ACE">
        <w:rPr>
          <w:rStyle w:val="Emphasis"/>
          <w:rFonts w:eastAsiaTheme="majorEastAsia"/>
          <w:i w:val="0"/>
          <w:iCs w:val="0"/>
        </w:rPr>
        <w:t xml:space="preserve">Convention </w:t>
      </w:r>
      <w:r w:rsidR="006935DA" w:rsidRPr="001C20F9">
        <w:rPr>
          <w:rStyle w:val="Emphasis"/>
          <w:rFonts w:eastAsiaTheme="majorEastAsia"/>
          <w:i w:val="0"/>
          <w:iCs w:val="0"/>
        </w:rPr>
        <w:t xml:space="preserve">related to </w:t>
      </w:r>
      <w:r w:rsidR="006935DA" w:rsidRPr="003C4ACE">
        <w:rPr>
          <w:rStyle w:val="Emphasis"/>
          <w:rFonts w:eastAsiaTheme="majorEastAsia"/>
          <w:i w:val="0"/>
          <w:iCs w:val="0"/>
        </w:rPr>
        <w:t>indigenous people</w:t>
      </w:r>
      <w:r w:rsidR="006935DA" w:rsidRPr="001C20F9">
        <w:rPr>
          <w:rStyle w:val="Emphasis"/>
          <w:rFonts w:eastAsiaTheme="majorEastAsia"/>
          <w:i w:val="0"/>
          <w:iCs w:val="0"/>
        </w:rPr>
        <w:t>s and local communities to 2030</w:t>
      </w:r>
      <w:r w:rsidR="00E4456D" w:rsidRPr="001C20F9">
        <w:rPr>
          <w:rStyle w:val="Emphasis"/>
          <w:rFonts w:eastAsiaTheme="majorEastAsia"/>
          <w:i w:val="0"/>
          <w:iCs w:val="0"/>
        </w:rPr>
        <w:t>.</w:t>
      </w:r>
      <w:r w:rsidR="009C62A4" w:rsidRPr="001C20F9">
        <w:rPr>
          <w:rStyle w:val="Emphasis"/>
          <w:rFonts w:eastAsiaTheme="majorEastAsia"/>
          <w:i w:val="0"/>
          <w:iCs w:val="0"/>
        </w:rPr>
        <w:t xml:space="preserve"> </w:t>
      </w:r>
      <w:r w:rsidR="00E62828" w:rsidRPr="001C20F9">
        <w:rPr>
          <w:rStyle w:val="Emphasis"/>
          <w:rFonts w:eastAsiaTheme="majorEastAsia"/>
          <w:i w:val="0"/>
          <w:iCs w:val="0"/>
        </w:rPr>
        <w:t>Under e</w:t>
      </w:r>
      <w:r w:rsidR="006935DA" w:rsidRPr="001C20F9">
        <w:rPr>
          <w:rStyle w:val="Emphasis"/>
          <w:rFonts w:eastAsiaTheme="majorEastAsia"/>
          <w:i w:val="0"/>
          <w:iCs w:val="0"/>
        </w:rPr>
        <w:t>lement</w:t>
      </w:r>
      <w:r w:rsidR="006935DA" w:rsidRPr="003C4ACE">
        <w:rPr>
          <w:rStyle w:val="Emphasis"/>
          <w:rFonts w:eastAsiaTheme="majorEastAsia"/>
          <w:i w:val="0"/>
          <w:iCs w:val="0"/>
        </w:rPr>
        <w:t xml:space="preserve"> 8 </w:t>
      </w:r>
      <w:r w:rsidR="00E4456D" w:rsidRPr="003C4ACE">
        <w:rPr>
          <w:rStyle w:val="Emphasis"/>
          <w:rFonts w:eastAsiaTheme="majorEastAsia"/>
          <w:i w:val="0"/>
          <w:iCs w:val="0"/>
        </w:rPr>
        <w:t xml:space="preserve">of the </w:t>
      </w:r>
      <w:r w:rsidR="00513B54" w:rsidRPr="003C4ACE">
        <w:rPr>
          <w:rStyle w:val="Emphasis"/>
          <w:rFonts w:eastAsiaTheme="majorEastAsia"/>
          <w:i w:val="0"/>
          <w:iCs w:val="0"/>
        </w:rPr>
        <w:t>programme of work</w:t>
      </w:r>
      <w:r w:rsidR="00633F31" w:rsidRPr="001C20F9">
        <w:rPr>
          <w:rStyle w:val="Emphasis"/>
          <w:rFonts w:eastAsiaTheme="majorEastAsia"/>
          <w:i w:val="0"/>
          <w:iCs w:val="0"/>
        </w:rPr>
        <w:t>,</w:t>
      </w:r>
      <w:r w:rsidR="00513B54" w:rsidRPr="003C4ACE">
        <w:rPr>
          <w:rStyle w:val="Emphasis"/>
          <w:rFonts w:eastAsiaTheme="majorEastAsia"/>
          <w:i w:val="0"/>
          <w:iCs w:val="0"/>
        </w:rPr>
        <w:t xml:space="preserve"> </w:t>
      </w:r>
      <w:r w:rsidR="00292FF6" w:rsidRPr="001C20F9">
        <w:rPr>
          <w:rStyle w:val="Emphasis"/>
          <w:rFonts w:eastAsiaTheme="majorEastAsia"/>
          <w:i w:val="0"/>
          <w:iCs w:val="0"/>
        </w:rPr>
        <w:t xml:space="preserve">on </w:t>
      </w:r>
      <w:r w:rsidR="006935DA" w:rsidRPr="001C20F9">
        <w:rPr>
          <w:rStyle w:val="Emphasis"/>
          <w:rFonts w:eastAsiaTheme="majorEastAsia"/>
          <w:i w:val="0"/>
          <w:iCs w:val="0"/>
        </w:rPr>
        <w:t xml:space="preserve">access, including direct access, to funding for </w:t>
      </w:r>
      <w:r w:rsidR="006935DA" w:rsidRPr="003C4ACE">
        <w:rPr>
          <w:rStyle w:val="Emphasis"/>
          <w:rFonts w:eastAsiaTheme="majorEastAsia"/>
          <w:i w:val="0"/>
          <w:iCs w:val="0"/>
        </w:rPr>
        <w:t>indigenous people</w:t>
      </w:r>
      <w:r w:rsidR="006935DA" w:rsidRPr="001C20F9">
        <w:rPr>
          <w:rStyle w:val="Emphasis"/>
          <w:rFonts w:eastAsiaTheme="majorEastAsia"/>
          <w:i w:val="0"/>
          <w:iCs w:val="0"/>
        </w:rPr>
        <w:t>s and local communities for the conservation, restoration and sustainable use of biodiversity</w:t>
      </w:r>
      <w:r w:rsidR="00633F31" w:rsidRPr="001C20F9">
        <w:rPr>
          <w:rStyle w:val="Emphasis"/>
          <w:rFonts w:eastAsiaTheme="majorEastAsia"/>
          <w:i w:val="0"/>
          <w:iCs w:val="0"/>
        </w:rPr>
        <w:t>,</w:t>
      </w:r>
      <w:r w:rsidR="006935DA" w:rsidRPr="001C20F9">
        <w:rPr>
          <w:rStyle w:val="Emphasis"/>
          <w:rFonts w:eastAsiaTheme="majorEastAsia"/>
          <w:i w:val="0"/>
          <w:iCs w:val="0"/>
        </w:rPr>
        <w:t xml:space="preserve"> </w:t>
      </w:r>
      <w:r w:rsidR="00E62828" w:rsidRPr="001C20F9">
        <w:rPr>
          <w:rStyle w:val="Emphasis"/>
          <w:rFonts w:eastAsiaTheme="majorEastAsia"/>
          <w:i w:val="0"/>
          <w:iCs w:val="0"/>
        </w:rPr>
        <w:t xml:space="preserve">the Conference of the Parties </w:t>
      </w:r>
      <w:r w:rsidR="003245C8" w:rsidRPr="001C20F9">
        <w:rPr>
          <w:rStyle w:val="Emphasis"/>
          <w:rFonts w:eastAsiaTheme="majorEastAsia"/>
          <w:i w:val="0"/>
          <w:iCs w:val="0"/>
        </w:rPr>
        <w:t xml:space="preserve">agreed on the </w:t>
      </w:r>
      <w:r w:rsidR="00E62828" w:rsidRPr="001C20F9">
        <w:rPr>
          <w:rStyle w:val="Emphasis"/>
          <w:rFonts w:eastAsiaTheme="majorEastAsia"/>
          <w:i w:val="0"/>
          <w:iCs w:val="0"/>
        </w:rPr>
        <w:t>following</w:t>
      </w:r>
      <w:r w:rsidR="00BE789D" w:rsidRPr="001C20F9">
        <w:rPr>
          <w:rStyle w:val="Emphasis"/>
          <w:rFonts w:eastAsiaTheme="majorEastAsia"/>
          <w:i w:val="0"/>
          <w:iCs w:val="0"/>
        </w:rPr>
        <w:t xml:space="preserve"> tasks</w:t>
      </w:r>
      <w:r w:rsidR="00633F31" w:rsidRPr="001C20F9">
        <w:rPr>
          <w:rStyle w:val="Emphasis"/>
          <w:rFonts w:eastAsiaTheme="majorEastAsia"/>
          <w:i w:val="0"/>
          <w:iCs w:val="0"/>
        </w:rPr>
        <w:t>:</w:t>
      </w:r>
      <w:r w:rsidR="002957AE" w:rsidRPr="001C20F9">
        <w:rPr>
          <w:rStyle w:val="Emphasis"/>
          <w:rFonts w:eastAsiaTheme="majorEastAsia"/>
          <w:i w:val="0"/>
          <w:iCs w:val="0"/>
        </w:rPr>
        <w:t xml:space="preserve"> </w:t>
      </w:r>
      <w:r w:rsidR="000B49CE" w:rsidRPr="001C20F9">
        <w:rPr>
          <w:rStyle w:val="Emphasis"/>
          <w:rFonts w:eastAsiaTheme="majorEastAsia"/>
          <w:i w:val="0"/>
          <w:iCs w:val="0"/>
        </w:rPr>
        <w:t xml:space="preserve">to </w:t>
      </w:r>
      <w:r w:rsidR="006935DA" w:rsidRPr="001C20F9">
        <w:rPr>
          <w:rStyle w:val="Emphasis"/>
          <w:rFonts w:eastAsiaTheme="majorEastAsia"/>
          <w:i w:val="0"/>
          <w:iCs w:val="0"/>
        </w:rPr>
        <w:t xml:space="preserve">support </w:t>
      </w:r>
      <w:r w:rsidR="009F59A3" w:rsidRPr="001C20F9">
        <w:rPr>
          <w:rStyle w:val="Emphasis"/>
          <w:rFonts w:eastAsiaTheme="majorEastAsia"/>
          <w:i w:val="0"/>
          <w:iCs w:val="0"/>
        </w:rPr>
        <w:t xml:space="preserve">efforts for </w:t>
      </w:r>
      <w:r w:rsidR="006935DA" w:rsidRPr="001C20F9">
        <w:rPr>
          <w:rStyle w:val="Emphasis"/>
          <w:rFonts w:eastAsiaTheme="majorEastAsia"/>
          <w:i w:val="0"/>
          <w:iCs w:val="0"/>
        </w:rPr>
        <w:t xml:space="preserve">the mobilization of financial resources for </w:t>
      </w:r>
      <w:r w:rsidR="006935DA" w:rsidRPr="003C4ACE">
        <w:rPr>
          <w:rStyle w:val="Emphasis"/>
          <w:rFonts w:eastAsiaTheme="majorEastAsia"/>
          <w:i w:val="0"/>
          <w:iCs w:val="0"/>
        </w:rPr>
        <w:t>indigenous people</w:t>
      </w:r>
      <w:r w:rsidR="006935DA" w:rsidRPr="001C20F9">
        <w:rPr>
          <w:rStyle w:val="Emphasis"/>
          <w:rFonts w:eastAsiaTheme="majorEastAsia"/>
          <w:i w:val="0"/>
          <w:iCs w:val="0"/>
        </w:rPr>
        <w:t>s and local communities</w:t>
      </w:r>
      <w:r w:rsidR="00443B52" w:rsidRPr="001C20F9">
        <w:rPr>
          <w:rStyle w:val="Emphasis"/>
          <w:rFonts w:eastAsiaTheme="majorEastAsia"/>
          <w:i w:val="0"/>
          <w:iCs w:val="0"/>
        </w:rPr>
        <w:t>,</w:t>
      </w:r>
      <w:r w:rsidR="006935DA" w:rsidRPr="001C20F9">
        <w:rPr>
          <w:rStyle w:val="Emphasis"/>
          <w:rFonts w:eastAsiaTheme="majorEastAsia"/>
          <w:i w:val="0"/>
          <w:iCs w:val="0"/>
        </w:rPr>
        <w:t xml:space="preserve"> in line with </w:t>
      </w:r>
      <w:r w:rsidR="00D962B4" w:rsidRPr="001C20F9">
        <w:rPr>
          <w:rFonts w:eastAsiaTheme="majorEastAsia"/>
        </w:rPr>
        <w:t xml:space="preserve">and within the scope of </w:t>
      </w:r>
      <w:r w:rsidR="006935DA" w:rsidRPr="001C20F9">
        <w:rPr>
          <w:rStyle w:val="Emphasis"/>
          <w:rFonts w:eastAsiaTheme="majorEastAsia"/>
          <w:i w:val="0"/>
          <w:iCs w:val="0"/>
        </w:rPr>
        <w:t>the strategy for resource mobilization</w:t>
      </w:r>
      <w:r w:rsidR="00D962B4" w:rsidRPr="001C20F9">
        <w:rPr>
          <w:rFonts w:eastAsiaTheme="majorEastAsia"/>
        </w:rPr>
        <w:t xml:space="preserve"> for the period 2025–2030</w:t>
      </w:r>
      <w:r w:rsidR="00BE7D97" w:rsidRPr="001C20F9">
        <w:rPr>
          <w:rFonts w:eastAsiaTheme="majorEastAsia"/>
        </w:rPr>
        <w:t xml:space="preserve"> (</w:t>
      </w:r>
      <w:r w:rsidR="00BE7D97" w:rsidRPr="001C20F9">
        <w:rPr>
          <w:rStyle w:val="Emphasis"/>
          <w:rFonts w:eastAsiaTheme="majorEastAsia"/>
          <w:i w:val="0"/>
          <w:iCs w:val="0"/>
        </w:rPr>
        <w:t>Task 8.1</w:t>
      </w:r>
      <w:r w:rsidR="00BE7D97" w:rsidRPr="001C20F9">
        <w:rPr>
          <w:rFonts w:eastAsiaTheme="majorEastAsia"/>
        </w:rPr>
        <w:t>)</w:t>
      </w:r>
      <w:r w:rsidR="00B2114D" w:rsidRPr="001C20F9">
        <w:rPr>
          <w:rStyle w:val="Emphasis"/>
          <w:rFonts w:eastAsiaTheme="majorEastAsia"/>
          <w:i w:val="0"/>
          <w:iCs w:val="0"/>
        </w:rPr>
        <w:t>;</w:t>
      </w:r>
      <w:r w:rsidR="001F5572" w:rsidRPr="001C20F9">
        <w:rPr>
          <w:rStyle w:val="Emphasis"/>
          <w:rFonts w:eastAsiaTheme="majorEastAsia"/>
          <w:i w:val="0"/>
          <w:iCs w:val="0"/>
        </w:rPr>
        <w:t xml:space="preserve"> and </w:t>
      </w:r>
      <w:r w:rsidR="00876F86" w:rsidRPr="001C20F9">
        <w:rPr>
          <w:rStyle w:val="Emphasis"/>
          <w:rFonts w:eastAsiaTheme="majorEastAsia"/>
          <w:i w:val="0"/>
          <w:iCs w:val="0"/>
        </w:rPr>
        <w:t xml:space="preserve">to </w:t>
      </w:r>
      <w:r w:rsidR="006935DA" w:rsidRPr="001C20F9">
        <w:rPr>
          <w:rStyle w:val="Emphasis"/>
          <w:rFonts w:eastAsiaTheme="majorEastAsia"/>
          <w:i w:val="0"/>
          <w:iCs w:val="0"/>
        </w:rPr>
        <w:t>identify gaps, promot</w:t>
      </w:r>
      <w:r w:rsidR="00D962B4" w:rsidRPr="001C20F9">
        <w:rPr>
          <w:rStyle w:val="Emphasis"/>
          <w:rFonts w:eastAsiaTheme="majorEastAsia"/>
          <w:i w:val="0"/>
          <w:iCs w:val="0"/>
        </w:rPr>
        <w:t>e</w:t>
      </w:r>
      <w:r w:rsidR="006935DA" w:rsidRPr="001C20F9">
        <w:rPr>
          <w:rStyle w:val="Emphasis"/>
          <w:rFonts w:eastAsiaTheme="majorEastAsia"/>
          <w:i w:val="0"/>
          <w:iCs w:val="0"/>
        </w:rPr>
        <w:t xml:space="preserve"> good practices</w:t>
      </w:r>
      <w:r w:rsidR="006935DA" w:rsidRPr="003C4ACE">
        <w:rPr>
          <w:rStyle w:val="Emphasis"/>
          <w:rFonts w:eastAsiaTheme="majorEastAsia"/>
          <w:i w:val="0"/>
          <w:iCs w:val="0"/>
        </w:rPr>
        <w:t xml:space="preserve"> and</w:t>
      </w:r>
      <w:r w:rsidR="006935DA" w:rsidRPr="001C20F9">
        <w:rPr>
          <w:rStyle w:val="Emphasis"/>
          <w:rFonts w:eastAsiaTheme="majorEastAsia"/>
          <w:i w:val="0"/>
          <w:iCs w:val="0"/>
        </w:rPr>
        <w:t xml:space="preserve"> </w:t>
      </w:r>
      <w:r w:rsidR="00381569" w:rsidRPr="001C20F9">
        <w:rPr>
          <w:rStyle w:val="Emphasis"/>
          <w:rFonts w:eastAsiaTheme="majorEastAsia"/>
          <w:i w:val="0"/>
          <w:iCs w:val="0"/>
        </w:rPr>
        <w:t xml:space="preserve">further </w:t>
      </w:r>
      <w:r w:rsidR="006935DA" w:rsidRPr="001C20F9">
        <w:rPr>
          <w:rStyle w:val="Emphasis"/>
          <w:rFonts w:eastAsiaTheme="majorEastAsia"/>
          <w:i w:val="0"/>
          <w:iCs w:val="0"/>
        </w:rPr>
        <w:t>explor</w:t>
      </w:r>
      <w:r w:rsidR="00381569" w:rsidRPr="001C20F9">
        <w:rPr>
          <w:rStyle w:val="Emphasis"/>
          <w:rFonts w:eastAsiaTheme="majorEastAsia"/>
          <w:i w:val="0"/>
          <w:iCs w:val="0"/>
        </w:rPr>
        <w:t>e</w:t>
      </w:r>
      <w:r w:rsidR="006935DA" w:rsidRPr="001C20F9">
        <w:rPr>
          <w:rStyle w:val="Emphasis"/>
          <w:rFonts w:eastAsiaTheme="majorEastAsia"/>
          <w:i w:val="0"/>
          <w:iCs w:val="0"/>
        </w:rPr>
        <w:t xml:space="preserve"> options for the development or improvement of existing policies, mechanisms and other appropriate initiatives and measures to enhance access, including direct access, to funding by </w:t>
      </w:r>
      <w:r w:rsidR="006935DA" w:rsidRPr="003C4ACE">
        <w:rPr>
          <w:rStyle w:val="Emphasis"/>
          <w:rFonts w:eastAsiaTheme="majorEastAsia"/>
          <w:i w:val="0"/>
          <w:iCs w:val="0"/>
        </w:rPr>
        <w:t>indigenous people</w:t>
      </w:r>
      <w:r w:rsidR="006935DA" w:rsidRPr="001C20F9">
        <w:rPr>
          <w:rStyle w:val="Emphasis"/>
          <w:rFonts w:eastAsiaTheme="majorEastAsia"/>
          <w:i w:val="0"/>
          <w:iCs w:val="0"/>
        </w:rPr>
        <w:t>s and local communities for collective actions on biodiversity conservation and sustainable use</w:t>
      </w:r>
      <w:r w:rsidR="000A1CCD" w:rsidRPr="001C20F9">
        <w:rPr>
          <w:rFonts w:eastAsiaTheme="majorEastAsia"/>
        </w:rPr>
        <w:t>, in particular for actions to be led by women and youth</w:t>
      </w:r>
      <w:r w:rsidR="00BE7D97" w:rsidRPr="001C20F9">
        <w:rPr>
          <w:rStyle w:val="Emphasis"/>
          <w:rFonts w:eastAsiaTheme="majorEastAsia"/>
          <w:i w:val="0"/>
          <w:iCs w:val="0"/>
        </w:rPr>
        <w:t xml:space="preserve"> (Task 8.2)</w:t>
      </w:r>
      <w:r w:rsidR="006935DA" w:rsidRPr="001C20F9">
        <w:rPr>
          <w:rStyle w:val="Emphasis"/>
          <w:rFonts w:eastAsiaTheme="majorEastAsia"/>
          <w:i w:val="0"/>
          <w:iCs w:val="0"/>
        </w:rPr>
        <w:t xml:space="preserve">. The in-depth dialogue </w:t>
      </w:r>
      <w:r w:rsidR="00FE2EF2" w:rsidRPr="001C20F9">
        <w:rPr>
          <w:rStyle w:val="Emphasis"/>
          <w:rFonts w:eastAsiaTheme="majorEastAsia"/>
          <w:i w:val="0"/>
          <w:iCs w:val="0"/>
        </w:rPr>
        <w:t xml:space="preserve">mentioned above </w:t>
      </w:r>
      <w:r w:rsidR="00876F86" w:rsidRPr="001C20F9">
        <w:rPr>
          <w:rStyle w:val="Emphasis"/>
          <w:rFonts w:eastAsiaTheme="majorEastAsia"/>
          <w:i w:val="0"/>
          <w:iCs w:val="0"/>
        </w:rPr>
        <w:t xml:space="preserve">is </w:t>
      </w:r>
      <w:r w:rsidR="006935DA" w:rsidRPr="001C20F9">
        <w:rPr>
          <w:rStyle w:val="Emphasis"/>
          <w:rFonts w:eastAsiaTheme="majorEastAsia"/>
          <w:i w:val="0"/>
          <w:iCs w:val="0"/>
        </w:rPr>
        <w:t>also aim</w:t>
      </w:r>
      <w:r w:rsidR="00876F86" w:rsidRPr="001C20F9">
        <w:rPr>
          <w:rStyle w:val="Emphasis"/>
          <w:rFonts w:eastAsiaTheme="majorEastAsia"/>
          <w:i w:val="0"/>
          <w:iCs w:val="0"/>
        </w:rPr>
        <w:t>ed</w:t>
      </w:r>
      <w:r w:rsidR="006935DA" w:rsidRPr="001C20F9">
        <w:rPr>
          <w:rStyle w:val="Emphasis"/>
          <w:rFonts w:eastAsiaTheme="majorEastAsia"/>
          <w:i w:val="0"/>
          <w:iCs w:val="0"/>
        </w:rPr>
        <w:t xml:space="preserve"> </w:t>
      </w:r>
      <w:r w:rsidR="00876F86" w:rsidRPr="001C20F9">
        <w:rPr>
          <w:rStyle w:val="Emphasis"/>
          <w:rFonts w:eastAsiaTheme="majorEastAsia"/>
          <w:i w:val="0"/>
          <w:iCs w:val="0"/>
        </w:rPr>
        <w:t>a</w:t>
      </w:r>
      <w:r w:rsidR="006935DA" w:rsidRPr="001C20F9">
        <w:rPr>
          <w:rStyle w:val="Emphasis"/>
          <w:rFonts w:eastAsiaTheme="majorEastAsia"/>
          <w:i w:val="0"/>
          <w:iCs w:val="0"/>
        </w:rPr>
        <w:t>t inform</w:t>
      </w:r>
      <w:r w:rsidR="00876F86" w:rsidRPr="001C20F9">
        <w:rPr>
          <w:rStyle w:val="Emphasis"/>
          <w:rFonts w:eastAsiaTheme="majorEastAsia"/>
          <w:i w:val="0"/>
          <w:iCs w:val="0"/>
        </w:rPr>
        <w:t>ing</w:t>
      </w:r>
      <w:r w:rsidR="006935DA" w:rsidRPr="001C20F9">
        <w:rPr>
          <w:rStyle w:val="Emphasis"/>
          <w:rFonts w:eastAsiaTheme="majorEastAsia"/>
          <w:i w:val="0"/>
          <w:iCs w:val="0"/>
        </w:rPr>
        <w:t xml:space="preserve"> the implementation of Task 8.2</w:t>
      </w:r>
      <w:r w:rsidR="00876F86" w:rsidRPr="001C20F9">
        <w:rPr>
          <w:rStyle w:val="Emphasis"/>
          <w:rFonts w:eastAsiaTheme="majorEastAsia"/>
          <w:i w:val="0"/>
          <w:iCs w:val="0"/>
        </w:rPr>
        <w:t>.</w:t>
      </w:r>
      <w:r w:rsidR="006935DA" w:rsidRPr="001C20F9">
        <w:rPr>
          <w:rStyle w:val="Emphasis"/>
          <w:rFonts w:eastAsiaTheme="majorEastAsia"/>
          <w:i w:val="0"/>
          <w:iCs w:val="0"/>
        </w:rPr>
        <w:t xml:space="preserve"> </w:t>
      </w:r>
    </w:p>
    <w:p w14:paraId="5782D0A2" w14:textId="02F7E54C" w:rsidR="006935DA" w:rsidRPr="001C20F9" w:rsidRDefault="00FA0B02" w:rsidP="003C4ACE">
      <w:pPr>
        <w:pStyle w:val="CBDNormalNumber"/>
        <w:rPr>
          <w:rStyle w:val="Emphasis"/>
          <w:rFonts w:eastAsiaTheme="majorEastAsia"/>
          <w:i w:val="0"/>
          <w:iCs w:val="0"/>
        </w:rPr>
      </w:pPr>
      <w:r w:rsidRPr="001C20F9">
        <w:rPr>
          <w:rStyle w:val="Emphasis"/>
          <w:rFonts w:eastAsiaTheme="majorEastAsia"/>
          <w:i w:val="0"/>
          <w:iCs w:val="0"/>
        </w:rPr>
        <w:lastRenderedPageBreak/>
        <w:t>B</w:t>
      </w:r>
      <w:r w:rsidR="00D31CF4" w:rsidRPr="001C20F9">
        <w:rPr>
          <w:rStyle w:val="Emphasis"/>
          <w:rFonts w:eastAsiaTheme="majorEastAsia"/>
          <w:i w:val="0"/>
          <w:iCs w:val="0"/>
        </w:rPr>
        <w:t>y its d</w:t>
      </w:r>
      <w:r w:rsidR="00D31CF4" w:rsidRPr="003C4ACE">
        <w:t xml:space="preserve">ecision </w:t>
      </w:r>
      <w:hyperlink r:id="rId15" w:history="1">
        <w:r w:rsidR="00D31CF4" w:rsidRPr="003C4ACE">
          <w:rPr>
            <w:rStyle w:val="Hyperlink"/>
          </w:rPr>
          <w:t>16/34</w:t>
        </w:r>
      </w:hyperlink>
      <w:r w:rsidR="00C97920" w:rsidRPr="003C4ACE">
        <w:t>,</w:t>
      </w:r>
      <w:r w:rsidR="00C85CB3" w:rsidRPr="003C4ACE">
        <w:t xml:space="preserve"> </w:t>
      </w:r>
      <w:r w:rsidR="00C27440" w:rsidRPr="001C20F9">
        <w:rPr>
          <w:rStyle w:val="Emphasis"/>
          <w:rFonts w:eastAsiaTheme="majorEastAsia"/>
          <w:i w:val="0"/>
          <w:iCs w:val="0"/>
        </w:rPr>
        <w:t xml:space="preserve">the Conference of the Parties </w:t>
      </w:r>
      <w:r w:rsidR="006935DA" w:rsidRPr="001C20F9">
        <w:t>adopted</w:t>
      </w:r>
      <w:r w:rsidR="00195ED7" w:rsidRPr="001C20F9">
        <w:t xml:space="preserve"> </w:t>
      </w:r>
      <w:r w:rsidR="006935DA" w:rsidRPr="001C20F9">
        <w:t xml:space="preserve">a </w:t>
      </w:r>
      <w:r w:rsidR="00195ED7" w:rsidRPr="001C20F9">
        <w:t>s</w:t>
      </w:r>
      <w:r w:rsidR="006935DA" w:rsidRPr="001C20F9">
        <w:t xml:space="preserve">trategy for </w:t>
      </w:r>
      <w:r w:rsidR="00195ED7" w:rsidRPr="001C20F9">
        <w:t>r</w:t>
      </w:r>
      <w:r w:rsidR="006935DA" w:rsidRPr="001C20F9">
        <w:t xml:space="preserve">esource </w:t>
      </w:r>
      <w:r w:rsidR="00195ED7" w:rsidRPr="003C4ACE">
        <w:t>m</w:t>
      </w:r>
      <w:r w:rsidR="006935DA" w:rsidRPr="003C4ACE">
        <w:t>obili</w:t>
      </w:r>
      <w:r w:rsidR="009324B6" w:rsidRPr="003C4ACE">
        <w:t>z</w:t>
      </w:r>
      <w:r w:rsidR="006935DA" w:rsidRPr="003C4ACE">
        <w:t>ation</w:t>
      </w:r>
      <w:r w:rsidR="001470B0" w:rsidRPr="001C20F9">
        <w:t xml:space="preserve"> for the period 2025–2030</w:t>
      </w:r>
      <w:r w:rsidR="006935DA" w:rsidRPr="001C20F9">
        <w:t xml:space="preserve">, </w:t>
      </w:r>
      <w:r w:rsidR="00FE75AF" w:rsidRPr="001C20F9">
        <w:t xml:space="preserve">in </w:t>
      </w:r>
      <w:r w:rsidR="006935DA" w:rsidRPr="001C20F9">
        <w:t xml:space="preserve">which </w:t>
      </w:r>
      <w:r w:rsidR="00FE75AF" w:rsidRPr="001C20F9">
        <w:t xml:space="preserve">it </w:t>
      </w:r>
      <w:r w:rsidR="006935DA" w:rsidRPr="001C20F9">
        <w:t>outline</w:t>
      </w:r>
      <w:r w:rsidR="00FE75AF" w:rsidRPr="001C20F9">
        <w:t>d</w:t>
      </w:r>
      <w:r w:rsidR="006935DA" w:rsidRPr="001C20F9">
        <w:t xml:space="preserve"> a wide range of instruments, mechanisms and institutions that </w:t>
      </w:r>
      <w:r w:rsidR="00D12653" w:rsidRPr="001C20F9">
        <w:t xml:space="preserve">could </w:t>
      </w:r>
      <w:r w:rsidR="006935DA" w:rsidRPr="001C20F9">
        <w:t>be leveraged to mobilize</w:t>
      </w:r>
      <w:r w:rsidR="006935DA" w:rsidRPr="001C20F9">
        <w:rPr>
          <w:rFonts w:eastAsiaTheme="majorEastAsia"/>
        </w:rPr>
        <w:t xml:space="preserve"> the resources needed to implement the Framework. </w:t>
      </w:r>
      <w:r w:rsidR="00391469" w:rsidRPr="001C20F9">
        <w:rPr>
          <w:rFonts w:eastAsiaTheme="majorEastAsia"/>
        </w:rPr>
        <w:t xml:space="preserve">The </w:t>
      </w:r>
      <w:r w:rsidR="007432FC" w:rsidRPr="001C20F9">
        <w:rPr>
          <w:rFonts w:eastAsiaTheme="majorEastAsia"/>
        </w:rPr>
        <w:t>s</w:t>
      </w:r>
      <w:r w:rsidR="00391469" w:rsidRPr="001C20F9">
        <w:rPr>
          <w:rFonts w:eastAsiaTheme="majorEastAsia"/>
        </w:rPr>
        <w:t>trategy</w:t>
      </w:r>
      <w:r w:rsidR="006935DA" w:rsidRPr="001C20F9">
        <w:rPr>
          <w:rFonts w:eastAsiaTheme="majorEastAsia"/>
        </w:rPr>
        <w:t xml:space="preserve"> includes p</w:t>
      </w:r>
      <w:r w:rsidR="006935DA" w:rsidRPr="001C20F9">
        <w:rPr>
          <w:rStyle w:val="Emphasis"/>
          <w:rFonts w:eastAsiaTheme="majorEastAsia"/>
          <w:i w:val="0"/>
          <w:iCs w:val="0"/>
        </w:rPr>
        <w:t>ublic finance from national and subnational governments, private and philanthropic sources, multilateral development banks, blended finance and innovative funding approaches.</w:t>
      </w:r>
      <w:r w:rsidR="006935DA" w:rsidRPr="003C4ACE">
        <w:rPr>
          <w:rStyle w:val="Emphasis"/>
          <w:rFonts w:eastAsiaTheme="majorEastAsia"/>
          <w:i w:val="0"/>
          <w:iCs w:val="0"/>
        </w:rPr>
        <w:t xml:space="preserve"> </w:t>
      </w:r>
      <w:r w:rsidR="004E7286" w:rsidRPr="001C20F9">
        <w:rPr>
          <w:rStyle w:val="Emphasis"/>
          <w:rFonts w:eastAsiaTheme="majorEastAsia"/>
          <w:i w:val="0"/>
          <w:iCs w:val="0"/>
        </w:rPr>
        <w:t xml:space="preserve">In is decision </w:t>
      </w:r>
      <w:hyperlink r:id="rId16" w:history="1">
        <w:r w:rsidR="004E7286" w:rsidRPr="001C20F9">
          <w:rPr>
            <w:rStyle w:val="Hyperlink"/>
            <w:rFonts w:eastAsiaTheme="majorEastAsia"/>
          </w:rPr>
          <w:t>16/33</w:t>
        </w:r>
      </w:hyperlink>
      <w:r w:rsidR="00C97920" w:rsidRPr="001C20F9">
        <w:rPr>
          <w:rStyle w:val="Emphasis"/>
          <w:rFonts w:eastAsiaTheme="majorEastAsia"/>
          <w:i w:val="0"/>
          <w:iCs w:val="0"/>
        </w:rPr>
        <w:t>,</w:t>
      </w:r>
      <w:r w:rsidR="007E52C1" w:rsidRPr="001C20F9">
        <w:rPr>
          <w:rStyle w:val="Emphasis"/>
          <w:rFonts w:eastAsiaTheme="majorEastAsia"/>
          <w:i w:val="0"/>
          <w:iCs w:val="0"/>
        </w:rPr>
        <w:t xml:space="preserve"> </w:t>
      </w:r>
      <w:r w:rsidR="00A87DC3" w:rsidRPr="001C20F9">
        <w:rPr>
          <w:rStyle w:val="Emphasis"/>
          <w:rFonts w:eastAsiaTheme="majorEastAsia"/>
          <w:i w:val="0"/>
          <w:iCs w:val="0"/>
        </w:rPr>
        <w:t xml:space="preserve">the Conference of the Parties </w:t>
      </w:r>
      <w:r w:rsidR="006935DA" w:rsidRPr="001C20F9">
        <w:rPr>
          <w:rStyle w:val="Emphasis"/>
          <w:rFonts w:eastAsiaTheme="majorEastAsia"/>
          <w:i w:val="0"/>
          <w:iCs w:val="0"/>
        </w:rPr>
        <w:t xml:space="preserve">encouraged the </w:t>
      </w:r>
      <w:r w:rsidR="006935DA" w:rsidRPr="003C4ACE">
        <w:rPr>
          <w:rStyle w:val="Emphasis"/>
          <w:rFonts w:eastAsiaTheme="majorEastAsia"/>
          <w:i w:val="0"/>
          <w:iCs w:val="0"/>
        </w:rPr>
        <w:t>Global Environment Facility</w:t>
      </w:r>
      <w:r w:rsidR="006935DA" w:rsidRPr="001C20F9">
        <w:rPr>
          <w:rStyle w:val="Emphasis"/>
          <w:rFonts w:eastAsiaTheme="majorEastAsia"/>
          <w:i w:val="0"/>
          <w:iCs w:val="0"/>
        </w:rPr>
        <w:t xml:space="preserve"> to </w:t>
      </w:r>
      <w:r w:rsidR="001B1B66" w:rsidRPr="001C20F9">
        <w:rPr>
          <w:rFonts w:eastAsiaTheme="majorEastAsia"/>
        </w:rPr>
        <w:t xml:space="preserve">continue to explore potential opportunities for </w:t>
      </w:r>
      <w:r w:rsidR="006935DA" w:rsidRPr="001C20F9">
        <w:rPr>
          <w:rStyle w:val="Emphasis"/>
          <w:rFonts w:eastAsiaTheme="majorEastAsia"/>
          <w:i w:val="0"/>
          <w:iCs w:val="0"/>
        </w:rPr>
        <w:t>maximiz</w:t>
      </w:r>
      <w:r w:rsidR="001B1B66" w:rsidRPr="001C20F9">
        <w:rPr>
          <w:rStyle w:val="Emphasis"/>
          <w:rFonts w:eastAsiaTheme="majorEastAsia"/>
          <w:i w:val="0"/>
          <w:iCs w:val="0"/>
        </w:rPr>
        <w:t>ing</w:t>
      </w:r>
      <w:r w:rsidR="006935DA" w:rsidRPr="001C20F9">
        <w:rPr>
          <w:rStyle w:val="Emphasis"/>
          <w:rFonts w:eastAsiaTheme="majorEastAsia"/>
          <w:i w:val="0"/>
          <w:iCs w:val="0"/>
        </w:rPr>
        <w:t xml:space="preserve"> </w:t>
      </w:r>
      <w:r w:rsidR="00480336" w:rsidRPr="001C20F9">
        <w:rPr>
          <w:rStyle w:val="Emphasis"/>
          <w:rFonts w:eastAsiaTheme="majorEastAsia"/>
          <w:i w:val="0"/>
          <w:iCs w:val="0"/>
        </w:rPr>
        <w:t xml:space="preserve">the </w:t>
      </w:r>
      <w:r w:rsidR="006935DA" w:rsidRPr="001C20F9">
        <w:rPr>
          <w:rStyle w:val="Emphasis"/>
          <w:rFonts w:eastAsiaTheme="majorEastAsia"/>
          <w:i w:val="0"/>
          <w:iCs w:val="0"/>
        </w:rPr>
        <w:t xml:space="preserve">contributions </w:t>
      </w:r>
      <w:r w:rsidR="00480336" w:rsidRPr="001C20F9">
        <w:rPr>
          <w:rFonts w:eastAsiaTheme="majorEastAsia"/>
        </w:rPr>
        <w:t xml:space="preserve">of its integrated programmes </w:t>
      </w:r>
      <w:r w:rsidR="006935DA" w:rsidRPr="001C20F9">
        <w:rPr>
          <w:rStyle w:val="Emphasis"/>
          <w:rFonts w:eastAsiaTheme="majorEastAsia"/>
          <w:i w:val="0"/>
          <w:iCs w:val="0"/>
        </w:rPr>
        <w:t xml:space="preserve">to </w:t>
      </w:r>
      <w:r w:rsidR="00480336" w:rsidRPr="001C20F9">
        <w:rPr>
          <w:rFonts w:eastAsiaTheme="majorEastAsia"/>
        </w:rPr>
        <w:t xml:space="preserve">the implementation of </w:t>
      </w:r>
      <w:r w:rsidR="006935DA" w:rsidRPr="001C20F9">
        <w:rPr>
          <w:rStyle w:val="Emphasis"/>
          <w:rFonts w:eastAsiaTheme="majorEastAsia"/>
          <w:i w:val="0"/>
          <w:iCs w:val="0"/>
        </w:rPr>
        <w:t xml:space="preserve">the Framework, including </w:t>
      </w:r>
      <w:r w:rsidR="00480336" w:rsidRPr="001C20F9">
        <w:rPr>
          <w:rStyle w:val="Emphasis"/>
          <w:rFonts w:eastAsiaTheme="majorEastAsia"/>
          <w:i w:val="0"/>
          <w:iCs w:val="0"/>
        </w:rPr>
        <w:t xml:space="preserve">through </w:t>
      </w:r>
      <w:r w:rsidR="006935DA" w:rsidRPr="001C20F9">
        <w:rPr>
          <w:rStyle w:val="Emphasis"/>
          <w:rFonts w:eastAsiaTheme="majorEastAsia"/>
          <w:i w:val="0"/>
          <w:iCs w:val="0"/>
        </w:rPr>
        <w:t xml:space="preserve">dedicated support for </w:t>
      </w:r>
      <w:r w:rsidR="006935DA" w:rsidRPr="003C4ACE">
        <w:rPr>
          <w:rStyle w:val="Emphasis"/>
          <w:rFonts w:eastAsiaTheme="majorEastAsia"/>
          <w:i w:val="0"/>
          <w:iCs w:val="0"/>
        </w:rPr>
        <w:t>indigenous people</w:t>
      </w:r>
      <w:r w:rsidR="006935DA" w:rsidRPr="001C20F9">
        <w:rPr>
          <w:rStyle w:val="Emphasis"/>
          <w:rFonts w:eastAsiaTheme="majorEastAsia"/>
          <w:i w:val="0"/>
          <w:iCs w:val="0"/>
        </w:rPr>
        <w:t xml:space="preserve">s and local communities, women and </w:t>
      </w:r>
      <w:r w:rsidR="006935DA" w:rsidRPr="003C4ACE">
        <w:rPr>
          <w:rStyle w:val="Emphasis"/>
          <w:rFonts w:eastAsiaTheme="majorEastAsia"/>
          <w:i w:val="0"/>
          <w:iCs w:val="0"/>
        </w:rPr>
        <w:t>youth.</w:t>
      </w:r>
    </w:p>
    <w:p w14:paraId="508AC8E4" w14:textId="14E4AC3D" w:rsidR="006935DA" w:rsidRPr="001C20F9" w:rsidRDefault="006935DA" w:rsidP="003C4ACE">
      <w:pPr>
        <w:pStyle w:val="CBDNormalNumber"/>
        <w:rPr>
          <w:rStyle w:val="Emphasis"/>
          <w:rFonts w:eastAsiaTheme="majorEastAsia"/>
          <w:i w:val="0"/>
          <w:iCs w:val="0"/>
        </w:rPr>
      </w:pPr>
      <w:r w:rsidRPr="001C20F9">
        <w:rPr>
          <w:rStyle w:val="Emphasis"/>
          <w:rFonts w:eastAsiaTheme="majorEastAsia"/>
          <w:i w:val="0"/>
          <w:iCs w:val="0"/>
        </w:rPr>
        <w:t xml:space="preserve">Paragraphs </w:t>
      </w:r>
      <w:r w:rsidRPr="003C4ACE">
        <w:rPr>
          <w:noProof/>
          <w:snapToGrid w:val="0"/>
        </w:rPr>
        <w:t>119</w:t>
      </w:r>
      <w:r w:rsidRPr="001C20F9">
        <w:rPr>
          <w:rStyle w:val="Emphasis"/>
          <w:rFonts w:eastAsiaTheme="majorEastAsia"/>
          <w:i w:val="0"/>
          <w:iCs w:val="0"/>
        </w:rPr>
        <w:t xml:space="preserve"> and 120 of the report of the Permanent Forum focus on the terminology and safeguards of </w:t>
      </w:r>
      <w:r w:rsidR="00B629E0" w:rsidRPr="001C20F9">
        <w:rPr>
          <w:rStyle w:val="Emphasis"/>
          <w:rFonts w:eastAsiaTheme="majorEastAsia"/>
          <w:i w:val="0"/>
          <w:iCs w:val="0"/>
        </w:rPr>
        <w:t>the rights of i</w:t>
      </w:r>
      <w:r w:rsidRPr="001C20F9">
        <w:rPr>
          <w:rStyle w:val="Emphasis"/>
          <w:rFonts w:eastAsiaTheme="majorEastAsia"/>
          <w:i w:val="0"/>
          <w:iCs w:val="0"/>
        </w:rPr>
        <w:t xml:space="preserve">ndigenous </w:t>
      </w:r>
      <w:r w:rsidR="00B629E0" w:rsidRPr="001C20F9">
        <w:rPr>
          <w:rStyle w:val="Emphasis"/>
          <w:rFonts w:eastAsiaTheme="majorEastAsia"/>
          <w:i w:val="0"/>
          <w:iCs w:val="0"/>
        </w:rPr>
        <w:t>p</w:t>
      </w:r>
      <w:r w:rsidRPr="001C20F9">
        <w:rPr>
          <w:rStyle w:val="Emphasis"/>
          <w:rFonts w:eastAsiaTheme="majorEastAsia"/>
          <w:i w:val="0"/>
          <w:iCs w:val="0"/>
        </w:rPr>
        <w:t>eoples</w:t>
      </w:r>
      <w:r w:rsidR="00E855A0" w:rsidRPr="001C20F9">
        <w:rPr>
          <w:rStyle w:val="Emphasis"/>
          <w:rFonts w:eastAsiaTheme="majorEastAsia"/>
          <w:i w:val="0"/>
          <w:iCs w:val="0"/>
        </w:rPr>
        <w:t>,</w:t>
      </w:r>
      <w:r w:rsidRPr="001C20F9">
        <w:rPr>
          <w:rStyle w:val="Emphasis"/>
          <w:rFonts w:eastAsiaTheme="majorEastAsia"/>
          <w:i w:val="0"/>
          <w:iCs w:val="0"/>
        </w:rPr>
        <w:t xml:space="preserve"> read as follows:</w:t>
      </w:r>
    </w:p>
    <w:p w14:paraId="7749BE33" w14:textId="54A1ADE4" w:rsidR="006935DA" w:rsidRPr="001C20F9" w:rsidRDefault="006935DA" w:rsidP="003C4ACE">
      <w:pPr>
        <w:pStyle w:val="CBDNormalNoNumber"/>
        <w:tabs>
          <w:tab w:val="clear" w:pos="567"/>
          <w:tab w:val="clear" w:pos="1134"/>
        </w:tabs>
        <w:ind w:left="1134"/>
        <w:rPr>
          <w:rStyle w:val="Emphasis"/>
          <w:rFonts w:eastAsiaTheme="majorEastAsia"/>
          <w:i w:val="0"/>
          <w:iCs w:val="0"/>
        </w:rPr>
      </w:pPr>
      <w:r w:rsidRPr="001C20F9">
        <w:rPr>
          <w:rStyle w:val="Emphasis"/>
          <w:rFonts w:eastAsiaTheme="majorEastAsia"/>
          <w:i w:val="0"/>
          <w:iCs w:val="0"/>
        </w:rPr>
        <w:t>119.</w:t>
      </w:r>
      <w:r w:rsidR="004021CD">
        <w:rPr>
          <w:rStyle w:val="Emphasis"/>
          <w:rFonts w:eastAsiaTheme="majorEastAsia"/>
          <w:i w:val="0"/>
          <w:iCs w:val="0"/>
        </w:rPr>
        <w:tab/>
      </w:r>
      <w:r w:rsidRPr="001C20F9">
        <w:rPr>
          <w:rStyle w:val="Emphasis"/>
          <w:rFonts w:eastAsiaTheme="majorEastAsia"/>
          <w:i w:val="0"/>
          <w:iCs w:val="0"/>
        </w:rPr>
        <w:t xml:space="preserve">The Permanent Forum reiterates </w:t>
      </w:r>
      <w:r w:rsidR="008A6494" w:rsidRPr="008A6494">
        <w:rPr>
          <w:rFonts w:eastAsiaTheme="majorEastAsia"/>
        </w:rPr>
        <w:t>that it has urged</w:t>
      </w:r>
      <w:r w:rsidR="008A6494">
        <w:rPr>
          <w:rFonts w:eastAsiaTheme="majorEastAsia"/>
        </w:rPr>
        <w:t xml:space="preserve"> </w:t>
      </w:r>
      <w:r w:rsidRPr="001C20F9">
        <w:rPr>
          <w:rStyle w:val="Emphasis"/>
          <w:rFonts w:eastAsiaTheme="majorEastAsia"/>
          <w:i w:val="0"/>
          <w:iCs w:val="0"/>
        </w:rPr>
        <w:t xml:space="preserve">all United Nations entities and States </w:t>
      </w:r>
      <w:r w:rsidR="00910F5B">
        <w:rPr>
          <w:rStyle w:val="Emphasis"/>
          <w:rFonts w:eastAsiaTheme="majorEastAsia"/>
          <w:i w:val="0"/>
          <w:iCs w:val="0"/>
        </w:rPr>
        <w:t>P</w:t>
      </w:r>
      <w:r w:rsidRPr="001C20F9">
        <w:rPr>
          <w:rStyle w:val="Emphasis"/>
          <w:rFonts w:eastAsiaTheme="majorEastAsia"/>
          <w:i w:val="0"/>
          <w:iCs w:val="0"/>
        </w:rPr>
        <w:t xml:space="preserve">arties to treaties concerning the environment, biodiversity and climate change to eliminate the use of the term “local communities” in </w:t>
      </w:r>
      <w:r w:rsidRPr="003C4ACE">
        <w:rPr>
          <w:rStyle w:val="Emphasis"/>
          <w:i w:val="0"/>
          <w:iCs w:val="0"/>
        </w:rPr>
        <w:t>conjunction</w:t>
      </w:r>
      <w:r w:rsidRPr="001C20F9">
        <w:rPr>
          <w:rStyle w:val="Emphasis"/>
          <w:rFonts w:eastAsiaTheme="majorEastAsia"/>
          <w:i w:val="0"/>
          <w:iCs w:val="0"/>
        </w:rPr>
        <w:t xml:space="preserve"> with </w:t>
      </w:r>
      <w:r w:rsidR="00323DC6" w:rsidRPr="001C20F9">
        <w:rPr>
          <w:rStyle w:val="Emphasis"/>
          <w:rFonts w:eastAsiaTheme="majorEastAsia"/>
          <w:i w:val="0"/>
          <w:iCs w:val="0"/>
        </w:rPr>
        <w:t>i</w:t>
      </w:r>
      <w:r w:rsidRPr="001C20F9">
        <w:rPr>
          <w:rStyle w:val="Emphasis"/>
          <w:rFonts w:eastAsiaTheme="majorEastAsia"/>
          <w:i w:val="0"/>
          <w:iCs w:val="0"/>
        </w:rPr>
        <w:t xml:space="preserve">ndigenous </w:t>
      </w:r>
      <w:r w:rsidR="00323DC6" w:rsidRPr="001C20F9">
        <w:rPr>
          <w:rStyle w:val="Emphasis"/>
          <w:rFonts w:eastAsiaTheme="majorEastAsia"/>
          <w:i w:val="0"/>
          <w:iCs w:val="0"/>
        </w:rPr>
        <w:t>p</w:t>
      </w:r>
      <w:r w:rsidRPr="001C20F9">
        <w:rPr>
          <w:rStyle w:val="Emphasis"/>
          <w:rFonts w:eastAsiaTheme="majorEastAsia"/>
          <w:i w:val="0"/>
          <w:iCs w:val="0"/>
        </w:rPr>
        <w:t>eoples</w:t>
      </w:r>
      <w:r w:rsidRPr="003C4ACE">
        <w:rPr>
          <w:rStyle w:val="Emphasis"/>
          <w:rFonts w:eastAsiaTheme="majorEastAsia"/>
          <w:i w:val="0"/>
          <w:iCs w:val="0"/>
        </w:rPr>
        <w:t>, and</w:t>
      </w:r>
      <w:r w:rsidRPr="001C20F9">
        <w:rPr>
          <w:rStyle w:val="Emphasis"/>
          <w:rFonts w:eastAsiaTheme="majorEastAsia"/>
          <w:i w:val="0"/>
          <w:iCs w:val="0"/>
        </w:rPr>
        <w:t xml:space="preserve"> to distinguish between the terms, in ongoing processes, policies and new international agreements at all levels</w:t>
      </w:r>
      <w:r w:rsidRPr="001C20F9">
        <w:rPr>
          <w:rStyle w:val="Emphasis"/>
          <w:rFonts w:eastAsiaTheme="majorEastAsia"/>
        </w:rPr>
        <w:t xml:space="preserve">. </w:t>
      </w:r>
    </w:p>
    <w:p w14:paraId="63128F87" w14:textId="4D524FF7" w:rsidR="006935DA" w:rsidRPr="001C20F9" w:rsidRDefault="006935DA" w:rsidP="003C4ACE">
      <w:pPr>
        <w:pStyle w:val="CBDNormalNoNumber"/>
        <w:tabs>
          <w:tab w:val="clear" w:pos="567"/>
          <w:tab w:val="clear" w:pos="1134"/>
        </w:tabs>
        <w:ind w:left="1134"/>
        <w:rPr>
          <w:rStyle w:val="Emphasis"/>
          <w:rFonts w:eastAsiaTheme="majorEastAsia"/>
          <w:i w:val="0"/>
          <w:iCs w:val="0"/>
        </w:rPr>
      </w:pPr>
      <w:r w:rsidRPr="001C20F9">
        <w:rPr>
          <w:rStyle w:val="Emphasis"/>
          <w:rFonts w:eastAsiaTheme="majorEastAsia"/>
          <w:i w:val="0"/>
          <w:iCs w:val="0"/>
        </w:rPr>
        <w:t>120.</w:t>
      </w:r>
      <w:r w:rsidR="004021CD">
        <w:rPr>
          <w:rStyle w:val="Emphasis"/>
          <w:rFonts w:eastAsiaTheme="majorEastAsia"/>
          <w:i w:val="0"/>
          <w:iCs w:val="0"/>
        </w:rPr>
        <w:tab/>
      </w:r>
      <w:r w:rsidRPr="001C20F9">
        <w:rPr>
          <w:rStyle w:val="Emphasis"/>
          <w:rFonts w:eastAsiaTheme="majorEastAsia"/>
          <w:i w:val="0"/>
          <w:iCs w:val="0"/>
        </w:rPr>
        <w:t xml:space="preserve">The Permanent Forum </w:t>
      </w:r>
      <w:r w:rsidRPr="003C4ACE">
        <w:rPr>
          <w:rStyle w:val="Emphasis"/>
          <w:i w:val="0"/>
          <w:iCs w:val="0"/>
        </w:rPr>
        <w:t>encourages</w:t>
      </w:r>
      <w:r w:rsidRPr="001C20F9">
        <w:rPr>
          <w:rStyle w:val="Emphasis"/>
          <w:rFonts w:eastAsiaTheme="majorEastAsia"/>
          <w:i w:val="0"/>
          <w:iCs w:val="0"/>
        </w:rPr>
        <w:t xml:space="preserve"> parties to the </w:t>
      </w:r>
      <w:r w:rsidRPr="003C4ACE">
        <w:rPr>
          <w:rStyle w:val="Emphasis"/>
          <w:rFonts w:eastAsiaTheme="majorEastAsia"/>
          <w:i w:val="0"/>
          <w:iCs w:val="0"/>
        </w:rPr>
        <w:t>Convention on Biological Diversity</w:t>
      </w:r>
      <w:r w:rsidRPr="001C20F9">
        <w:rPr>
          <w:rStyle w:val="Emphasis"/>
          <w:rFonts w:eastAsiaTheme="majorEastAsia"/>
          <w:i w:val="0"/>
          <w:iCs w:val="0"/>
        </w:rPr>
        <w:t xml:space="preserve"> to ensure that progress is made </w:t>
      </w:r>
      <w:proofErr w:type="gramStart"/>
      <w:r w:rsidRPr="001C20F9">
        <w:rPr>
          <w:rStyle w:val="Emphasis"/>
          <w:rFonts w:eastAsiaTheme="majorEastAsia"/>
          <w:i w:val="0"/>
          <w:iCs w:val="0"/>
        </w:rPr>
        <w:t>with regard to</w:t>
      </w:r>
      <w:proofErr w:type="gramEnd"/>
      <w:r w:rsidRPr="001C20F9">
        <w:rPr>
          <w:rStyle w:val="Emphasis"/>
          <w:rFonts w:eastAsiaTheme="majorEastAsia"/>
          <w:i w:val="0"/>
          <w:iCs w:val="0"/>
        </w:rPr>
        <w:t xml:space="preserve"> institutional arrangements that guarantee human rights-based approaches to the </w:t>
      </w:r>
      <w:r w:rsidRPr="003C4ACE">
        <w:rPr>
          <w:rStyle w:val="Emphasis"/>
          <w:rFonts w:eastAsiaTheme="majorEastAsia"/>
          <w:i w:val="0"/>
          <w:iCs w:val="0"/>
        </w:rPr>
        <w:t>Kunming-Montreal Global Biodiversity Framework</w:t>
      </w:r>
      <w:r w:rsidRPr="001C20F9">
        <w:rPr>
          <w:rStyle w:val="Emphasis"/>
          <w:rFonts w:eastAsiaTheme="majorEastAsia"/>
          <w:i w:val="0"/>
          <w:iCs w:val="0"/>
        </w:rPr>
        <w:t xml:space="preserve">, with the full and effective participation of </w:t>
      </w:r>
      <w:r w:rsidR="009D64AA" w:rsidRPr="001C20F9">
        <w:rPr>
          <w:rStyle w:val="Emphasis"/>
          <w:rFonts w:eastAsiaTheme="majorEastAsia"/>
          <w:i w:val="0"/>
          <w:iCs w:val="0"/>
        </w:rPr>
        <w:t>i</w:t>
      </w:r>
      <w:r w:rsidRPr="001C20F9">
        <w:rPr>
          <w:rStyle w:val="Emphasis"/>
          <w:rFonts w:eastAsiaTheme="majorEastAsia"/>
          <w:i w:val="0"/>
          <w:iCs w:val="0"/>
        </w:rPr>
        <w:t xml:space="preserve">ndigenous </w:t>
      </w:r>
      <w:r w:rsidR="009D64AA" w:rsidRPr="001C20F9">
        <w:rPr>
          <w:rStyle w:val="Emphasis"/>
          <w:rFonts w:eastAsiaTheme="majorEastAsia"/>
          <w:i w:val="0"/>
          <w:iCs w:val="0"/>
        </w:rPr>
        <w:t>p</w:t>
      </w:r>
      <w:r w:rsidRPr="001C20F9">
        <w:rPr>
          <w:rStyle w:val="Emphasis"/>
          <w:rFonts w:eastAsiaTheme="majorEastAsia"/>
          <w:i w:val="0"/>
          <w:iCs w:val="0"/>
        </w:rPr>
        <w:t xml:space="preserve">eoples. In addition, the Forum calls upon the Conference of Parties to request its relevant subsidiary bodies to convene an ad hoc expert group meeting, with the participation of experts of the three United Nations mechanisms on </w:t>
      </w:r>
      <w:r w:rsidR="009D64AA" w:rsidRPr="001C20F9">
        <w:rPr>
          <w:rStyle w:val="Emphasis"/>
          <w:rFonts w:eastAsiaTheme="majorEastAsia"/>
          <w:i w:val="0"/>
          <w:iCs w:val="0"/>
        </w:rPr>
        <w:t>i</w:t>
      </w:r>
      <w:r w:rsidRPr="001C20F9">
        <w:rPr>
          <w:rStyle w:val="Emphasis"/>
          <w:rFonts w:eastAsiaTheme="majorEastAsia"/>
          <w:i w:val="0"/>
          <w:iCs w:val="0"/>
        </w:rPr>
        <w:t xml:space="preserve">ndigenous </w:t>
      </w:r>
      <w:r w:rsidR="009D64AA" w:rsidRPr="001C20F9">
        <w:rPr>
          <w:rStyle w:val="Emphasis"/>
          <w:rFonts w:eastAsiaTheme="majorEastAsia"/>
          <w:i w:val="0"/>
          <w:iCs w:val="0"/>
        </w:rPr>
        <w:t>p</w:t>
      </w:r>
      <w:r w:rsidRPr="001C20F9">
        <w:rPr>
          <w:rStyle w:val="Emphasis"/>
          <w:rFonts w:eastAsiaTheme="majorEastAsia"/>
          <w:i w:val="0"/>
          <w:iCs w:val="0"/>
        </w:rPr>
        <w:t xml:space="preserve">eoples, to address the conflation of </w:t>
      </w:r>
      <w:r w:rsidR="00FA7B57" w:rsidRPr="001C20F9">
        <w:rPr>
          <w:rStyle w:val="Emphasis"/>
          <w:rFonts w:eastAsiaTheme="majorEastAsia"/>
          <w:i w:val="0"/>
          <w:iCs w:val="0"/>
        </w:rPr>
        <w:t>i</w:t>
      </w:r>
      <w:r w:rsidRPr="001C20F9">
        <w:rPr>
          <w:rStyle w:val="Emphasis"/>
          <w:rFonts w:eastAsiaTheme="majorEastAsia"/>
          <w:i w:val="0"/>
          <w:iCs w:val="0"/>
        </w:rPr>
        <w:t xml:space="preserve">ndigenous </w:t>
      </w:r>
      <w:r w:rsidR="00FA7B57" w:rsidRPr="001C20F9">
        <w:rPr>
          <w:rStyle w:val="Emphasis"/>
          <w:rFonts w:eastAsiaTheme="majorEastAsia"/>
          <w:i w:val="0"/>
          <w:iCs w:val="0"/>
        </w:rPr>
        <w:t>p</w:t>
      </w:r>
      <w:r w:rsidRPr="001C20F9">
        <w:rPr>
          <w:rStyle w:val="Emphasis"/>
          <w:rFonts w:eastAsiaTheme="majorEastAsia"/>
          <w:i w:val="0"/>
          <w:iCs w:val="0"/>
        </w:rPr>
        <w:t>eoples with other groups of society and to develop specific actions to avoid such conflation.</w:t>
      </w:r>
      <w:r w:rsidR="004021CD" w:rsidRPr="001C20F9">
        <w:rPr>
          <w:rStyle w:val="CommentReference"/>
        </w:rPr>
        <w:t xml:space="preserve"> </w:t>
      </w:r>
    </w:p>
    <w:p w14:paraId="2AE0FD9A" w14:textId="656FB845" w:rsidR="00B66F32" w:rsidRPr="001C20F9" w:rsidRDefault="006935DA" w:rsidP="003C4ACE">
      <w:pPr>
        <w:pStyle w:val="CBDNormalNumber"/>
        <w:rPr>
          <w:rStyle w:val="Emphasis"/>
          <w:rFonts w:eastAsiaTheme="majorEastAsia"/>
          <w:i w:val="0"/>
          <w:iCs w:val="0"/>
        </w:rPr>
      </w:pPr>
      <w:r w:rsidRPr="001C20F9">
        <w:rPr>
          <w:rStyle w:val="Emphasis"/>
          <w:rFonts w:eastAsiaTheme="majorEastAsia"/>
          <w:i w:val="0"/>
          <w:iCs w:val="0"/>
        </w:rPr>
        <w:t xml:space="preserve">In </w:t>
      </w:r>
      <w:r w:rsidR="00F77619" w:rsidRPr="001C20F9">
        <w:rPr>
          <w:rStyle w:val="Emphasis"/>
          <w:rFonts w:eastAsiaTheme="majorEastAsia"/>
          <w:i w:val="0"/>
          <w:iCs w:val="0"/>
        </w:rPr>
        <w:t xml:space="preserve">its decision </w:t>
      </w:r>
      <w:hyperlink r:id="rId17" w:history="1">
        <w:r w:rsidR="00F77619" w:rsidRPr="001C20F9">
          <w:rPr>
            <w:rStyle w:val="Hyperlink"/>
            <w:rFonts w:eastAsiaTheme="majorEastAsia"/>
          </w:rPr>
          <w:t>XII/12</w:t>
        </w:r>
      </w:hyperlink>
      <w:r w:rsidR="00DF7C20" w:rsidRPr="001C20F9">
        <w:rPr>
          <w:rStyle w:val="Emphasis"/>
          <w:rFonts w:eastAsiaTheme="majorEastAsia"/>
          <w:i w:val="0"/>
          <w:iCs w:val="0"/>
        </w:rPr>
        <w:t>,</w:t>
      </w:r>
      <w:r w:rsidR="009E4E12" w:rsidRPr="001C20F9">
        <w:rPr>
          <w:rStyle w:val="Emphasis"/>
          <w:rFonts w:eastAsiaTheme="majorEastAsia"/>
          <w:i w:val="0"/>
          <w:iCs w:val="0"/>
        </w:rPr>
        <w:t xml:space="preserve"> </w:t>
      </w:r>
      <w:r w:rsidR="000C227B" w:rsidRPr="001C20F9">
        <w:rPr>
          <w:rStyle w:val="Emphasis"/>
          <w:rFonts w:eastAsiaTheme="majorEastAsia"/>
          <w:i w:val="0"/>
          <w:iCs w:val="0"/>
        </w:rPr>
        <w:t xml:space="preserve">the Conference of the Parties </w:t>
      </w:r>
      <w:r w:rsidRPr="001C20F9">
        <w:rPr>
          <w:rStyle w:val="Emphasis"/>
          <w:rFonts w:eastAsiaTheme="majorEastAsia"/>
          <w:i w:val="0"/>
          <w:iCs w:val="0"/>
        </w:rPr>
        <w:t>decided to use the terminology “</w:t>
      </w:r>
      <w:r w:rsidRPr="003C4ACE">
        <w:rPr>
          <w:rStyle w:val="Emphasis"/>
          <w:rFonts w:eastAsiaTheme="majorEastAsia"/>
          <w:i w:val="0"/>
          <w:iCs w:val="0"/>
        </w:rPr>
        <w:t>indigenous people</w:t>
      </w:r>
      <w:r w:rsidRPr="001C20F9">
        <w:rPr>
          <w:rStyle w:val="Emphasis"/>
          <w:rFonts w:eastAsiaTheme="majorEastAsia"/>
          <w:i w:val="0"/>
          <w:iCs w:val="0"/>
        </w:rPr>
        <w:t xml:space="preserve">s and local communities” in future decisions </w:t>
      </w:r>
      <w:r w:rsidR="009572BA" w:rsidRPr="001C20F9">
        <w:rPr>
          <w:rFonts w:eastAsiaTheme="majorEastAsia"/>
        </w:rPr>
        <w:t xml:space="preserve">and secondary documents </w:t>
      </w:r>
      <w:r w:rsidRPr="001C20F9">
        <w:rPr>
          <w:rStyle w:val="Emphasis"/>
          <w:rFonts w:eastAsiaTheme="majorEastAsia"/>
          <w:i w:val="0"/>
          <w:iCs w:val="0"/>
        </w:rPr>
        <w:t>under the Convention</w:t>
      </w:r>
      <w:r w:rsidR="000C227B" w:rsidRPr="001C20F9">
        <w:rPr>
          <w:rStyle w:val="Emphasis"/>
          <w:rFonts w:eastAsiaTheme="majorEastAsia"/>
          <w:i w:val="0"/>
          <w:iCs w:val="0"/>
        </w:rPr>
        <w:t>,</w:t>
      </w:r>
      <w:r w:rsidRPr="001C20F9">
        <w:rPr>
          <w:rStyle w:val="Emphasis"/>
          <w:rFonts w:eastAsiaTheme="majorEastAsia"/>
          <w:i w:val="0"/>
          <w:iCs w:val="0"/>
        </w:rPr>
        <w:t xml:space="preserve"> without affecting in any way the legal meaning o</w:t>
      </w:r>
      <w:r w:rsidRPr="003C4ACE">
        <w:rPr>
          <w:rStyle w:val="Emphasis"/>
          <w:rFonts w:eastAsiaTheme="majorEastAsia"/>
          <w:i w:val="0"/>
          <w:iCs w:val="0"/>
        </w:rPr>
        <w:t>f Article</w:t>
      </w:r>
      <w:r w:rsidRPr="001C20F9">
        <w:rPr>
          <w:rStyle w:val="Emphasis"/>
          <w:rFonts w:eastAsiaTheme="majorEastAsia"/>
          <w:i w:val="0"/>
          <w:iCs w:val="0"/>
        </w:rPr>
        <w:t xml:space="preserve"> 8(j) and related provisions.</w:t>
      </w:r>
      <w:r w:rsidR="004F3FF7" w:rsidRPr="001C20F9">
        <w:rPr>
          <w:rStyle w:val="Emphasis"/>
          <w:rFonts w:eastAsiaTheme="majorEastAsia"/>
          <w:i w:val="0"/>
          <w:iCs w:val="0"/>
        </w:rPr>
        <w:t xml:space="preserve"> </w:t>
      </w:r>
      <w:r w:rsidR="00130990" w:rsidRPr="001C20F9">
        <w:rPr>
          <w:rStyle w:val="Emphasis"/>
          <w:rFonts w:eastAsiaTheme="majorEastAsia"/>
          <w:i w:val="0"/>
          <w:iCs w:val="0"/>
        </w:rPr>
        <w:t>By its decision</w:t>
      </w:r>
      <w:r w:rsidR="00DF7C20" w:rsidRPr="001C20F9">
        <w:rPr>
          <w:rStyle w:val="Emphasis"/>
          <w:rFonts w:eastAsiaTheme="majorEastAsia"/>
          <w:i w:val="0"/>
          <w:iCs w:val="0"/>
        </w:rPr>
        <w:t xml:space="preserve"> </w:t>
      </w:r>
      <w:hyperlink r:id="rId18" w:history="1">
        <w:r w:rsidR="00130990" w:rsidRPr="001C20F9">
          <w:rPr>
            <w:rStyle w:val="Hyperlink"/>
            <w:rFonts w:eastAsiaTheme="majorEastAsia"/>
          </w:rPr>
          <w:t>14/13</w:t>
        </w:r>
      </w:hyperlink>
      <w:r w:rsidR="00DF7C20" w:rsidRPr="001C20F9">
        <w:rPr>
          <w:rStyle w:val="Emphasis"/>
          <w:rFonts w:eastAsiaTheme="majorEastAsia"/>
          <w:i w:val="0"/>
          <w:iCs w:val="0"/>
        </w:rPr>
        <w:t>,</w:t>
      </w:r>
      <w:r w:rsidR="00130990" w:rsidRPr="001C20F9">
        <w:rPr>
          <w:rStyle w:val="Emphasis"/>
          <w:rFonts w:eastAsiaTheme="majorEastAsia"/>
          <w:i w:val="0"/>
          <w:iCs w:val="0"/>
        </w:rPr>
        <w:t xml:space="preserve"> </w:t>
      </w:r>
      <w:r w:rsidR="00DF7C20" w:rsidRPr="001C20F9">
        <w:rPr>
          <w:rStyle w:val="Emphasis"/>
          <w:rFonts w:eastAsiaTheme="majorEastAsia"/>
          <w:i w:val="0"/>
          <w:iCs w:val="0"/>
        </w:rPr>
        <w:t xml:space="preserve">it </w:t>
      </w:r>
      <w:r w:rsidRPr="001C20F9">
        <w:rPr>
          <w:rStyle w:val="Emphasis"/>
          <w:rFonts w:eastAsiaTheme="majorEastAsia"/>
          <w:i w:val="0"/>
          <w:iCs w:val="0"/>
        </w:rPr>
        <w:t>adopted the Voluntary Glossary of Key Terms and Concepts Within the Context o</w:t>
      </w:r>
      <w:r w:rsidRPr="003C4ACE">
        <w:rPr>
          <w:rStyle w:val="Emphasis"/>
          <w:rFonts w:eastAsiaTheme="majorEastAsia"/>
          <w:i w:val="0"/>
          <w:iCs w:val="0"/>
        </w:rPr>
        <w:t>f Article</w:t>
      </w:r>
      <w:r w:rsidRPr="001C20F9">
        <w:rPr>
          <w:rStyle w:val="Emphasis"/>
          <w:rFonts w:eastAsiaTheme="majorEastAsia"/>
          <w:i w:val="0"/>
          <w:iCs w:val="0"/>
        </w:rPr>
        <w:t xml:space="preserve"> 8(j) and Related Provisions of the Convention</w:t>
      </w:r>
      <w:r w:rsidR="009C5CCD" w:rsidRPr="001C20F9">
        <w:rPr>
          <w:rStyle w:val="Emphasis"/>
          <w:rFonts w:eastAsiaTheme="majorEastAsia"/>
          <w:i w:val="0"/>
          <w:iCs w:val="0"/>
        </w:rPr>
        <w:t>,</w:t>
      </w:r>
      <w:r w:rsidRPr="001C20F9">
        <w:rPr>
          <w:rStyle w:val="Emphasis"/>
          <w:rFonts w:eastAsiaTheme="majorEastAsia"/>
          <w:i w:val="0"/>
          <w:iCs w:val="0"/>
        </w:rPr>
        <w:t xml:space="preserve"> </w:t>
      </w:r>
      <w:r w:rsidR="00B6189C" w:rsidRPr="001C20F9">
        <w:rPr>
          <w:rStyle w:val="Emphasis"/>
          <w:rFonts w:eastAsiaTheme="majorEastAsia"/>
          <w:i w:val="0"/>
          <w:iCs w:val="0"/>
        </w:rPr>
        <w:t xml:space="preserve">in </w:t>
      </w:r>
      <w:r w:rsidR="009C5CCD" w:rsidRPr="001C20F9">
        <w:rPr>
          <w:rStyle w:val="Emphasis"/>
          <w:rFonts w:eastAsiaTheme="majorEastAsia"/>
          <w:i w:val="0"/>
          <w:iCs w:val="0"/>
        </w:rPr>
        <w:t xml:space="preserve">which </w:t>
      </w:r>
      <w:r w:rsidRPr="001C20F9">
        <w:rPr>
          <w:rStyle w:val="Emphasis"/>
          <w:rFonts w:eastAsiaTheme="majorEastAsia"/>
          <w:i w:val="0"/>
          <w:iCs w:val="0"/>
        </w:rPr>
        <w:t xml:space="preserve">the terminology </w:t>
      </w:r>
      <w:bookmarkStart w:id="3" w:name="_Hlk205544828"/>
      <w:r w:rsidRPr="001C20F9">
        <w:rPr>
          <w:rStyle w:val="Emphasis"/>
          <w:rFonts w:eastAsiaTheme="majorEastAsia"/>
          <w:i w:val="0"/>
          <w:iCs w:val="0"/>
        </w:rPr>
        <w:t>“</w:t>
      </w:r>
      <w:r w:rsidRPr="003C4ACE">
        <w:rPr>
          <w:rStyle w:val="Emphasis"/>
          <w:rFonts w:eastAsiaTheme="majorEastAsia"/>
          <w:i w:val="0"/>
          <w:iCs w:val="0"/>
        </w:rPr>
        <w:t>indigenous people</w:t>
      </w:r>
      <w:r w:rsidRPr="001C20F9">
        <w:rPr>
          <w:rStyle w:val="Emphasis"/>
          <w:rFonts w:eastAsiaTheme="majorEastAsia"/>
          <w:i w:val="0"/>
          <w:iCs w:val="0"/>
        </w:rPr>
        <w:t>s and local communities”</w:t>
      </w:r>
      <w:r w:rsidR="00B6189C" w:rsidRPr="001C20F9">
        <w:rPr>
          <w:rStyle w:val="Emphasis"/>
          <w:rFonts w:eastAsiaTheme="majorEastAsia"/>
          <w:i w:val="0"/>
          <w:iCs w:val="0"/>
        </w:rPr>
        <w:t xml:space="preserve"> </w:t>
      </w:r>
      <w:bookmarkEnd w:id="3"/>
      <w:r w:rsidR="00B6189C" w:rsidRPr="001C20F9">
        <w:rPr>
          <w:rStyle w:val="Emphasis"/>
          <w:rFonts w:eastAsiaTheme="majorEastAsia"/>
          <w:i w:val="0"/>
          <w:iCs w:val="0"/>
        </w:rPr>
        <w:t>is used</w:t>
      </w:r>
      <w:r w:rsidRPr="001C20F9">
        <w:rPr>
          <w:rStyle w:val="Emphasis"/>
          <w:rFonts w:eastAsiaTheme="majorEastAsia"/>
          <w:i w:val="0"/>
          <w:iCs w:val="0"/>
        </w:rPr>
        <w:t xml:space="preserve">. </w:t>
      </w:r>
      <w:r w:rsidR="00E56F9D" w:rsidRPr="001C20F9">
        <w:rPr>
          <w:rStyle w:val="Emphasis"/>
          <w:rFonts w:eastAsiaTheme="majorEastAsia"/>
          <w:i w:val="0"/>
          <w:iCs w:val="0"/>
        </w:rPr>
        <w:t xml:space="preserve">In the same decision, the Conference of the Parties emphasized </w:t>
      </w:r>
      <w:r w:rsidRPr="001C20F9">
        <w:rPr>
          <w:rStyle w:val="Emphasis"/>
          <w:rFonts w:eastAsiaTheme="majorEastAsia"/>
          <w:i w:val="0"/>
          <w:iCs w:val="0"/>
        </w:rPr>
        <w:t xml:space="preserve">that the use of the </w:t>
      </w:r>
      <w:r w:rsidR="00B6189C" w:rsidRPr="001C20F9">
        <w:rPr>
          <w:rStyle w:val="Emphasis"/>
          <w:rFonts w:eastAsiaTheme="majorEastAsia"/>
          <w:i w:val="0"/>
          <w:iCs w:val="0"/>
        </w:rPr>
        <w:t>g</w:t>
      </w:r>
      <w:r w:rsidRPr="001C20F9">
        <w:rPr>
          <w:rStyle w:val="Emphasis"/>
          <w:rFonts w:eastAsiaTheme="majorEastAsia"/>
          <w:i w:val="0"/>
          <w:iCs w:val="0"/>
        </w:rPr>
        <w:t xml:space="preserve">lossary </w:t>
      </w:r>
      <w:r w:rsidR="001D7B8B" w:rsidRPr="001C20F9">
        <w:rPr>
          <w:rStyle w:val="Emphasis"/>
          <w:rFonts w:eastAsiaTheme="majorEastAsia"/>
          <w:i w:val="0"/>
          <w:iCs w:val="0"/>
        </w:rPr>
        <w:t xml:space="preserve">was </w:t>
      </w:r>
      <w:r w:rsidRPr="001C20F9">
        <w:rPr>
          <w:rStyle w:val="Emphasis"/>
          <w:rFonts w:eastAsiaTheme="majorEastAsia"/>
          <w:i w:val="0"/>
          <w:iCs w:val="0"/>
        </w:rPr>
        <w:t xml:space="preserve">without prejudice to the terminology </w:t>
      </w:r>
      <w:r w:rsidR="00FE5BF4" w:rsidRPr="001C20F9">
        <w:rPr>
          <w:rStyle w:val="Emphasis"/>
          <w:rFonts w:eastAsiaTheme="majorEastAsia"/>
          <w:i w:val="0"/>
          <w:iCs w:val="0"/>
        </w:rPr>
        <w:t xml:space="preserve">used </w:t>
      </w:r>
      <w:r w:rsidRPr="001C20F9">
        <w:rPr>
          <w:rStyle w:val="Emphasis"/>
          <w:rFonts w:eastAsiaTheme="majorEastAsia"/>
          <w:i w:val="0"/>
          <w:iCs w:val="0"/>
        </w:rPr>
        <w:t xml:space="preserve">in the Convention and </w:t>
      </w:r>
      <w:r w:rsidR="009B58D3" w:rsidRPr="001C20F9">
        <w:rPr>
          <w:rStyle w:val="Emphasis"/>
          <w:rFonts w:eastAsiaTheme="majorEastAsia"/>
          <w:i w:val="0"/>
          <w:iCs w:val="0"/>
        </w:rPr>
        <w:t xml:space="preserve">might </w:t>
      </w:r>
      <w:r w:rsidRPr="001C20F9">
        <w:rPr>
          <w:rStyle w:val="Emphasis"/>
          <w:rFonts w:eastAsiaTheme="majorEastAsia"/>
          <w:i w:val="0"/>
          <w:iCs w:val="0"/>
        </w:rPr>
        <w:t xml:space="preserve">not </w:t>
      </w:r>
      <w:r w:rsidR="009B58D3" w:rsidRPr="001C20F9">
        <w:rPr>
          <w:rStyle w:val="Emphasis"/>
          <w:rFonts w:eastAsiaTheme="majorEastAsia"/>
          <w:i w:val="0"/>
          <w:iCs w:val="0"/>
        </w:rPr>
        <w:t xml:space="preserve">be interpreted </w:t>
      </w:r>
      <w:r w:rsidR="00D5159B" w:rsidRPr="001C20F9">
        <w:rPr>
          <w:rStyle w:val="Emphasis"/>
          <w:rFonts w:eastAsiaTheme="majorEastAsia"/>
          <w:i w:val="0"/>
          <w:iCs w:val="0"/>
        </w:rPr>
        <w:t xml:space="preserve">as </w:t>
      </w:r>
      <w:r w:rsidRPr="001C20F9">
        <w:rPr>
          <w:rStyle w:val="Emphasis"/>
          <w:rFonts w:eastAsiaTheme="majorEastAsia"/>
          <w:i w:val="0"/>
          <w:iCs w:val="0"/>
        </w:rPr>
        <w:t>imply</w:t>
      </w:r>
      <w:r w:rsidR="00D5159B" w:rsidRPr="001C20F9">
        <w:rPr>
          <w:rStyle w:val="Emphasis"/>
          <w:rFonts w:eastAsiaTheme="majorEastAsia"/>
          <w:i w:val="0"/>
          <w:iCs w:val="0"/>
        </w:rPr>
        <w:t>ing</w:t>
      </w:r>
      <w:r w:rsidRPr="001C20F9">
        <w:rPr>
          <w:rStyle w:val="Emphasis"/>
          <w:rFonts w:eastAsiaTheme="majorEastAsia"/>
          <w:i w:val="0"/>
          <w:iCs w:val="0"/>
        </w:rPr>
        <w:t xml:space="preserve"> </w:t>
      </w:r>
      <w:r w:rsidR="00D5159B" w:rsidRPr="001C20F9">
        <w:rPr>
          <w:rStyle w:val="Emphasis"/>
          <w:rFonts w:eastAsiaTheme="majorEastAsia"/>
          <w:i w:val="0"/>
          <w:iCs w:val="0"/>
        </w:rPr>
        <w:t xml:space="preserve">for </w:t>
      </w:r>
      <w:r w:rsidRPr="001C20F9">
        <w:rPr>
          <w:rStyle w:val="Emphasis"/>
          <w:rFonts w:eastAsiaTheme="majorEastAsia"/>
          <w:i w:val="0"/>
          <w:iCs w:val="0"/>
        </w:rPr>
        <w:t xml:space="preserve">any </w:t>
      </w:r>
      <w:r w:rsidR="00D5159B" w:rsidRPr="001C20F9">
        <w:rPr>
          <w:rFonts w:eastAsiaTheme="majorEastAsia"/>
        </w:rPr>
        <w:t xml:space="preserve">Party a </w:t>
      </w:r>
      <w:r w:rsidRPr="001C20F9">
        <w:rPr>
          <w:rStyle w:val="Emphasis"/>
          <w:rFonts w:eastAsiaTheme="majorEastAsia"/>
          <w:i w:val="0"/>
          <w:iCs w:val="0"/>
        </w:rPr>
        <w:t>change in rights or obligations</w:t>
      </w:r>
      <w:r w:rsidR="00B6189C" w:rsidRPr="001C20F9">
        <w:rPr>
          <w:rStyle w:val="Emphasis"/>
          <w:rFonts w:eastAsiaTheme="majorEastAsia"/>
          <w:i w:val="0"/>
          <w:iCs w:val="0"/>
        </w:rPr>
        <w:t xml:space="preserve"> </w:t>
      </w:r>
      <w:r w:rsidR="00EC2F88" w:rsidRPr="001C20F9">
        <w:rPr>
          <w:rStyle w:val="Emphasis"/>
          <w:rFonts w:eastAsiaTheme="majorEastAsia"/>
          <w:i w:val="0"/>
          <w:iCs w:val="0"/>
        </w:rPr>
        <w:t>under the Convention</w:t>
      </w:r>
      <w:r w:rsidRPr="001C20F9">
        <w:rPr>
          <w:rStyle w:val="Emphasis"/>
          <w:rFonts w:eastAsiaTheme="majorEastAsia"/>
          <w:i w:val="0"/>
          <w:iCs w:val="0"/>
        </w:rPr>
        <w:t xml:space="preserve">. </w:t>
      </w:r>
      <w:r w:rsidR="006C7240" w:rsidRPr="001C20F9">
        <w:rPr>
          <w:rStyle w:val="Emphasis"/>
          <w:rFonts w:eastAsiaTheme="majorEastAsia"/>
          <w:i w:val="0"/>
          <w:iCs w:val="0"/>
        </w:rPr>
        <w:t>It is noted in t</w:t>
      </w:r>
      <w:r w:rsidRPr="001C20F9">
        <w:rPr>
          <w:rStyle w:val="Emphasis"/>
          <w:rFonts w:eastAsiaTheme="majorEastAsia"/>
          <w:i w:val="0"/>
          <w:iCs w:val="0"/>
        </w:rPr>
        <w:t xml:space="preserve">he </w:t>
      </w:r>
      <w:r w:rsidR="00B6189C" w:rsidRPr="001C20F9">
        <w:rPr>
          <w:rStyle w:val="Emphasis"/>
          <w:rFonts w:eastAsiaTheme="majorEastAsia"/>
          <w:i w:val="0"/>
          <w:iCs w:val="0"/>
        </w:rPr>
        <w:t>g</w:t>
      </w:r>
      <w:r w:rsidRPr="001C20F9">
        <w:rPr>
          <w:rStyle w:val="Emphasis"/>
          <w:rFonts w:eastAsiaTheme="majorEastAsia"/>
          <w:i w:val="0"/>
          <w:iCs w:val="0"/>
        </w:rPr>
        <w:t>lossary</w:t>
      </w:r>
      <w:r w:rsidRPr="003C4ACE">
        <w:rPr>
          <w:rStyle w:val="Emphasis"/>
          <w:rFonts w:eastAsiaTheme="majorEastAsia"/>
          <w:i w:val="0"/>
          <w:iCs w:val="0"/>
        </w:rPr>
        <w:t xml:space="preserve"> </w:t>
      </w:r>
      <w:r w:rsidRPr="001C20F9">
        <w:rPr>
          <w:rStyle w:val="Emphasis"/>
          <w:rFonts w:eastAsiaTheme="majorEastAsia"/>
          <w:i w:val="0"/>
          <w:iCs w:val="0"/>
        </w:rPr>
        <w:t>that the terms “</w:t>
      </w:r>
      <w:r w:rsidRPr="003C4ACE">
        <w:rPr>
          <w:rStyle w:val="Emphasis"/>
          <w:rFonts w:eastAsiaTheme="majorEastAsia"/>
          <w:i w:val="0"/>
          <w:iCs w:val="0"/>
        </w:rPr>
        <w:t>indigenous</w:t>
      </w:r>
      <w:r w:rsidRPr="001C20F9">
        <w:rPr>
          <w:rStyle w:val="Emphasis"/>
          <w:rFonts w:eastAsiaTheme="majorEastAsia"/>
          <w:i w:val="0"/>
          <w:iCs w:val="0"/>
        </w:rPr>
        <w:t xml:space="preserve"> and local communities” </w:t>
      </w:r>
      <w:r w:rsidR="00F24ADB" w:rsidRPr="001C20F9">
        <w:rPr>
          <w:rStyle w:val="Emphasis"/>
          <w:rFonts w:eastAsiaTheme="majorEastAsia"/>
          <w:i w:val="0"/>
          <w:iCs w:val="0"/>
        </w:rPr>
        <w:t>and</w:t>
      </w:r>
      <w:r w:rsidRPr="001C20F9">
        <w:rPr>
          <w:rStyle w:val="Emphasis"/>
          <w:rFonts w:eastAsiaTheme="majorEastAsia"/>
          <w:i w:val="0"/>
          <w:iCs w:val="0"/>
        </w:rPr>
        <w:t xml:space="preserve"> “</w:t>
      </w:r>
      <w:r w:rsidRPr="003C4ACE">
        <w:rPr>
          <w:rStyle w:val="Emphasis"/>
          <w:rFonts w:eastAsiaTheme="majorEastAsia"/>
          <w:i w:val="0"/>
          <w:iCs w:val="0"/>
        </w:rPr>
        <w:t>indigenous people</w:t>
      </w:r>
      <w:r w:rsidRPr="001C20F9">
        <w:rPr>
          <w:rStyle w:val="Emphasis"/>
          <w:rFonts w:eastAsiaTheme="majorEastAsia"/>
          <w:i w:val="0"/>
          <w:iCs w:val="0"/>
        </w:rPr>
        <w:t>s and local communities”</w:t>
      </w:r>
      <w:r w:rsidR="00F24ADB" w:rsidRPr="001C20F9">
        <w:rPr>
          <w:rStyle w:val="Emphasis"/>
          <w:rFonts w:eastAsiaTheme="majorEastAsia"/>
          <w:i w:val="0"/>
          <w:iCs w:val="0"/>
        </w:rPr>
        <w:t xml:space="preserve"> are not defined in the Convention</w:t>
      </w:r>
      <w:r w:rsidRPr="001C20F9">
        <w:rPr>
          <w:rStyle w:val="Emphasis"/>
          <w:rFonts w:eastAsiaTheme="majorEastAsia"/>
          <w:i w:val="0"/>
          <w:iCs w:val="0"/>
        </w:rPr>
        <w:t xml:space="preserve"> </w:t>
      </w:r>
      <w:r w:rsidR="00DD35E3" w:rsidRPr="001C20F9">
        <w:rPr>
          <w:rStyle w:val="Emphasis"/>
          <w:rFonts w:eastAsiaTheme="majorEastAsia"/>
          <w:i w:val="0"/>
          <w:iCs w:val="0"/>
        </w:rPr>
        <w:t xml:space="preserve">and that no </w:t>
      </w:r>
      <w:r w:rsidRPr="001C20F9">
        <w:rPr>
          <w:rStyle w:val="Emphasis"/>
          <w:rFonts w:eastAsiaTheme="majorEastAsia"/>
          <w:i w:val="0"/>
          <w:iCs w:val="0"/>
        </w:rPr>
        <w:t>universal definition of “</w:t>
      </w:r>
      <w:r w:rsidRPr="003C4ACE">
        <w:rPr>
          <w:rStyle w:val="Emphasis"/>
          <w:rFonts w:eastAsiaTheme="majorEastAsia"/>
          <w:i w:val="0"/>
          <w:iCs w:val="0"/>
        </w:rPr>
        <w:t>indigenous people</w:t>
      </w:r>
      <w:r w:rsidRPr="001C20F9">
        <w:rPr>
          <w:rStyle w:val="Emphasis"/>
          <w:rFonts w:eastAsiaTheme="majorEastAsia"/>
          <w:i w:val="0"/>
          <w:iCs w:val="0"/>
        </w:rPr>
        <w:t>s”</w:t>
      </w:r>
      <w:r w:rsidR="000066B0" w:rsidRPr="001C20F9">
        <w:rPr>
          <w:rStyle w:val="Emphasis"/>
          <w:rFonts w:eastAsiaTheme="majorEastAsia"/>
          <w:i w:val="0"/>
          <w:iCs w:val="0"/>
        </w:rPr>
        <w:t xml:space="preserve"> was adopted in the </w:t>
      </w:r>
      <w:r w:rsidR="000066B0" w:rsidRPr="001C20F9">
        <w:rPr>
          <w:rFonts w:eastAsiaTheme="majorEastAsia"/>
        </w:rPr>
        <w:t>United Nations Declaration on the Rights of Indigenous Peoples</w:t>
      </w:r>
      <w:r w:rsidRPr="001C20F9">
        <w:rPr>
          <w:rStyle w:val="Emphasis"/>
          <w:rFonts w:eastAsiaTheme="majorEastAsia"/>
          <w:i w:val="0"/>
          <w:iCs w:val="0"/>
        </w:rPr>
        <w:t xml:space="preserve">. </w:t>
      </w:r>
    </w:p>
    <w:p w14:paraId="29D7EFA6" w14:textId="345CC3F5" w:rsidR="006935DA" w:rsidRPr="001C20F9" w:rsidRDefault="002F04DC" w:rsidP="003C4ACE">
      <w:pPr>
        <w:pStyle w:val="CBDNormalNumber"/>
        <w:rPr>
          <w:rFonts w:eastAsiaTheme="majorEastAsia"/>
        </w:rPr>
      </w:pPr>
      <w:r w:rsidRPr="001C20F9">
        <w:rPr>
          <w:rFonts w:eastAsiaTheme="majorEastAsia"/>
        </w:rPr>
        <w:t>Under</w:t>
      </w:r>
      <w:r w:rsidR="00A64630" w:rsidRPr="001C20F9">
        <w:rPr>
          <w:rFonts w:eastAsiaTheme="majorEastAsia"/>
        </w:rPr>
        <w:t xml:space="preserve"> Task 5.4 </w:t>
      </w:r>
      <w:r w:rsidR="00803147" w:rsidRPr="001C20F9">
        <w:rPr>
          <w:rFonts w:eastAsiaTheme="majorEastAsia"/>
        </w:rPr>
        <w:t xml:space="preserve">of the </w:t>
      </w:r>
      <w:r w:rsidR="004313E0" w:rsidRPr="001C20F9">
        <w:rPr>
          <w:rFonts w:eastAsiaTheme="majorEastAsia"/>
        </w:rPr>
        <w:t>p</w:t>
      </w:r>
      <w:r w:rsidR="006935DA" w:rsidRPr="001C20F9">
        <w:rPr>
          <w:rFonts w:eastAsiaTheme="majorEastAsia"/>
        </w:rPr>
        <w:t xml:space="preserve">rogramme of </w:t>
      </w:r>
      <w:r w:rsidR="004313E0" w:rsidRPr="001C20F9">
        <w:rPr>
          <w:rFonts w:eastAsiaTheme="majorEastAsia"/>
        </w:rPr>
        <w:t>w</w:t>
      </w:r>
      <w:r w:rsidR="006935DA" w:rsidRPr="001C20F9">
        <w:rPr>
          <w:rFonts w:eastAsiaTheme="majorEastAsia"/>
        </w:rPr>
        <w:t>ork o</w:t>
      </w:r>
      <w:r w:rsidR="006935DA" w:rsidRPr="003C4ACE">
        <w:rPr>
          <w:rFonts w:eastAsiaTheme="majorEastAsia"/>
        </w:rPr>
        <w:t>n Article</w:t>
      </w:r>
      <w:r w:rsidR="006935DA" w:rsidRPr="001C20F9">
        <w:rPr>
          <w:rFonts w:eastAsiaTheme="majorEastAsia"/>
        </w:rPr>
        <w:t xml:space="preserve"> 8(j), the </w:t>
      </w:r>
      <w:r w:rsidR="00303553" w:rsidRPr="001C20F9">
        <w:rPr>
          <w:rFonts w:eastAsiaTheme="majorEastAsia"/>
        </w:rPr>
        <w:t>g</w:t>
      </w:r>
      <w:r w:rsidR="006935DA" w:rsidRPr="001C20F9">
        <w:rPr>
          <w:rFonts w:eastAsiaTheme="majorEastAsia"/>
        </w:rPr>
        <w:t>lossary</w:t>
      </w:r>
      <w:r w:rsidR="00946622" w:rsidRPr="001C20F9">
        <w:t xml:space="preserve"> </w:t>
      </w:r>
      <w:r w:rsidR="00A555C5" w:rsidRPr="001C20F9">
        <w:t xml:space="preserve">is to be </w:t>
      </w:r>
      <w:bookmarkStart w:id="4" w:name="_Hlk205545001"/>
      <w:r w:rsidR="00A555C5" w:rsidRPr="001C20F9">
        <w:rPr>
          <w:rFonts w:eastAsiaTheme="majorEastAsia"/>
        </w:rPr>
        <w:t xml:space="preserve">reviewed and updated, as needed, </w:t>
      </w:r>
      <w:r w:rsidR="00946622" w:rsidRPr="001C20F9">
        <w:rPr>
          <w:rFonts w:eastAsiaTheme="majorEastAsia"/>
        </w:rPr>
        <w:t>in the light of the adoption of Framework</w:t>
      </w:r>
      <w:bookmarkEnd w:id="4"/>
      <w:r w:rsidR="006935DA" w:rsidRPr="001C20F9">
        <w:rPr>
          <w:rFonts w:eastAsiaTheme="majorEastAsia"/>
        </w:rPr>
        <w:t xml:space="preserve">. </w:t>
      </w:r>
      <w:r w:rsidR="00617C53" w:rsidRPr="001C20F9">
        <w:rPr>
          <w:rFonts w:eastAsiaTheme="majorEastAsia"/>
        </w:rPr>
        <w:t>As a result,</w:t>
      </w:r>
      <w:r w:rsidR="006935DA" w:rsidRPr="001C20F9">
        <w:rPr>
          <w:rFonts w:eastAsiaTheme="majorEastAsia"/>
        </w:rPr>
        <w:t xml:space="preserve"> the Subsidiary Body </w:t>
      </w:r>
      <w:r w:rsidR="00B36149" w:rsidRPr="001C20F9">
        <w:rPr>
          <w:rFonts w:eastAsiaTheme="majorEastAsia"/>
        </w:rPr>
        <w:t xml:space="preserve">is to </w:t>
      </w:r>
      <w:r w:rsidR="001F0201" w:rsidRPr="001C20F9">
        <w:rPr>
          <w:rFonts w:eastAsiaTheme="majorEastAsia"/>
        </w:rPr>
        <w:t xml:space="preserve">consider </w:t>
      </w:r>
      <w:r w:rsidR="006935DA" w:rsidRPr="001C20F9">
        <w:rPr>
          <w:rFonts w:eastAsiaTheme="majorEastAsia"/>
        </w:rPr>
        <w:t xml:space="preserve">a process to review and update the </w:t>
      </w:r>
      <w:r w:rsidR="00B36149" w:rsidRPr="001C20F9">
        <w:rPr>
          <w:rFonts w:eastAsiaTheme="majorEastAsia"/>
        </w:rPr>
        <w:t>g</w:t>
      </w:r>
      <w:r w:rsidR="006935DA" w:rsidRPr="001C20F9">
        <w:rPr>
          <w:rFonts w:eastAsiaTheme="majorEastAsia"/>
        </w:rPr>
        <w:t>lossary</w:t>
      </w:r>
      <w:r w:rsidR="002F4EC2" w:rsidRPr="001C20F9">
        <w:rPr>
          <w:rFonts w:eastAsiaTheme="majorEastAsia"/>
        </w:rPr>
        <w:t xml:space="preserve"> under agenda item 5(c) of the present meeting</w:t>
      </w:r>
      <w:r w:rsidR="00617C53" w:rsidRPr="001C20F9">
        <w:rPr>
          <w:rFonts w:eastAsiaTheme="majorEastAsia"/>
        </w:rPr>
        <w:t>.</w:t>
      </w:r>
      <w:r w:rsidR="006935DA" w:rsidRPr="001C20F9">
        <w:rPr>
          <w:rFonts w:eastAsiaTheme="majorEastAsia"/>
        </w:rPr>
        <w:t xml:space="preserve"> </w:t>
      </w:r>
    </w:p>
    <w:p w14:paraId="5C118B6B" w14:textId="6D82D954" w:rsidR="006935DA" w:rsidRPr="001C20F9" w:rsidRDefault="006935DA" w:rsidP="003C4ACE">
      <w:pPr>
        <w:pStyle w:val="CBDNormalNumber"/>
        <w:rPr>
          <w:rFonts w:eastAsiaTheme="majorEastAsia"/>
        </w:rPr>
      </w:pPr>
      <w:r w:rsidRPr="001C20F9">
        <w:rPr>
          <w:rFonts w:eastAsiaTheme="majorEastAsia"/>
        </w:rPr>
        <w:t xml:space="preserve">Paragraph 135 of the report of the Permanent Forum </w:t>
      </w:r>
      <w:bookmarkStart w:id="5" w:name="_Hlk202371172"/>
      <w:r w:rsidRPr="001C20F9">
        <w:rPr>
          <w:rFonts w:eastAsiaTheme="majorEastAsia"/>
        </w:rPr>
        <w:t>focus</w:t>
      </w:r>
      <w:bookmarkEnd w:id="5"/>
      <w:r w:rsidRPr="001C20F9">
        <w:rPr>
          <w:rFonts w:eastAsiaTheme="majorEastAsia"/>
        </w:rPr>
        <w:t xml:space="preserve">es on strengthening legal frameworks of </w:t>
      </w:r>
      <w:r w:rsidR="00BE5754" w:rsidRPr="001C20F9">
        <w:rPr>
          <w:rFonts w:eastAsiaTheme="majorEastAsia"/>
        </w:rPr>
        <w:t>i</w:t>
      </w:r>
      <w:r w:rsidRPr="001C20F9">
        <w:rPr>
          <w:rFonts w:eastAsiaTheme="majorEastAsia"/>
        </w:rPr>
        <w:t xml:space="preserve">ndigenous </w:t>
      </w:r>
      <w:r w:rsidR="00BE5754" w:rsidRPr="001C20F9">
        <w:rPr>
          <w:rFonts w:eastAsiaTheme="majorEastAsia"/>
        </w:rPr>
        <w:t>p</w:t>
      </w:r>
      <w:r w:rsidRPr="001C20F9">
        <w:rPr>
          <w:rFonts w:eastAsiaTheme="majorEastAsia"/>
        </w:rPr>
        <w:t>eoples’ rights to lands and territories and read</w:t>
      </w:r>
      <w:r w:rsidRPr="003C4ACE">
        <w:rPr>
          <w:rFonts w:eastAsiaTheme="majorEastAsia"/>
        </w:rPr>
        <w:t>s as follows</w:t>
      </w:r>
      <w:r w:rsidRPr="001C20F9">
        <w:rPr>
          <w:rFonts w:eastAsiaTheme="majorEastAsia"/>
        </w:rPr>
        <w:t>:</w:t>
      </w:r>
    </w:p>
    <w:p w14:paraId="281E7917" w14:textId="040EA66C" w:rsidR="006935DA" w:rsidRPr="001C20F9" w:rsidRDefault="006935DA" w:rsidP="003C4ACE">
      <w:pPr>
        <w:pStyle w:val="CBDNormalNoNumber"/>
        <w:tabs>
          <w:tab w:val="clear" w:pos="567"/>
          <w:tab w:val="clear" w:pos="1134"/>
        </w:tabs>
        <w:ind w:left="1134"/>
        <w:rPr>
          <w:rStyle w:val="Emphasis"/>
          <w:rFonts w:eastAsiaTheme="majorEastAsia"/>
          <w:i w:val="0"/>
          <w:iCs w:val="0"/>
        </w:rPr>
      </w:pPr>
      <w:r w:rsidRPr="001C20F9">
        <w:rPr>
          <w:rStyle w:val="Emphasis"/>
          <w:rFonts w:eastAsiaTheme="majorEastAsia"/>
          <w:i w:val="0"/>
          <w:iCs w:val="0"/>
        </w:rPr>
        <w:t>135.</w:t>
      </w:r>
      <w:r w:rsidR="00F84838">
        <w:rPr>
          <w:rStyle w:val="Emphasis"/>
          <w:rFonts w:eastAsiaTheme="majorEastAsia"/>
          <w:i w:val="0"/>
          <w:iCs w:val="0"/>
        </w:rPr>
        <w:tab/>
      </w:r>
      <w:r w:rsidRPr="001C20F9">
        <w:rPr>
          <w:rStyle w:val="Emphasis"/>
          <w:rFonts w:eastAsiaTheme="majorEastAsia"/>
          <w:i w:val="0"/>
          <w:iCs w:val="0"/>
        </w:rPr>
        <w:t xml:space="preserve">The Permanent Forum recommends that Member States strengthen and implement legal and institutional frameworks that recognize and protect the rights of </w:t>
      </w:r>
      <w:r w:rsidR="00551801" w:rsidRPr="001C20F9">
        <w:rPr>
          <w:rStyle w:val="Emphasis"/>
          <w:rFonts w:eastAsiaTheme="majorEastAsia"/>
          <w:i w:val="0"/>
          <w:iCs w:val="0"/>
        </w:rPr>
        <w:t>i</w:t>
      </w:r>
      <w:r w:rsidRPr="001C20F9">
        <w:rPr>
          <w:rStyle w:val="Emphasis"/>
          <w:rFonts w:eastAsiaTheme="majorEastAsia"/>
          <w:i w:val="0"/>
          <w:iCs w:val="0"/>
        </w:rPr>
        <w:t xml:space="preserve">ndigenous </w:t>
      </w:r>
      <w:r w:rsidR="00551801" w:rsidRPr="001C20F9">
        <w:rPr>
          <w:rStyle w:val="Emphasis"/>
          <w:rFonts w:eastAsiaTheme="majorEastAsia"/>
          <w:i w:val="0"/>
          <w:iCs w:val="0"/>
        </w:rPr>
        <w:t>p</w:t>
      </w:r>
      <w:r w:rsidRPr="001C20F9">
        <w:rPr>
          <w:rStyle w:val="Emphasis"/>
          <w:rFonts w:eastAsiaTheme="majorEastAsia"/>
          <w:i w:val="0"/>
          <w:iCs w:val="0"/>
        </w:rPr>
        <w:t xml:space="preserve">eoples to their lands, territories and resources and ensure their participation in decision-making processes. Such frameworks should adhere to the Declaration and </w:t>
      </w:r>
      <w:r w:rsidRPr="003C4ACE">
        <w:rPr>
          <w:rStyle w:val="Emphasis"/>
          <w:rFonts w:eastAsiaTheme="majorEastAsia"/>
          <w:i w:val="0"/>
          <w:iCs w:val="0"/>
        </w:rPr>
        <w:t>Indigenous and Tribal Peoples Convention, 1989 (No.</w:t>
      </w:r>
      <w:r w:rsidR="00551801" w:rsidRPr="001C20F9">
        <w:rPr>
          <w:rStyle w:val="Emphasis"/>
          <w:rFonts w:eastAsiaTheme="majorEastAsia"/>
          <w:i w:val="0"/>
          <w:iCs w:val="0"/>
        </w:rPr>
        <w:t> </w:t>
      </w:r>
      <w:r w:rsidRPr="003C4ACE">
        <w:rPr>
          <w:rStyle w:val="Emphasis"/>
          <w:rFonts w:eastAsiaTheme="majorEastAsia"/>
          <w:i w:val="0"/>
          <w:iCs w:val="0"/>
        </w:rPr>
        <w:t xml:space="preserve">169) </w:t>
      </w:r>
      <w:r w:rsidRPr="001C20F9">
        <w:rPr>
          <w:rStyle w:val="Emphasis"/>
          <w:rFonts w:eastAsiaTheme="majorEastAsia"/>
          <w:i w:val="0"/>
          <w:iCs w:val="0"/>
        </w:rPr>
        <w:t xml:space="preserve">of the </w:t>
      </w:r>
      <w:r w:rsidRPr="003C4ACE">
        <w:rPr>
          <w:rStyle w:val="Emphasis"/>
          <w:rFonts w:eastAsiaTheme="majorEastAsia"/>
          <w:i w:val="0"/>
          <w:iCs w:val="0"/>
        </w:rPr>
        <w:t>International Labour Organization</w:t>
      </w:r>
      <w:r w:rsidRPr="001C20F9">
        <w:rPr>
          <w:rStyle w:val="Emphasis"/>
          <w:rFonts w:eastAsiaTheme="majorEastAsia"/>
          <w:i w:val="0"/>
          <w:iCs w:val="0"/>
        </w:rPr>
        <w:t xml:space="preserve">, ensuring </w:t>
      </w:r>
      <w:r w:rsidR="00AB69C8" w:rsidRPr="001C20F9">
        <w:rPr>
          <w:rStyle w:val="Emphasis"/>
          <w:rFonts w:eastAsiaTheme="majorEastAsia"/>
          <w:i w:val="0"/>
          <w:iCs w:val="0"/>
        </w:rPr>
        <w:t>i</w:t>
      </w:r>
      <w:r w:rsidRPr="001C20F9">
        <w:rPr>
          <w:rStyle w:val="Emphasis"/>
          <w:rFonts w:eastAsiaTheme="majorEastAsia"/>
          <w:i w:val="0"/>
          <w:iCs w:val="0"/>
        </w:rPr>
        <w:t xml:space="preserve">ndigenous </w:t>
      </w:r>
      <w:r w:rsidR="00AB69C8" w:rsidRPr="001C20F9">
        <w:rPr>
          <w:rStyle w:val="Emphasis"/>
          <w:rFonts w:eastAsiaTheme="majorEastAsia"/>
          <w:i w:val="0"/>
          <w:iCs w:val="0"/>
        </w:rPr>
        <w:t>p</w:t>
      </w:r>
      <w:r w:rsidRPr="001C20F9">
        <w:rPr>
          <w:rStyle w:val="Emphasis"/>
          <w:rFonts w:eastAsiaTheme="majorEastAsia"/>
          <w:i w:val="0"/>
          <w:iCs w:val="0"/>
        </w:rPr>
        <w:t>eoples’ free, prior and informed consent when development, environment, biodiversity and climate change programmes and projects are conducted on their lands and territories.</w:t>
      </w:r>
    </w:p>
    <w:p w14:paraId="34182C71" w14:textId="6BFF4B66" w:rsidR="006935DA" w:rsidRPr="001C20F9" w:rsidRDefault="00FF3D35" w:rsidP="003C4ACE">
      <w:pPr>
        <w:pStyle w:val="CBDNormalNumber"/>
        <w:rPr>
          <w:rStyle w:val="Emphasis"/>
          <w:rFonts w:eastAsiaTheme="majorEastAsia"/>
          <w:i w:val="0"/>
          <w:iCs w:val="0"/>
        </w:rPr>
      </w:pPr>
      <w:r w:rsidRPr="001C20F9">
        <w:rPr>
          <w:rFonts w:eastAsiaTheme="majorEastAsia"/>
        </w:rPr>
        <w:lastRenderedPageBreak/>
        <w:t>Element 1 of t</w:t>
      </w:r>
      <w:r w:rsidR="00434A75" w:rsidRPr="001C20F9">
        <w:rPr>
          <w:rFonts w:eastAsiaTheme="majorEastAsia"/>
        </w:rPr>
        <w:t>he programme of work o</w:t>
      </w:r>
      <w:r w:rsidR="00434A75" w:rsidRPr="003C4ACE">
        <w:rPr>
          <w:rFonts w:eastAsiaTheme="majorEastAsia"/>
        </w:rPr>
        <w:t>n Article</w:t>
      </w:r>
      <w:r w:rsidR="00434A75" w:rsidRPr="001C20F9">
        <w:rPr>
          <w:rFonts w:eastAsiaTheme="majorEastAsia"/>
        </w:rPr>
        <w:t xml:space="preserve"> 8(j) </w:t>
      </w:r>
      <w:r w:rsidR="004B2089" w:rsidRPr="001C20F9">
        <w:rPr>
          <w:rFonts w:eastAsiaTheme="majorEastAsia"/>
        </w:rPr>
        <w:t>concerns</w:t>
      </w:r>
      <w:r w:rsidR="0056780E" w:rsidRPr="001C20F9">
        <w:rPr>
          <w:rFonts w:eastAsiaTheme="majorEastAsia"/>
        </w:rPr>
        <w:t xml:space="preserve"> </w:t>
      </w:r>
      <w:r w:rsidR="0026132C" w:rsidRPr="001C20F9">
        <w:rPr>
          <w:rFonts w:eastAsiaTheme="majorEastAsia"/>
        </w:rPr>
        <w:t>the</w:t>
      </w:r>
      <w:r w:rsidR="00434A75" w:rsidRPr="001C20F9">
        <w:rPr>
          <w:rFonts w:eastAsiaTheme="majorEastAsia"/>
        </w:rPr>
        <w:t xml:space="preserve"> </w:t>
      </w:r>
      <w:bookmarkStart w:id="6" w:name="_Hlk205545627"/>
      <w:r w:rsidR="00434A75" w:rsidRPr="001C20F9">
        <w:rPr>
          <w:rFonts w:eastAsiaTheme="majorEastAsia"/>
        </w:rPr>
        <w:t>conservation and restoration of biodiversity</w:t>
      </w:r>
      <w:bookmarkEnd w:id="6"/>
      <w:r w:rsidR="00434A75" w:rsidRPr="001C20F9">
        <w:rPr>
          <w:rFonts w:eastAsiaTheme="majorEastAsia"/>
        </w:rPr>
        <w:t>. Under Task 1.1</w:t>
      </w:r>
      <w:r w:rsidR="009F09D8" w:rsidRPr="001C20F9">
        <w:rPr>
          <w:rFonts w:eastAsiaTheme="majorEastAsia"/>
        </w:rPr>
        <w:t>,</w:t>
      </w:r>
      <w:r w:rsidR="00434A75" w:rsidRPr="001C20F9">
        <w:rPr>
          <w:rFonts w:eastAsiaTheme="majorEastAsia"/>
        </w:rPr>
        <w:t xml:space="preserve"> guidelines </w:t>
      </w:r>
      <w:r w:rsidR="00220E35" w:rsidRPr="001C20F9">
        <w:rPr>
          <w:rFonts w:eastAsiaTheme="majorEastAsia"/>
        </w:rPr>
        <w:t xml:space="preserve">are to be developed </w:t>
      </w:r>
      <w:r w:rsidR="00434A75" w:rsidRPr="001C20F9">
        <w:rPr>
          <w:rFonts w:eastAsiaTheme="majorEastAsia"/>
        </w:rPr>
        <w:t xml:space="preserve">to strengthen </w:t>
      </w:r>
      <w:r w:rsidR="00A80DFC" w:rsidRPr="001C20F9">
        <w:rPr>
          <w:rFonts w:eastAsiaTheme="majorEastAsia"/>
        </w:rPr>
        <w:t xml:space="preserve">the </w:t>
      </w:r>
      <w:r w:rsidR="00434A75" w:rsidRPr="001C20F9">
        <w:rPr>
          <w:rFonts w:eastAsiaTheme="majorEastAsia"/>
        </w:rPr>
        <w:t xml:space="preserve">legal and policy frameworks for </w:t>
      </w:r>
      <w:r w:rsidR="00A80DFC" w:rsidRPr="001C20F9">
        <w:rPr>
          <w:rFonts w:eastAsiaTheme="majorEastAsia"/>
        </w:rPr>
        <w:t xml:space="preserve">the implementation of </w:t>
      </w:r>
      <w:r w:rsidR="00434A75" w:rsidRPr="001C20F9">
        <w:rPr>
          <w:rFonts w:eastAsiaTheme="majorEastAsia"/>
        </w:rPr>
        <w:t>Targets</w:t>
      </w:r>
      <w:r w:rsidR="00434A75" w:rsidRPr="003C4ACE">
        <w:rPr>
          <w:rFonts w:eastAsiaTheme="majorEastAsia"/>
        </w:rPr>
        <w:t xml:space="preserve"> 2 a</w:t>
      </w:r>
      <w:r w:rsidR="00434A75" w:rsidRPr="001C20F9">
        <w:rPr>
          <w:rFonts w:eastAsiaTheme="majorEastAsia"/>
        </w:rPr>
        <w:t>nd</w:t>
      </w:r>
      <w:r w:rsidR="00155DB6" w:rsidRPr="001C20F9">
        <w:rPr>
          <w:rFonts w:eastAsiaTheme="majorEastAsia"/>
        </w:rPr>
        <w:t> </w:t>
      </w:r>
      <w:r w:rsidR="00434A75" w:rsidRPr="003C4ACE">
        <w:rPr>
          <w:rFonts w:eastAsiaTheme="majorEastAsia"/>
        </w:rPr>
        <w:t>3 o</w:t>
      </w:r>
      <w:r w:rsidR="00434A75" w:rsidRPr="001C20F9">
        <w:rPr>
          <w:rFonts w:eastAsiaTheme="majorEastAsia"/>
        </w:rPr>
        <w:t xml:space="preserve">f the Framework, including on </w:t>
      </w:r>
      <w:r w:rsidR="00434A75" w:rsidRPr="003C4ACE">
        <w:rPr>
          <w:rFonts w:eastAsiaTheme="majorEastAsia"/>
        </w:rPr>
        <w:t>indigenous</w:t>
      </w:r>
      <w:r w:rsidR="00434A75" w:rsidRPr="001C20F9">
        <w:rPr>
          <w:rFonts w:eastAsiaTheme="majorEastAsia"/>
        </w:rPr>
        <w:t xml:space="preserve"> and traditional territories. </w:t>
      </w:r>
      <w:r w:rsidR="00B54BA9" w:rsidRPr="001C20F9">
        <w:rPr>
          <w:rFonts w:eastAsiaTheme="majorEastAsia"/>
        </w:rPr>
        <w:t xml:space="preserve">Under </w:t>
      </w:r>
      <w:r w:rsidR="00434A75" w:rsidRPr="001C20F9">
        <w:rPr>
          <w:rFonts w:eastAsiaTheme="majorEastAsia"/>
        </w:rPr>
        <w:t>Task 1.2</w:t>
      </w:r>
      <w:r w:rsidR="00B54BA9" w:rsidRPr="001C20F9">
        <w:rPr>
          <w:rFonts w:eastAsiaTheme="majorEastAsia"/>
        </w:rPr>
        <w:t>,</w:t>
      </w:r>
      <w:r w:rsidR="00434A75" w:rsidRPr="001C20F9">
        <w:rPr>
          <w:rFonts w:eastAsiaTheme="majorEastAsia"/>
        </w:rPr>
        <w:t xml:space="preserve"> guidelines </w:t>
      </w:r>
      <w:r w:rsidR="00220E35" w:rsidRPr="001C20F9">
        <w:rPr>
          <w:rFonts w:eastAsiaTheme="majorEastAsia"/>
        </w:rPr>
        <w:t xml:space="preserve">are </w:t>
      </w:r>
      <w:r w:rsidR="004B37E5" w:rsidRPr="001C20F9">
        <w:rPr>
          <w:rFonts w:eastAsiaTheme="majorEastAsia"/>
        </w:rPr>
        <w:t xml:space="preserve">also </w:t>
      </w:r>
      <w:r w:rsidR="00220E35" w:rsidRPr="001C20F9">
        <w:rPr>
          <w:rFonts w:eastAsiaTheme="majorEastAsia"/>
        </w:rPr>
        <w:t xml:space="preserve">to be developed </w:t>
      </w:r>
      <w:r w:rsidR="00434A75" w:rsidRPr="001C20F9">
        <w:rPr>
          <w:rFonts w:eastAsiaTheme="majorEastAsia"/>
        </w:rPr>
        <w:t xml:space="preserve">for the inclusion and consideration of traditional lands and of resource use in spatial planning processes and environmental impact assessments. </w:t>
      </w:r>
      <w:r w:rsidR="00F70BBA" w:rsidRPr="001C20F9">
        <w:rPr>
          <w:rFonts w:eastAsiaTheme="majorEastAsia"/>
        </w:rPr>
        <w:t xml:space="preserve">As a result, </w:t>
      </w:r>
      <w:r w:rsidR="003D41FA" w:rsidRPr="001C20F9">
        <w:rPr>
          <w:rStyle w:val="Emphasis"/>
          <w:rFonts w:eastAsiaTheme="majorEastAsia"/>
          <w:i w:val="0"/>
          <w:iCs w:val="0"/>
        </w:rPr>
        <w:t>t</w:t>
      </w:r>
      <w:r w:rsidR="006935DA" w:rsidRPr="001C20F9">
        <w:rPr>
          <w:rStyle w:val="Emphasis"/>
          <w:rFonts w:eastAsiaTheme="majorEastAsia"/>
          <w:i w:val="0"/>
          <w:iCs w:val="0"/>
        </w:rPr>
        <w:t xml:space="preserve">he Subsidiary Body </w:t>
      </w:r>
      <w:r w:rsidR="00F70BBA" w:rsidRPr="001C20F9">
        <w:rPr>
          <w:rStyle w:val="Emphasis"/>
          <w:rFonts w:eastAsiaTheme="majorEastAsia"/>
          <w:i w:val="0"/>
          <w:iCs w:val="0"/>
        </w:rPr>
        <w:t xml:space="preserve">is to </w:t>
      </w:r>
      <w:r w:rsidR="00434A75" w:rsidRPr="001C20F9">
        <w:rPr>
          <w:rStyle w:val="Emphasis"/>
          <w:rFonts w:eastAsiaTheme="majorEastAsia"/>
          <w:i w:val="0"/>
          <w:iCs w:val="0"/>
        </w:rPr>
        <w:t>consider</w:t>
      </w:r>
      <w:r w:rsidR="006935DA" w:rsidRPr="001C20F9">
        <w:rPr>
          <w:rStyle w:val="Emphasis"/>
          <w:rFonts w:eastAsiaTheme="majorEastAsia"/>
          <w:i w:val="0"/>
          <w:iCs w:val="0"/>
        </w:rPr>
        <w:t xml:space="preserve"> draft guidelines </w:t>
      </w:r>
      <w:r w:rsidR="0026132C" w:rsidRPr="001C20F9">
        <w:rPr>
          <w:rStyle w:val="Emphasis"/>
          <w:rFonts w:eastAsiaTheme="majorEastAsia"/>
          <w:i w:val="0"/>
          <w:iCs w:val="0"/>
        </w:rPr>
        <w:t>in relation to the two tasks</w:t>
      </w:r>
      <w:r w:rsidR="00F70BBA" w:rsidRPr="001C20F9">
        <w:rPr>
          <w:rStyle w:val="Emphasis"/>
          <w:rFonts w:eastAsiaTheme="majorEastAsia"/>
          <w:i w:val="0"/>
          <w:iCs w:val="0"/>
        </w:rPr>
        <w:t xml:space="preserve"> under agenda subitems 5 (a) and (b) of the present meeting</w:t>
      </w:r>
      <w:r w:rsidR="006935DA" w:rsidRPr="001C20F9">
        <w:rPr>
          <w:rStyle w:val="Emphasis"/>
          <w:rFonts w:eastAsiaTheme="majorEastAsia"/>
          <w:i w:val="0"/>
          <w:iCs w:val="0"/>
        </w:rPr>
        <w:t xml:space="preserve">. </w:t>
      </w:r>
    </w:p>
    <w:p w14:paraId="1E6DB0A9" w14:textId="3BFC77A0" w:rsidR="006935DA" w:rsidRPr="001C20F9" w:rsidRDefault="00E01EC0" w:rsidP="003C4ACE">
      <w:pPr>
        <w:pStyle w:val="CBDH2"/>
        <w:jc w:val="left"/>
        <w:rPr>
          <w:rStyle w:val="Emphasis"/>
          <w:rFonts w:asciiTheme="majorBidi" w:eastAsiaTheme="minorEastAsia" w:hAnsiTheme="majorBidi" w:cstheme="minorBidi"/>
          <w:b w:val="0"/>
          <w:bCs/>
          <w:i w:val="0"/>
          <w:iCs w:val="0"/>
          <w:sz w:val="28"/>
          <w:lang w:eastAsia="zh-CN"/>
        </w:rPr>
      </w:pPr>
      <w:r w:rsidRPr="001C20F9">
        <w:rPr>
          <w:lang w:eastAsia="zh-CN"/>
        </w:rPr>
        <w:t>B.</w:t>
      </w:r>
      <w:r w:rsidRPr="001C20F9">
        <w:rPr>
          <w:lang w:eastAsia="zh-CN"/>
        </w:rPr>
        <w:tab/>
      </w:r>
      <w:r w:rsidR="006935DA" w:rsidRPr="001C20F9">
        <w:rPr>
          <w:lang w:eastAsia="zh-CN"/>
        </w:rPr>
        <w:t xml:space="preserve">Recommendations emanating from the twenty-fourth session </w:t>
      </w:r>
      <w:r w:rsidR="008B611A" w:rsidRPr="001C20F9">
        <w:rPr>
          <w:lang w:eastAsia="zh-CN"/>
        </w:rPr>
        <w:br/>
      </w:r>
      <w:r w:rsidR="006935DA" w:rsidRPr="001C20F9">
        <w:rPr>
          <w:lang w:eastAsia="zh-CN"/>
        </w:rPr>
        <w:t xml:space="preserve">of the </w:t>
      </w:r>
      <w:r w:rsidR="006935DA" w:rsidRPr="003C4ACE">
        <w:rPr>
          <w:rFonts w:hint="eastAsia"/>
          <w:lang w:eastAsia="zh-CN"/>
        </w:rPr>
        <w:t>Permanent Forum on Indigenous Issues</w:t>
      </w:r>
    </w:p>
    <w:p w14:paraId="7FDE2256" w14:textId="56E76C49" w:rsidR="00D735B5" w:rsidRPr="001C20F9" w:rsidRDefault="006935DA" w:rsidP="003C4ACE">
      <w:pPr>
        <w:pStyle w:val="CBDNormalNumber"/>
        <w:rPr>
          <w:rFonts w:eastAsiaTheme="majorEastAsia"/>
        </w:rPr>
      </w:pPr>
      <w:r w:rsidRPr="001C20F9">
        <w:rPr>
          <w:rFonts w:eastAsiaTheme="majorEastAsia"/>
        </w:rPr>
        <w:t xml:space="preserve">At its </w:t>
      </w:r>
      <w:r w:rsidRPr="001C20F9">
        <w:rPr>
          <w:rFonts w:eastAsia="Malgun Gothic"/>
        </w:rPr>
        <w:t xml:space="preserve">twenty-fourth </w:t>
      </w:r>
      <w:r w:rsidRPr="001C20F9">
        <w:rPr>
          <w:rFonts w:eastAsiaTheme="majorEastAsia"/>
        </w:rPr>
        <w:t xml:space="preserve">session, in 2025, </w:t>
      </w:r>
      <w:r w:rsidR="002A2ECB">
        <w:rPr>
          <w:rFonts w:eastAsiaTheme="majorEastAsia"/>
        </w:rPr>
        <w:t>t</w:t>
      </w:r>
      <w:r w:rsidRPr="001C20F9">
        <w:rPr>
          <w:rFonts w:eastAsiaTheme="majorEastAsia"/>
        </w:rPr>
        <w:t xml:space="preserve">he Permanent Forum </w:t>
      </w:r>
      <w:r w:rsidR="00C7620C" w:rsidRPr="001C20F9">
        <w:rPr>
          <w:rFonts w:eastAsiaTheme="majorEastAsia"/>
        </w:rPr>
        <w:t xml:space="preserve">adopted </w:t>
      </w:r>
      <w:r w:rsidR="002B418D">
        <w:rPr>
          <w:rFonts w:eastAsiaTheme="majorEastAsia"/>
        </w:rPr>
        <w:t>some</w:t>
      </w:r>
      <w:r w:rsidR="002B418D" w:rsidRPr="001C20F9">
        <w:rPr>
          <w:rFonts w:eastAsiaTheme="majorEastAsia"/>
        </w:rPr>
        <w:t xml:space="preserve"> </w:t>
      </w:r>
      <w:r w:rsidRPr="001C20F9">
        <w:rPr>
          <w:rFonts w:eastAsiaTheme="majorEastAsia"/>
        </w:rPr>
        <w:t xml:space="preserve">recommendations relevant to the Convention, as outlined in paragraphs 20 </w:t>
      </w:r>
      <w:r w:rsidR="002B418D">
        <w:rPr>
          <w:rFonts w:eastAsiaTheme="majorEastAsia"/>
        </w:rPr>
        <w:t xml:space="preserve">and </w:t>
      </w:r>
      <w:r w:rsidRPr="001C20F9">
        <w:rPr>
          <w:rFonts w:eastAsiaTheme="majorEastAsia"/>
        </w:rPr>
        <w:t xml:space="preserve">78 of </w:t>
      </w:r>
      <w:r w:rsidR="0008600D" w:rsidRPr="001C20F9">
        <w:rPr>
          <w:rFonts w:eastAsiaTheme="majorEastAsia"/>
        </w:rPr>
        <w:t xml:space="preserve">the </w:t>
      </w:r>
      <w:r w:rsidRPr="001C20F9">
        <w:rPr>
          <w:rFonts w:eastAsiaTheme="majorEastAsia"/>
        </w:rPr>
        <w:t>report</w:t>
      </w:r>
      <w:r w:rsidR="0008600D" w:rsidRPr="001C20F9">
        <w:rPr>
          <w:rFonts w:eastAsiaTheme="majorEastAsia"/>
        </w:rPr>
        <w:t xml:space="preserve"> on its </w:t>
      </w:r>
      <w:r w:rsidR="0008600D" w:rsidRPr="001C20F9">
        <w:rPr>
          <w:rFonts w:eastAsia="Malgun Gothic"/>
        </w:rPr>
        <w:t xml:space="preserve">twenty-fourth </w:t>
      </w:r>
      <w:r w:rsidR="0008600D" w:rsidRPr="001C20F9">
        <w:rPr>
          <w:rFonts w:eastAsiaTheme="majorEastAsia"/>
        </w:rPr>
        <w:t>session</w:t>
      </w:r>
      <w:r w:rsidR="008E1F15" w:rsidRPr="001C20F9">
        <w:rPr>
          <w:rFonts w:eastAsiaTheme="majorEastAsia"/>
        </w:rPr>
        <w:t>.</w:t>
      </w:r>
      <w:r w:rsidR="00110AA7" w:rsidRPr="001C20F9">
        <w:rPr>
          <w:rStyle w:val="FootnoteReference"/>
          <w:rFonts w:eastAsiaTheme="majorEastAsia"/>
        </w:rPr>
        <w:footnoteReference w:id="3"/>
      </w:r>
    </w:p>
    <w:p w14:paraId="5038C969" w14:textId="49869F76" w:rsidR="006935DA" w:rsidRPr="001C20F9" w:rsidRDefault="006935DA" w:rsidP="003C4ACE">
      <w:pPr>
        <w:pStyle w:val="CBDNormalNumber"/>
        <w:rPr>
          <w:rFonts w:eastAsiaTheme="majorEastAsia"/>
        </w:rPr>
      </w:pPr>
      <w:r w:rsidRPr="001C20F9">
        <w:rPr>
          <w:rFonts w:eastAsiaTheme="majorEastAsia"/>
        </w:rPr>
        <w:t xml:space="preserve">Paragraphs 20 and 78 of the report on the twenty-fourth session of the Permanent Forum focus on </w:t>
      </w:r>
      <w:r w:rsidRPr="003C4ACE">
        <w:rPr>
          <w:noProof/>
          <w:snapToGrid w:val="0"/>
        </w:rPr>
        <w:t>participatory</w:t>
      </w:r>
      <w:r w:rsidRPr="001C20F9">
        <w:rPr>
          <w:rFonts w:eastAsiaTheme="majorEastAsia"/>
        </w:rPr>
        <w:t xml:space="preserve"> mechanisms for </w:t>
      </w:r>
      <w:r w:rsidR="00A05F19">
        <w:rPr>
          <w:rFonts w:eastAsiaTheme="majorEastAsia"/>
        </w:rPr>
        <w:t>i</w:t>
      </w:r>
      <w:r w:rsidRPr="001C20F9">
        <w:rPr>
          <w:rFonts w:eastAsiaTheme="majorEastAsia"/>
        </w:rPr>
        <w:t xml:space="preserve">ndigenous </w:t>
      </w:r>
      <w:r w:rsidR="00A05F19">
        <w:rPr>
          <w:rFonts w:eastAsiaTheme="majorEastAsia"/>
        </w:rPr>
        <w:t>p</w:t>
      </w:r>
      <w:r w:rsidRPr="001C20F9">
        <w:rPr>
          <w:rFonts w:eastAsiaTheme="majorEastAsia"/>
        </w:rPr>
        <w:t>eoples in the Subsidiary Body, acknowledgement of the Global Plan of Action on Biodiversity and Health</w:t>
      </w:r>
      <w:r w:rsidRPr="003C4ACE">
        <w:rPr>
          <w:rFonts w:eastAsiaTheme="majorEastAsia"/>
        </w:rPr>
        <w:t>, and</w:t>
      </w:r>
      <w:r w:rsidRPr="001C20F9">
        <w:rPr>
          <w:rFonts w:eastAsiaTheme="majorEastAsia"/>
        </w:rPr>
        <w:t xml:space="preserve"> read as follows:</w:t>
      </w:r>
    </w:p>
    <w:p w14:paraId="2D939D62" w14:textId="0EE49FB3" w:rsidR="006935DA" w:rsidRPr="003C4ACE" w:rsidRDefault="006935DA" w:rsidP="003C4ACE">
      <w:pPr>
        <w:pStyle w:val="CBDNormalNoNumber"/>
        <w:tabs>
          <w:tab w:val="clear" w:pos="567"/>
          <w:tab w:val="clear" w:pos="1134"/>
        </w:tabs>
        <w:ind w:left="1134"/>
        <w:rPr>
          <w:rStyle w:val="Emphasis"/>
          <w:i w:val="0"/>
          <w:iCs w:val="0"/>
        </w:rPr>
      </w:pPr>
      <w:r w:rsidRPr="003C4ACE">
        <w:rPr>
          <w:rStyle w:val="Emphasis"/>
          <w:i w:val="0"/>
          <w:iCs w:val="0"/>
        </w:rPr>
        <w:t>20.</w:t>
      </w:r>
      <w:r w:rsidR="00C13C79">
        <w:rPr>
          <w:rStyle w:val="Emphasis"/>
          <w:i w:val="0"/>
          <w:iCs w:val="0"/>
        </w:rPr>
        <w:tab/>
      </w:r>
      <w:r w:rsidRPr="003C4ACE">
        <w:rPr>
          <w:rStyle w:val="Emphasis"/>
          <w:i w:val="0"/>
          <w:iCs w:val="0"/>
        </w:rPr>
        <w:t xml:space="preserve">The Permanent </w:t>
      </w:r>
      <w:r w:rsidRPr="003C4ACE">
        <w:t>Forum</w:t>
      </w:r>
      <w:r w:rsidRPr="003C4ACE">
        <w:rPr>
          <w:rStyle w:val="Emphasis"/>
          <w:i w:val="0"/>
          <w:iCs w:val="0"/>
        </w:rPr>
        <w:t xml:space="preserve"> welcomes the establishment of the Subsidiary Body on Article</w:t>
      </w:r>
      <w:r w:rsidR="00E51F60">
        <w:rPr>
          <w:rStyle w:val="Emphasis"/>
          <w:i w:val="0"/>
          <w:iCs w:val="0"/>
        </w:rPr>
        <w:t> </w:t>
      </w:r>
      <w:r w:rsidRPr="003C4ACE">
        <w:rPr>
          <w:rStyle w:val="Emphasis"/>
          <w:i w:val="0"/>
          <w:iCs w:val="0"/>
        </w:rPr>
        <w:t>8</w:t>
      </w:r>
      <w:r w:rsidR="00E51F60">
        <w:rPr>
          <w:rStyle w:val="Emphasis"/>
          <w:i w:val="0"/>
          <w:iCs w:val="0"/>
        </w:rPr>
        <w:t> </w:t>
      </w:r>
      <w:r w:rsidRPr="003C4ACE">
        <w:rPr>
          <w:rStyle w:val="Emphasis"/>
          <w:i w:val="0"/>
          <w:iCs w:val="0"/>
        </w:rPr>
        <w:t xml:space="preserve">(j) and Other Provisions of the Convention on Biological Diversity Related to Indigenous Peoples and Local Communities (decision 16/5) and the adoption of the new programme of work related thereto (decision 16/4) at the sixteenth meeting of the Conference of the Parties to the Convention on Biological Diversity. It urges the operationalization of the decision on the continued prioritization of </w:t>
      </w:r>
      <w:r w:rsidR="00A05F19">
        <w:rPr>
          <w:rStyle w:val="Emphasis"/>
          <w:i w:val="0"/>
          <w:iCs w:val="0"/>
        </w:rPr>
        <w:t>i</w:t>
      </w:r>
      <w:r w:rsidRPr="003C4ACE">
        <w:rPr>
          <w:rStyle w:val="Emphasis"/>
          <w:i w:val="0"/>
          <w:iCs w:val="0"/>
        </w:rPr>
        <w:t xml:space="preserve">ndigenous </w:t>
      </w:r>
      <w:r w:rsidR="00A05F19">
        <w:rPr>
          <w:rStyle w:val="Emphasis"/>
          <w:i w:val="0"/>
          <w:iCs w:val="0"/>
        </w:rPr>
        <w:t>p</w:t>
      </w:r>
      <w:r w:rsidRPr="003C4ACE">
        <w:rPr>
          <w:rStyle w:val="Emphasis"/>
          <w:i w:val="0"/>
          <w:iCs w:val="0"/>
        </w:rPr>
        <w:t xml:space="preserve">eoples’ traditional knowledge in implementing the Convention and the </w:t>
      </w:r>
      <w:r w:rsidR="0026132C" w:rsidRPr="003C4ACE">
        <w:rPr>
          <w:rStyle w:val="Emphasis"/>
          <w:i w:val="0"/>
          <w:iCs w:val="0"/>
        </w:rPr>
        <w:t>Kunming-Montreal</w:t>
      </w:r>
      <w:r w:rsidRPr="003C4ACE">
        <w:rPr>
          <w:rStyle w:val="Emphasis"/>
          <w:i w:val="0"/>
          <w:iCs w:val="0"/>
        </w:rPr>
        <w:t xml:space="preserve"> Global Biodiversity Framework. The Forum also acknowledges that the Global Plan of Action on Biodiversity and Health (decision </w:t>
      </w:r>
      <w:hyperlink r:id="rId19" w:history="1">
        <w:r w:rsidRPr="003C4ACE">
          <w:rPr>
            <w:rStyle w:val="Hyperlink"/>
            <w:color w:val="auto"/>
            <w:u w:val="none"/>
          </w:rPr>
          <w:t>16/19</w:t>
        </w:r>
      </w:hyperlink>
      <w:r w:rsidRPr="003C4ACE">
        <w:rPr>
          <w:rStyle w:val="Emphasis"/>
          <w:i w:val="0"/>
          <w:iCs w:val="0"/>
        </w:rPr>
        <w:t xml:space="preserve">) draws on the study on the </w:t>
      </w:r>
      <w:r w:rsidR="00A05F19">
        <w:rPr>
          <w:rStyle w:val="Emphasis"/>
          <w:i w:val="0"/>
          <w:iCs w:val="0"/>
        </w:rPr>
        <w:t>i</w:t>
      </w:r>
      <w:r w:rsidRPr="003C4ACE">
        <w:rPr>
          <w:rStyle w:val="Emphasis"/>
          <w:i w:val="0"/>
          <w:iCs w:val="0"/>
        </w:rPr>
        <w:t>ndigenous determinants of health in the 2030 Agenda for Sustainable Development</w:t>
      </w:r>
      <w:r w:rsidR="00EA11DE">
        <w:rPr>
          <w:rStyle w:val="Emphasis"/>
          <w:i w:val="0"/>
          <w:iCs w:val="0"/>
        </w:rPr>
        <w:t xml:space="preserve"> </w:t>
      </w:r>
      <w:r w:rsidR="00EA11DE" w:rsidRPr="00EA11DE">
        <w:t>(E/C.19/2023/5)</w:t>
      </w:r>
      <w:r w:rsidR="002B7B5D">
        <w:rPr>
          <w:rStyle w:val="Emphasis"/>
          <w:i w:val="0"/>
          <w:iCs w:val="0"/>
        </w:rPr>
        <w:t>.</w:t>
      </w:r>
    </w:p>
    <w:p w14:paraId="13098315" w14:textId="2DE62ADF" w:rsidR="006935DA" w:rsidRPr="001C20F9" w:rsidRDefault="006935DA" w:rsidP="003C4ACE">
      <w:pPr>
        <w:pStyle w:val="CBDNormalNoNumber"/>
        <w:tabs>
          <w:tab w:val="clear" w:pos="567"/>
          <w:tab w:val="clear" w:pos="1134"/>
        </w:tabs>
        <w:ind w:left="1134"/>
        <w:rPr>
          <w:rStyle w:val="Emphasis"/>
          <w:rFonts w:eastAsiaTheme="majorEastAsia"/>
          <w:i w:val="0"/>
          <w:iCs w:val="0"/>
        </w:rPr>
      </w:pPr>
      <w:r w:rsidRPr="001C20F9">
        <w:rPr>
          <w:rStyle w:val="Emphasis"/>
          <w:rFonts w:eastAsiaTheme="majorEastAsia"/>
          <w:i w:val="0"/>
          <w:iCs w:val="0"/>
        </w:rPr>
        <w:t>78.</w:t>
      </w:r>
      <w:r w:rsidR="00C13C79">
        <w:rPr>
          <w:rStyle w:val="Emphasis"/>
          <w:rFonts w:eastAsiaTheme="majorEastAsia"/>
          <w:i w:val="0"/>
          <w:iCs w:val="0"/>
        </w:rPr>
        <w:tab/>
      </w:r>
      <w:r w:rsidRPr="001C20F9">
        <w:rPr>
          <w:rStyle w:val="Emphasis"/>
          <w:rFonts w:eastAsiaTheme="majorEastAsia"/>
          <w:i w:val="0"/>
          <w:iCs w:val="0"/>
        </w:rPr>
        <w:t xml:space="preserve">The </w:t>
      </w:r>
      <w:r w:rsidRPr="003C4ACE">
        <w:t>Permanent</w:t>
      </w:r>
      <w:r w:rsidRPr="001C20F9">
        <w:rPr>
          <w:rStyle w:val="Emphasis"/>
          <w:rFonts w:eastAsiaTheme="majorEastAsia"/>
          <w:i w:val="0"/>
          <w:iCs w:val="0"/>
        </w:rPr>
        <w:t xml:space="preserve"> Forum urges Member States</w:t>
      </w:r>
      <w:r w:rsidRPr="003C4ACE">
        <w:rPr>
          <w:rStyle w:val="Emphasis"/>
          <w:rFonts w:eastAsiaTheme="majorEastAsia"/>
          <w:i w:val="0"/>
          <w:iCs w:val="0"/>
        </w:rPr>
        <w:t>, and</w:t>
      </w:r>
      <w:r w:rsidRPr="001C20F9">
        <w:rPr>
          <w:rStyle w:val="Emphasis"/>
          <w:rFonts w:eastAsiaTheme="majorEastAsia"/>
          <w:i w:val="0"/>
          <w:iCs w:val="0"/>
        </w:rPr>
        <w:t xml:space="preserve"> the </w:t>
      </w:r>
      <w:r w:rsidRPr="003C4ACE">
        <w:rPr>
          <w:rStyle w:val="Emphasis"/>
          <w:rFonts w:eastAsiaTheme="majorEastAsia"/>
          <w:i w:val="0"/>
          <w:iCs w:val="0"/>
        </w:rPr>
        <w:t>Convention on Biological Diversity</w:t>
      </w:r>
      <w:r w:rsidRPr="001C20F9">
        <w:rPr>
          <w:rStyle w:val="Emphasis"/>
          <w:rFonts w:eastAsiaTheme="majorEastAsia"/>
          <w:i w:val="0"/>
          <w:iCs w:val="0"/>
        </w:rPr>
        <w:t xml:space="preserve"> </w:t>
      </w:r>
      <w:r w:rsidR="00CB156F">
        <w:rPr>
          <w:rStyle w:val="Emphasis"/>
          <w:rFonts w:eastAsiaTheme="majorEastAsia"/>
          <w:i w:val="0"/>
          <w:iCs w:val="0"/>
        </w:rPr>
        <w:t>S</w:t>
      </w:r>
      <w:r w:rsidRPr="001C20F9">
        <w:rPr>
          <w:rStyle w:val="Emphasis"/>
          <w:rFonts w:eastAsiaTheme="majorEastAsia"/>
          <w:i w:val="0"/>
          <w:iCs w:val="0"/>
        </w:rPr>
        <w:t>ecretariat’s permanent subsidiary body on article 8 (j), in its new</w:t>
      </w:r>
      <w:r w:rsidRPr="003C4ACE">
        <w:rPr>
          <w:rStyle w:val="Emphasis"/>
          <w:rFonts w:eastAsiaTheme="majorEastAsia"/>
          <w:i w:val="0"/>
          <w:iCs w:val="0"/>
        </w:rPr>
        <w:t xml:space="preserve"> work programme</w:t>
      </w:r>
      <w:r w:rsidRPr="001C20F9">
        <w:rPr>
          <w:rStyle w:val="Emphasis"/>
          <w:rFonts w:eastAsiaTheme="majorEastAsia"/>
          <w:i w:val="0"/>
          <w:iCs w:val="0"/>
        </w:rPr>
        <w:t xml:space="preserve">, to include </w:t>
      </w:r>
      <w:r w:rsidR="00A05F19">
        <w:rPr>
          <w:rStyle w:val="Emphasis"/>
          <w:rFonts w:eastAsiaTheme="majorEastAsia"/>
          <w:i w:val="0"/>
          <w:iCs w:val="0"/>
        </w:rPr>
        <w:t>i</w:t>
      </w:r>
      <w:r w:rsidRPr="001C20F9">
        <w:rPr>
          <w:rStyle w:val="Emphasis"/>
          <w:rFonts w:eastAsiaTheme="majorEastAsia"/>
          <w:i w:val="0"/>
          <w:iCs w:val="0"/>
        </w:rPr>
        <w:t xml:space="preserve">ndigenous </w:t>
      </w:r>
      <w:r w:rsidR="00A05F19">
        <w:rPr>
          <w:rStyle w:val="Emphasis"/>
          <w:rFonts w:eastAsiaTheme="majorEastAsia"/>
          <w:i w:val="0"/>
          <w:iCs w:val="0"/>
        </w:rPr>
        <w:t>p</w:t>
      </w:r>
      <w:r w:rsidRPr="001C20F9">
        <w:rPr>
          <w:rStyle w:val="Emphasis"/>
          <w:rFonts w:eastAsiaTheme="majorEastAsia"/>
          <w:i w:val="0"/>
          <w:iCs w:val="0"/>
        </w:rPr>
        <w:t xml:space="preserve">eoples’ leadership at all levels, including as </w:t>
      </w:r>
      <w:r w:rsidR="00C13C79">
        <w:rPr>
          <w:rStyle w:val="Emphasis"/>
          <w:rFonts w:eastAsiaTheme="majorEastAsia"/>
          <w:i w:val="0"/>
          <w:iCs w:val="0"/>
        </w:rPr>
        <w:t>c</w:t>
      </w:r>
      <w:r w:rsidRPr="001C20F9">
        <w:rPr>
          <w:rStyle w:val="Emphasis"/>
          <w:rFonts w:eastAsiaTheme="majorEastAsia"/>
          <w:i w:val="0"/>
          <w:iCs w:val="0"/>
        </w:rPr>
        <w:t>o-</w:t>
      </w:r>
      <w:r w:rsidR="00C13C79">
        <w:rPr>
          <w:rStyle w:val="Emphasis"/>
          <w:rFonts w:eastAsiaTheme="majorEastAsia"/>
          <w:i w:val="0"/>
          <w:iCs w:val="0"/>
        </w:rPr>
        <w:t>c</w:t>
      </w:r>
      <w:r w:rsidRPr="001C20F9">
        <w:rPr>
          <w:rStyle w:val="Emphasis"/>
          <w:rFonts w:eastAsiaTheme="majorEastAsia"/>
          <w:i w:val="0"/>
          <w:iCs w:val="0"/>
        </w:rPr>
        <w:t xml:space="preserve">hairs, working group leads, expert groups and Bureau members from the seven sociocultural regions. The Forum reiterates its call upon United Nations entities and the Parties to biodiversity and climate agreements to recognize the distinct identities and specific rights of </w:t>
      </w:r>
      <w:r w:rsidR="00A05F19">
        <w:rPr>
          <w:rStyle w:val="Emphasis"/>
          <w:rFonts w:eastAsiaTheme="majorEastAsia"/>
          <w:i w:val="0"/>
          <w:iCs w:val="0"/>
        </w:rPr>
        <w:t>i</w:t>
      </w:r>
      <w:r w:rsidRPr="001C20F9">
        <w:rPr>
          <w:rStyle w:val="Emphasis"/>
          <w:rFonts w:eastAsiaTheme="majorEastAsia"/>
          <w:i w:val="0"/>
          <w:iCs w:val="0"/>
        </w:rPr>
        <w:t xml:space="preserve">ndigenous </w:t>
      </w:r>
      <w:r w:rsidR="00A05F19">
        <w:rPr>
          <w:rStyle w:val="Emphasis"/>
          <w:rFonts w:eastAsiaTheme="majorEastAsia"/>
          <w:i w:val="0"/>
          <w:iCs w:val="0"/>
        </w:rPr>
        <w:t>p</w:t>
      </w:r>
      <w:r w:rsidRPr="001C20F9">
        <w:rPr>
          <w:rStyle w:val="Emphasis"/>
          <w:rFonts w:eastAsiaTheme="majorEastAsia"/>
          <w:i w:val="0"/>
          <w:iCs w:val="0"/>
        </w:rPr>
        <w:t>eoples. The Forum encourages the use of accurate and differentiated terminology and recommends avoiding the combined or interchangeable use of the terms “</w:t>
      </w:r>
      <w:r w:rsidR="00CC2643" w:rsidRPr="001C20F9">
        <w:rPr>
          <w:rStyle w:val="Emphasis"/>
          <w:rFonts w:eastAsiaTheme="majorEastAsia"/>
          <w:i w:val="0"/>
          <w:iCs w:val="0"/>
        </w:rPr>
        <w:t>i</w:t>
      </w:r>
      <w:r w:rsidRPr="001C20F9">
        <w:rPr>
          <w:rStyle w:val="Emphasis"/>
          <w:rFonts w:eastAsiaTheme="majorEastAsia"/>
          <w:i w:val="0"/>
          <w:iCs w:val="0"/>
        </w:rPr>
        <w:t xml:space="preserve">ndigenous </w:t>
      </w:r>
      <w:r w:rsidR="00CC2643" w:rsidRPr="001C20F9">
        <w:rPr>
          <w:rStyle w:val="Emphasis"/>
          <w:rFonts w:eastAsiaTheme="majorEastAsia"/>
          <w:i w:val="0"/>
          <w:iCs w:val="0"/>
        </w:rPr>
        <w:t>p</w:t>
      </w:r>
      <w:r w:rsidRPr="001C20F9">
        <w:rPr>
          <w:rStyle w:val="Emphasis"/>
          <w:rFonts w:eastAsiaTheme="majorEastAsia"/>
          <w:i w:val="0"/>
          <w:iCs w:val="0"/>
        </w:rPr>
        <w:t>eoples” and “local communities” as a single category.</w:t>
      </w:r>
    </w:p>
    <w:p w14:paraId="3B2730AD" w14:textId="001DDA25" w:rsidR="00F25FBF" w:rsidRPr="001C20F9" w:rsidRDefault="00263DCD" w:rsidP="00A86C45">
      <w:pPr>
        <w:pStyle w:val="CBDNormalNumber"/>
        <w:rPr>
          <w:rStyle w:val="Emphasis"/>
          <w:rFonts w:eastAsiaTheme="majorEastAsia"/>
          <w:i w:val="0"/>
          <w:iCs w:val="0"/>
        </w:rPr>
        <w:sectPr w:rsidR="00F25FBF" w:rsidRPr="001C20F9" w:rsidSect="00DF78C4">
          <w:headerReference w:type="even" r:id="rId20"/>
          <w:headerReference w:type="default" r:id="rId21"/>
          <w:footerReference w:type="even" r:id="rId22"/>
          <w:footerReference w:type="default" r:id="rId23"/>
          <w:pgSz w:w="12240" w:h="15840"/>
          <w:pgMar w:top="1134" w:right="1440" w:bottom="1134" w:left="1440" w:header="709" w:footer="709" w:gutter="0"/>
          <w:cols w:space="708"/>
          <w:titlePg/>
          <w:docGrid w:linePitch="360"/>
        </w:sectPr>
      </w:pPr>
      <w:r w:rsidRPr="001C20F9">
        <w:rPr>
          <w:rStyle w:val="Emphasis"/>
          <w:rFonts w:eastAsiaTheme="majorEastAsia"/>
          <w:i w:val="0"/>
          <w:iCs w:val="0"/>
        </w:rPr>
        <w:t xml:space="preserve">In </w:t>
      </w:r>
      <w:r w:rsidR="00CA6502" w:rsidRPr="001C20F9">
        <w:rPr>
          <w:rStyle w:val="Emphasis"/>
          <w:rFonts w:eastAsiaTheme="majorEastAsia"/>
          <w:i w:val="0"/>
          <w:iCs w:val="0"/>
        </w:rPr>
        <w:t xml:space="preserve">its </w:t>
      </w:r>
      <w:r w:rsidRPr="001C20F9">
        <w:rPr>
          <w:rStyle w:val="Emphasis"/>
          <w:rFonts w:eastAsiaTheme="majorEastAsia"/>
          <w:i w:val="0"/>
          <w:iCs w:val="0"/>
        </w:rPr>
        <w:t>decision</w:t>
      </w:r>
      <w:r w:rsidR="005E7FE0" w:rsidRPr="001C20F9">
        <w:rPr>
          <w:rStyle w:val="Emphasis"/>
          <w:rFonts w:eastAsiaTheme="majorEastAsia"/>
          <w:i w:val="0"/>
          <w:iCs w:val="0"/>
        </w:rPr>
        <w:t xml:space="preserve"> </w:t>
      </w:r>
      <w:hyperlink r:id="rId24" w:history="1">
        <w:r w:rsidR="003A4703" w:rsidRPr="001C20F9">
          <w:rPr>
            <w:rStyle w:val="Hyperlink"/>
            <w:rFonts w:eastAsiaTheme="majorEastAsia"/>
          </w:rPr>
          <w:t>16/5</w:t>
        </w:r>
      </w:hyperlink>
      <w:r w:rsidR="005E7FE0" w:rsidRPr="001C20F9">
        <w:rPr>
          <w:rStyle w:val="Emphasis"/>
          <w:rFonts w:eastAsiaTheme="majorEastAsia"/>
          <w:i w:val="0"/>
          <w:iCs w:val="0"/>
        </w:rPr>
        <w:t>,</w:t>
      </w:r>
      <w:r w:rsidR="00DF6600" w:rsidRPr="001C20F9">
        <w:rPr>
          <w:rStyle w:val="Emphasis"/>
          <w:rFonts w:eastAsiaTheme="majorEastAsia"/>
          <w:i w:val="0"/>
          <w:iCs w:val="0"/>
        </w:rPr>
        <w:t xml:space="preserve"> </w:t>
      </w:r>
      <w:r w:rsidRPr="001C20F9">
        <w:rPr>
          <w:rStyle w:val="Emphasis"/>
          <w:rFonts w:eastAsiaTheme="majorEastAsia"/>
          <w:i w:val="0"/>
          <w:iCs w:val="0"/>
        </w:rPr>
        <w:t>the Conference of the Parties requested the Subsidiary Body</w:t>
      </w:r>
      <w:r w:rsidR="00C71D08" w:rsidRPr="001C20F9">
        <w:rPr>
          <w:noProof/>
          <w:snapToGrid w:val="0"/>
        </w:rPr>
        <w:t xml:space="preserve"> on Article</w:t>
      </w:r>
      <w:r w:rsidR="000D3855" w:rsidRPr="001C20F9">
        <w:rPr>
          <w:noProof/>
          <w:snapToGrid w:val="0"/>
        </w:rPr>
        <w:t> </w:t>
      </w:r>
      <w:r w:rsidR="00C71D08" w:rsidRPr="001C20F9">
        <w:rPr>
          <w:noProof/>
          <w:snapToGrid w:val="0"/>
        </w:rPr>
        <w:t>8(j)</w:t>
      </w:r>
      <w:r w:rsidRPr="001C20F9">
        <w:rPr>
          <w:rStyle w:val="Emphasis"/>
          <w:rFonts w:eastAsiaTheme="majorEastAsia"/>
          <w:i w:val="0"/>
          <w:iCs w:val="0"/>
        </w:rPr>
        <w:t xml:space="preserve"> to further elaborate and finalize </w:t>
      </w:r>
      <w:r w:rsidR="00AE4A0B" w:rsidRPr="001C20F9">
        <w:rPr>
          <w:rStyle w:val="Emphasis"/>
          <w:rFonts w:eastAsiaTheme="majorEastAsia"/>
          <w:i w:val="0"/>
          <w:iCs w:val="0"/>
        </w:rPr>
        <w:t xml:space="preserve">its </w:t>
      </w:r>
      <w:r w:rsidRPr="001C20F9">
        <w:rPr>
          <w:rStyle w:val="Emphasis"/>
          <w:rFonts w:eastAsiaTheme="majorEastAsia"/>
          <w:i w:val="0"/>
          <w:iCs w:val="0"/>
        </w:rPr>
        <w:t xml:space="preserve">modus operandi </w:t>
      </w:r>
      <w:r w:rsidR="000D3855" w:rsidRPr="001C20F9">
        <w:rPr>
          <w:rStyle w:val="Emphasis"/>
          <w:rFonts w:eastAsiaTheme="majorEastAsia"/>
          <w:i w:val="0"/>
          <w:iCs w:val="0"/>
        </w:rPr>
        <w:t>at the present meeting</w:t>
      </w:r>
      <w:r w:rsidR="00083579" w:rsidRPr="001C20F9">
        <w:rPr>
          <w:rStyle w:val="Emphasis"/>
          <w:rFonts w:eastAsiaTheme="majorEastAsia"/>
          <w:i w:val="0"/>
          <w:iCs w:val="0"/>
        </w:rPr>
        <w:t>,</w:t>
      </w:r>
      <w:r w:rsidRPr="001C20F9">
        <w:rPr>
          <w:rStyle w:val="Emphasis"/>
          <w:rFonts w:eastAsiaTheme="majorEastAsia"/>
          <w:i w:val="0"/>
          <w:iCs w:val="0"/>
        </w:rPr>
        <w:t xml:space="preserve"> for consideration at the seventeenth meeting of the Conference of the Parties with a view to its adoption. </w:t>
      </w:r>
      <w:r w:rsidR="00083579" w:rsidRPr="001C20F9">
        <w:rPr>
          <w:rStyle w:val="Emphasis"/>
          <w:rFonts w:eastAsiaTheme="majorEastAsia"/>
          <w:i w:val="0"/>
          <w:iCs w:val="0"/>
        </w:rPr>
        <w:t>D</w:t>
      </w:r>
      <w:r w:rsidRPr="001C20F9">
        <w:rPr>
          <w:rStyle w:val="Emphasis"/>
          <w:rFonts w:eastAsiaTheme="majorEastAsia"/>
          <w:i w:val="0"/>
          <w:iCs w:val="0"/>
        </w:rPr>
        <w:t xml:space="preserve">iscussions </w:t>
      </w:r>
      <w:r w:rsidR="00A86C45" w:rsidRPr="001C20F9">
        <w:rPr>
          <w:rStyle w:val="Emphasis"/>
          <w:rFonts w:eastAsiaTheme="majorEastAsia"/>
          <w:i w:val="0"/>
          <w:iCs w:val="0"/>
        </w:rPr>
        <w:t xml:space="preserve">on this topic, </w:t>
      </w:r>
      <w:r w:rsidR="00083579" w:rsidRPr="001C20F9">
        <w:rPr>
          <w:rStyle w:val="Emphasis"/>
          <w:rFonts w:eastAsiaTheme="majorEastAsia"/>
          <w:i w:val="0"/>
          <w:iCs w:val="0"/>
        </w:rPr>
        <w:t xml:space="preserve">which are </w:t>
      </w:r>
      <w:r w:rsidR="00A86C45" w:rsidRPr="001C20F9">
        <w:rPr>
          <w:rStyle w:val="Emphasis"/>
          <w:rFonts w:eastAsiaTheme="majorEastAsia"/>
          <w:i w:val="0"/>
          <w:iCs w:val="0"/>
        </w:rPr>
        <w:t xml:space="preserve">to be held under agenda item 4, </w:t>
      </w:r>
      <w:r w:rsidR="00083579" w:rsidRPr="001C20F9">
        <w:rPr>
          <w:rStyle w:val="Emphasis"/>
          <w:rFonts w:eastAsiaTheme="majorEastAsia"/>
          <w:i w:val="0"/>
          <w:iCs w:val="0"/>
        </w:rPr>
        <w:t xml:space="preserve">are expected to </w:t>
      </w:r>
      <w:r w:rsidRPr="001C20F9">
        <w:rPr>
          <w:rStyle w:val="Emphasis"/>
          <w:rFonts w:eastAsiaTheme="majorEastAsia"/>
          <w:i w:val="0"/>
          <w:iCs w:val="0"/>
        </w:rPr>
        <w:t xml:space="preserve">contribute </w:t>
      </w:r>
      <w:r w:rsidR="0067290D" w:rsidRPr="001C20F9">
        <w:rPr>
          <w:rStyle w:val="Emphasis"/>
          <w:rFonts w:eastAsiaTheme="majorEastAsia"/>
          <w:i w:val="0"/>
          <w:iCs w:val="0"/>
        </w:rPr>
        <w:t xml:space="preserve">to </w:t>
      </w:r>
      <w:r w:rsidRPr="001C20F9">
        <w:rPr>
          <w:rStyle w:val="Emphasis"/>
          <w:rFonts w:eastAsiaTheme="majorEastAsia"/>
          <w:i w:val="0"/>
          <w:iCs w:val="0"/>
        </w:rPr>
        <w:t>an</w:t>
      </w:r>
      <w:r w:rsidR="00343F97" w:rsidRPr="001C20F9">
        <w:rPr>
          <w:rStyle w:val="Emphasis"/>
          <w:rFonts w:eastAsiaTheme="majorEastAsia"/>
          <w:i w:val="0"/>
          <w:iCs w:val="0"/>
        </w:rPr>
        <w:t>d provide inputs</w:t>
      </w:r>
      <w:r w:rsidR="0011503F" w:rsidRPr="001C20F9">
        <w:rPr>
          <w:rStyle w:val="Emphasis"/>
          <w:rFonts w:eastAsiaTheme="majorEastAsia"/>
          <w:i w:val="0"/>
          <w:iCs w:val="0"/>
        </w:rPr>
        <w:t xml:space="preserve"> for </w:t>
      </w:r>
      <w:r w:rsidRPr="001C20F9">
        <w:rPr>
          <w:rStyle w:val="Emphasis"/>
          <w:rFonts w:eastAsiaTheme="majorEastAsia"/>
          <w:i w:val="0"/>
          <w:iCs w:val="0"/>
        </w:rPr>
        <w:t>the implementation of Task 6.1 of the programme of work</w:t>
      </w:r>
      <w:r w:rsidR="00401B8E" w:rsidRPr="001C20F9">
        <w:rPr>
          <w:rStyle w:val="Emphasis"/>
          <w:rFonts w:eastAsiaTheme="majorEastAsia"/>
          <w:i w:val="0"/>
          <w:iCs w:val="0"/>
        </w:rPr>
        <w:t>,</w:t>
      </w:r>
      <w:r w:rsidRPr="001C20F9">
        <w:rPr>
          <w:rStyle w:val="Emphasis"/>
          <w:rFonts w:eastAsiaTheme="majorEastAsia"/>
          <w:i w:val="0"/>
          <w:iCs w:val="0"/>
        </w:rPr>
        <w:t xml:space="preserve"> which </w:t>
      </w:r>
      <w:r w:rsidR="000D54F9" w:rsidRPr="001C20F9">
        <w:rPr>
          <w:rStyle w:val="Emphasis"/>
          <w:rFonts w:eastAsiaTheme="majorEastAsia"/>
          <w:i w:val="0"/>
          <w:iCs w:val="0"/>
        </w:rPr>
        <w:t xml:space="preserve">is </w:t>
      </w:r>
      <w:r w:rsidRPr="001C20F9">
        <w:rPr>
          <w:rStyle w:val="Emphasis"/>
          <w:rFonts w:eastAsiaTheme="majorEastAsia"/>
          <w:i w:val="0"/>
          <w:iCs w:val="0"/>
        </w:rPr>
        <w:t>to implement and further develop the enhanced participation mechanisms used by the Working Group</w:t>
      </w:r>
      <w:r w:rsidR="000F0793" w:rsidRPr="001C20F9">
        <w:rPr>
          <w:rStyle w:val="Emphasis"/>
          <w:rFonts w:eastAsiaTheme="majorEastAsia"/>
          <w:i w:val="0"/>
          <w:iCs w:val="0"/>
        </w:rPr>
        <w:t>.</w:t>
      </w:r>
      <w:r w:rsidRPr="001C20F9">
        <w:rPr>
          <w:rStyle w:val="Emphasis"/>
          <w:rFonts w:eastAsiaTheme="majorEastAsia"/>
          <w:i w:val="0"/>
          <w:iCs w:val="0"/>
        </w:rPr>
        <w:t xml:space="preserve"> </w:t>
      </w:r>
    </w:p>
    <w:p w14:paraId="0ACC263E" w14:textId="1FEAF445" w:rsidR="006935DA" w:rsidRPr="001C20F9" w:rsidRDefault="00E01EC0" w:rsidP="003C4ACE">
      <w:pPr>
        <w:pStyle w:val="CBDH1"/>
        <w:rPr>
          <w:lang w:eastAsia="zh-CN"/>
        </w:rPr>
      </w:pPr>
      <w:r w:rsidRPr="001C20F9">
        <w:rPr>
          <w:lang w:eastAsia="zh-CN"/>
        </w:rPr>
        <w:lastRenderedPageBreak/>
        <w:t>I</w:t>
      </w:r>
      <w:r w:rsidR="00DC193E" w:rsidRPr="001C20F9">
        <w:rPr>
          <w:lang w:eastAsia="zh-CN"/>
        </w:rPr>
        <w:t>II</w:t>
      </w:r>
      <w:r w:rsidRPr="001C20F9">
        <w:rPr>
          <w:lang w:eastAsia="zh-CN"/>
        </w:rPr>
        <w:t>.</w:t>
      </w:r>
      <w:r w:rsidRPr="001C20F9">
        <w:rPr>
          <w:lang w:eastAsia="zh-CN"/>
        </w:rPr>
        <w:tab/>
      </w:r>
      <w:r w:rsidR="006935DA" w:rsidRPr="001C20F9">
        <w:rPr>
          <w:lang w:eastAsia="zh-CN"/>
        </w:rPr>
        <w:t xml:space="preserve">Recommendations </w:t>
      </w:r>
    </w:p>
    <w:p w14:paraId="54E3DD4F" w14:textId="520ECC34" w:rsidR="006935DA" w:rsidRPr="001C20F9" w:rsidRDefault="006935DA" w:rsidP="003C4ACE">
      <w:pPr>
        <w:pStyle w:val="CBDNormalNumber"/>
        <w:keepNext/>
        <w:rPr>
          <w:rFonts w:eastAsia="Malgun Gothic"/>
          <w:snapToGrid w:val="0"/>
          <w:szCs w:val="18"/>
          <w:lang w:eastAsia="x-none"/>
        </w:rPr>
      </w:pPr>
      <w:r w:rsidRPr="001C20F9">
        <w:rPr>
          <w:rFonts w:eastAsia="Malgun Gothic"/>
          <w:snapToGrid w:val="0"/>
          <w:szCs w:val="18"/>
          <w:lang w:eastAsia="x-none"/>
        </w:rPr>
        <w:t xml:space="preserve">The </w:t>
      </w:r>
      <w:r w:rsidRPr="003C4ACE">
        <w:rPr>
          <w:noProof/>
          <w:snapToGrid w:val="0"/>
        </w:rPr>
        <w:t>Subsidiary</w:t>
      </w:r>
      <w:r w:rsidRPr="001C20F9">
        <w:rPr>
          <w:rFonts w:eastAsia="Malgun Gothic"/>
          <w:snapToGrid w:val="0"/>
          <w:szCs w:val="18"/>
          <w:lang w:eastAsia="x-none"/>
        </w:rPr>
        <w:t xml:space="preserve"> Body o</w:t>
      </w:r>
      <w:r w:rsidRPr="003C4ACE">
        <w:rPr>
          <w:rFonts w:eastAsia="Malgun Gothic"/>
          <w:snapToGrid w:val="0"/>
          <w:szCs w:val="18"/>
          <w:lang w:eastAsia="x-none"/>
        </w:rPr>
        <w:t>n Article</w:t>
      </w:r>
      <w:r w:rsidRPr="001C20F9">
        <w:rPr>
          <w:rFonts w:eastAsia="Malgun Gothic"/>
          <w:snapToGrid w:val="0"/>
          <w:szCs w:val="18"/>
          <w:lang w:eastAsia="x-none"/>
        </w:rPr>
        <w:t xml:space="preserve"> 8(j) may wish to recommend that, at its seventeenth meeting, the Conference of the Parties adopt a decision along the following lines:</w:t>
      </w:r>
    </w:p>
    <w:p w14:paraId="44AE06CB" w14:textId="77777777" w:rsidR="006935DA" w:rsidRPr="003C4ACE" w:rsidRDefault="006935DA" w:rsidP="003C4ACE">
      <w:pPr>
        <w:pStyle w:val="CBDNormalNoNumber"/>
        <w:keepNext/>
        <w:ind w:firstLine="567"/>
        <w:rPr>
          <w:i/>
          <w:iCs/>
          <w:lang w:eastAsia="zh-CN"/>
        </w:rPr>
      </w:pPr>
      <w:r w:rsidRPr="003C4ACE">
        <w:rPr>
          <w:i/>
          <w:iCs/>
          <w:lang w:eastAsia="zh-CN"/>
        </w:rPr>
        <w:t>The Conference of the Parties</w:t>
      </w:r>
      <w:r w:rsidRPr="001C20F9">
        <w:rPr>
          <w:lang w:eastAsia="zh-CN"/>
        </w:rPr>
        <w:t>,</w:t>
      </w:r>
    </w:p>
    <w:p w14:paraId="634761E6" w14:textId="61580450" w:rsidR="006935DA" w:rsidRPr="001C20F9" w:rsidRDefault="006935DA" w:rsidP="003C4ACE">
      <w:pPr>
        <w:pStyle w:val="CBDNormalNoNumber"/>
        <w:ind w:firstLine="567"/>
        <w:rPr>
          <w:lang w:eastAsia="zh-CN"/>
        </w:rPr>
      </w:pPr>
      <w:r w:rsidRPr="001C20F9">
        <w:rPr>
          <w:i/>
          <w:iCs/>
          <w:lang w:eastAsia="zh-CN"/>
        </w:rPr>
        <w:t>Having considered</w:t>
      </w:r>
      <w:r w:rsidRPr="001C20F9">
        <w:rPr>
          <w:lang w:eastAsia="zh-CN"/>
        </w:rPr>
        <w:t xml:space="preserve"> the note by the Secretariat </w:t>
      </w:r>
      <w:r w:rsidR="00972D4C" w:rsidRPr="001C20F9">
        <w:rPr>
          <w:lang w:eastAsia="zh-CN"/>
        </w:rPr>
        <w:t>of the Convention on Biological Diversity</w:t>
      </w:r>
      <w:r w:rsidR="00887C19" w:rsidRPr="001C20F9">
        <w:rPr>
          <w:rStyle w:val="FootnoteReference"/>
          <w:lang w:eastAsia="zh-CN"/>
        </w:rPr>
        <w:footnoteReference w:id="4"/>
      </w:r>
      <w:r w:rsidR="00972D4C" w:rsidRPr="001C20F9">
        <w:rPr>
          <w:lang w:eastAsia="zh-CN"/>
        </w:rPr>
        <w:t xml:space="preserve"> </w:t>
      </w:r>
      <w:r w:rsidRPr="001C20F9">
        <w:rPr>
          <w:lang w:eastAsia="zh-CN"/>
        </w:rPr>
        <w:t xml:space="preserve">on the recommendations </w:t>
      </w:r>
      <w:r w:rsidR="00D672CD" w:rsidRPr="001C20F9">
        <w:rPr>
          <w:lang w:eastAsia="zh-CN"/>
        </w:rPr>
        <w:t xml:space="preserve">of </w:t>
      </w:r>
      <w:r w:rsidRPr="001C20F9">
        <w:rPr>
          <w:lang w:eastAsia="zh-CN"/>
        </w:rPr>
        <w:t xml:space="preserve">the </w:t>
      </w:r>
      <w:r w:rsidRPr="003C4ACE">
        <w:rPr>
          <w:lang w:eastAsia="zh-CN"/>
        </w:rPr>
        <w:t>Permanent Forum on Indigenous Issues</w:t>
      </w:r>
      <w:r w:rsidRPr="001C20F9">
        <w:rPr>
          <w:lang w:eastAsia="zh-CN"/>
        </w:rPr>
        <w:t>,</w:t>
      </w:r>
      <w:r w:rsidRPr="001C20F9">
        <w:rPr>
          <w:vertAlign w:val="superscript"/>
          <w:lang w:eastAsia="zh-CN"/>
        </w:rPr>
        <w:footnoteReference w:id="5"/>
      </w:r>
    </w:p>
    <w:p w14:paraId="4483B1AF" w14:textId="08AA6175" w:rsidR="006935DA" w:rsidRPr="001C20F9" w:rsidRDefault="006935DA" w:rsidP="003C4ACE">
      <w:pPr>
        <w:pStyle w:val="CBDNormalNoNumber"/>
        <w:ind w:firstLine="567"/>
        <w:rPr>
          <w:lang w:eastAsia="zh-CN"/>
        </w:rPr>
      </w:pPr>
      <w:r w:rsidRPr="001C20F9">
        <w:rPr>
          <w:lang w:eastAsia="zh-CN"/>
        </w:rPr>
        <w:t>1.</w:t>
      </w:r>
      <w:r w:rsidRPr="001C20F9">
        <w:rPr>
          <w:lang w:eastAsia="zh-CN"/>
        </w:rPr>
        <w:tab/>
      </w:r>
      <w:bookmarkStart w:id="7" w:name="_Hlk205546151"/>
      <w:r w:rsidRPr="001C20F9">
        <w:rPr>
          <w:i/>
          <w:iCs/>
          <w:lang w:eastAsia="zh-CN"/>
        </w:rPr>
        <w:t>Takes note</w:t>
      </w:r>
      <w:r w:rsidRPr="001C20F9">
        <w:rPr>
          <w:lang w:eastAsia="zh-CN"/>
        </w:rPr>
        <w:t xml:space="preserve"> of the recommendations emanating from the twenty-third and twenty-fourth sessions of the </w:t>
      </w:r>
      <w:r w:rsidRPr="003C4ACE">
        <w:rPr>
          <w:lang w:eastAsia="zh-CN"/>
        </w:rPr>
        <w:t>Permanent Forum on Indigenous Issues</w:t>
      </w:r>
      <w:r w:rsidRPr="001C20F9">
        <w:rPr>
          <w:lang w:eastAsia="zh-CN"/>
        </w:rPr>
        <w:t>;</w:t>
      </w:r>
      <w:bookmarkEnd w:id="7"/>
    </w:p>
    <w:p w14:paraId="610DF9A4" w14:textId="40080B91" w:rsidR="001065E9" w:rsidRPr="001C20F9" w:rsidRDefault="006935DA" w:rsidP="003C4ACE">
      <w:pPr>
        <w:pStyle w:val="CBDNormalNoNumber"/>
        <w:ind w:firstLine="567"/>
        <w:rPr>
          <w:lang w:eastAsia="zh-CN"/>
        </w:rPr>
      </w:pPr>
      <w:r w:rsidRPr="001C20F9">
        <w:rPr>
          <w:lang w:eastAsia="zh-CN"/>
        </w:rPr>
        <w:t>2.</w:t>
      </w:r>
      <w:r w:rsidRPr="001C20F9">
        <w:rPr>
          <w:lang w:eastAsia="zh-CN"/>
        </w:rPr>
        <w:tab/>
      </w:r>
      <w:r w:rsidRPr="001C20F9">
        <w:rPr>
          <w:i/>
          <w:iCs/>
          <w:lang w:eastAsia="zh-CN"/>
        </w:rPr>
        <w:t xml:space="preserve">Requests </w:t>
      </w:r>
      <w:r w:rsidRPr="001C20F9">
        <w:rPr>
          <w:lang w:eastAsia="zh-CN"/>
        </w:rPr>
        <w:t xml:space="preserve">the Executive Secretary </w:t>
      </w:r>
      <w:r w:rsidR="00925594" w:rsidRPr="001C20F9">
        <w:rPr>
          <w:lang w:eastAsia="zh-CN"/>
        </w:rPr>
        <w:t xml:space="preserve">of the Convention </w:t>
      </w:r>
      <w:r w:rsidRPr="001C20F9">
        <w:rPr>
          <w:lang w:eastAsia="zh-CN"/>
        </w:rPr>
        <w:t xml:space="preserve">to continue to inform the Permanent Forum </w:t>
      </w:r>
      <w:r w:rsidR="009B47A1" w:rsidRPr="001C20F9">
        <w:rPr>
          <w:lang w:eastAsia="zh-CN"/>
        </w:rPr>
        <w:t xml:space="preserve">on Indigenous Issues </w:t>
      </w:r>
      <w:r w:rsidRPr="001C20F9">
        <w:rPr>
          <w:lang w:eastAsia="zh-CN"/>
        </w:rPr>
        <w:t xml:space="preserve">of developments of mutual interest and to provide information to the Forum about activities undertaken under the </w:t>
      </w:r>
      <w:r w:rsidRPr="003C4ACE">
        <w:rPr>
          <w:lang w:eastAsia="zh-CN"/>
        </w:rPr>
        <w:t>Convention</w:t>
      </w:r>
      <w:r w:rsidRPr="001C20F9">
        <w:rPr>
          <w:lang w:eastAsia="zh-CN"/>
        </w:rPr>
        <w:t xml:space="preserve"> </w:t>
      </w:r>
      <w:r w:rsidR="00D57181" w:rsidRPr="001C20F9">
        <w:rPr>
          <w:lang w:eastAsia="zh-CN"/>
        </w:rPr>
        <w:t xml:space="preserve">that are </w:t>
      </w:r>
      <w:r w:rsidRPr="001C20F9">
        <w:rPr>
          <w:lang w:eastAsia="zh-CN"/>
        </w:rPr>
        <w:t xml:space="preserve">related to the </w:t>
      </w:r>
      <w:proofErr w:type="gramStart"/>
      <w:r w:rsidRPr="001C20F9">
        <w:rPr>
          <w:lang w:eastAsia="zh-CN"/>
        </w:rPr>
        <w:t>aforementioned recommendations</w:t>
      </w:r>
      <w:proofErr w:type="gramEnd"/>
      <w:r w:rsidRPr="001C20F9">
        <w:rPr>
          <w:lang w:eastAsia="zh-CN"/>
        </w:rPr>
        <w:t xml:space="preserve"> of the Forum</w:t>
      </w:r>
      <w:r w:rsidR="00780756" w:rsidRPr="001C20F9">
        <w:rPr>
          <w:lang w:eastAsia="zh-CN"/>
        </w:rPr>
        <w:t>.</w:t>
      </w:r>
    </w:p>
    <w:p w14:paraId="702EFCB7" w14:textId="77777777" w:rsidR="001065E9" w:rsidRPr="001C20F9" w:rsidRDefault="003D5897" w:rsidP="003D5897">
      <w:pPr>
        <w:jc w:val="center"/>
      </w:pPr>
      <w:r w:rsidRPr="001C20F9">
        <w:t>__________</w:t>
      </w:r>
    </w:p>
    <w:sectPr w:rsidR="001065E9" w:rsidRPr="001C20F9" w:rsidSect="00B577BD">
      <w:footnotePr>
        <w:numRestart w:val="eachSect"/>
      </w:footnotePr>
      <w:type w:val="continuous"/>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61FAF" w14:textId="77777777" w:rsidR="005C412E" w:rsidRDefault="005C412E" w:rsidP="001A7228">
      <w:r>
        <w:separator/>
      </w:r>
    </w:p>
  </w:endnote>
  <w:endnote w:type="continuationSeparator" w:id="0">
    <w:p w14:paraId="79E994C8" w14:textId="77777777" w:rsidR="005C412E" w:rsidRDefault="005C412E" w:rsidP="001A7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2A7BB" w14:textId="77777777" w:rsidR="00DF78C4" w:rsidRPr="00DF78C4" w:rsidRDefault="00DF78C4" w:rsidP="00DF78C4">
    <w:pPr>
      <w:pStyle w:val="Footer"/>
    </w:pPr>
    <w:r>
      <w:fldChar w:fldCharType="begin"/>
    </w:r>
    <w:r>
      <w:instrText xml:space="preserve"> PAGE </w:instrText>
    </w:r>
    <w:r>
      <w:fldChar w:fldCharType="separate"/>
    </w:r>
    <w:r w:rsidR="003D5897">
      <w:rPr>
        <w:noProof/>
      </w:rPr>
      <w:t>2</w:t>
    </w:r>
    <w:r>
      <w:fldChar w:fldCharType="end"/>
    </w:r>
    <w:r>
      <w:t>/</w:t>
    </w:r>
    <w:fldSimple w:instr=" NUMPAGES \* MERGEFORMAT ">
      <w:r w:rsidR="003D5897">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9C0D2" w14:textId="77777777" w:rsidR="00DF78C4" w:rsidRPr="00DF78C4" w:rsidRDefault="00DF78C4" w:rsidP="00DF78C4">
    <w:pPr>
      <w:pStyle w:val="CBDFooter"/>
      <w:jc w:val="right"/>
    </w:pPr>
    <w:r>
      <w:fldChar w:fldCharType="begin"/>
    </w:r>
    <w:r>
      <w:instrText xml:space="preserve"> PAGE \* MERGEFORMAT </w:instrText>
    </w:r>
    <w:r>
      <w:fldChar w:fldCharType="separate"/>
    </w:r>
    <w:r w:rsidR="003D5897">
      <w:rPr>
        <w:noProof/>
      </w:rPr>
      <w:t>3</w:t>
    </w:r>
    <w:r>
      <w:fldChar w:fldCharType="end"/>
    </w:r>
    <w:r>
      <w:t>/</w:t>
    </w:r>
    <w:fldSimple w:instr=" NUMPAGES \* MERGEFORMAT ">
      <w:r w:rsidR="003D5897">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77805" w14:textId="77777777" w:rsidR="005C412E" w:rsidRDefault="005C412E" w:rsidP="001A7228">
      <w:r>
        <w:separator/>
      </w:r>
    </w:p>
  </w:footnote>
  <w:footnote w:type="continuationSeparator" w:id="0">
    <w:p w14:paraId="718258A2" w14:textId="77777777" w:rsidR="005C412E" w:rsidRDefault="005C412E" w:rsidP="001A7228">
      <w:r>
        <w:continuationSeparator/>
      </w:r>
    </w:p>
  </w:footnote>
  <w:footnote w:id="1">
    <w:p w14:paraId="688F5E09" w14:textId="109561A5" w:rsidR="001A7228" w:rsidRPr="00BC21C1" w:rsidRDefault="001A7228">
      <w:pPr>
        <w:pStyle w:val="FootnoteText"/>
        <w:rPr>
          <w:lang w:val="pt-PT"/>
        </w:rPr>
      </w:pPr>
      <w:r w:rsidRPr="003C4ACE">
        <w:rPr>
          <w:rStyle w:val="FootnoteReference"/>
          <w:lang w:val="pt-PT"/>
        </w:rPr>
        <w:t>*</w:t>
      </w:r>
      <w:r w:rsidRPr="003C4ACE">
        <w:rPr>
          <w:lang w:val="pt-PT"/>
        </w:rPr>
        <w:t xml:space="preserve"> </w:t>
      </w:r>
      <w:hyperlink r:id="rId1" w:history="1">
        <w:r w:rsidRPr="003C4ACE">
          <w:rPr>
            <w:rStyle w:val="Hyperlink"/>
            <w:lang w:val="pt-PT"/>
          </w:rPr>
          <w:t>CBD/SB</w:t>
        </w:r>
        <w:r w:rsidR="00023B83" w:rsidRPr="003C4ACE">
          <w:rPr>
            <w:rStyle w:val="Hyperlink"/>
            <w:lang w:val="pt-PT"/>
          </w:rPr>
          <w:t>8J</w:t>
        </w:r>
        <w:r w:rsidRPr="003C4ACE">
          <w:rPr>
            <w:rStyle w:val="Hyperlink"/>
            <w:lang w:val="pt-PT"/>
          </w:rPr>
          <w:t>/</w:t>
        </w:r>
        <w:r w:rsidR="00023B83" w:rsidRPr="003C4ACE">
          <w:rPr>
            <w:rStyle w:val="Hyperlink"/>
            <w:lang w:val="pt-PT"/>
          </w:rPr>
          <w:t>1</w:t>
        </w:r>
        <w:r w:rsidRPr="003C4ACE">
          <w:rPr>
            <w:rStyle w:val="Hyperlink"/>
            <w:lang w:val="pt-PT"/>
          </w:rPr>
          <w:t>/1</w:t>
        </w:r>
        <w:r w:rsidR="00893423" w:rsidRPr="003C4ACE">
          <w:rPr>
            <w:rStyle w:val="Hyperlink"/>
            <w:lang w:val="pt-PT"/>
          </w:rPr>
          <w:t>/Rev.1</w:t>
        </w:r>
      </w:hyperlink>
      <w:r w:rsidRPr="003C4ACE">
        <w:rPr>
          <w:lang w:val="pt-PT"/>
        </w:rPr>
        <w:t>.</w:t>
      </w:r>
    </w:p>
  </w:footnote>
  <w:footnote w:id="2">
    <w:p w14:paraId="2B601AF2" w14:textId="0B889E7D" w:rsidR="00685B42" w:rsidRPr="00BC21C1" w:rsidRDefault="00685B42">
      <w:pPr>
        <w:pStyle w:val="FootnoteText"/>
        <w:rPr>
          <w:lang w:val="pt-PT"/>
        </w:rPr>
      </w:pPr>
      <w:r>
        <w:rPr>
          <w:rStyle w:val="FootnoteReference"/>
        </w:rPr>
        <w:footnoteRef/>
      </w:r>
      <w:r w:rsidRPr="00BC21C1">
        <w:rPr>
          <w:lang w:val="pt-PT"/>
        </w:rPr>
        <w:t xml:space="preserve"> </w:t>
      </w:r>
      <w:hyperlink r:id="rId2" w:history="1">
        <w:r w:rsidR="005E4E6E" w:rsidRPr="00822285">
          <w:rPr>
            <w:rStyle w:val="Hyperlink"/>
            <w:lang w:val="pt-PT"/>
          </w:rPr>
          <w:t>E/2024/43-E/C.19/2024/8</w:t>
        </w:r>
      </w:hyperlink>
      <w:r w:rsidR="004F08F2" w:rsidRPr="003C4ACE">
        <w:rPr>
          <w:lang w:val="es-ES"/>
        </w:rPr>
        <w:t>.</w:t>
      </w:r>
    </w:p>
  </w:footnote>
  <w:footnote w:id="3">
    <w:p w14:paraId="03D42ADE" w14:textId="571A8A26" w:rsidR="00110AA7" w:rsidRPr="00887C19" w:rsidRDefault="00110AA7">
      <w:pPr>
        <w:pStyle w:val="FootnoteText"/>
        <w:rPr>
          <w:lang w:val="en-US"/>
        </w:rPr>
      </w:pPr>
      <w:r>
        <w:rPr>
          <w:rStyle w:val="FootnoteReference"/>
        </w:rPr>
        <w:footnoteRef/>
      </w:r>
      <w:r w:rsidRPr="00887C19">
        <w:rPr>
          <w:lang w:val="en-US"/>
        </w:rPr>
        <w:t xml:space="preserve"> </w:t>
      </w:r>
      <w:hyperlink r:id="rId3" w:history="1">
        <w:r w:rsidR="008E1F15" w:rsidRPr="00887C19">
          <w:rPr>
            <w:rStyle w:val="Hyperlink"/>
            <w:lang w:val="en-US"/>
          </w:rPr>
          <w:t>E/2025/43-E/C.19/2025/8</w:t>
        </w:r>
      </w:hyperlink>
      <w:r w:rsidR="004F08F2" w:rsidRPr="003C4ACE">
        <w:rPr>
          <w:lang w:val="en-US"/>
        </w:rPr>
        <w:t>.</w:t>
      </w:r>
    </w:p>
  </w:footnote>
  <w:footnote w:id="4">
    <w:p w14:paraId="494FF203" w14:textId="77777777" w:rsidR="00887C19" w:rsidRPr="006722EE" w:rsidRDefault="00887C19" w:rsidP="00887C19">
      <w:pPr>
        <w:pStyle w:val="FootnoteText"/>
      </w:pPr>
      <w:r>
        <w:rPr>
          <w:rStyle w:val="FootnoteReference"/>
        </w:rPr>
        <w:footnoteRef/>
      </w:r>
      <w:r>
        <w:t xml:space="preserve"> </w:t>
      </w:r>
      <w:r w:rsidRPr="00327DAB">
        <w:t xml:space="preserve">United Nations, </w:t>
      </w:r>
      <w:r w:rsidRPr="002B4095">
        <w:rPr>
          <w:i/>
          <w:iCs/>
        </w:rPr>
        <w:t>Treaty Series</w:t>
      </w:r>
      <w:r w:rsidRPr="00327DAB">
        <w:t>, vol. 1760, No. 30619.</w:t>
      </w:r>
    </w:p>
  </w:footnote>
  <w:footnote w:id="5">
    <w:p w14:paraId="35335328" w14:textId="14068D6B" w:rsidR="006935DA" w:rsidRPr="003C4ACE" w:rsidRDefault="006935DA" w:rsidP="006935DA">
      <w:pPr>
        <w:pStyle w:val="FootnoteText"/>
        <w:rPr>
          <w:lang w:val="en-US"/>
        </w:rPr>
      </w:pPr>
      <w:r w:rsidRPr="00F905C3">
        <w:rPr>
          <w:rStyle w:val="FootnoteReference"/>
        </w:rPr>
        <w:footnoteRef/>
      </w:r>
      <w:r w:rsidRPr="003C4ACE">
        <w:rPr>
          <w:lang w:val="en-US"/>
        </w:rPr>
        <w:t xml:space="preserve"> </w:t>
      </w:r>
      <w:r w:rsidRPr="003C4ACE">
        <w:rPr>
          <w:szCs w:val="18"/>
          <w:lang w:val="en-US"/>
        </w:rPr>
        <w:t>CBD/SB8J/1/</w:t>
      </w:r>
      <w:r w:rsidR="00DD2767" w:rsidRPr="003C4ACE">
        <w:rPr>
          <w:szCs w:val="18"/>
          <w:lang w:val="en-US"/>
        </w:rPr>
        <w:t>7</w:t>
      </w:r>
      <w:r w:rsidR="004F08F2" w:rsidRPr="003C4ACE">
        <w:rPr>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1B530" w14:textId="025D548C" w:rsidR="00DF78C4" w:rsidRPr="00DF78C4" w:rsidRDefault="00DF78C4" w:rsidP="00DF78C4">
    <w:pPr>
      <w:pStyle w:val="CBDHeader"/>
      <w:rPr>
        <w:lang w:val="en-US"/>
      </w:rPr>
    </w:pPr>
    <w:r>
      <w:rPr>
        <w:lang w:val="en-US"/>
      </w:rPr>
      <w:t>CBD/SB</w:t>
    </w:r>
    <w:r w:rsidR="00023B83">
      <w:rPr>
        <w:lang w:val="en-US"/>
      </w:rPr>
      <w:t>8J</w:t>
    </w:r>
    <w:r>
      <w:rPr>
        <w:lang w:val="en-US"/>
      </w:rPr>
      <w:t>/</w:t>
    </w:r>
    <w:r w:rsidR="00023B83">
      <w:rPr>
        <w:lang w:val="en-US"/>
      </w:rPr>
      <w:t>1</w:t>
    </w:r>
    <w:r>
      <w:rPr>
        <w:lang w:val="en-US"/>
      </w:rPr>
      <w:t>/</w:t>
    </w:r>
    <w:r w:rsidR="00E01EC0">
      <w:rPr>
        <w:lang w:val="en-US"/>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EC005" w14:textId="61C2FDF4" w:rsidR="00DF78C4" w:rsidRPr="00DF78C4" w:rsidRDefault="00DF78C4" w:rsidP="00DF78C4">
    <w:pPr>
      <w:pStyle w:val="CBDHeader"/>
      <w:jc w:val="right"/>
      <w:rPr>
        <w:lang w:val="en-US"/>
      </w:rPr>
    </w:pPr>
    <w:r>
      <w:rPr>
        <w:lang w:val="en-US"/>
      </w:rPr>
      <w:t>CBD/SB</w:t>
    </w:r>
    <w:r w:rsidR="00023B83">
      <w:rPr>
        <w:lang w:val="en-US"/>
      </w:rPr>
      <w:t>8J</w:t>
    </w:r>
    <w:r>
      <w:rPr>
        <w:lang w:val="en-US"/>
      </w:rPr>
      <w:t>/</w:t>
    </w:r>
    <w:r w:rsidR="00023B83">
      <w:rPr>
        <w:lang w:val="en-US"/>
      </w:rPr>
      <w:t>1</w:t>
    </w:r>
    <w:r>
      <w:rPr>
        <w:lang w:val="en-US"/>
      </w:rPr>
      <w:t>/</w:t>
    </w:r>
    <w:r w:rsidR="00781638">
      <w:rPr>
        <w:lang w:val="en-US"/>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EC92B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4EC5F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929B3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40AAE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8628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34C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342F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206D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C63D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0F2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E63CA"/>
    <w:multiLevelType w:val="hybridMultilevel"/>
    <w:tmpl w:val="8BD8795A"/>
    <w:lvl w:ilvl="0" w:tplc="1C94BC0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0AA6FC5"/>
    <w:multiLevelType w:val="hybridMultilevel"/>
    <w:tmpl w:val="0F881850"/>
    <w:lvl w:ilvl="0" w:tplc="82683D4A">
      <w:start w:val="1"/>
      <w:numFmt w:val="lowerLetter"/>
      <w:lvlText w:val="(%1)"/>
      <w:lvlJc w:val="left"/>
      <w:pPr>
        <w:ind w:left="1440" w:hanging="360"/>
      </w:pPr>
      <w:rPr>
        <w:rFonts w:hint="default"/>
      </w:rPr>
    </w:lvl>
    <w:lvl w:ilvl="1" w:tplc="FFFFFFFF">
      <w:start w:val="1"/>
      <w:numFmt w:val="lowerLetter"/>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BEF3384"/>
    <w:multiLevelType w:val="hybridMultilevel"/>
    <w:tmpl w:val="9940DB64"/>
    <w:lvl w:ilvl="0" w:tplc="174AD4EE">
      <w:start w:val="1"/>
      <w:numFmt w:val="upperRoman"/>
      <w:lvlText w:val="%1."/>
      <w:lvlJc w:val="left"/>
      <w:pPr>
        <w:ind w:left="1080" w:hanging="720"/>
      </w:pPr>
      <w:rPr>
        <w:rFonts w:asciiTheme="majorBidi" w:hAnsiTheme="majorBidi" w:cstheme="majorBidi"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4" w15:restartNumberingAfterBreak="0">
    <w:nsid w:val="4EAF626B"/>
    <w:multiLevelType w:val="hybridMultilevel"/>
    <w:tmpl w:val="DDD48DC6"/>
    <w:lvl w:ilvl="0" w:tplc="56DCD250">
      <w:start w:val="1"/>
      <w:numFmt w:val="decimal"/>
      <w:lvlText w:val="%1."/>
      <w:lvlJc w:val="left"/>
      <w:pPr>
        <w:ind w:left="927" w:hanging="360"/>
      </w:pPr>
      <w:rPr>
        <w:rFonts w:hint="default"/>
        <w:i w:val="0"/>
        <w:i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D943BEE"/>
    <w:multiLevelType w:val="multilevel"/>
    <w:tmpl w:val="222A08B4"/>
    <w:numStyleLink w:val="ListCBD"/>
  </w:abstractNum>
  <w:abstractNum w:abstractNumId="16"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617564182">
    <w:abstractNumId w:val="17"/>
  </w:num>
  <w:num w:numId="2" w16cid:durableId="818422579">
    <w:abstractNumId w:val="9"/>
  </w:num>
  <w:num w:numId="3" w16cid:durableId="636305811">
    <w:abstractNumId w:val="7"/>
  </w:num>
  <w:num w:numId="4" w16cid:durableId="1577397687">
    <w:abstractNumId w:val="6"/>
  </w:num>
  <w:num w:numId="5" w16cid:durableId="804077862">
    <w:abstractNumId w:val="5"/>
  </w:num>
  <w:num w:numId="6" w16cid:durableId="438573988">
    <w:abstractNumId w:val="4"/>
  </w:num>
  <w:num w:numId="7" w16cid:durableId="978926347">
    <w:abstractNumId w:val="13"/>
  </w:num>
  <w:num w:numId="8" w16cid:durableId="898511921">
    <w:abstractNumId w:val="16"/>
  </w:num>
  <w:num w:numId="9" w16cid:durableId="913976616">
    <w:abstractNumId w:val="15"/>
  </w:num>
  <w:num w:numId="10" w16cid:durableId="647436048">
    <w:abstractNumId w:val="8"/>
  </w:num>
  <w:num w:numId="11" w16cid:durableId="1037966277">
    <w:abstractNumId w:val="3"/>
  </w:num>
  <w:num w:numId="12" w16cid:durableId="705064197">
    <w:abstractNumId w:val="2"/>
  </w:num>
  <w:num w:numId="13" w16cid:durableId="1196429978">
    <w:abstractNumId w:val="1"/>
  </w:num>
  <w:num w:numId="14" w16cid:durableId="1115058521">
    <w:abstractNumId w:val="0"/>
  </w:num>
  <w:num w:numId="15" w16cid:durableId="402945166">
    <w:abstractNumId w:val="12"/>
  </w:num>
  <w:num w:numId="16" w16cid:durableId="1777210746">
    <w:abstractNumId w:val="14"/>
  </w:num>
  <w:num w:numId="17" w16cid:durableId="797647872">
    <w:abstractNumId w:val="11"/>
  </w:num>
  <w:num w:numId="18" w16cid:durableId="1235899507">
    <w:abstractNumId w:val="10"/>
  </w:num>
  <w:num w:numId="19" w16cid:durableId="1801268931">
    <w:abstractNumId w:val="15"/>
  </w:num>
  <w:num w:numId="20" w16cid:durableId="127405910">
    <w:abstractNumId w:val="15"/>
  </w:num>
  <w:num w:numId="21" w16cid:durableId="1499535002">
    <w:abstractNumId w:val="15"/>
  </w:num>
  <w:num w:numId="22" w16cid:durableId="592133775">
    <w:abstractNumId w:val="15"/>
  </w:num>
  <w:num w:numId="23" w16cid:durableId="699597638">
    <w:abstractNumId w:val="15"/>
  </w:num>
  <w:num w:numId="24" w16cid:durableId="1773938144">
    <w:abstractNumId w:val="15"/>
  </w:num>
  <w:num w:numId="25" w16cid:durableId="1206411632">
    <w:abstractNumId w:val="15"/>
  </w:num>
  <w:num w:numId="26" w16cid:durableId="645739838">
    <w:abstractNumId w:val="15"/>
  </w:num>
  <w:num w:numId="27" w16cid:durableId="527958947">
    <w:abstractNumId w:val="15"/>
  </w:num>
  <w:num w:numId="28" w16cid:durableId="768358171">
    <w:abstractNumId w:val="15"/>
  </w:num>
  <w:num w:numId="29" w16cid:durableId="1366516274">
    <w:abstractNumId w:val="15"/>
  </w:num>
  <w:num w:numId="30" w16cid:durableId="1637031967">
    <w:abstractNumId w:val="15"/>
  </w:num>
  <w:num w:numId="31" w16cid:durableId="48848514">
    <w:abstractNumId w:val="15"/>
  </w:num>
  <w:num w:numId="32" w16cid:durableId="867446244">
    <w:abstractNumId w:val="15"/>
  </w:num>
  <w:num w:numId="33" w16cid:durableId="2005937458">
    <w:abstractNumId w:val="15"/>
  </w:num>
  <w:num w:numId="34" w16cid:durableId="897666885">
    <w:abstractNumId w:val="15"/>
  </w:num>
  <w:num w:numId="35" w16cid:durableId="1735278040">
    <w:abstractNumId w:val="15"/>
  </w:num>
  <w:num w:numId="36" w16cid:durableId="1082023286">
    <w:abstractNumId w:val="15"/>
  </w:num>
  <w:num w:numId="37" w16cid:durableId="344089864">
    <w:abstractNumId w:val="15"/>
  </w:num>
  <w:num w:numId="38" w16cid:durableId="29569595">
    <w:abstractNumId w:val="15"/>
  </w:num>
  <w:num w:numId="39" w16cid:durableId="222721167">
    <w:abstractNumId w:val="15"/>
  </w:num>
  <w:num w:numId="40" w16cid:durableId="910776627">
    <w:abstractNumId w:val="15"/>
  </w:num>
  <w:num w:numId="41" w16cid:durableId="957569615">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W0MLe0MLMwNjUzN7FU0lEKTi0uzszPAymwqAUAzpIicywAAAA="/>
  </w:docVars>
  <w:rsids>
    <w:rsidRoot w:val="006935DA"/>
    <w:rsid w:val="00002935"/>
    <w:rsid w:val="000066B0"/>
    <w:rsid w:val="00023B83"/>
    <w:rsid w:val="00027B1E"/>
    <w:rsid w:val="00036D8C"/>
    <w:rsid w:val="0004134E"/>
    <w:rsid w:val="000424A9"/>
    <w:rsid w:val="000435D8"/>
    <w:rsid w:val="00047560"/>
    <w:rsid w:val="00052ABB"/>
    <w:rsid w:val="000558EA"/>
    <w:rsid w:val="00055D85"/>
    <w:rsid w:val="00056299"/>
    <w:rsid w:val="000568D1"/>
    <w:rsid w:val="0007522B"/>
    <w:rsid w:val="00076254"/>
    <w:rsid w:val="00083579"/>
    <w:rsid w:val="000849A3"/>
    <w:rsid w:val="0008600D"/>
    <w:rsid w:val="00094B32"/>
    <w:rsid w:val="00095335"/>
    <w:rsid w:val="00096CB0"/>
    <w:rsid w:val="0009728D"/>
    <w:rsid w:val="000A1CCD"/>
    <w:rsid w:val="000B30EE"/>
    <w:rsid w:val="000B49CE"/>
    <w:rsid w:val="000C18A0"/>
    <w:rsid w:val="000C227B"/>
    <w:rsid w:val="000C51EC"/>
    <w:rsid w:val="000D3855"/>
    <w:rsid w:val="000D54F9"/>
    <w:rsid w:val="000D5C27"/>
    <w:rsid w:val="000E4B90"/>
    <w:rsid w:val="000E5CA3"/>
    <w:rsid w:val="000F0793"/>
    <w:rsid w:val="000F1A60"/>
    <w:rsid w:val="000F2720"/>
    <w:rsid w:val="000F7949"/>
    <w:rsid w:val="001065E9"/>
    <w:rsid w:val="00110AA7"/>
    <w:rsid w:val="001119B9"/>
    <w:rsid w:val="001144A1"/>
    <w:rsid w:val="0011503F"/>
    <w:rsid w:val="00116A6C"/>
    <w:rsid w:val="001234A7"/>
    <w:rsid w:val="00130990"/>
    <w:rsid w:val="0013212D"/>
    <w:rsid w:val="00133B5B"/>
    <w:rsid w:val="00137EFC"/>
    <w:rsid w:val="00146F37"/>
    <w:rsid w:val="001470B0"/>
    <w:rsid w:val="00151867"/>
    <w:rsid w:val="001541DD"/>
    <w:rsid w:val="00155DB6"/>
    <w:rsid w:val="00156CCF"/>
    <w:rsid w:val="0016745C"/>
    <w:rsid w:val="00173B8C"/>
    <w:rsid w:val="00176508"/>
    <w:rsid w:val="00195ED7"/>
    <w:rsid w:val="001A5A37"/>
    <w:rsid w:val="001A6182"/>
    <w:rsid w:val="001A7228"/>
    <w:rsid w:val="001B1057"/>
    <w:rsid w:val="001B1B66"/>
    <w:rsid w:val="001B3EEC"/>
    <w:rsid w:val="001B5E54"/>
    <w:rsid w:val="001B613A"/>
    <w:rsid w:val="001C20F9"/>
    <w:rsid w:val="001D7B8B"/>
    <w:rsid w:val="001E5103"/>
    <w:rsid w:val="001F0201"/>
    <w:rsid w:val="001F2E8E"/>
    <w:rsid w:val="001F5572"/>
    <w:rsid w:val="001F696A"/>
    <w:rsid w:val="00215129"/>
    <w:rsid w:val="00220E35"/>
    <w:rsid w:val="00222A48"/>
    <w:rsid w:val="00226650"/>
    <w:rsid w:val="00233042"/>
    <w:rsid w:val="0023333B"/>
    <w:rsid w:val="00241E3F"/>
    <w:rsid w:val="00242A02"/>
    <w:rsid w:val="00243E31"/>
    <w:rsid w:val="002528EA"/>
    <w:rsid w:val="00256E56"/>
    <w:rsid w:val="00257796"/>
    <w:rsid w:val="0026132C"/>
    <w:rsid w:val="00262052"/>
    <w:rsid w:val="00263DCD"/>
    <w:rsid w:val="002667A8"/>
    <w:rsid w:val="002730EB"/>
    <w:rsid w:val="0027354A"/>
    <w:rsid w:val="002826F7"/>
    <w:rsid w:val="002856E3"/>
    <w:rsid w:val="00286DBE"/>
    <w:rsid w:val="00292FF6"/>
    <w:rsid w:val="002957AE"/>
    <w:rsid w:val="002A15DE"/>
    <w:rsid w:val="002A2ECB"/>
    <w:rsid w:val="002B418D"/>
    <w:rsid w:val="002B7B5D"/>
    <w:rsid w:val="002C00C2"/>
    <w:rsid w:val="002C39FB"/>
    <w:rsid w:val="002C3DF4"/>
    <w:rsid w:val="002C49C9"/>
    <w:rsid w:val="002D004E"/>
    <w:rsid w:val="002D110B"/>
    <w:rsid w:val="002D3943"/>
    <w:rsid w:val="002E5026"/>
    <w:rsid w:val="002F04DC"/>
    <w:rsid w:val="002F4EC2"/>
    <w:rsid w:val="003015A5"/>
    <w:rsid w:val="003020DD"/>
    <w:rsid w:val="003021A7"/>
    <w:rsid w:val="00303553"/>
    <w:rsid w:val="00307B41"/>
    <w:rsid w:val="003101CB"/>
    <w:rsid w:val="00317840"/>
    <w:rsid w:val="0032056A"/>
    <w:rsid w:val="00322BC9"/>
    <w:rsid w:val="00323DC6"/>
    <w:rsid w:val="003245C8"/>
    <w:rsid w:val="003259C2"/>
    <w:rsid w:val="00327DAB"/>
    <w:rsid w:val="00343F97"/>
    <w:rsid w:val="00351351"/>
    <w:rsid w:val="0036731A"/>
    <w:rsid w:val="003725B4"/>
    <w:rsid w:val="00373186"/>
    <w:rsid w:val="00374184"/>
    <w:rsid w:val="0037555E"/>
    <w:rsid w:val="00376EFA"/>
    <w:rsid w:val="00377216"/>
    <w:rsid w:val="00381569"/>
    <w:rsid w:val="00387DD4"/>
    <w:rsid w:val="00391469"/>
    <w:rsid w:val="00395F05"/>
    <w:rsid w:val="003A4703"/>
    <w:rsid w:val="003A5208"/>
    <w:rsid w:val="003B142B"/>
    <w:rsid w:val="003B142D"/>
    <w:rsid w:val="003B3B5F"/>
    <w:rsid w:val="003B3F92"/>
    <w:rsid w:val="003B4990"/>
    <w:rsid w:val="003C10EC"/>
    <w:rsid w:val="003C4ACE"/>
    <w:rsid w:val="003D0D46"/>
    <w:rsid w:val="003D0DE9"/>
    <w:rsid w:val="003D23F9"/>
    <w:rsid w:val="003D41FA"/>
    <w:rsid w:val="003D5897"/>
    <w:rsid w:val="003D7D3C"/>
    <w:rsid w:val="003E5CE1"/>
    <w:rsid w:val="003E7907"/>
    <w:rsid w:val="003E7E6F"/>
    <w:rsid w:val="00400E35"/>
    <w:rsid w:val="00401B8E"/>
    <w:rsid w:val="004021CD"/>
    <w:rsid w:val="00403EDD"/>
    <w:rsid w:val="00414611"/>
    <w:rsid w:val="004177A3"/>
    <w:rsid w:val="004313E0"/>
    <w:rsid w:val="00434A75"/>
    <w:rsid w:val="00442B17"/>
    <w:rsid w:val="00443B52"/>
    <w:rsid w:val="00444883"/>
    <w:rsid w:val="004504D9"/>
    <w:rsid w:val="00464DF8"/>
    <w:rsid w:val="004654ED"/>
    <w:rsid w:val="00480336"/>
    <w:rsid w:val="0048194B"/>
    <w:rsid w:val="00494154"/>
    <w:rsid w:val="004B2089"/>
    <w:rsid w:val="004B2A0F"/>
    <w:rsid w:val="004B37E5"/>
    <w:rsid w:val="004C2328"/>
    <w:rsid w:val="004C2983"/>
    <w:rsid w:val="004C5C28"/>
    <w:rsid w:val="004C6F5C"/>
    <w:rsid w:val="004D2AC8"/>
    <w:rsid w:val="004E1EB7"/>
    <w:rsid w:val="004E40AD"/>
    <w:rsid w:val="004E7286"/>
    <w:rsid w:val="004F08F2"/>
    <w:rsid w:val="004F3FF7"/>
    <w:rsid w:val="004F7DD2"/>
    <w:rsid w:val="0050126F"/>
    <w:rsid w:val="005012FC"/>
    <w:rsid w:val="00505040"/>
    <w:rsid w:val="00513B54"/>
    <w:rsid w:val="0051543F"/>
    <w:rsid w:val="00517A28"/>
    <w:rsid w:val="00525DE3"/>
    <w:rsid w:val="00532D87"/>
    <w:rsid w:val="00535EDC"/>
    <w:rsid w:val="00536CBE"/>
    <w:rsid w:val="00542713"/>
    <w:rsid w:val="0054643A"/>
    <w:rsid w:val="005505B6"/>
    <w:rsid w:val="00551801"/>
    <w:rsid w:val="005573A0"/>
    <w:rsid w:val="00565FF4"/>
    <w:rsid w:val="0056780E"/>
    <w:rsid w:val="005733E9"/>
    <w:rsid w:val="00580A87"/>
    <w:rsid w:val="00583956"/>
    <w:rsid w:val="00584877"/>
    <w:rsid w:val="00586E33"/>
    <w:rsid w:val="00591480"/>
    <w:rsid w:val="00591800"/>
    <w:rsid w:val="0059264B"/>
    <w:rsid w:val="0059791B"/>
    <w:rsid w:val="005A7949"/>
    <w:rsid w:val="005B60E6"/>
    <w:rsid w:val="005C353B"/>
    <w:rsid w:val="005C412E"/>
    <w:rsid w:val="005D4BC8"/>
    <w:rsid w:val="005D766A"/>
    <w:rsid w:val="005E4E6E"/>
    <w:rsid w:val="005E7FE0"/>
    <w:rsid w:val="005F7EFF"/>
    <w:rsid w:val="006021A6"/>
    <w:rsid w:val="0060759A"/>
    <w:rsid w:val="00611DB0"/>
    <w:rsid w:val="006162BC"/>
    <w:rsid w:val="00617C53"/>
    <w:rsid w:val="00620778"/>
    <w:rsid w:val="0062625B"/>
    <w:rsid w:val="00633F31"/>
    <w:rsid w:val="00635B15"/>
    <w:rsid w:val="006401FD"/>
    <w:rsid w:val="00653FDD"/>
    <w:rsid w:val="00662142"/>
    <w:rsid w:val="006722EE"/>
    <w:rsid w:val="0067290D"/>
    <w:rsid w:val="00672EF7"/>
    <w:rsid w:val="006776B2"/>
    <w:rsid w:val="0068130F"/>
    <w:rsid w:val="00685B42"/>
    <w:rsid w:val="006935DA"/>
    <w:rsid w:val="006A1A31"/>
    <w:rsid w:val="006A607A"/>
    <w:rsid w:val="006A696D"/>
    <w:rsid w:val="006A7583"/>
    <w:rsid w:val="006B62CD"/>
    <w:rsid w:val="006B6D3E"/>
    <w:rsid w:val="006B7633"/>
    <w:rsid w:val="006C7240"/>
    <w:rsid w:val="006C73BA"/>
    <w:rsid w:val="006D01B5"/>
    <w:rsid w:val="006D0DD2"/>
    <w:rsid w:val="006D259A"/>
    <w:rsid w:val="006E1173"/>
    <w:rsid w:val="006E34AC"/>
    <w:rsid w:val="006E422E"/>
    <w:rsid w:val="00705427"/>
    <w:rsid w:val="00705838"/>
    <w:rsid w:val="0071380A"/>
    <w:rsid w:val="00715100"/>
    <w:rsid w:val="007161A1"/>
    <w:rsid w:val="00716FD5"/>
    <w:rsid w:val="007432FC"/>
    <w:rsid w:val="007519AD"/>
    <w:rsid w:val="007538FB"/>
    <w:rsid w:val="00756B77"/>
    <w:rsid w:val="0076550D"/>
    <w:rsid w:val="00780756"/>
    <w:rsid w:val="00781638"/>
    <w:rsid w:val="00786DD5"/>
    <w:rsid w:val="00792693"/>
    <w:rsid w:val="00795131"/>
    <w:rsid w:val="007B48E5"/>
    <w:rsid w:val="007D55FB"/>
    <w:rsid w:val="007E52C1"/>
    <w:rsid w:val="007E619A"/>
    <w:rsid w:val="007F01D3"/>
    <w:rsid w:val="007F144C"/>
    <w:rsid w:val="007F2C48"/>
    <w:rsid w:val="00801F9A"/>
    <w:rsid w:val="00802E8D"/>
    <w:rsid w:val="00803147"/>
    <w:rsid w:val="00803863"/>
    <w:rsid w:val="00810F1C"/>
    <w:rsid w:val="00816A97"/>
    <w:rsid w:val="00822285"/>
    <w:rsid w:val="00822E78"/>
    <w:rsid w:val="00833146"/>
    <w:rsid w:val="00833B2C"/>
    <w:rsid w:val="00842395"/>
    <w:rsid w:val="00853F5A"/>
    <w:rsid w:val="00860BEC"/>
    <w:rsid w:val="00870D85"/>
    <w:rsid w:val="00876F86"/>
    <w:rsid w:val="00887C19"/>
    <w:rsid w:val="00890241"/>
    <w:rsid w:val="00890614"/>
    <w:rsid w:val="008922B3"/>
    <w:rsid w:val="00893423"/>
    <w:rsid w:val="008943F6"/>
    <w:rsid w:val="008A6494"/>
    <w:rsid w:val="008B611A"/>
    <w:rsid w:val="008C55F7"/>
    <w:rsid w:val="008C7628"/>
    <w:rsid w:val="008D4E7C"/>
    <w:rsid w:val="008E1F15"/>
    <w:rsid w:val="008E3A90"/>
    <w:rsid w:val="008E7CFF"/>
    <w:rsid w:val="008F655C"/>
    <w:rsid w:val="00903876"/>
    <w:rsid w:val="00906A40"/>
    <w:rsid w:val="009102D0"/>
    <w:rsid w:val="00910F5B"/>
    <w:rsid w:val="009215F6"/>
    <w:rsid w:val="00924621"/>
    <w:rsid w:val="00924F29"/>
    <w:rsid w:val="00925594"/>
    <w:rsid w:val="009324B6"/>
    <w:rsid w:val="00936EF7"/>
    <w:rsid w:val="00945D29"/>
    <w:rsid w:val="00946622"/>
    <w:rsid w:val="00953841"/>
    <w:rsid w:val="00953C9D"/>
    <w:rsid w:val="00956E3B"/>
    <w:rsid w:val="0095725A"/>
    <w:rsid w:val="009572BA"/>
    <w:rsid w:val="00962822"/>
    <w:rsid w:val="00964025"/>
    <w:rsid w:val="00972D4C"/>
    <w:rsid w:val="00982580"/>
    <w:rsid w:val="00994A8C"/>
    <w:rsid w:val="009A3D73"/>
    <w:rsid w:val="009A6947"/>
    <w:rsid w:val="009A70A8"/>
    <w:rsid w:val="009B2B0F"/>
    <w:rsid w:val="009B47A1"/>
    <w:rsid w:val="009B58D3"/>
    <w:rsid w:val="009C0BBB"/>
    <w:rsid w:val="009C22E7"/>
    <w:rsid w:val="009C37FF"/>
    <w:rsid w:val="009C5CCD"/>
    <w:rsid w:val="009C62A4"/>
    <w:rsid w:val="009D225D"/>
    <w:rsid w:val="009D2946"/>
    <w:rsid w:val="009D62F8"/>
    <w:rsid w:val="009D64AA"/>
    <w:rsid w:val="009E1F04"/>
    <w:rsid w:val="009E4E12"/>
    <w:rsid w:val="009F09D8"/>
    <w:rsid w:val="009F59A3"/>
    <w:rsid w:val="009F605D"/>
    <w:rsid w:val="009F67EB"/>
    <w:rsid w:val="00A02F63"/>
    <w:rsid w:val="00A05F19"/>
    <w:rsid w:val="00A134CE"/>
    <w:rsid w:val="00A21B32"/>
    <w:rsid w:val="00A336E7"/>
    <w:rsid w:val="00A338B0"/>
    <w:rsid w:val="00A363EF"/>
    <w:rsid w:val="00A41EC2"/>
    <w:rsid w:val="00A44B1F"/>
    <w:rsid w:val="00A555C5"/>
    <w:rsid w:val="00A57C96"/>
    <w:rsid w:val="00A64630"/>
    <w:rsid w:val="00A705CB"/>
    <w:rsid w:val="00A7544C"/>
    <w:rsid w:val="00A76246"/>
    <w:rsid w:val="00A80DFC"/>
    <w:rsid w:val="00A8182C"/>
    <w:rsid w:val="00A8255B"/>
    <w:rsid w:val="00A84FAB"/>
    <w:rsid w:val="00A86C45"/>
    <w:rsid w:val="00A87DC3"/>
    <w:rsid w:val="00A929D9"/>
    <w:rsid w:val="00A92CFD"/>
    <w:rsid w:val="00AA50DD"/>
    <w:rsid w:val="00AB69C8"/>
    <w:rsid w:val="00AC4E10"/>
    <w:rsid w:val="00AC6BAF"/>
    <w:rsid w:val="00AD0177"/>
    <w:rsid w:val="00AE4A0B"/>
    <w:rsid w:val="00AE5E74"/>
    <w:rsid w:val="00AE7427"/>
    <w:rsid w:val="00AF4BB2"/>
    <w:rsid w:val="00B14E38"/>
    <w:rsid w:val="00B2114D"/>
    <w:rsid w:val="00B2563F"/>
    <w:rsid w:val="00B26F14"/>
    <w:rsid w:val="00B340FF"/>
    <w:rsid w:val="00B35937"/>
    <w:rsid w:val="00B36149"/>
    <w:rsid w:val="00B40336"/>
    <w:rsid w:val="00B50D69"/>
    <w:rsid w:val="00B53133"/>
    <w:rsid w:val="00B54BA9"/>
    <w:rsid w:val="00B577BD"/>
    <w:rsid w:val="00B6189C"/>
    <w:rsid w:val="00B629E0"/>
    <w:rsid w:val="00B64030"/>
    <w:rsid w:val="00B66F32"/>
    <w:rsid w:val="00B73517"/>
    <w:rsid w:val="00B73F3B"/>
    <w:rsid w:val="00B74911"/>
    <w:rsid w:val="00B77172"/>
    <w:rsid w:val="00B846F5"/>
    <w:rsid w:val="00BA00C2"/>
    <w:rsid w:val="00BA53A8"/>
    <w:rsid w:val="00BA5DC2"/>
    <w:rsid w:val="00BB2E2F"/>
    <w:rsid w:val="00BB6DFC"/>
    <w:rsid w:val="00BC21C1"/>
    <w:rsid w:val="00BC2544"/>
    <w:rsid w:val="00BC77F3"/>
    <w:rsid w:val="00BD05F4"/>
    <w:rsid w:val="00BD1A93"/>
    <w:rsid w:val="00BD639B"/>
    <w:rsid w:val="00BE0C5B"/>
    <w:rsid w:val="00BE5754"/>
    <w:rsid w:val="00BE789D"/>
    <w:rsid w:val="00BE7D97"/>
    <w:rsid w:val="00BF1790"/>
    <w:rsid w:val="00BF4BB2"/>
    <w:rsid w:val="00C100F3"/>
    <w:rsid w:val="00C13C79"/>
    <w:rsid w:val="00C15171"/>
    <w:rsid w:val="00C251D7"/>
    <w:rsid w:val="00C25E53"/>
    <w:rsid w:val="00C27440"/>
    <w:rsid w:val="00C2796B"/>
    <w:rsid w:val="00C3566F"/>
    <w:rsid w:val="00C40706"/>
    <w:rsid w:val="00C46EFD"/>
    <w:rsid w:val="00C5191F"/>
    <w:rsid w:val="00C60678"/>
    <w:rsid w:val="00C609EF"/>
    <w:rsid w:val="00C71D08"/>
    <w:rsid w:val="00C72CC9"/>
    <w:rsid w:val="00C73E3B"/>
    <w:rsid w:val="00C7620C"/>
    <w:rsid w:val="00C84B95"/>
    <w:rsid w:val="00C85CB3"/>
    <w:rsid w:val="00C906EE"/>
    <w:rsid w:val="00C94E99"/>
    <w:rsid w:val="00C96329"/>
    <w:rsid w:val="00C972BF"/>
    <w:rsid w:val="00C97920"/>
    <w:rsid w:val="00CA39FA"/>
    <w:rsid w:val="00CA54A5"/>
    <w:rsid w:val="00CA6502"/>
    <w:rsid w:val="00CB14CC"/>
    <w:rsid w:val="00CB156F"/>
    <w:rsid w:val="00CB330A"/>
    <w:rsid w:val="00CC2643"/>
    <w:rsid w:val="00CC5414"/>
    <w:rsid w:val="00CC54D3"/>
    <w:rsid w:val="00CC5E84"/>
    <w:rsid w:val="00CD4C88"/>
    <w:rsid w:val="00CD78E0"/>
    <w:rsid w:val="00CE4DB6"/>
    <w:rsid w:val="00CF5E08"/>
    <w:rsid w:val="00D006C1"/>
    <w:rsid w:val="00D02F55"/>
    <w:rsid w:val="00D05DDC"/>
    <w:rsid w:val="00D078E8"/>
    <w:rsid w:val="00D12653"/>
    <w:rsid w:val="00D127C5"/>
    <w:rsid w:val="00D12925"/>
    <w:rsid w:val="00D13F09"/>
    <w:rsid w:val="00D14C70"/>
    <w:rsid w:val="00D30A54"/>
    <w:rsid w:val="00D31A54"/>
    <w:rsid w:val="00D31CF4"/>
    <w:rsid w:val="00D37557"/>
    <w:rsid w:val="00D42B37"/>
    <w:rsid w:val="00D443B1"/>
    <w:rsid w:val="00D447BE"/>
    <w:rsid w:val="00D450C2"/>
    <w:rsid w:val="00D5159B"/>
    <w:rsid w:val="00D55D77"/>
    <w:rsid w:val="00D55F34"/>
    <w:rsid w:val="00D565A1"/>
    <w:rsid w:val="00D568D3"/>
    <w:rsid w:val="00D57181"/>
    <w:rsid w:val="00D616BA"/>
    <w:rsid w:val="00D62AAE"/>
    <w:rsid w:val="00D672CD"/>
    <w:rsid w:val="00D71351"/>
    <w:rsid w:val="00D719E5"/>
    <w:rsid w:val="00D735B5"/>
    <w:rsid w:val="00D741E2"/>
    <w:rsid w:val="00D81041"/>
    <w:rsid w:val="00D87141"/>
    <w:rsid w:val="00D95E1B"/>
    <w:rsid w:val="00D962B4"/>
    <w:rsid w:val="00DA0578"/>
    <w:rsid w:val="00DA2373"/>
    <w:rsid w:val="00DA27DA"/>
    <w:rsid w:val="00DB014C"/>
    <w:rsid w:val="00DC193E"/>
    <w:rsid w:val="00DC2AEB"/>
    <w:rsid w:val="00DD2767"/>
    <w:rsid w:val="00DD35E3"/>
    <w:rsid w:val="00DD5278"/>
    <w:rsid w:val="00DF4100"/>
    <w:rsid w:val="00DF6600"/>
    <w:rsid w:val="00DF78C4"/>
    <w:rsid w:val="00DF7C20"/>
    <w:rsid w:val="00E004E9"/>
    <w:rsid w:val="00E01273"/>
    <w:rsid w:val="00E016B2"/>
    <w:rsid w:val="00E01EC0"/>
    <w:rsid w:val="00E02FE2"/>
    <w:rsid w:val="00E0589B"/>
    <w:rsid w:val="00E07A7D"/>
    <w:rsid w:val="00E17EA5"/>
    <w:rsid w:val="00E262D3"/>
    <w:rsid w:val="00E2671E"/>
    <w:rsid w:val="00E31785"/>
    <w:rsid w:val="00E3382C"/>
    <w:rsid w:val="00E4456D"/>
    <w:rsid w:val="00E51F60"/>
    <w:rsid w:val="00E534BE"/>
    <w:rsid w:val="00E540FF"/>
    <w:rsid w:val="00E56F9D"/>
    <w:rsid w:val="00E62828"/>
    <w:rsid w:val="00E6487E"/>
    <w:rsid w:val="00E81706"/>
    <w:rsid w:val="00E855A0"/>
    <w:rsid w:val="00E90BC7"/>
    <w:rsid w:val="00EA11DE"/>
    <w:rsid w:val="00EA38F5"/>
    <w:rsid w:val="00EB2BE8"/>
    <w:rsid w:val="00EB3DED"/>
    <w:rsid w:val="00EB4872"/>
    <w:rsid w:val="00EB5C3A"/>
    <w:rsid w:val="00EB5C93"/>
    <w:rsid w:val="00EC0FAB"/>
    <w:rsid w:val="00EC2F88"/>
    <w:rsid w:val="00EC63CE"/>
    <w:rsid w:val="00ED1590"/>
    <w:rsid w:val="00ED4C13"/>
    <w:rsid w:val="00EE2EF4"/>
    <w:rsid w:val="00EF2947"/>
    <w:rsid w:val="00EF3E09"/>
    <w:rsid w:val="00F0368E"/>
    <w:rsid w:val="00F04FC5"/>
    <w:rsid w:val="00F15771"/>
    <w:rsid w:val="00F24ADB"/>
    <w:rsid w:val="00F25FBF"/>
    <w:rsid w:val="00F44451"/>
    <w:rsid w:val="00F450E9"/>
    <w:rsid w:val="00F5394A"/>
    <w:rsid w:val="00F542B4"/>
    <w:rsid w:val="00F60BF0"/>
    <w:rsid w:val="00F70BBA"/>
    <w:rsid w:val="00F71161"/>
    <w:rsid w:val="00F76E78"/>
    <w:rsid w:val="00F77619"/>
    <w:rsid w:val="00F80835"/>
    <w:rsid w:val="00F84838"/>
    <w:rsid w:val="00F86A25"/>
    <w:rsid w:val="00F905C3"/>
    <w:rsid w:val="00FA0B02"/>
    <w:rsid w:val="00FA439A"/>
    <w:rsid w:val="00FA6194"/>
    <w:rsid w:val="00FA7B57"/>
    <w:rsid w:val="00FB0DD2"/>
    <w:rsid w:val="00FB2CA8"/>
    <w:rsid w:val="00FB7DB0"/>
    <w:rsid w:val="00FB7DC2"/>
    <w:rsid w:val="00FC101A"/>
    <w:rsid w:val="00FC6895"/>
    <w:rsid w:val="00FD05EF"/>
    <w:rsid w:val="00FE0FF3"/>
    <w:rsid w:val="00FE2EF2"/>
    <w:rsid w:val="00FE5BF4"/>
    <w:rsid w:val="00FE75AF"/>
    <w:rsid w:val="00FF11F5"/>
    <w:rsid w:val="00FF3D35"/>
    <w:rsid w:val="00FF6D90"/>
    <w:rsid w:val="00FF797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B80CF"/>
  <w15:chartTrackingRefBased/>
  <w15:docId w15:val="{ADB23612-A998-4D46-BBED-DD58E348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Heading1">
    <w:name w:val="heading 1"/>
    <w:basedOn w:val="Normal"/>
    <w:next w:val="Heading2"/>
    <w:link w:val="Heading1Char"/>
    <w:uiPriority w:val="9"/>
    <w:qFormat/>
    <w:rsid w:val="006B6D3E"/>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6B6D3E"/>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6B6D3E"/>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6B6D3E"/>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6B6D3E"/>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6B6D3E"/>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6B6D3E"/>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6B6D3E"/>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6B6D3E"/>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D3E"/>
    <w:rPr>
      <w:rFonts w:ascii="Times New Roman" w:eastAsiaTheme="majorEastAsia" w:hAnsi="Times New Roman" w:cstheme="majorBidi"/>
      <w:b/>
      <w:bCs/>
      <w:sz w:val="28"/>
      <w:szCs w:val="32"/>
      <w:lang w:val="en-GB"/>
    </w:rPr>
  </w:style>
  <w:style w:type="character" w:customStyle="1" w:styleId="Heading2Char">
    <w:name w:val="Heading 2 Char"/>
    <w:basedOn w:val="DefaultParagraphFont"/>
    <w:link w:val="Heading2"/>
    <w:uiPriority w:val="9"/>
    <w:rsid w:val="006B6D3E"/>
    <w:rPr>
      <w:rFonts w:ascii="Times New Roman Bold" w:eastAsiaTheme="majorEastAsia" w:hAnsi="Times New Roman Bold" w:cstheme="majorBidi"/>
      <w:b/>
      <w:kern w:val="0"/>
      <w:szCs w:val="26"/>
      <w:lang w:val="en-GB"/>
      <w14:ligatures w14:val="none"/>
    </w:rPr>
  </w:style>
  <w:style w:type="character" w:customStyle="1" w:styleId="Heading3Char">
    <w:name w:val="Heading 3 Char"/>
    <w:basedOn w:val="DefaultParagraphFont"/>
    <w:link w:val="Heading3"/>
    <w:uiPriority w:val="9"/>
    <w:rsid w:val="006B6D3E"/>
    <w:rPr>
      <w:rFonts w:ascii="Times New Roman" w:eastAsiaTheme="majorEastAsia" w:hAnsi="Times New Roman" w:cs="Times New Roman"/>
      <w:b/>
      <w:bCs/>
      <w:kern w:val="0"/>
      <w:sz w:val="22"/>
      <w:szCs w:val="22"/>
      <w:lang w:val="en-GB"/>
      <w14:ligatures w14:val="none"/>
    </w:rPr>
  </w:style>
  <w:style w:type="character" w:customStyle="1" w:styleId="Heading4Char">
    <w:name w:val="Heading 4 Char"/>
    <w:basedOn w:val="DefaultParagraphFont"/>
    <w:link w:val="Heading4"/>
    <w:uiPriority w:val="9"/>
    <w:rsid w:val="006B6D3E"/>
    <w:rPr>
      <w:rFonts w:ascii="Times New Roman" w:eastAsiaTheme="majorEastAsia" w:hAnsi="Times New Roman" w:cs="Times New Roman"/>
      <w:b/>
      <w:bCs/>
      <w:kern w:val="0"/>
      <w:sz w:val="22"/>
      <w:szCs w:val="22"/>
      <w:lang w:val="en-GB"/>
      <w14:ligatures w14:val="none"/>
    </w:rPr>
  </w:style>
  <w:style w:type="character" w:customStyle="1" w:styleId="Heading5Char">
    <w:name w:val="Heading 5 Char"/>
    <w:basedOn w:val="DefaultParagraphFont"/>
    <w:link w:val="Heading5"/>
    <w:uiPriority w:val="9"/>
    <w:rsid w:val="006B6D3E"/>
    <w:rPr>
      <w:rFonts w:ascii="Times New Roman" w:eastAsiaTheme="majorEastAsia" w:hAnsi="Times New Roman" w:cs="Times New Roman"/>
      <w:i/>
      <w:iCs/>
      <w:kern w:val="0"/>
      <w:sz w:val="22"/>
      <w:szCs w:val="22"/>
      <w:lang w:val="en-GB"/>
      <w14:ligatures w14:val="none"/>
    </w:rPr>
  </w:style>
  <w:style w:type="character" w:customStyle="1" w:styleId="Heading6Char">
    <w:name w:val="Heading 6 Char"/>
    <w:basedOn w:val="DefaultParagraphFont"/>
    <w:link w:val="Heading6"/>
    <w:semiHidden/>
    <w:rsid w:val="006B6D3E"/>
    <w:rPr>
      <w:rFonts w:ascii="Times New Roman" w:eastAsia="SimSun" w:hAnsi="Times New Roman" w:cs="Times New Roman"/>
      <w:bCs/>
      <w:kern w:val="0"/>
      <w:szCs w:val="22"/>
      <w:lang w:val="en-GB"/>
      <w14:ligatures w14:val="none"/>
    </w:rPr>
  </w:style>
  <w:style w:type="character" w:customStyle="1" w:styleId="Heading7Char">
    <w:name w:val="Heading 7 Char"/>
    <w:basedOn w:val="DefaultParagraphFont"/>
    <w:link w:val="Heading7"/>
    <w:semiHidden/>
    <w:rsid w:val="006B6D3E"/>
    <w:rPr>
      <w:rFonts w:ascii="Times New Roman" w:eastAsia="SimSun" w:hAnsi="Times New Roman" w:cs="Times New Roman"/>
      <w:b/>
      <w:snapToGrid w:val="0"/>
      <w:kern w:val="0"/>
      <w:sz w:val="22"/>
      <w:szCs w:val="22"/>
      <w:u w:val="single"/>
      <w:lang w:val="en-GB"/>
      <w14:ligatures w14:val="none"/>
    </w:rPr>
  </w:style>
  <w:style w:type="character" w:customStyle="1" w:styleId="Heading8Char">
    <w:name w:val="Heading 8 Char"/>
    <w:basedOn w:val="DefaultParagraphFont"/>
    <w:link w:val="Heading8"/>
    <w:semiHidden/>
    <w:rsid w:val="006B6D3E"/>
    <w:rPr>
      <w:rFonts w:ascii="Times New Roman" w:eastAsia="SimSun" w:hAnsi="Times New Roman" w:cs="Times New Roman"/>
      <w:b/>
      <w:snapToGrid w:val="0"/>
      <w:kern w:val="0"/>
      <w:sz w:val="22"/>
      <w:szCs w:val="22"/>
      <w:u w:val="single"/>
      <w:lang w:val="en-GB"/>
      <w14:ligatures w14:val="none"/>
    </w:rPr>
  </w:style>
  <w:style w:type="character" w:customStyle="1" w:styleId="Heading9Char">
    <w:name w:val="Heading 9 Char"/>
    <w:basedOn w:val="DefaultParagraphFont"/>
    <w:link w:val="Heading9"/>
    <w:semiHidden/>
    <w:rsid w:val="006B6D3E"/>
    <w:rPr>
      <w:rFonts w:ascii="Times New Roman" w:eastAsia="SimSun" w:hAnsi="Times New Roman" w:cs="Times New Roman"/>
      <w:snapToGrid w:val="0"/>
      <w:kern w:val="0"/>
      <w:sz w:val="22"/>
      <w:szCs w:val="22"/>
      <w:u w:val="single"/>
      <w:lang w:val="en-GB"/>
      <w14:ligatures w14:val="none"/>
    </w:rPr>
  </w:style>
  <w:style w:type="paragraph" w:styleId="Title">
    <w:name w:val="Title"/>
    <w:basedOn w:val="Normal"/>
    <w:next w:val="Normal"/>
    <w:link w:val="TitleCh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983"/>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983"/>
    <w:rPr>
      <w:rFonts w:ascii="Times New Roman" w:eastAsiaTheme="majorEastAsia" w:hAnsi="Times New Roman"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4C2983"/>
    <w:pPr>
      <w:spacing w:before="160"/>
      <w:jc w:val="center"/>
    </w:pPr>
    <w:rPr>
      <w:i/>
      <w:iCs/>
      <w:color w:val="404040" w:themeColor="text1" w:themeTint="BF"/>
    </w:rPr>
  </w:style>
  <w:style w:type="character" w:customStyle="1" w:styleId="QuoteChar">
    <w:name w:val="Quote Char"/>
    <w:basedOn w:val="DefaultParagraphFont"/>
    <w:link w:val="Quote"/>
    <w:uiPriority w:val="29"/>
    <w:rsid w:val="004C2983"/>
    <w:rPr>
      <w:rFonts w:ascii="Times New Roman" w:eastAsia="SimSun" w:hAnsi="Times New Roman" w:cs="Times New Roman"/>
      <w:i/>
      <w:iCs/>
      <w:color w:val="404040" w:themeColor="text1" w:themeTint="BF"/>
      <w:kern w:val="0"/>
      <w:sz w:val="22"/>
      <w:szCs w:val="22"/>
      <w:lang w:val="en-GB"/>
      <w14:ligatures w14:val="none"/>
    </w:rPr>
  </w:style>
  <w:style w:type="paragraph" w:styleId="ListParagraph">
    <w:name w:val="List Paragraph"/>
    <w:basedOn w:val="Normal"/>
    <w:uiPriority w:val="34"/>
    <w:qFormat/>
    <w:rsid w:val="006B6D3E"/>
    <w:pPr>
      <w:ind w:left="720"/>
      <w:contextualSpacing/>
    </w:pPr>
  </w:style>
  <w:style w:type="character" w:styleId="IntenseEmphasis">
    <w:name w:val="Intense Emphasis"/>
    <w:basedOn w:val="DefaultParagraphFont"/>
    <w:uiPriority w:val="21"/>
    <w:qFormat/>
    <w:rsid w:val="004C2983"/>
    <w:rPr>
      <w:i/>
      <w:iCs/>
      <w:color w:val="0F4761" w:themeColor="accent1" w:themeShade="BF"/>
      <w:lang w:val="en-GB"/>
    </w:rPr>
  </w:style>
  <w:style w:type="paragraph" w:styleId="IntenseQuote">
    <w:name w:val="Intense Quote"/>
    <w:basedOn w:val="Normal"/>
    <w:next w:val="Normal"/>
    <w:link w:val="IntenseQuoteCh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983"/>
    <w:rPr>
      <w:rFonts w:ascii="Times New Roman" w:eastAsia="SimSun" w:hAnsi="Times New Roman" w:cs="Times New Roman"/>
      <w:i/>
      <w:iCs/>
      <w:color w:val="0F4761" w:themeColor="accent1" w:themeShade="BF"/>
      <w:kern w:val="0"/>
      <w:sz w:val="22"/>
      <w:szCs w:val="22"/>
      <w:lang w:val="en-GB"/>
      <w14:ligatures w14:val="none"/>
    </w:rPr>
  </w:style>
  <w:style w:type="character" w:styleId="IntenseReference">
    <w:name w:val="Intense Reference"/>
    <w:basedOn w:val="DefaultParagraphFont"/>
    <w:uiPriority w:val="32"/>
    <w:qFormat/>
    <w:rsid w:val="004C2983"/>
    <w:rPr>
      <w:b/>
      <w:bCs/>
      <w:smallCaps/>
      <w:color w:val="0F4761" w:themeColor="accent1" w:themeShade="BF"/>
      <w:spacing w:val="5"/>
      <w:lang w:val="en-GB"/>
    </w:rPr>
  </w:style>
  <w:style w:type="paragraph" w:styleId="Revision">
    <w:name w:val="Revision"/>
    <w:hidden/>
    <w:uiPriority w:val="99"/>
    <w:semiHidden/>
    <w:rsid w:val="006B6D3E"/>
    <w:pPr>
      <w:spacing w:after="0" w:line="240" w:lineRule="auto"/>
    </w:pPr>
    <w:rPr>
      <w:rFonts w:ascii="Simplified Arabic" w:eastAsia="Times New Roman" w:hAnsi="Simplified Arabic" w:cs="Simplified Arabic"/>
      <w:noProof/>
      <w:kern w:val="0"/>
      <w:lang w:val="en-US"/>
      <w14:ligatures w14:val="none"/>
    </w:rPr>
  </w:style>
  <w:style w:type="paragraph" w:customStyle="1" w:styleId="DarkList-Accent31">
    <w:name w:val="Dark List - Accent 31"/>
    <w:hidden/>
    <w:uiPriority w:val="99"/>
    <w:semiHidden/>
    <w:rsid w:val="006B6D3E"/>
    <w:pPr>
      <w:spacing w:after="0" w:line="240" w:lineRule="auto"/>
    </w:pPr>
    <w:rPr>
      <w:rFonts w:ascii="Times New Roman" w:eastAsia="SimSun" w:hAnsi="Times New Roman" w:cs="Times New Roman"/>
      <w:kern w:val="0"/>
      <w:sz w:val="22"/>
      <w:szCs w:val="22"/>
      <w:lang w:val="en-GB" w:eastAsia="en-GB"/>
      <w14:ligatures w14:val="none"/>
    </w:rPr>
  </w:style>
  <w:style w:type="paragraph" w:customStyle="1" w:styleId="CBDNormalNoNumber">
    <w:name w:val="CBD_Normal_NoNumber"/>
    <w:basedOn w:val="CBDNormal"/>
    <w:qFormat/>
    <w:rsid w:val="006B6D3E"/>
    <w:pPr>
      <w:spacing w:after="120"/>
      <w:ind w:left="567"/>
    </w:pPr>
  </w:style>
  <w:style w:type="character" w:styleId="FootnoteReference">
    <w:name w:val="footnote reference"/>
    <w:basedOn w:val="DefaultParagraphFont"/>
    <w:uiPriority w:val="99"/>
    <w:semiHidden/>
    <w:unhideWhenUsed/>
    <w:rsid w:val="006B6D3E"/>
    <w:rPr>
      <w:vertAlign w:val="superscript"/>
      <w:lang w:val="en-GB"/>
    </w:rPr>
  </w:style>
  <w:style w:type="paragraph" w:customStyle="1" w:styleId="Footnote">
    <w:name w:val="Footnote"/>
    <w:basedOn w:val="FootnoteText"/>
    <w:semiHidden/>
    <w:qFormat/>
    <w:rsid w:val="006B6D3E"/>
    <w:rPr>
      <w:szCs w:val="18"/>
    </w:rPr>
  </w:style>
  <w:style w:type="paragraph" w:styleId="Header">
    <w:name w:val="header"/>
    <w:basedOn w:val="Normal"/>
    <w:link w:val="HeaderChar"/>
    <w:semiHidden/>
    <w:rsid w:val="006B6D3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6B6D3E"/>
    <w:rPr>
      <w:rFonts w:ascii="Times New Roman" w:eastAsia="SimSun" w:hAnsi="Times New Roman" w:cs="Times New Roman"/>
      <w:kern w:val="0"/>
      <w:sz w:val="20"/>
      <w:szCs w:val="22"/>
      <w:lang w:val="en-GB"/>
      <w14:ligatures w14:val="none"/>
    </w:rPr>
  </w:style>
  <w:style w:type="paragraph" w:styleId="Footer">
    <w:name w:val="footer"/>
    <w:basedOn w:val="Normal"/>
    <w:link w:val="FooterChar"/>
    <w:uiPriority w:val="99"/>
    <w:semiHidden/>
    <w:rsid w:val="006B6D3E"/>
    <w:pPr>
      <w:tabs>
        <w:tab w:val="center" w:pos="4680"/>
        <w:tab w:val="right" w:pos="9360"/>
      </w:tabs>
    </w:pPr>
    <w:rPr>
      <w:sz w:val="20"/>
    </w:rPr>
  </w:style>
  <w:style w:type="character" w:customStyle="1" w:styleId="FooterChar">
    <w:name w:val="Footer Char"/>
    <w:basedOn w:val="DefaultParagraphFont"/>
    <w:link w:val="Footer"/>
    <w:uiPriority w:val="99"/>
    <w:semiHidden/>
    <w:rsid w:val="006B6D3E"/>
    <w:rPr>
      <w:rFonts w:ascii="Times New Roman" w:eastAsia="SimSun" w:hAnsi="Times New Roman" w:cs="Times New Roman"/>
      <w:kern w:val="0"/>
      <w:sz w:val="20"/>
      <w:szCs w:val="22"/>
      <w:lang w:val="en-GB"/>
      <w14:ligatures w14:val="none"/>
    </w:rPr>
  </w:style>
  <w:style w:type="paragraph" w:customStyle="1" w:styleId="Annex">
    <w:name w:val="Annex"/>
    <w:basedOn w:val="Normal"/>
    <w:semiHidden/>
    <w:qFormat/>
    <w:rsid w:val="006B6D3E"/>
    <w:pPr>
      <w:spacing w:after="240"/>
    </w:pPr>
    <w:rPr>
      <w:b/>
      <w:sz w:val="28"/>
    </w:rPr>
  </w:style>
  <w:style w:type="paragraph" w:customStyle="1" w:styleId="ABSymbol">
    <w:name w:val="AB_Symbol"/>
    <w:basedOn w:val="Normal"/>
    <w:qFormat/>
    <w:rsid w:val="006B6D3E"/>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6B6D3E"/>
    <w:pPr>
      <w:numPr>
        <w:numId w:val="9"/>
      </w:numPr>
      <w:tabs>
        <w:tab w:val="left" w:pos="3969"/>
      </w:tabs>
      <w:spacing w:before="120" w:after="120"/>
    </w:pPr>
  </w:style>
  <w:style w:type="paragraph" w:customStyle="1" w:styleId="AFCorNNormal">
    <w:name w:val="AF_CorNNormal"/>
    <w:basedOn w:val="Normal"/>
    <w:unhideWhenUsed/>
    <w:rsid w:val="006B6D3E"/>
    <w:pPr>
      <w:jc w:val="left"/>
    </w:pPr>
  </w:style>
  <w:style w:type="paragraph" w:customStyle="1" w:styleId="AEDistrNormal">
    <w:name w:val="AE_DistrNormal"/>
    <w:basedOn w:val="Normal"/>
    <w:unhideWhenUsed/>
    <w:rsid w:val="006B6D3E"/>
    <w:pPr>
      <w:jc w:val="left"/>
    </w:pPr>
  </w:style>
  <w:style w:type="paragraph" w:customStyle="1" w:styleId="AASmallLogo">
    <w:name w:val="AA_SmallLogo"/>
    <w:basedOn w:val="AEDistrNormal"/>
    <w:unhideWhenUsed/>
    <w:rsid w:val="006B6D3E"/>
    <w:pPr>
      <w:spacing w:before="40"/>
    </w:pPr>
    <w:rPr>
      <w:sz w:val="4"/>
    </w:rPr>
  </w:style>
  <w:style w:type="paragraph" w:customStyle="1" w:styleId="ACLargeLogo">
    <w:name w:val="AC_LargeLogo"/>
    <w:basedOn w:val="AFCorNNormal"/>
    <w:next w:val="AISpacer"/>
    <w:unhideWhenUsed/>
    <w:rsid w:val="006B6D3E"/>
    <w:pPr>
      <w:spacing w:before="120"/>
      <w:contextualSpacing/>
    </w:pPr>
    <w:rPr>
      <w:sz w:val="8"/>
    </w:rPr>
  </w:style>
  <w:style w:type="paragraph" w:styleId="FootnoteText">
    <w:name w:val="footnote text"/>
    <w:basedOn w:val="Normal"/>
    <w:link w:val="FootnoteTextChar"/>
    <w:uiPriority w:val="99"/>
    <w:semiHidden/>
    <w:unhideWhenUsed/>
    <w:rsid w:val="006B6D3E"/>
    <w:pPr>
      <w:jc w:val="left"/>
    </w:pPr>
    <w:rPr>
      <w:sz w:val="18"/>
      <w:szCs w:val="20"/>
    </w:rPr>
  </w:style>
  <w:style w:type="character" w:customStyle="1" w:styleId="FootnoteTextChar">
    <w:name w:val="Footnote Text Char"/>
    <w:basedOn w:val="DefaultParagraphFont"/>
    <w:link w:val="FootnoteText"/>
    <w:uiPriority w:val="99"/>
    <w:semiHidden/>
    <w:rsid w:val="006B6D3E"/>
    <w:rPr>
      <w:rFonts w:ascii="Times New Roman" w:eastAsia="SimSun" w:hAnsi="Times New Roman" w:cs="Times New Roman"/>
      <w:kern w:val="0"/>
      <w:sz w:val="18"/>
      <w:szCs w:val="20"/>
      <w:lang w:val="en-GB"/>
      <w14:ligatures w14:val="none"/>
    </w:rPr>
  </w:style>
  <w:style w:type="paragraph" w:styleId="BodyText">
    <w:name w:val="Body Text"/>
    <w:basedOn w:val="Normal"/>
    <w:link w:val="BodyTextChar"/>
    <w:uiPriority w:val="99"/>
    <w:semiHidden/>
    <w:unhideWhenUsed/>
    <w:rsid w:val="006B6D3E"/>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6B6D3E"/>
    <w:rPr>
      <w:sz w:val="22"/>
      <w:szCs w:val="22"/>
      <w:lang w:val="en-GB"/>
    </w:rPr>
  </w:style>
  <w:style w:type="character" w:styleId="CommentReference">
    <w:name w:val="annotation reference"/>
    <w:basedOn w:val="DefaultParagraphFont"/>
    <w:uiPriority w:val="99"/>
    <w:semiHidden/>
    <w:unhideWhenUsed/>
    <w:rsid w:val="006B6D3E"/>
    <w:rPr>
      <w:sz w:val="16"/>
      <w:szCs w:val="16"/>
      <w:lang w:val="en-GB"/>
    </w:rPr>
  </w:style>
  <w:style w:type="paragraph" w:styleId="CommentText">
    <w:name w:val="annotation text"/>
    <w:basedOn w:val="Normal"/>
    <w:link w:val="CommentTextChar"/>
    <w:uiPriority w:val="99"/>
    <w:semiHidden/>
    <w:rsid w:val="006B6D3E"/>
    <w:rPr>
      <w:sz w:val="20"/>
      <w:szCs w:val="20"/>
    </w:rPr>
  </w:style>
  <w:style w:type="character" w:customStyle="1" w:styleId="CommentTextChar">
    <w:name w:val="Comment Text Char"/>
    <w:basedOn w:val="DefaultParagraphFont"/>
    <w:link w:val="CommentText"/>
    <w:uiPriority w:val="99"/>
    <w:semiHidden/>
    <w:rsid w:val="006B6D3E"/>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6B6D3E"/>
    <w:rPr>
      <w:b/>
      <w:bCs/>
    </w:rPr>
  </w:style>
  <w:style w:type="character" w:customStyle="1" w:styleId="CommentSubjectChar">
    <w:name w:val="Comment Subject Char"/>
    <w:basedOn w:val="CommentTextChar"/>
    <w:link w:val="CommentSubject"/>
    <w:uiPriority w:val="99"/>
    <w:semiHidden/>
    <w:rsid w:val="006B6D3E"/>
    <w:rPr>
      <w:rFonts w:ascii="Times New Roman" w:eastAsia="SimSun" w:hAnsi="Times New Roman" w:cs="Times New Roman"/>
      <w:b/>
      <w:bCs/>
      <w:kern w:val="0"/>
      <w:sz w:val="20"/>
      <w:szCs w:val="20"/>
      <w:lang w:val="en-GB"/>
      <w14:ligatures w14:val="none"/>
    </w:rPr>
  </w:style>
  <w:style w:type="paragraph" w:customStyle="1" w:styleId="Item">
    <w:name w:val="Item"/>
    <w:basedOn w:val="Normal"/>
    <w:semiHidden/>
    <w:qFormat/>
    <w:rsid w:val="006B6D3E"/>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6B6D3E"/>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val="en-GB"/>
      <w14:ligatures w14:val="none"/>
    </w:rPr>
  </w:style>
  <w:style w:type="paragraph" w:styleId="List">
    <w:name w:val="List"/>
    <w:basedOn w:val="Normal"/>
    <w:semiHidden/>
    <w:rsid w:val="006B6D3E"/>
    <w:pPr>
      <w:contextualSpacing/>
    </w:pPr>
  </w:style>
  <w:style w:type="numbering" w:customStyle="1" w:styleId="ListCBD">
    <w:name w:val="ListCBD"/>
    <w:basedOn w:val="NoList"/>
    <w:uiPriority w:val="99"/>
    <w:rsid w:val="006B6D3E"/>
    <w:pPr>
      <w:numPr>
        <w:numId w:val="7"/>
      </w:numPr>
    </w:pPr>
  </w:style>
  <w:style w:type="numbering" w:customStyle="1" w:styleId="CBDHeadings">
    <w:name w:val="CBD_Headings"/>
    <w:basedOn w:val="ListCBD"/>
    <w:uiPriority w:val="99"/>
    <w:rsid w:val="006B6D3E"/>
    <w:pPr>
      <w:numPr>
        <w:numId w:val="8"/>
      </w:numPr>
    </w:pPr>
  </w:style>
  <w:style w:type="paragraph" w:customStyle="1" w:styleId="AISpacer">
    <w:name w:val="AI_Spacer"/>
    <w:next w:val="Normal"/>
    <w:unhideWhenUsed/>
    <w:qFormat/>
    <w:rsid w:val="006B6D3E"/>
    <w:pPr>
      <w:spacing w:after="0" w:line="240" w:lineRule="auto"/>
    </w:pPr>
    <w:rPr>
      <w:rFonts w:ascii="Times New Roman" w:eastAsia="SimSun" w:hAnsi="Times New Roman" w:cs="Times New Roman"/>
      <w:kern w:val="0"/>
      <w:sz w:val="2"/>
      <w:szCs w:val="22"/>
      <w:lang w:val="en-GB"/>
      <w14:ligatures w14:val="none"/>
    </w:rPr>
  </w:style>
  <w:style w:type="paragraph" w:customStyle="1" w:styleId="AEDistrNormal6pt">
    <w:name w:val="AE_DistrNormal6pt"/>
    <w:basedOn w:val="AEDistrNormal"/>
    <w:next w:val="AFCorNNormal"/>
    <w:unhideWhenUsed/>
    <w:qFormat/>
    <w:rsid w:val="006B6D3E"/>
    <w:pPr>
      <w:spacing w:before="120"/>
    </w:pPr>
  </w:style>
  <w:style w:type="paragraph" w:customStyle="1" w:styleId="AFCorNBold">
    <w:name w:val="AF_CorNBold"/>
    <w:basedOn w:val="AFCorNNormal"/>
    <w:next w:val="AFCorNNormal"/>
    <w:unhideWhenUsed/>
    <w:qFormat/>
    <w:rsid w:val="006B6D3E"/>
    <w:rPr>
      <w:b/>
    </w:rPr>
  </w:style>
  <w:style w:type="paragraph" w:customStyle="1" w:styleId="AFCorN12Bold">
    <w:name w:val="AF_CorN12Bold"/>
    <w:basedOn w:val="AFCorNNormal"/>
    <w:next w:val="AFCorNNormal"/>
    <w:unhideWhenUsed/>
    <w:qFormat/>
    <w:rsid w:val="006B6D3E"/>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6B6D3E"/>
    <w:pPr>
      <w:spacing w:after="120"/>
      <w:ind w:left="567" w:firstLine="567"/>
    </w:pPr>
  </w:style>
  <w:style w:type="paragraph" w:customStyle="1" w:styleId="CBDDesicionAnnex">
    <w:name w:val="CBD_DesicionAnnex"/>
    <w:basedOn w:val="CBDNormal"/>
    <w:next w:val="CBDDesicionText"/>
    <w:qFormat/>
    <w:rsid w:val="006B6D3E"/>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6B6D3E"/>
    <w:rPr>
      <w:rFonts w:ascii="Times New Roman" w:hAnsi="Times New Roman"/>
      <w:color w:val="467886" w:themeColor="hyperlink"/>
      <w:u w:val="single"/>
      <w:lang w:val="en-GB"/>
    </w:rPr>
  </w:style>
  <w:style w:type="paragraph" w:customStyle="1" w:styleId="CBDAnnex">
    <w:name w:val="CBD_Annex"/>
    <w:basedOn w:val="CBDNormal"/>
    <w:next w:val="CBDTitle"/>
    <w:qFormat/>
    <w:rsid w:val="006B6D3E"/>
    <w:pPr>
      <w:keepNext/>
      <w:keepLines/>
      <w:spacing w:after="240"/>
      <w:jc w:val="left"/>
    </w:pPr>
    <w:rPr>
      <w:b/>
      <w:sz w:val="28"/>
      <w:lang w:bidi="ar-SY"/>
    </w:rPr>
  </w:style>
  <w:style w:type="paragraph" w:customStyle="1" w:styleId="CBDSubTitle">
    <w:name w:val="CBD_SubTitle"/>
    <w:basedOn w:val="CBDNormal"/>
    <w:qFormat/>
    <w:rsid w:val="006B6D3E"/>
    <w:pPr>
      <w:keepNext/>
      <w:keepLines/>
      <w:spacing w:before="240" w:after="240"/>
      <w:ind w:left="567"/>
      <w:jc w:val="left"/>
    </w:pPr>
    <w:rPr>
      <w:b/>
    </w:rPr>
  </w:style>
  <w:style w:type="paragraph" w:customStyle="1" w:styleId="CBDTitle">
    <w:name w:val="CBD_Title"/>
    <w:basedOn w:val="CBDNormal"/>
    <w:next w:val="CBDSubTitle"/>
    <w:qFormat/>
    <w:rsid w:val="006B6D3E"/>
    <w:pPr>
      <w:keepNext/>
      <w:keepLines/>
      <w:spacing w:before="240" w:after="240"/>
      <w:ind w:left="567"/>
      <w:jc w:val="left"/>
    </w:pPr>
    <w:rPr>
      <w:b/>
      <w:sz w:val="28"/>
    </w:rPr>
  </w:style>
  <w:style w:type="paragraph" w:customStyle="1" w:styleId="AENormal">
    <w:name w:val="AE_Normal"/>
    <w:basedOn w:val="Normal"/>
    <w:rsid w:val="006B6D3E"/>
  </w:style>
  <w:style w:type="paragraph" w:customStyle="1" w:styleId="CBDH1">
    <w:name w:val="CBD_H1"/>
    <w:basedOn w:val="CBDNormal"/>
    <w:qFormat/>
    <w:rsid w:val="006B6D3E"/>
    <w:pPr>
      <w:keepNext/>
      <w:keepLines/>
      <w:spacing w:before="240" w:after="120"/>
      <w:ind w:left="567" w:hanging="567"/>
      <w:jc w:val="left"/>
      <w:outlineLvl w:val="0"/>
    </w:pPr>
    <w:rPr>
      <w:b/>
      <w:sz w:val="28"/>
    </w:rPr>
  </w:style>
  <w:style w:type="paragraph" w:customStyle="1" w:styleId="CBDH2">
    <w:name w:val="CBD_H2"/>
    <w:basedOn w:val="CBDNormalNumber"/>
    <w:qFormat/>
    <w:rsid w:val="006B6D3E"/>
    <w:pPr>
      <w:keepNext/>
      <w:keepLines/>
      <w:numPr>
        <w:numId w:val="0"/>
      </w:numPr>
      <w:ind w:left="567" w:hanging="567"/>
    </w:pPr>
    <w:rPr>
      <w:b/>
      <w:sz w:val="24"/>
    </w:rPr>
  </w:style>
  <w:style w:type="paragraph" w:customStyle="1" w:styleId="CBDFootnoteText">
    <w:name w:val="CBD_Footnote_Text"/>
    <w:basedOn w:val="CBDNormal"/>
    <w:qFormat/>
    <w:rsid w:val="006B6D3E"/>
    <w:pPr>
      <w:jc w:val="left"/>
    </w:pPr>
    <w:rPr>
      <w:sz w:val="18"/>
    </w:rPr>
  </w:style>
  <w:style w:type="paragraph" w:customStyle="1" w:styleId="CBDFooter">
    <w:name w:val="CBD_Footer"/>
    <w:basedOn w:val="CBDNormal"/>
    <w:qFormat/>
    <w:rsid w:val="006B6D3E"/>
    <w:rPr>
      <w:sz w:val="20"/>
    </w:rPr>
  </w:style>
  <w:style w:type="paragraph" w:customStyle="1" w:styleId="CBDHeader">
    <w:name w:val="CBD_Header"/>
    <w:basedOn w:val="CBDNormal"/>
    <w:next w:val="CBDFooter"/>
    <w:qFormat/>
    <w:rsid w:val="006B6D3E"/>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6B6D3E"/>
    <w:pPr>
      <w:keepNext/>
      <w:keepLines/>
      <w:spacing w:before="120" w:after="120"/>
      <w:ind w:left="567" w:hanging="567"/>
      <w:jc w:val="left"/>
    </w:pPr>
    <w:rPr>
      <w:b/>
    </w:rPr>
  </w:style>
  <w:style w:type="paragraph" w:customStyle="1" w:styleId="CBDH4">
    <w:name w:val="CBD_H4"/>
    <w:basedOn w:val="CBDNormal"/>
    <w:rsid w:val="006B6D3E"/>
    <w:pPr>
      <w:keepNext/>
      <w:keepLines/>
      <w:spacing w:before="120" w:after="120"/>
      <w:ind w:left="567" w:hanging="567"/>
      <w:jc w:val="left"/>
    </w:pPr>
    <w:rPr>
      <w:b/>
    </w:rPr>
  </w:style>
  <w:style w:type="paragraph" w:customStyle="1" w:styleId="CBDH5">
    <w:name w:val="CBD_H5"/>
    <w:basedOn w:val="CBDNormal"/>
    <w:qFormat/>
    <w:rsid w:val="006B6D3E"/>
    <w:pPr>
      <w:keepNext/>
      <w:keepLines/>
      <w:spacing w:before="120" w:after="120"/>
      <w:ind w:left="567" w:hanging="567"/>
      <w:jc w:val="left"/>
    </w:pPr>
    <w:rPr>
      <w:i/>
    </w:rPr>
  </w:style>
  <w:style w:type="paragraph" w:customStyle="1" w:styleId="CBDTableNormal">
    <w:name w:val="CBD_TableNormal"/>
    <w:basedOn w:val="CBDNormal"/>
    <w:qFormat/>
    <w:rsid w:val="006B6D3E"/>
    <w:pPr>
      <w:spacing w:before="40" w:after="80"/>
      <w:jc w:val="left"/>
    </w:pPr>
    <w:rPr>
      <w:sz w:val="20"/>
    </w:rPr>
  </w:style>
  <w:style w:type="paragraph" w:customStyle="1" w:styleId="CBDTableTitle">
    <w:name w:val="CBD_TableTitle"/>
    <w:basedOn w:val="CBDNormal"/>
    <w:qFormat/>
    <w:rsid w:val="006B6D3E"/>
    <w:pPr>
      <w:keepNext/>
      <w:keepLines/>
      <w:spacing w:before="120" w:after="60"/>
      <w:ind w:left="567"/>
      <w:jc w:val="left"/>
    </w:pPr>
    <w:rPr>
      <w:b/>
    </w:rPr>
  </w:style>
  <w:style w:type="paragraph" w:customStyle="1" w:styleId="CBDFigureTitle">
    <w:name w:val="CBD_FigureTitle"/>
    <w:basedOn w:val="CBDNormal"/>
    <w:next w:val="CBDNormalNoNumber"/>
    <w:qFormat/>
    <w:rsid w:val="006B6D3E"/>
    <w:pPr>
      <w:keepNext/>
      <w:keepLines/>
      <w:spacing w:before="120" w:after="60"/>
      <w:ind w:left="567"/>
      <w:jc w:val="left"/>
    </w:pPr>
    <w:rPr>
      <w:b/>
    </w:rPr>
  </w:style>
  <w:style w:type="paragraph" w:styleId="TOC1">
    <w:name w:val="toc 1"/>
    <w:basedOn w:val="CBDNormal"/>
    <w:next w:val="Normal"/>
    <w:autoRedefine/>
    <w:uiPriority w:val="39"/>
    <w:unhideWhenUsed/>
    <w:rsid w:val="006B6D3E"/>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6B6D3E"/>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B6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D3E"/>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6B6D3E"/>
  </w:style>
  <w:style w:type="paragraph" w:styleId="BlockText">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6B6D3E"/>
    <w:pPr>
      <w:spacing w:after="120" w:line="480" w:lineRule="auto"/>
    </w:pPr>
  </w:style>
  <w:style w:type="character" w:customStyle="1" w:styleId="BodyText2Char">
    <w:name w:val="Body Text 2 Char"/>
    <w:basedOn w:val="DefaultParagraphFont"/>
    <w:link w:val="BodyText2"/>
    <w:uiPriority w:val="99"/>
    <w:semiHidden/>
    <w:rsid w:val="006B6D3E"/>
    <w:rPr>
      <w:rFonts w:ascii="Times New Roman" w:eastAsia="SimSun" w:hAnsi="Times New Roman" w:cs="Times New Roman"/>
      <w:kern w:val="0"/>
      <w:sz w:val="22"/>
      <w:szCs w:val="22"/>
      <w:lang w:val="en-GB"/>
      <w14:ligatures w14:val="none"/>
    </w:rPr>
  </w:style>
  <w:style w:type="paragraph" w:styleId="BodyText3">
    <w:name w:val="Body Text 3"/>
    <w:basedOn w:val="Normal"/>
    <w:link w:val="BodyText3Char"/>
    <w:uiPriority w:val="99"/>
    <w:semiHidden/>
    <w:unhideWhenUsed/>
    <w:rsid w:val="006B6D3E"/>
    <w:pPr>
      <w:spacing w:after="120"/>
    </w:pPr>
    <w:rPr>
      <w:sz w:val="16"/>
      <w:szCs w:val="16"/>
    </w:rPr>
  </w:style>
  <w:style w:type="character" w:customStyle="1" w:styleId="BodyText3Char">
    <w:name w:val="Body Text 3 Char"/>
    <w:basedOn w:val="DefaultParagraphFont"/>
    <w:link w:val="BodyText3"/>
    <w:uiPriority w:val="99"/>
    <w:semiHidden/>
    <w:rsid w:val="006B6D3E"/>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6B6D3E"/>
    <w:rPr>
      <w:rFonts w:ascii="Times New Roman" w:eastAsia="SimSun" w:hAnsi="Times New Roman" w:cs="Times New Roman"/>
      <w:kern w:val="0"/>
      <w:sz w:val="22"/>
      <w:szCs w:val="22"/>
      <w:lang w:val="en-GB"/>
      <w14:ligatures w14:val="none"/>
    </w:rPr>
  </w:style>
  <w:style w:type="paragraph" w:styleId="BodyTextIndent">
    <w:name w:val="Body Text Indent"/>
    <w:basedOn w:val="Normal"/>
    <w:link w:val="BodyTextIndentChar"/>
    <w:uiPriority w:val="99"/>
    <w:semiHidden/>
    <w:unhideWhenUsed/>
    <w:rsid w:val="006B6D3E"/>
    <w:pPr>
      <w:spacing w:after="120"/>
      <w:ind w:left="283"/>
    </w:pPr>
  </w:style>
  <w:style w:type="character" w:customStyle="1" w:styleId="BodyTextIndentChar">
    <w:name w:val="Body Text Indent Char"/>
    <w:basedOn w:val="DefaultParagraphFont"/>
    <w:link w:val="BodyTextIndent"/>
    <w:uiPriority w:val="99"/>
    <w:semiHidden/>
    <w:rsid w:val="006B6D3E"/>
    <w:rPr>
      <w:rFonts w:ascii="Times New Roman" w:eastAsia="SimSun" w:hAnsi="Times New Roman" w:cs="Times New Roman"/>
      <w:kern w:val="0"/>
      <w:sz w:val="22"/>
      <w:szCs w:val="22"/>
      <w:lang w:val="en-GB"/>
      <w14:ligatures w14:val="none"/>
    </w:rPr>
  </w:style>
  <w:style w:type="paragraph" w:styleId="BodyTextFirstIndent2">
    <w:name w:val="Body Text First Indent 2"/>
    <w:basedOn w:val="BodyTextIndent"/>
    <w:link w:val="BodyTextFirstIndent2Char"/>
    <w:uiPriority w:val="99"/>
    <w:semiHidden/>
    <w:unhideWhenUsed/>
    <w:rsid w:val="006B6D3E"/>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2">
    <w:name w:val="Body Text Indent 2"/>
    <w:basedOn w:val="Normal"/>
    <w:link w:val="BodyTextIndent2Char"/>
    <w:uiPriority w:val="99"/>
    <w:semiHidden/>
    <w:unhideWhenUsed/>
    <w:rsid w:val="006B6D3E"/>
    <w:pPr>
      <w:spacing w:after="120" w:line="480" w:lineRule="auto"/>
      <w:ind w:left="283"/>
    </w:pPr>
  </w:style>
  <w:style w:type="character" w:customStyle="1" w:styleId="BodyTextIndent2Char">
    <w:name w:val="Body Text Indent 2 Char"/>
    <w:basedOn w:val="DefaultParagraphFont"/>
    <w:link w:val="BodyTex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3">
    <w:name w:val="Body Text Indent 3"/>
    <w:basedOn w:val="Normal"/>
    <w:link w:val="BodyTextIndent3Char"/>
    <w:uiPriority w:val="99"/>
    <w:semiHidden/>
    <w:unhideWhenUsed/>
    <w:rsid w:val="006B6D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6D3E"/>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6B6D3E"/>
    <w:rPr>
      <w:b/>
      <w:bCs/>
      <w:i/>
      <w:iCs/>
      <w:spacing w:val="5"/>
      <w:lang w:val="en-GB"/>
    </w:rPr>
  </w:style>
  <w:style w:type="paragraph" w:styleId="Caption">
    <w:name w:val="caption"/>
    <w:basedOn w:val="Normal"/>
    <w:next w:val="Normal"/>
    <w:uiPriority w:val="35"/>
    <w:semiHidden/>
    <w:unhideWhenUsed/>
    <w:qFormat/>
    <w:rsid w:val="006B6D3E"/>
    <w:pPr>
      <w:spacing w:after="200"/>
    </w:pPr>
    <w:rPr>
      <w:i/>
      <w:iCs/>
      <w:color w:val="0E2841" w:themeColor="text2"/>
      <w:sz w:val="18"/>
      <w:szCs w:val="18"/>
    </w:rPr>
  </w:style>
  <w:style w:type="paragraph" w:styleId="Closing">
    <w:name w:val="Closing"/>
    <w:basedOn w:val="Normal"/>
    <w:link w:val="ClosingChar"/>
    <w:uiPriority w:val="99"/>
    <w:semiHidden/>
    <w:unhideWhenUsed/>
    <w:rsid w:val="006B6D3E"/>
    <w:pPr>
      <w:ind w:left="4252"/>
    </w:pPr>
  </w:style>
  <w:style w:type="character" w:customStyle="1" w:styleId="ClosingChar">
    <w:name w:val="Closing Char"/>
    <w:basedOn w:val="DefaultParagraphFont"/>
    <w:link w:val="Closing"/>
    <w:uiPriority w:val="99"/>
    <w:semiHidden/>
    <w:rsid w:val="006B6D3E"/>
    <w:rPr>
      <w:rFonts w:ascii="Times New Roman" w:eastAsia="SimSun" w:hAnsi="Times New Roman" w:cs="Times New Roman"/>
      <w:kern w:val="0"/>
      <w:sz w:val="22"/>
      <w:szCs w:val="22"/>
      <w:lang w:val="en-GB"/>
      <w14:ligatures w14:val="none"/>
    </w:rPr>
  </w:style>
  <w:style w:type="table" w:styleId="ColorfulGrid">
    <w:name w:val="Colorful Grid"/>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6B6D3E"/>
  </w:style>
  <w:style w:type="character" w:customStyle="1" w:styleId="DateChar">
    <w:name w:val="Date Char"/>
    <w:basedOn w:val="DefaultParagraphFont"/>
    <w:link w:val="Date"/>
    <w:uiPriority w:val="99"/>
    <w:semiHidden/>
    <w:rsid w:val="006B6D3E"/>
    <w:rPr>
      <w:rFonts w:ascii="Times New Roman" w:eastAsia="SimSun" w:hAnsi="Times New Roman" w:cs="Times New Roman"/>
      <w:kern w:val="0"/>
      <w:sz w:val="22"/>
      <w:szCs w:val="22"/>
      <w:lang w:val="en-GB"/>
      <w14:ligatures w14:val="none"/>
    </w:rPr>
  </w:style>
  <w:style w:type="paragraph" w:styleId="DocumentMap">
    <w:name w:val="Document Map"/>
    <w:basedOn w:val="Normal"/>
    <w:link w:val="DocumentMapChar"/>
    <w:uiPriority w:val="99"/>
    <w:semiHidden/>
    <w:unhideWhenUsed/>
    <w:rsid w:val="006B6D3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6D3E"/>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6B6D3E"/>
  </w:style>
  <w:style w:type="character" w:customStyle="1" w:styleId="E-mailSignatureChar">
    <w:name w:val="E-mail Signature Char"/>
    <w:basedOn w:val="DefaultParagraphFont"/>
    <w:link w:val="E-mailSignature"/>
    <w:uiPriority w:val="99"/>
    <w:semiHidden/>
    <w:rsid w:val="006B6D3E"/>
    <w:rPr>
      <w:rFonts w:ascii="Times New Roman" w:eastAsia="SimSun" w:hAnsi="Times New Roman" w:cs="Times New Roman"/>
      <w:kern w:val="0"/>
      <w:sz w:val="22"/>
      <w:szCs w:val="22"/>
      <w:lang w:val="en-GB"/>
      <w14:ligatures w14:val="none"/>
    </w:rPr>
  </w:style>
  <w:style w:type="character" w:styleId="Emphasis">
    <w:name w:val="Emphasis"/>
    <w:basedOn w:val="DefaultParagraphFont"/>
    <w:uiPriority w:val="20"/>
    <w:qFormat/>
    <w:rsid w:val="006B6D3E"/>
    <w:rPr>
      <w:i/>
      <w:iCs/>
      <w:lang w:val="en-GB"/>
    </w:rPr>
  </w:style>
  <w:style w:type="character" w:styleId="EndnoteReference">
    <w:name w:val="endnote reference"/>
    <w:basedOn w:val="DefaultParagraphFont"/>
    <w:uiPriority w:val="99"/>
    <w:semiHidden/>
    <w:unhideWhenUsed/>
    <w:rsid w:val="006B6D3E"/>
    <w:rPr>
      <w:vertAlign w:val="superscript"/>
      <w:lang w:val="en-GB"/>
    </w:rPr>
  </w:style>
  <w:style w:type="paragraph" w:styleId="EndnoteText">
    <w:name w:val="endnote text"/>
    <w:basedOn w:val="Normal"/>
    <w:link w:val="EndnoteTextChar"/>
    <w:uiPriority w:val="99"/>
    <w:semiHidden/>
    <w:unhideWhenUsed/>
    <w:rsid w:val="006B6D3E"/>
    <w:rPr>
      <w:sz w:val="20"/>
      <w:szCs w:val="20"/>
    </w:rPr>
  </w:style>
  <w:style w:type="character" w:customStyle="1" w:styleId="EndnoteTextChar">
    <w:name w:val="Endnote Text Char"/>
    <w:basedOn w:val="DefaultParagraphFont"/>
    <w:link w:val="EndnoteText"/>
    <w:uiPriority w:val="99"/>
    <w:semiHidden/>
    <w:rsid w:val="006B6D3E"/>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B6D3E"/>
    <w:rPr>
      <w:color w:val="96607D" w:themeColor="followedHyperlink"/>
      <w:u w:val="single"/>
      <w:lang w:val="en-GB"/>
    </w:rPr>
  </w:style>
  <w:style w:type="table" w:styleId="GridTable1Light">
    <w:name w:val="Grid Table 1 Light"/>
    <w:basedOn w:val="Table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DefaultParagraphFont"/>
    <w:uiPriority w:val="99"/>
    <w:semiHidden/>
    <w:unhideWhenUsed/>
    <w:rsid w:val="006B6D3E"/>
    <w:rPr>
      <w:color w:val="2B579A"/>
      <w:shd w:val="clear" w:color="auto" w:fill="E1DFDD"/>
      <w:lang w:val="en-GB"/>
    </w:rPr>
  </w:style>
  <w:style w:type="character" w:styleId="HTMLAcronym">
    <w:name w:val="HTML Acronym"/>
    <w:basedOn w:val="DefaultParagraphFont"/>
    <w:uiPriority w:val="99"/>
    <w:semiHidden/>
    <w:unhideWhenUsed/>
    <w:rsid w:val="006B6D3E"/>
    <w:rPr>
      <w:lang w:val="en-GB"/>
    </w:rPr>
  </w:style>
  <w:style w:type="paragraph" w:styleId="HTMLAddress">
    <w:name w:val="HTML Address"/>
    <w:basedOn w:val="Normal"/>
    <w:link w:val="HTMLAddressChar"/>
    <w:uiPriority w:val="99"/>
    <w:semiHidden/>
    <w:unhideWhenUsed/>
    <w:rsid w:val="006B6D3E"/>
    <w:rPr>
      <w:i/>
      <w:iCs/>
    </w:rPr>
  </w:style>
  <w:style w:type="character" w:customStyle="1" w:styleId="HTMLAddressChar">
    <w:name w:val="HTML Address Char"/>
    <w:basedOn w:val="DefaultParagraphFont"/>
    <w:link w:val="HTMLAddress"/>
    <w:uiPriority w:val="99"/>
    <w:semiHidden/>
    <w:rsid w:val="006B6D3E"/>
    <w:rPr>
      <w:rFonts w:ascii="Times New Roman" w:eastAsia="SimSun" w:hAnsi="Times New Roman" w:cs="Times New Roman"/>
      <w:i/>
      <w:iCs/>
      <w:kern w:val="0"/>
      <w:sz w:val="22"/>
      <w:szCs w:val="22"/>
      <w:lang w:val="en-GB"/>
      <w14:ligatures w14:val="none"/>
    </w:rPr>
  </w:style>
  <w:style w:type="character" w:styleId="HTMLCite">
    <w:name w:val="HTML Cite"/>
    <w:basedOn w:val="DefaultParagraphFont"/>
    <w:uiPriority w:val="99"/>
    <w:semiHidden/>
    <w:unhideWhenUsed/>
    <w:rsid w:val="006B6D3E"/>
    <w:rPr>
      <w:i/>
      <w:iCs/>
      <w:lang w:val="en-GB"/>
    </w:rPr>
  </w:style>
  <w:style w:type="character" w:styleId="HTMLCode">
    <w:name w:val="HTML Code"/>
    <w:basedOn w:val="DefaultParagraphFont"/>
    <w:uiPriority w:val="99"/>
    <w:semiHidden/>
    <w:unhideWhenUsed/>
    <w:rsid w:val="006B6D3E"/>
    <w:rPr>
      <w:rFonts w:ascii="Consolas" w:hAnsi="Consolas"/>
      <w:sz w:val="20"/>
      <w:szCs w:val="20"/>
      <w:lang w:val="en-GB"/>
    </w:rPr>
  </w:style>
  <w:style w:type="character" w:styleId="HTMLDefinition">
    <w:name w:val="HTML Definition"/>
    <w:basedOn w:val="DefaultParagraphFont"/>
    <w:uiPriority w:val="99"/>
    <w:semiHidden/>
    <w:unhideWhenUsed/>
    <w:rsid w:val="006B6D3E"/>
    <w:rPr>
      <w:i/>
      <w:iCs/>
      <w:lang w:val="en-GB"/>
    </w:rPr>
  </w:style>
  <w:style w:type="character" w:styleId="HTMLKeyboard">
    <w:name w:val="HTML Keyboard"/>
    <w:basedOn w:val="DefaultParagraphFont"/>
    <w:uiPriority w:val="99"/>
    <w:semiHidden/>
    <w:unhideWhenUsed/>
    <w:rsid w:val="006B6D3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B6D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6D3E"/>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6B6D3E"/>
    <w:rPr>
      <w:rFonts w:ascii="Consolas" w:hAnsi="Consolas"/>
      <w:sz w:val="24"/>
      <w:szCs w:val="24"/>
      <w:lang w:val="en-GB"/>
    </w:rPr>
  </w:style>
  <w:style w:type="character" w:styleId="HTMLTypewriter">
    <w:name w:val="HTML Typewriter"/>
    <w:basedOn w:val="DefaultParagraphFont"/>
    <w:uiPriority w:val="99"/>
    <w:semiHidden/>
    <w:unhideWhenUsed/>
    <w:rsid w:val="006B6D3E"/>
    <w:rPr>
      <w:rFonts w:ascii="Consolas" w:hAnsi="Consolas"/>
      <w:sz w:val="20"/>
      <w:szCs w:val="20"/>
      <w:lang w:val="en-GB"/>
    </w:rPr>
  </w:style>
  <w:style w:type="character" w:styleId="HTMLVariable">
    <w:name w:val="HTML Variable"/>
    <w:basedOn w:val="DefaultParagraphFont"/>
    <w:uiPriority w:val="99"/>
    <w:semiHidden/>
    <w:unhideWhenUsed/>
    <w:rsid w:val="006B6D3E"/>
    <w:rPr>
      <w:i/>
      <w:iCs/>
      <w:lang w:val="en-GB"/>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B6D3E"/>
    <w:rPr>
      <w:rFonts w:asciiTheme="majorHAnsi" w:eastAsiaTheme="majorEastAsia" w:hAnsiTheme="majorHAnsi" w:cstheme="majorBidi"/>
      <w:b/>
      <w:bCs/>
    </w:rPr>
  </w:style>
  <w:style w:type="table" w:styleId="LightGrid">
    <w:name w:val="Light Grid"/>
    <w:basedOn w:val="Table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6B6D3E"/>
    <w:rPr>
      <w:lang w:val="en-GB"/>
    </w:rPr>
  </w:style>
  <w:style w:type="paragraph" w:styleId="List2">
    <w:name w:val="List 2"/>
    <w:basedOn w:val="Normal"/>
    <w:uiPriority w:val="99"/>
    <w:semiHidden/>
    <w:unhideWhenUsed/>
    <w:rsid w:val="006B6D3E"/>
    <w:pPr>
      <w:ind w:left="566" w:hanging="283"/>
      <w:contextualSpacing/>
    </w:pPr>
  </w:style>
  <w:style w:type="paragraph" w:styleId="List3">
    <w:name w:val="List 3"/>
    <w:basedOn w:val="Normal"/>
    <w:uiPriority w:val="99"/>
    <w:semiHidden/>
    <w:unhideWhenUsed/>
    <w:rsid w:val="006B6D3E"/>
    <w:pPr>
      <w:ind w:left="849" w:hanging="283"/>
      <w:contextualSpacing/>
    </w:pPr>
  </w:style>
  <w:style w:type="paragraph" w:styleId="List4">
    <w:name w:val="List 4"/>
    <w:basedOn w:val="Normal"/>
    <w:uiPriority w:val="99"/>
    <w:semiHidden/>
    <w:unhideWhenUsed/>
    <w:rsid w:val="006B6D3E"/>
    <w:pPr>
      <w:ind w:left="1132" w:hanging="283"/>
      <w:contextualSpacing/>
    </w:pPr>
  </w:style>
  <w:style w:type="paragraph" w:styleId="List5">
    <w:name w:val="List 5"/>
    <w:basedOn w:val="Normal"/>
    <w:uiPriority w:val="99"/>
    <w:semiHidden/>
    <w:unhideWhenUsed/>
    <w:rsid w:val="006B6D3E"/>
    <w:pPr>
      <w:ind w:left="1415" w:hanging="283"/>
      <w:contextualSpacing/>
    </w:pPr>
  </w:style>
  <w:style w:type="paragraph" w:styleId="ListBullet">
    <w:name w:val="List Bullet"/>
    <w:basedOn w:val="Normal"/>
    <w:uiPriority w:val="99"/>
    <w:semiHidden/>
    <w:unhideWhenUsed/>
    <w:rsid w:val="006B6D3E"/>
    <w:pPr>
      <w:numPr>
        <w:numId w:val="2"/>
      </w:numPr>
      <w:contextualSpacing/>
    </w:pPr>
  </w:style>
  <w:style w:type="paragraph" w:styleId="ListBullet2">
    <w:name w:val="List Bullet 2"/>
    <w:basedOn w:val="Normal"/>
    <w:uiPriority w:val="99"/>
    <w:semiHidden/>
    <w:unhideWhenUsed/>
    <w:rsid w:val="006B6D3E"/>
    <w:pPr>
      <w:numPr>
        <w:numId w:val="3"/>
      </w:numPr>
      <w:contextualSpacing/>
    </w:pPr>
  </w:style>
  <w:style w:type="paragraph" w:styleId="ListBullet3">
    <w:name w:val="List Bullet 3"/>
    <w:basedOn w:val="Normal"/>
    <w:uiPriority w:val="99"/>
    <w:semiHidden/>
    <w:unhideWhenUsed/>
    <w:rsid w:val="006B6D3E"/>
    <w:pPr>
      <w:numPr>
        <w:numId w:val="4"/>
      </w:numPr>
      <w:contextualSpacing/>
    </w:pPr>
  </w:style>
  <w:style w:type="paragraph" w:styleId="ListBullet4">
    <w:name w:val="List Bullet 4"/>
    <w:basedOn w:val="Normal"/>
    <w:uiPriority w:val="99"/>
    <w:semiHidden/>
    <w:unhideWhenUsed/>
    <w:rsid w:val="006B6D3E"/>
    <w:pPr>
      <w:numPr>
        <w:numId w:val="5"/>
      </w:numPr>
      <w:contextualSpacing/>
    </w:pPr>
  </w:style>
  <w:style w:type="paragraph" w:styleId="ListBullet5">
    <w:name w:val="List Bullet 5"/>
    <w:basedOn w:val="Normal"/>
    <w:uiPriority w:val="99"/>
    <w:semiHidden/>
    <w:unhideWhenUsed/>
    <w:rsid w:val="006B6D3E"/>
    <w:pPr>
      <w:numPr>
        <w:numId w:val="6"/>
      </w:numPr>
      <w:contextualSpacing/>
    </w:pPr>
  </w:style>
  <w:style w:type="paragraph" w:styleId="ListContinue">
    <w:name w:val="List Continue"/>
    <w:basedOn w:val="Normal"/>
    <w:uiPriority w:val="99"/>
    <w:semiHidden/>
    <w:unhideWhenUsed/>
    <w:rsid w:val="006B6D3E"/>
    <w:pPr>
      <w:spacing w:after="120"/>
      <w:ind w:left="283"/>
      <w:contextualSpacing/>
    </w:pPr>
  </w:style>
  <w:style w:type="paragraph" w:styleId="ListContinue2">
    <w:name w:val="List Continue 2"/>
    <w:basedOn w:val="Normal"/>
    <w:uiPriority w:val="99"/>
    <w:semiHidden/>
    <w:unhideWhenUsed/>
    <w:rsid w:val="006B6D3E"/>
    <w:pPr>
      <w:spacing w:after="120"/>
      <w:ind w:left="566"/>
      <w:contextualSpacing/>
    </w:pPr>
  </w:style>
  <w:style w:type="paragraph" w:styleId="ListContinue3">
    <w:name w:val="List Continue 3"/>
    <w:basedOn w:val="Normal"/>
    <w:uiPriority w:val="99"/>
    <w:semiHidden/>
    <w:unhideWhenUsed/>
    <w:rsid w:val="006B6D3E"/>
    <w:pPr>
      <w:spacing w:after="120"/>
      <w:ind w:left="849"/>
      <w:contextualSpacing/>
    </w:pPr>
  </w:style>
  <w:style w:type="paragraph" w:styleId="ListContinue4">
    <w:name w:val="List Continue 4"/>
    <w:basedOn w:val="Normal"/>
    <w:uiPriority w:val="99"/>
    <w:semiHidden/>
    <w:unhideWhenUsed/>
    <w:rsid w:val="006B6D3E"/>
    <w:pPr>
      <w:spacing w:after="120"/>
      <w:ind w:left="1132"/>
      <w:contextualSpacing/>
    </w:pPr>
  </w:style>
  <w:style w:type="paragraph" w:styleId="ListContinue5">
    <w:name w:val="List Continue 5"/>
    <w:basedOn w:val="Normal"/>
    <w:uiPriority w:val="99"/>
    <w:semiHidden/>
    <w:unhideWhenUsed/>
    <w:rsid w:val="006B6D3E"/>
    <w:pPr>
      <w:spacing w:after="120"/>
      <w:ind w:left="1415"/>
      <w:contextualSpacing/>
    </w:pPr>
  </w:style>
  <w:style w:type="paragraph" w:styleId="ListNumber">
    <w:name w:val="List Number"/>
    <w:basedOn w:val="Normal"/>
    <w:uiPriority w:val="99"/>
    <w:semiHidden/>
    <w:unhideWhenUsed/>
    <w:rsid w:val="006B6D3E"/>
    <w:pPr>
      <w:numPr>
        <w:numId w:val="10"/>
      </w:numPr>
      <w:contextualSpacing/>
    </w:pPr>
  </w:style>
  <w:style w:type="paragraph" w:styleId="ListNumber2">
    <w:name w:val="List Number 2"/>
    <w:basedOn w:val="Normal"/>
    <w:uiPriority w:val="99"/>
    <w:semiHidden/>
    <w:unhideWhenUsed/>
    <w:rsid w:val="006B6D3E"/>
    <w:pPr>
      <w:numPr>
        <w:numId w:val="11"/>
      </w:numPr>
      <w:contextualSpacing/>
    </w:pPr>
  </w:style>
  <w:style w:type="paragraph" w:styleId="ListNumber3">
    <w:name w:val="List Number 3"/>
    <w:basedOn w:val="Normal"/>
    <w:uiPriority w:val="99"/>
    <w:semiHidden/>
    <w:unhideWhenUsed/>
    <w:rsid w:val="006B6D3E"/>
    <w:pPr>
      <w:numPr>
        <w:numId w:val="12"/>
      </w:numPr>
      <w:contextualSpacing/>
    </w:pPr>
  </w:style>
  <w:style w:type="paragraph" w:styleId="ListNumber4">
    <w:name w:val="List Number 4"/>
    <w:basedOn w:val="Normal"/>
    <w:uiPriority w:val="99"/>
    <w:semiHidden/>
    <w:unhideWhenUsed/>
    <w:rsid w:val="006B6D3E"/>
    <w:pPr>
      <w:numPr>
        <w:numId w:val="13"/>
      </w:numPr>
      <w:contextualSpacing/>
    </w:pPr>
  </w:style>
  <w:style w:type="paragraph" w:styleId="ListNumber5">
    <w:name w:val="List Number 5"/>
    <w:basedOn w:val="Normal"/>
    <w:uiPriority w:val="99"/>
    <w:semiHidden/>
    <w:unhideWhenUsed/>
    <w:rsid w:val="006B6D3E"/>
    <w:pPr>
      <w:numPr>
        <w:numId w:val="14"/>
      </w:numPr>
      <w:contextualSpacing/>
    </w:pPr>
  </w:style>
  <w:style w:type="table" w:styleId="ListTable1Light">
    <w:name w:val="List Table 1 Light"/>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6B6D3E"/>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B6D3E"/>
    <w:rPr>
      <w:color w:val="2B579A"/>
      <w:shd w:val="clear" w:color="auto" w:fill="E1DFDD"/>
      <w:lang w:val="en-GB"/>
    </w:rPr>
  </w:style>
  <w:style w:type="paragraph" w:styleId="MessageHeader">
    <w:name w:val="Message Header"/>
    <w:basedOn w:val="Normal"/>
    <w:link w:val="MessageHeaderCh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6D3E"/>
    <w:rPr>
      <w:rFonts w:asciiTheme="majorHAnsi" w:eastAsiaTheme="majorEastAsia" w:hAnsiTheme="majorHAnsi" w:cstheme="majorBidi"/>
      <w:kern w:val="0"/>
      <w:shd w:val="pct20" w:color="auto" w:fill="auto"/>
      <w:lang w:val="en-GB"/>
      <w14:ligatures w14:val="none"/>
    </w:rPr>
  </w:style>
  <w:style w:type="paragraph" w:styleId="NoSpacing">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NormalWeb">
    <w:name w:val="Normal (Web)"/>
    <w:basedOn w:val="Normal"/>
    <w:uiPriority w:val="99"/>
    <w:semiHidden/>
    <w:unhideWhenUsed/>
    <w:rsid w:val="006B6D3E"/>
    <w:rPr>
      <w:sz w:val="24"/>
      <w:szCs w:val="24"/>
    </w:rPr>
  </w:style>
  <w:style w:type="paragraph" w:styleId="NormalIndent">
    <w:name w:val="Normal Indent"/>
    <w:basedOn w:val="Normal"/>
    <w:uiPriority w:val="99"/>
    <w:semiHidden/>
    <w:unhideWhenUsed/>
    <w:rsid w:val="006B6D3E"/>
    <w:pPr>
      <w:ind w:left="720"/>
    </w:pPr>
  </w:style>
  <w:style w:type="paragraph" w:styleId="NoteHeading">
    <w:name w:val="Note Heading"/>
    <w:basedOn w:val="Normal"/>
    <w:next w:val="Normal"/>
    <w:link w:val="NoteHeadingChar"/>
    <w:uiPriority w:val="99"/>
    <w:semiHidden/>
    <w:unhideWhenUsed/>
    <w:rsid w:val="006B6D3E"/>
  </w:style>
  <w:style w:type="character" w:customStyle="1" w:styleId="NoteHeadingChar">
    <w:name w:val="Note Heading Char"/>
    <w:basedOn w:val="DefaultParagraphFont"/>
    <w:link w:val="NoteHeading"/>
    <w:uiPriority w:val="99"/>
    <w:semiHidden/>
    <w:rsid w:val="006B6D3E"/>
    <w:rPr>
      <w:rFonts w:ascii="Times New Roman" w:eastAsia="SimSun" w:hAnsi="Times New Roman" w:cs="Times New Roman"/>
      <w:kern w:val="0"/>
      <w:sz w:val="22"/>
      <w:szCs w:val="22"/>
      <w:lang w:val="en-GB"/>
      <w14:ligatures w14:val="none"/>
    </w:rPr>
  </w:style>
  <w:style w:type="character" w:styleId="PageNumber">
    <w:name w:val="page number"/>
    <w:basedOn w:val="DefaultParagraphFont"/>
    <w:uiPriority w:val="99"/>
    <w:semiHidden/>
    <w:unhideWhenUsed/>
    <w:rsid w:val="006B6D3E"/>
    <w:rPr>
      <w:lang w:val="en-GB"/>
    </w:rPr>
  </w:style>
  <w:style w:type="character" w:styleId="PlaceholderText">
    <w:name w:val="Placeholder Text"/>
    <w:basedOn w:val="DefaultParagraphFont"/>
    <w:uiPriority w:val="99"/>
    <w:semiHidden/>
    <w:rsid w:val="006B6D3E"/>
    <w:rPr>
      <w:color w:val="666666"/>
      <w:lang w:val="en-GB"/>
    </w:rPr>
  </w:style>
  <w:style w:type="table" w:styleId="PlainTable1">
    <w:name w:val="Plain Table 1"/>
    <w:basedOn w:val="Table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6D3E"/>
    <w:rPr>
      <w:rFonts w:ascii="Consolas" w:hAnsi="Consolas"/>
      <w:sz w:val="21"/>
      <w:szCs w:val="21"/>
    </w:rPr>
  </w:style>
  <w:style w:type="character" w:customStyle="1" w:styleId="PlainTextChar">
    <w:name w:val="Plain Text Char"/>
    <w:basedOn w:val="DefaultParagraphFont"/>
    <w:link w:val="PlainText"/>
    <w:uiPriority w:val="99"/>
    <w:semiHidden/>
    <w:rsid w:val="006B6D3E"/>
    <w:rPr>
      <w:rFonts w:ascii="Consolas" w:eastAsia="SimSun" w:hAnsi="Consolas" w:cs="Times New Roman"/>
      <w:kern w:val="0"/>
      <w:sz w:val="21"/>
      <w:szCs w:val="21"/>
      <w:lang w:val="en-GB"/>
      <w14:ligatures w14:val="none"/>
    </w:rPr>
  </w:style>
  <w:style w:type="paragraph" w:styleId="Salutation">
    <w:name w:val="Salutation"/>
    <w:basedOn w:val="Normal"/>
    <w:next w:val="Normal"/>
    <w:link w:val="SalutationChar"/>
    <w:uiPriority w:val="99"/>
    <w:semiHidden/>
    <w:unhideWhenUsed/>
    <w:rsid w:val="006B6D3E"/>
  </w:style>
  <w:style w:type="character" w:customStyle="1" w:styleId="SalutationChar">
    <w:name w:val="Salutation Char"/>
    <w:basedOn w:val="DefaultParagraphFont"/>
    <w:link w:val="Salutation"/>
    <w:uiPriority w:val="99"/>
    <w:semiHidden/>
    <w:rsid w:val="006B6D3E"/>
    <w:rPr>
      <w:rFonts w:ascii="Times New Roman" w:eastAsia="SimSun" w:hAnsi="Times New Roman" w:cs="Times New Roman"/>
      <w:kern w:val="0"/>
      <w:sz w:val="22"/>
      <w:szCs w:val="22"/>
      <w:lang w:val="en-GB"/>
      <w14:ligatures w14:val="none"/>
    </w:rPr>
  </w:style>
  <w:style w:type="paragraph" w:styleId="Signature">
    <w:name w:val="Signature"/>
    <w:basedOn w:val="Normal"/>
    <w:link w:val="SignatureChar"/>
    <w:uiPriority w:val="99"/>
    <w:semiHidden/>
    <w:unhideWhenUsed/>
    <w:rsid w:val="006B6D3E"/>
    <w:pPr>
      <w:ind w:left="4252"/>
    </w:pPr>
  </w:style>
  <w:style w:type="character" w:customStyle="1" w:styleId="SignatureChar">
    <w:name w:val="Signature Char"/>
    <w:basedOn w:val="DefaultParagraphFont"/>
    <w:link w:val="Signature"/>
    <w:uiPriority w:val="99"/>
    <w:semiHidden/>
    <w:rsid w:val="006B6D3E"/>
    <w:rPr>
      <w:rFonts w:ascii="Times New Roman" w:eastAsia="SimSun" w:hAnsi="Times New Roman" w:cs="Times New Roman"/>
      <w:kern w:val="0"/>
      <w:sz w:val="22"/>
      <w:szCs w:val="22"/>
      <w:lang w:val="en-GB"/>
      <w14:ligatures w14:val="none"/>
    </w:rPr>
  </w:style>
  <w:style w:type="character" w:customStyle="1" w:styleId="SmartHyperlink1">
    <w:name w:val="Smart Hyperlink1"/>
    <w:basedOn w:val="DefaultParagraphFont"/>
    <w:uiPriority w:val="99"/>
    <w:semiHidden/>
    <w:unhideWhenUsed/>
    <w:rsid w:val="006B6D3E"/>
    <w:rPr>
      <w:u w:val="dotted"/>
      <w:lang w:val="en-GB"/>
    </w:rPr>
  </w:style>
  <w:style w:type="character" w:customStyle="1" w:styleId="SmartLink1">
    <w:name w:val="SmartLink1"/>
    <w:basedOn w:val="DefaultParagraphFont"/>
    <w:uiPriority w:val="99"/>
    <w:semiHidden/>
    <w:unhideWhenUsed/>
    <w:rsid w:val="006B6D3E"/>
    <w:rPr>
      <w:color w:val="0000FF"/>
      <w:u w:val="single"/>
      <w:shd w:val="clear" w:color="auto" w:fill="F3F2F1"/>
      <w:lang w:val="en-GB"/>
    </w:rPr>
  </w:style>
  <w:style w:type="character" w:styleId="Strong">
    <w:name w:val="Strong"/>
    <w:basedOn w:val="DefaultParagraphFont"/>
    <w:uiPriority w:val="22"/>
    <w:qFormat/>
    <w:rsid w:val="006B6D3E"/>
    <w:rPr>
      <w:b/>
      <w:bCs/>
      <w:lang w:val="en-GB"/>
    </w:rPr>
  </w:style>
  <w:style w:type="character" w:styleId="SubtleEmphasis">
    <w:name w:val="Subtle Emphasis"/>
    <w:basedOn w:val="DefaultParagraphFont"/>
    <w:uiPriority w:val="19"/>
    <w:qFormat/>
    <w:rsid w:val="006B6D3E"/>
    <w:rPr>
      <w:i/>
      <w:iCs/>
      <w:color w:val="404040" w:themeColor="text1" w:themeTint="BF"/>
      <w:lang w:val="en-GB"/>
    </w:rPr>
  </w:style>
  <w:style w:type="character" w:styleId="SubtleReference">
    <w:name w:val="Subtle Reference"/>
    <w:basedOn w:val="DefaultParagraphFont"/>
    <w:uiPriority w:val="31"/>
    <w:qFormat/>
    <w:rsid w:val="006B6D3E"/>
    <w:rPr>
      <w:smallCaps/>
      <w:color w:val="5A5A5A" w:themeColor="text1" w:themeTint="A5"/>
      <w:lang w:val="en-GB"/>
    </w:rPr>
  </w:style>
  <w:style w:type="table" w:styleId="Table3Deffects1">
    <w:name w:val="Table 3D effects 1"/>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B6D3E"/>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DefaultParagraphFont"/>
    <w:uiPriority w:val="99"/>
    <w:semiHidden/>
    <w:unhideWhenUsed/>
    <w:rsid w:val="006B6D3E"/>
    <w:rPr>
      <w:color w:val="605E5C"/>
      <w:shd w:val="clear" w:color="auto" w:fill="E1DFDD"/>
      <w:lang w:val="en-GB"/>
    </w:rPr>
  </w:style>
  <w:style w:type="paragraph" w:customStyle="1" w:styleId="Para1">
    <w:name w:val="Para 1"/>
    <w:basedOn w:val="Normal"/>
    <w:qFormat/>
    <w:rsid w:val="006935DA"/>
    <w:pPr>
      <w:tabs>
        <w:tab w:val="clear" w:pos="567"/>
        <w:tab w:val="clear" w:pos="1701"/>
        <w:tab w:val="clear" w:pos="2268"/>
      </w:tabs>
      <w:spacing w:before="120" w:after="120"/>
    </w:pPr>
    <w:rPr>
      <w:rFonts w:eastAsia="Times New Roman"/>
      <w:szCs w:val="24"/>
      <w:lang w:val="en-CA"/>
    </w:rPr>
  </w:style>
  <w:style w:type="paragraph" w:customStyle="1" w:styleId="Para2">
    <w:name w:val="Para 2"/>
    <w:qFormat/>
    <w:rsid w:val="006935DA"/>
    <w:pPr>
      <w:tabs>
        <w:tab w:val="left" w:pos="1701"/>
      </w:tabs>
      <w:spacing w:before="120" w:after="120" w:line="240" w:lineRule="auto"/>
      <w:jc w:val="both"/>
    </w:pPr>
    <w:rPr>
      <w:rFonts w:ascii="Times New Roman" w:eastAsia="Times New Roman" w:hAnsi="Times New Roman" w:cs="Times New Roman"/>
      <w:kern w:val="0"/>
      <w:sz w:val="22"/>
      <w14:ligatures w14:val="none"/>
    </w:rPr>
  </w:style>
  <w:style w:type="character" w:styleId="UnresolvedMention">
    <w:name w:val="Unresolved Mention"/>
    <w:basedOn w:val="DefaultParagraphFont"/>
    <w:uiPriority w:val="99"/>
    <w:semiHidden/>
    <w:unhideWhenUsed/>
    <w:rsid w:val="00E64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ecisions/?id=13647"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ecisions/?id=1337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bd.int/decisions/cop/?m=cop-1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bd.int/decisions/cop/?m=cop-16" TargetMode="External"/><Relationship Id="rId5" Type="http://schemas.openxmlformats.org/officeDocument/2006/relationships/numbering" Target="numbering.xml"/><Relationship Id="rId15" Type="http://schemas.openxmlformats.org/officeDocument/2006/relationships/hyperlink" Target="https://www.cbd.int/decisions/cop/?m=cop-16"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bd.int/decisions/cop/?m=cop-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6"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ocs.un.org/en/E/2025/43" TargetMode="External"/><Relationship Id="rId2" Type="http://schemas.openxmlformats.org/officeDocument/2006/relationships/hyperlink" Target="https://docs.un.org/en/E/2024/43" TargetMode="External"/><Relationship Id="rId1" Type="http://schemas.openxmlformats.org/officeDocument/2006/relationships/hyperlink" Target="https://www.cbd.int/documents/CBD/SB8J/1/1/REV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OneDrive%20-%20United%20Nations\1.%20PRIORITIES\1.%20SB8j\Documents\UNPFII\template-sbi8j-01-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629AF8693D459A947E5F2108154078"/>
        <w:category>
          <w:name w:val="General"/>
          <w:gallery w:val="placeholder"/>
        </w:category>
        <w:types>
          <w:type w:val="bbPlcHdr"/>
        </w:types>
        <w:behaviors>
          <w:behavior w:val="content"/>
        </w:behaviors>
        <w:guid w:val="{B4AEC691-A413-41CE-947D-E9D57D46B0E1}"/>
      </w:docPartPr>
      <w:docPartBody>
        <w:p w:rsidR="009127F8" w:rsidRDefault="009127F8">
          <w:pPr>
            <w:pStyle w:val="36629AF8693D459A947E5F2108154078"/>
          </w:pPr>
          <w:r w:rsidRPr="002C719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7F8"/>
    <w:rsid w:val="000A76CF"/>
    <w:rsid w:val="000A7B6B"/>
    <w:rsid w:val="001119B9"/>
    <w:rsid w:val="00135062"/>
    <w:rsid w:val="002A15DE"/>
    <w:rsid w:val="002C00C2"/>
    <w:rsid w:val="002D7B52"/>
    <w:rsid w:val="003725B4"/>
    <w:rsid w:val="00374184"/>
    <w:rsid w:val="0045401C"/>
    <w:rsid w:val="00482185"/>
    <w:rsid w:val="005810E7"/>
    <w:rsid w:val="005A7949"/>
    <w:rsid w:val="005B723A"/>
    <w:rsid w:val="00611DB0"/>
    <w:rsid w:val="00672EF7"/>
    <w:rsid w:val="00683E60"/>
    <w:rsid w:val="006A1A31"/>
    <w:rsid w:val="006C3597"/>
    <w:rsid w:val="007519AD"/>
    <w:rsid w:val="00756B77"/>
    <w:rsid w:val="00776B88"/>
    <w:rsid w:val="00870D85"/>
    <w:rsid w:val="008922B3"/>
    <w:rsid w:val="009127F8"/>
    <w:rsid w:val="00AA50DD"/>
    <w:rsid w:val="00BA5DC2"/>
    <w:rsid w:val="00BC2544"/>
    <w:rsid w:val="00D05DDC"/>
    <w:rsid w:val="00D37F01"/>
    <w:rsid w:val="00D42B37"/>
    <w:rsid w:val="00DB7EB1"/>
    <w:rsid w:val="00ED1590"/>
    <w:rsid w:val="00F2267E"/>
    <w:rsid w:val="00F4216E"/>
    <w:rsid w:val="00FE0F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lang w:val="en-GB"/>
    </w:rPr>
  </w:style>
  <w:style w:type="paragraph" w:customStyle="1" w:styleId="36629AF8693D459A947E5F2108154078">
    <w:name w:val="36629AF8693D459A947E5F21081540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AC2B1-8B62-4FC6-9CE7-EDF9480659E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77E7B7EB-D9D7-499D-A64A-69E2A6620D9A}">
  <ds:schemaRefs>
    <ds:schemaRef ds:uri="http://schemas.openxmlformats.org/officeDocument/2006/bibliography"/>
  </ds:schemaRefs>
</ds:datastoreItem>
</file>

<file path=customXml/itemProps3.xml><?xml version="1.0" encoding="utf-8"?>
<ds:datastoreItem xmlns:ds="http://schemas.openxmlformats.org/officeDocument/2006/customXml" ds:itemID="{B27A492A-18D0-4629-BDC8-BFF44A9E2CD2}">
  <ds:schemaRefs>
    <ds:schemaRef ds:uri="http://schemas.microsoft.com/sharepoint/v3/contenttype/forms"/>
  </ds:schemaRefs>
</ds:datastoreItem>
</file>

<file path=customXml/itemProps4.xml><?xml version="1.0" encoding="utf-8"?>
<ds:datastoreItem xmlns:ds="http://schemas.openxmlformats.org/officeDocument/2006/customXml" ds:itemID="{152C89E0-9315-4BED-90C0-F8AB69D13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template-sbi8j-01-en.dotm</Template>
  <TotalTime>1</TotalTime>
  <Pages>5</Pages>
  <Words>2208</Words>
  <Characters>13078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Recommendations from the Permanent Forum on Indigenous Issues pertaining to the Convention on Biological Diversity</vt:lpstr>
    </vt:vector>
  </TitlesOfParts>
  <Company/>
  <LinksUpToDate>false</LinksUpToDate>
  <CharactersWithSpaces>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Recommendations of the Permanent Forum on Indigenous Issues</dc:title>
  <dc:subject/>
  <dc:creator>Q"apaj Conde</dc:creator>
  <cp:keywords>Subsidiary Body on Scientific, Technical and Technological Advice, twenty-seventh meeting</cp:keywords>
  <dc:description/>
  <cp:lastModifiedBy>Veronique Lefebvre</cp:lastModifiedBy>
  <cp:revision>3</cp:revision>
  <dcterms:created xsi:type="dcterms:W3CDTF">2025-08-18T14:27:00Z</dcterms:created>
  <dcterms:modified xsi:type="dcterms:W3CDTF">2025-08-18T14:27:00Z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GrammarlyDocumentId">
    <vt:lpwstr>52978c5e-fc33-4432-9c12-46754f059a84</vt:lpwstr>
  </property>
  <property fmtid="{D5CDD505-2E9C-101B-9397-08002B2CF9AE}" pid="10" name="MediaServiceImageTags">
    <vt:lpwstr/>
  </property>
</Properties>
</file>