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77BA" w14:paraId="0167DE48" w14:textId="77777777" w:rsidTr="00BC5CEB">
        <w:tc>
          <w:tcPr>
            <w:tcW w:w="4788" w:type="dxa"/>
          </w:tcPr>
          <w:p w14:paraId="75BFB81E" w14:textId="77777777"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14:paraId="5707596C" w14:textId="77777777"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14:paraId="4FFE6E42" w14:textId="2BCFC7B3" w:rsidR="00BD77BA" w:rsidRDefault="00BD77BA" w:rsidP="008E60E9">
            <w:pPr>
              <w:rPr>
                <w:rFonts w:ascii="Times New Roman" w:hAnsi="Times New Roman" w:cs="Times New Roman"/>
                <w:lang w:bidi="ar-EG"/>
              </w:rPr>
            </w:pPr>
            <w:r>
              <w:rPr>
                <w:rFonts w:ascii="Times New Roman" w:hAnsi="Times New Roman" w:cs="Times New Roman"/>
                <w:lang w:bidi="ar-EG"/>
              </w:rPr>
              <w:t>CBD/SBSTTA/24/CRP</w:t>
            </w:r>
            <w:r w:rsidR="00BF274A">
              <w:rPr>
                <w:rFonts w:ascii="Times New Roman" w:hAnsi="Times New Roman" w:cs="Times New Roman"/>
                <w:lang w:bidi="ar-EG"/>
              </w:rPr>
              <w:t>.</w:t>
            </w:r>
            <w:r>
              <w:rPr>
                <w:rFonts w:ascii="Times New Roman" w:hAnsi="Times New Roman" w:cs="Times New Roman"/>
                <w:lang w:bidi="ar-EG"/>
              </w:rPr>
              <w:t>2</w:t>
            </w:r>
          </w:p>
          <w:p w14:paraId="6ED8B4A3" w14:textId="77777777" w:rsidR="00A045DF" w:rsidRDefault="00BD77BA">
            <w:pPr>
              <w:suppressLineNumbers/>
              <w:suppressAutoHyphens/>
              <w:kinsoku w:val="0"/>
              <w:overflowPunct w:val="0"/>
              <w:autoSpaceDE w:val="0"/>
              <w:autoSpaceDN w:val="0"/>
              <w:rPr>
                <w:rFonts w:ascii="Times New Roman" w:hAnsi="Times New Roman" w:cs="Times New Roman"/>
              </w:rPr>
            </w:pPr>
            <w:r w:rsidRPr="00BD77BA">
              <w:rPr>
                <w:rFonts w:ascii="Times New Roman" w:hAnsi="Times New Roman" w:cs="Times New Roman"/>
              </w:rPr>
              <w:t>18 May 2021</w:t>
            </w:r>
          </w:p>
          <w:p w14:paraId="0A96C92E" w14:textId="77777777" w:rsidR="00BD77BA" w:rsidRDefault="00BD77BA" w:rsidP="008E60E9">
            <w:pPr>
              <w:suppressLineNumbers/>
              <w:suppressAutoHyphens/>
              <w:kinsoku w:val="0"/>
              <w:overflowPunct w:val="0"/>
              <w:autoSpaceDE w:val="0"/>
              <w:autoSpaceDN w:val="0"/>
              <w:rPr>
                <w:rFonts w:ascii="Times New Roman" w:hAnsi="Times New Roman" w:cs="Times New Roman"/>
              </w:rPr>
            </w:pPr>
          </w:p>
          <w:p w14:paraId="55B095D8" w14:textId="77777777"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14:paraId="727158C8" w14:textId="77777777"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14:paraId="08C719BF" w14:textId="77777777" w:rsidR="00BD77BA" w:rsidRPr="008E60E9" w:rsidRDefault="00BD77BA" w:rsidP="008E60E9">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الهيئة الفرعية للمشورة العلمية</w:t>
      </w:r>
      <w:r w:rsidRPr="008E60E9">
        <w:rPr>
          <w:rFonts w:ascii="Simplified Arabic" w:hAnsi="Simplified Arabic" w:cs="Simplified Arabic" w:hint="cs"/>
          <w:b/>
          <w:bCs/>
          <w:sz w:val="26"/>
          <w:szCs w:val="26"/>
          <w:rtl/>
        </w:rPr>
        <w:t xml:space="preserve"> </w:t>
      </w:r>
      <w:r w:rsidRPr="008E60E9">
        <w:rPr>
          <w:rFonts w:ascii="Simplified Arabic" w:hAnsi="Simplified Arabic" w:cs="Simplified Arabic"/>
          <w:b/>
          <w:bCs/>
          <w:sz w:val="26"/>
          <w:szCs w:val="26"/>
          <w:rtl/>
        </w:rPr>
        <w:t>والتقنية والتكنولوجية</w:t>
      </w:r>
    </w:p>
    <w:p w14:paraId="59336098" w14:textId="77777777" w:rsidR="00BD77BA" w:rsidRPr="001F3F5F" w:rsidRDefault="00BD77BA" w:rsidP="00BD77BA">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Pr="001F3F5F">
        <w:rPr>
          <w:rFonts w:ascii="Simplified Arabic" w:hAnsi="Simplified Arabic" w:cs="Simplified Arabic" w:hint="cs"/>
          <w:sz w:val="24"/>
          <w:szCs w:val="24"/>
          <w:rtl/>
        </w:rPr>
        <w:t>الرابع</w:t>
      </w:r>
      <w:r w:rsidRPr="001F3F5F">
        <w:rPr>
          <w:rFonts w:ascii="Simplified Arabic" w:hAnsi="Simplified Arabic" w:cs="Simplified Arabic"/>
          <w:sz w:val="24"/>
          <w:szCs w:val="24"/>
          <w:rtl/>
        </w:rPr>
        <w:t xml:space="preserve"> والعشرون</w:t>
      </w:r>
    </w:p>
    <w:p w14:paraId="230D9301" w14:textId="77777777" w:rsidR="00BD77BA" w:rsidRPr="001F3F5F" w:rsidRDefault="00BD77BA" w:rsidP="00BD77BA">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3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9 يونيه/حزيران 2021</w:t>
      </w:r>
    </w:p>
    <w:p w14:paraId="5ACD5F2F" w14:textId="77777777" w:rsidR="00BD77BA" w:rsidRPr="001F3F5F" w:rsidRDefault="00BD77BA" w:rsidP="00BD77BA">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البند 6 من جدول الأعمال</w:t>
      </w:r>
    </w:p>
    <w:p w14:paraId="13C97567" w14:textId="77777777" w:rsidR="00BD77BA" w:rsidRDefault="00BD77BA" w:rsidP="00BD77BA">
      <w:pPr>
        <w:bidi/>
        <w:spacing w:after="0" w:line="216" w:lineRule="auto"/>
        <w:rPr>
          <w:rFonts w:ascii="Simplified Arabic" w:hAnsi="Simplified Arabic" w:cs="Simplified Arabic"/>
          <w:sz w:val="24"/>
          <w:szCs w:val="24"/>
          <w:rtl/>
          <w:lang w:bidi="ar-EG"/>
        </w:rPr>
      </w:pPr>
    </w:p>
    <w:p w14:paraId="32A9B667" w14:textId="77777777" w:rsidR="00BD77BA" w:rsidRPr="005E7FA2" w:rsidRDefault="00BD77BA" w:rsidP="00BD77BA">
      <w:pPr>
        <w:bidi/>
        <w:spacing w:after="120" w:line="216" w:lineRule="auto"/>
        <w:jc w:val="center"/>
        <w:rPr>
          <w:rFonts w:ascii="Simplified Arabic" w:hAnsi="Simplified Arabic" w:cs="Simplified Arabic"/>
          <w:b/>
          <w:bCs/>
          <w:sz w:val="28"/>
          <w:szCs w:val="28"/>
          <w:rtl/>
          <w:lang w:bidi="ar-EG"/>
        </w:rPr>
      </w:pPr>
      <w:r w:rsidRPr="005E7FA2">
        <w:rPr>
          <w:rFonts w:ascii="Simplified Arabic" w:hAnsi="Simplified Arabic" w:cs="Simplified Arabic" w:hint="cs"/>
          <w:b/>
          <w:bCs/>
          <w:sz w:val="28"/>
          <w:szCs w:val="28"/>
          <w:rtl/>
          <w:lang w:bidi="ar-EG"/>
        </w:rPr>
        <w:t>حفظ التنوع البيولوجي البحري والساحلي واستخدامه المستدام</w:t>
      </w:r>
    </w:p>
    <w:p w14:paraId="33C759EC" w14:textId="77777777" w:rsidR="00BD77BA" w:rsidRDefault="00BD77BA" w:rsidP="00BD77BA">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p>
    <w:p w14:paraId="01D177AC" w14:textId="77777777" w:rsidR="00BD77BA" w:rsidRPr="00EB5D5D" w:rsidRDefault="001F3F5F" w:rsidP="00EB5D5D">
      <w:pPr>
        <w:bidi/>
        <w:spacing w:after="120" w:line="216" w:lineRule="auto"/>
        <w:ind w:left="4" w:firstLine="716"/>
        <w:jc w:val="both"/>
        <w:rPr>
          <w:rFonts w:ascii="Times New Roman" w:hAnsi="Times New Roman" w:cs="Simplified Arabic"/>
          <w:szCs w:val="24"/>
        </w:rPr>
      </w:pPr>
      <w:r w:rsidRPr="00EB5D5D">
        <w:rPr>
          <w:rFonts w:ascii="Times New Roman" w:hAnsi="Times New Roman" w:cs="Simplified Arabic" w:hint="cs"/>
          <w:szCs w:val="24"/>
          <w:rtl/>
        </w:rPr>
        <w:t>توصي</w:t>
      </w:r>
      <w:r w:rsidR="00BD77BA" w:rsidRPr="00EB5D5D">
        <w:rPr>
          <w:rFonts w:ascii="Times New Roman" w:hAnsi="Times New Roman" w:cs="Simplified Arabic"/>
          <w:szCs w:val="24"/>
          <w:rtl/>
        </w:rPr>
        <w:t xml:space="preserve"> الهيئة الفرعية للمشورة العلمية والتقنية والتكنولوجية </w:t>
      </w:r>
      <w:r w:rsidRPr="00EB5D5D">
        <w:rPr>
          <w:rFonts w:ascii="Times New Roman" w:hAnsi="Times New Roman" w:cs="Simplified Arabic" w:hint="cs"/>
          <w:szCs w:val="24"/>
          <w:rtl/>
        </w:rPr>
        <w:t xml:space="preserve">بأن يعتمد </w:t>
      </w:r>
      <w:r w:rsidR="00BD77BA" w:rsidRPr="00EB5D5D">
        <w:rPr>
          <w:rFonts w:ascii="Times New Roman" w:hAnsi="Times New Roman" w:cs="Simplified Arabic"/>
          <w:szCs w:val="24"/>
          <w:rtl/>
        </w:rPr>
        <w:t>مؤتمر الأطراف مقرر</w:t>
      </w:r>
      <w:r w:rsidRPr="00EB5D5D">
        <w:rPr>
          <w:rFonts w:ascii="Times New Roman" w:hAnsi="Times New Roman" w:cs="Simplified Arabic" w:hint="cs"/>
          <w:szCs w:val="24"/>
          <w:rtl/>
        </w:rPr>
        <w:t>ا</w:t>
      </w:r>
      <w:r w:rsidR="00BD77BA" w:rsidRPr="00EB5D5D">
        <w:rPr>
          <w:rFonts w:ascii="Times New Roman" w:hAnsi="Times New Roman" w:cs="Simplified Arabic"/>
          <w:szCs w:val="24"/>
          <w:rtl/>
        </w:rPr>
        <w:t xml:space="preserve"> على غرار ما يلي:</w:t>
      </w:r>
    </w:p>
    <w:p w14:paraId="5BE8B928" w14:textId="77777777" w:rsidR="00BD77BA" w:rsidRPr="00EB5D5D" w:rsidRDefault="00BD77BA" w:rsidP="00EB5D5D">
      <w:pPr>
        <w:pStyle w:val="ListParagraph"/>
        <w:bidi/>
        <w:spacing w:after="120" w:line="216" w:lineRule="auto"/>
        <w:ind w:left="0" w:right="432" w:firstLine="720"/>
        <w:contextualSpacing w:val="0"/>
        <w:jc w:val="both"/>
        <w:rPr>
          <w:rFonts w:cs="Simplified Arabic"/>
          <w:i/>
          <w:iCs/>
          <w:sz w:val="22"/>
          <w:rtl/>
          <w:lang w:val="en-US"/>
        </w:rPr>
      </w:pPr>
      <w:r w:rsidRPr="00EB5D5D">
        <w:rPr>
          <w:rFonts w:cs="Simplified Arabic"/>
          <w:i/>
          <w:iCs/>
          <w:sz w:val="22"/>
          <w:rtl/>
          <w:lang w:val="en-US"/>
        </w:rPr>
        <w:t>إن مؤتمر الأطراف</w:t>
      </w:r>
      <w:r w:rsidRPr="00EB5D5D">
        <w:rPr>
          <w:rFonts w:cs="Simplified Arabic" w:hint="cs"/>
          <w:i/>
          <w:iCs/>
          <w:sz w:val="22"/>
          <w:rtl/>
          <w:lang w:val="en-US"/>
        </w:rPr>
        <w:t>،</w:t>
      </w:r>
    </w:p>
    <w:p w14:paraId="0A140BCE" w14:textId="77777777" w:rsidR="00BD77BA" w:rsidRPr="00EB5D5D" w:rsidRDefault="00BD77BA" w:rsidP="00EB5D5D">
      <w:pPr>
        <w:pStyle w:val="ListParagraph"/>
        <w:bidi/>
        <w:spacing w:after="120" w:line="216" w:lineRule="auto"/>
        <w:ind w:left="4" w:firstLine="716"/>
        <w:contextualSpacing w:val="0"/>
        <w:jc w:val="both"/>
        <w:rPr>
          <w:rFonts w:cs="Simplified Arabic"/>
          <w:sz w:val="22"/>
          <w:rtl/>
          <w:lang w:val="en-US"/>
        </w:rPr>
      </w:pPr>
      <w:r w:rsidRPr="00EB5D5D">
        <w:rPr>
          <w:rFonts w:cs="Simplified Arabic" w:hint="cs"/>
          <w:i/>
          <w:iCs/>
          <w:sz w:val="22"/>
          <w:rtl/>
          <w:lang w:val="en-US"/>
        </w:rPr>
        <w:t xml:space="preserve">إذ يشير </w:t>
      </w:r>
      <w:r w:rsidRPr="00EB5D5D">
        <w:rPr>
          <w:rFonts w:cs="Simplified Arabic" w:hint="cs"/>
          <w:sz w:val="22"/>
          <w:rtl/>
          <w:lang w:val="en-US"/>
        </w:rPr>
        <w:t>إلى مقرراته 9/20 و10/29 و11/18 و12/23 و13/9 و13/11 و13/12 و14/30 فيما يتعلق ب</w:t>
      </w:r>
      <w:r w:rsidR="00EB5D5D">
        <w:rPr>
          <w:rFonts w:cs="Simplified Arabic" w:hint="cs"/>
          <w:sz w:val="22"/>
          <w:rtl/>
          <w:lang w:val="en-US"/>
        </w:rPr>
        <w:t>التآزر و</w:t>
      </w:r>
      <w:r w:rsidRPr="00EB5D5D">
        <w:rPr>
          <w:rFonts w:cs="Simplified Arabic" w:hint="cs"/>
          <w:sz w:val="22"/>
          <w:rtl/>
          <w:lang w:val="en-US"/>
        </w:rPr>
        <w:t xml:space="preserve">التعاون مع المنظمات والمبادرات </w:t>
      </w:r>
      <w:r w:rsidR="00405235" w:rsidRPr="00EB5D5D">
        <w:rPr>
          <w:rFonts w:cs="Simplified Arabic" w:hint="cs"/>
          <w:sz w:val="22"/>
          <w:rtl/>
          <w:lang w:val="en-US"/>
        </w:rPr>
        <w:t>ال</w:t>
      </w:r>
      <w:r w:rsidRPr="00EB5D5D">
        <w:rPr>
          <w:rFonts w:cs="Simplified Arabic" w:hint="cs"/>
          <w:sz w:val="22"/>
          <w:rtl/>
          <w:lang w:val="en-US"/>
        </w:rPr>
        <w:t>عالمية</w:t>
      </w:r>
      <w:r w:rsidR="00405235" w:rsidRPr="00EB5D5D">
        <w:rPr>
          <w:rFonts w:cs="Simplified Arabic" w:hint="cs"/>
          <w:sz w:val="22"/>
          <w:rtl/>
          <w:lang w:val="en-US"/>
        </w:rPr>
        <w:t xml:space="preserve"> </w:t>
      </w:r>
      <w:r w:rsidRPr="00EB5D5D">
        <w:rPr>
          <w:rFonts w:cs="Simplified Arabic" w:hint="cs"/>
          <w:sz w:val="22"/>
          <w:rtl/>
          <w:lang w:val="en-US"/>
        </w:rPr>
        <w:t>والإقليمية ذات الصلة،</w:t>
      </w:r>
    </w:p>
    <w:p w14:paraId="3E1580E7" w14:textId="77777777" w:rsidR="00BD77BA" w:rsidRPr="00EB5D5D" w:rsidRDefault="00BD77BA" w:rsidP="00E77770">
      <w:pPr>
        <w:pStyle w:val="ListParagraph"/>
        <w:bidi/>
        <w:spacing w:after="120" w:line="216" w:lineRule="auto"/>
        <w:ind w:left="4" w:firstLine="716"/>
        <w:contextualSpacing w:val="0"/>
        <w:jc w:val="both"/>
        <w:rPr>
          <w:rFonts w:cs="Simplified Arabic"/>
          <w:sz w:val="22"/>
          <w:rtl/>
          <w:lang w:val="en-US"/>
        </w:rPr>
      </w:pPr>
      <w:r w:rsidRPr="00EB5D5D">
        <w:rPr>
          <w:rFonts w:cs="Simplified Arabic" w:hint="cs"/>
          <w:i/>
          <w:iCs/>
          <w:sz w:val="22"/>
          <w:rtl/>
          <w:lang w:val="en-US"/>
        </w:rPr>
        <w:t xml:space="preserve">وإذ يقر </w:t>
      </w:r>
      <w:r w:rsidRPr="00EB5D5D">
        <w:rPr>
          <w:rFonts w:cs="Simplified Arabic" w:hint="cs"/>
          <w:sz w:val="22"/>
          <w:rtl/>
          <w:lang w:val="en-US"/>
        </w:rPr>
        <w:t xml:space="preserve">بالحاجة إلى تعزيز </w:t>
      </w:r>
      <w:r w:rsidR="00EB5D5D">
        <w:rPr>
          <w:rFonts w:cs="Simplified Arabic" w:hint="cs"/>
          <w:sz w:val="22"/>
          <w:rtl/>
          <w:lang w:val="en-US"/>
        </w:rPr>
        <w:t>التآزر و</w:t>
      </w:r>
      <w:r w:rsidRPr="00EB5D5D">
        <w:rPr>
          <w:rFonts w:cs="Simplified Arabic" w:hint="cs"/>
          <w:sz w:val="22"/>
          <w:rtl/>
          <w:lang w:val="en-US"/>
        </w:rPr>
        <w:t xml:space="preserve">التعاون مع المنظمات الحكومية الدولية المختصة </w:t>
      </w:r>
      <w:r w:rsidR="00EB5D5D">
        <w:rPr>
          <w:rFonts w:cs="Simplified Arabic" w:hint="cs"/>
          <w:sz w:val="22"/>
          <w:rtl/>
          <w:lang w:val="en-US"/>
        </w:rPr>
        <w:t xml:space="preserve">الأخرى </w:t>
      </w:r>
      <w:r w:rsidR="00E77770">
        <w:rPr>
          <w:rFonts w:cs="Simplified Arabic" w:hint="cs"/>
          <w:sz w:val="22"/>
          <w:rtl/>
          <w:lang w:val="en-US"/>
        </w:rPr>
        <w:t>التي لها ولاية</w:t>
      </w:r>
      <w:r w:rsidRPr="00EB5D5D">
        <w:rPr>
          <w:rFonts w:cs="Simplified Arabic" w:hint="cs"/>
          <w:sz w:val="22"/>
          <w:rtl/>
          <w:lang w:val="en-US"/>
        </w:rPr>
        <w:t xml:space="preserve"> في المناطق خارج الولاية الوطنية في دعم تطبيق نهج</w:t>
      </w:r>
      <w:r w:rsidR="00405235" w:rsidRPr="00EB5D5D">
        <w:rPr>
          <w:rFonts w:cs="Simplified Arabic" w:hint="cs"/>
          <w:sz w:val="22"/>
          <w:rtl/>
          <w:lang w:val="en-US"/>
        </w:rPr>
        <w:t xml:space="preserve"> النظام الإيكولوجي وحفظ التنوع البيولوجي البحري واستخدامه المستدام،</w:t>
      </w:r>
    </w:p>
    <w:p w14:paraId="59FEF80E" w14:textId="77777777" w:rsidR="00405235" w:rsidRPr="00EB5D5D" w:rsidRDefault="00405235" w:rsidP="00EB5D5D">
      <w:pPr>
        <w:pStyle w:val="ListParagraph"/>
        <w:bidi/>
        <w:spacing w:after="120" w:line="216" w:lineRule="auto"/>
        <w:ind w:left="0" w:firstLine="720"/>
        <w:contextualSpacing w:val="0"/>
        <w:jc w:val="both"/>
        <w:rPr>
          <w:rFonts w:cs="Simplified Arabic"/>
          <w:sz w:val="22"/>
          <w:rtl/>
          <w:lang w:val="en-US"/>
        </w:rPr>
      </w:pPr>
      <w:r w:rsidRPr="00EB5D5D">
        <w:rPr>
          <w:rFonts w:cs="Simplified Arabic" w:hint="cs"/>
          <w:i/>
          <w:iCs/>
          <w:sz w:val="22"/>
          <w:rtl/>
          <w:lang w:val="en-US"/>
        </w:rPr>
        <w:t xml:space="preserve">وإذ يقر أيضا </w:t>
      </w:r>
      <w:r w:rsidRPr="00EB5D5D">
        <w:rPr>
          <w:rFonts w:cs="Simplified Arabic" w:hint="cs"/>
          <w:sz w:val="22"/>
          <w:rtl/>
          <w:lang w:val="en-US"/>
        </w:rPr>
        <w:t>بأهمية ا</w:t>
      </w:r>
      <w:r w:rsidR="00E77770">
        <w:rPr>
          <w:rFonts w:cs="Simplified Arabic" w:hint="cs"/>
          <w:sz w:val="22"/>
          <w:rtl/>
          <w:lang w:val="en-US"/>
        </w:rPr>
        <w:t>لتنوع البيولوجي البحري والساحلي</w:t>
      </w:r>
      <w:r w:rsidRPr="00EB5D5D">
        <w:rPr>
          <w:rFonts w:cs="Simplified Arabic" w:hint="cs"/>
          <w:sz w:val="22"/>
          <w:rtl/>
          <w:lang w:val="en-US"/>
        </w:rPr>
        <w:t xml:space="preserve"> كعنصر شامل للقطاعات من الإطار العالمي للتنوع البيولوجي لما بعد عام 2020 وحاسما لتحقيق رؤية عام 2050 للتنوع البيولوجي،</w:t>
      </w:r>
    </w:p>
    <w:p w14:paraId="257F1EA2" w14:textId="77777777" w:rsidR="00405235" w:rsidRPr="00EB5D5D" w:rsidRDefault="00FD36C5"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يحيط علما</w:t>
      </w:r>
      <w:r w:rsidRPr="00EB5D5D">
        <w:rPr>
          <w:rFonts w:cs="Simplified Arabic" w:hint="cs"/>
          <w:sz w:val="22"/>
          <w:rtl/>
          <w:lang w:val="en-US"/>
        </w:rPr>
        <w:t xml:space="preserve"> </w:t>
      </w:r>
      <w:r w:rsidR="00405235" w:rsidRPr="00EB5D5D">
        <w:rPr>
          <w:rFonts w:cs="Simplified Arabic"/>
          <w:sz w:val="22"/>
          <w:rtl/>
          <w:lang w:val="en-US"/>
        </w:rPr>
        <w:t>بتقرير حلقة العمل المواضيعية بشأن التنوع البيولوجي البحري والساحلي للإطار العالمي للتنوع البيولوجي لما بعد عام 2020،</w:t>
      </w:r>
      <w:r w:rsidRPr="00EB5D5D">
        <w:rPr>
          <w:rStyle w:val="FootnoteReference"/>
          <w:rFonts w:cs="Simplified Arabic"/>
          <w:sz w:val="22"/>
          <w:rtl/>
          <w:lang w:val="en-US"/>
        </w:rPr>
        <w:footnoteReference w:id="1"/>
      </w:r>
      <w:r w:rsidR="00405235" w:rsidRPr="00EB5D5D">
        <w:rPr>
          <w:rFonts w:cs="Simplified Arabic"/>
          <w:sz w:val="22"/>
          <w:rtl/>
          <w:lang w:val="en-US"/>
        </w:rPr>
        <w:t xml:space="preserve"> و</w:t>
      </w:r>
      <w:r w:rsidR="00405235" w:rsidRPr="00EB5D5D">
        <w:rPr>
          <w:rFonts w:cs="Simplified Arabic"/>
          <w:i/>
          <w:iCs/>
          <w:sz w:val="22"/>
          <w:rtl/>
          <w:lang w:val="en-US"/>
        </w:rPr>
        <w:t>يطلب</w:t>
      </w:r>
      <w:r w:rsidR="00405235" w:rsidRPr="00EB5D5D">
        <w:rPr>
          <w:rFonts w:cs="Simplified Arabic"/>
          <w:sz w:val="22"/>
          <w:rtl/>
          <w:lang w:val="en-US"/>
        </w:rPr>
        <w:t xml:space="preserve"> إلى الأمين</w:t>
      </w:r>
      <w:r w:rsidR="00405235" w:rsidRPr="00EB5D5D">
        <w:rPr>
          <w:rFonts w:cs="Simplified Arabic" w:hint="cs"/>
          <w:sz w:val="22"/>
          <w:rtl/>
          <w:lang w:val="en-US"/>
        </w:rPr>
        <w:t>ة</w:t>
      </w:r>
      <w:r w:rsidR="00405235" w:rsidRPr="00EB5D5D">
        <w:rPr>
          <w:rFonts w:cs="Simplified Arabic"/>
          <w:sz w:val="22"/>
          <w:rtl/>
          <w:lang w:val="en-US"/>
        </w:rPr>
        <w:t xml:space="preserve"> التنفيذي</w:t>
      </w:r>
      <w:r w:rsidR="00405235" w:rsidRPr="00EB5D5D">
        <w:rPr>
          <w:rFonts w:cs="Simplified Arabic" w:hint="cs"/>
          <w:sz w:val="22"/>
          <w:rtl/>
          <w:lang w:val="en-US"/>
        </w:rPr>
        <w:t>ة</w:t>
      </w:r>
      <w:r w:rsidR="00405235" w:rsidRPr="00EB5D5D">
        <w:rPr>
          <w:rFonts w:cs="Simplified Arabic"/>
          <w:sz w:val="22"/>
          <w:rtl/>
          <w:lang w:val="en-US"/>
        </w:rPr>
        <w:t xml:space="preserve"> إجراء استعراض وتحليل استراتيجيين لبرنامج العمل بشأن التنوع البيولوجي البحري والساحلي في سياق تنفيذ الإطار العالمي للتنوع البيولوجي لما بعد</w:t>
      </w:r>
      <w:r w:rsidR="00405235" w:rsidRPr="00EB5D5D">
        <w:rPr>
          <w:rFonts w:cs="Simplified Arabic" w:hint="cs"/>
          <w:sz w:val="22"/>
          <w:rtl/>
          <w:lang w:val="en-US"/>
        </w:rPr>
        <w:t xml:space="preserve"> عام</w:t>
      </w:r>
      <w:r w:rsidR="00405235" w:rsidRPr="00EB5D5D">
        <w:rPr>
          <w:rFonts w:cs="Simplified Arabic"/>
          <w:sz w:val="22"/>
          <w:rtl/>
          <w:lang w:val="en-US"/>
        </w:rPr>
        <w:t xml:space="preserve"> 2020، </w:t>
      </w:r>
      <w:r w:rsidRPr="00EB5D5D">
        <w:rPr>
          <w:rFonts w:cs="Simplified Arabic" w:hint="cs"/>
          <w:sz w:val="22"/>
          <w:rtl/>
          <w:lang w:val="en-US"/>
        </w:rPr>
        <w:t xml:space="preserve">وإعداد مشروع منقح لبرنامج العمل على أساس هذا التحليل، </w:t>
      </w:r>
      <w:r w:rsidR="00405235" w:rsidRPr="00EB5D5D">
        <w:rPr>
          <w:rFonts w:cs="Simplified Arabic" w:hint="cs"/>
          <w:sz w:val="22"/>
          <w:rtl/>
          <w:lang w:val="en-US"/>
        </w:rPr>
        <w:t>مع الأخذ</w:t>
      </w:r>
      <w:r w:rsidR="00405235" w:rsidRPr="00EB5D5D">
        <w:rPr>
          <w:rFonts w:cs="Simplified Arabic"/>
          <w:sz w:val="22"/>
          <w:rtl/>
          <w:lang w:val="en-US"/>
        </w:rPr>
        <w:t xml:space="preserve"> أيضا في </w:t>
      </w:r>
      <w:r w:rsidR="00405235" w:rsidRPr="00EB5D5D">
        <w:rPr>
          <w:rFonts w:cs="Simplified Arabic" w:hint="cs"/>
          <w:sz w:val="22"/>
          <w:rtl/>
          <w:lang w:val="en-US"/>
        </w:rPr>
        <w:t xml:space="preserve">الاعتبار، </w:t>
      </w:r>
      <w:r w:rsidR="00405235" w:rsidRPr="00EB5D5D">
        <w:rPr>
          <w:rFonts w:cs="Simplified Arabic"/>
          <w:sz w:val="22"/>
          <w:rtl/>
          <w:lang w:val="en-US"/>
        </w:rPr>
        <w:t>نتائج حلقة العمل المشار إليه</w:t>
      </w:r>
      <w:r w:rsidR="00405235" w:rsidRPr="00EB5D5D">
        <w:rPr>
          <w:rFonts w:cs="Simplified Arabic" w:hint="cs"/>
          <w:sz w:val="22"/>
          <w:rtl/>
          <w:lang w:val="en-US"/>
        </w:rPr>
        <w:t>ا</w:t>
      </w:r>
      <w:r w:rsidR="00405235" w:rsidRPr="00EB5D5D">
        <w:rPr>
          <w:rFonts w:cs="Simplified Arabic"/>
          <w:sz w:val="22"/>
          <w:rtl/>
          <w:lang w:val="en-US"/>
        </w:rPr>
        <w:t xml:space="preserve"> أعلاه، </w:t>
      </w:r>
      <w:r w:rsidRPr="00EB5D5D">
        <w:rPr>
          <w:rFonts w:cs="Simplified Arabic" w:hint="cs"/>
          <w:sz w:val="22"/>
          <w:rtl/>
          <w:lang w:val="en-US"/>
        </w:rPr>
        <w:t>حسب الاقتضاء، لينظر فيه</w:t>
      </w:r>
      <w:r w:rsidR="00405235" w:rsidRPr="00EB5D5D">
        <w:rPr>
          <w:rFonts w:cs="Simplified Arabic" w:hint="cs"/>
          <w:sz w:val="22"/>
          <w:rtl/>
          <w:lang w:val="en-US"/>
        </w:rPr>
        <w:t xml:space="preserve"> كل من</w:t>
      </w:r>
      <w:r w:rsidR="00405235" w:rsidRPr="00EB5D5D">
        <w:rPr>
          <w:rFonts w:cs="Simplified Arabic"/>
          <w:sz w:val="22"/>
          <w:rtl/>
          <w:lang w:val="en-US"/>
        </w:rPr>
        <w:t xml:space="preserve"> الهيئة الفرعية للمشورة العلمية والتقنية والتكنولوجية ومؤتمر الأطراف؛</w:t>
      </w:r>
    </w:p>
    <w:p w14:paraId="18C6F5C2" w14:textId="77777777" w:rsidR="00FD36C5" w:rsidRPr="00EB5D5D" w:rsidRDefault="006E16D9" w:rsidP="00E77770">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t>يطلب</w:t>
      </w:r>
      <w:r w:rsidRPr="00EB5D5D">
        <w:rPr>
          <w:rFonts w:cs="Simplified Arabic"/>
          <w:sz w:val="22"/>
          <w:rtl/>
          <w:lang w:val="en-US"/>
        </w:rPr>
        <w:t xml:space="preserve"> </w:t>
      </w:r>
      <w:r w:rsidRPr="00E77770">
        <w:rPr>
          <w:rFonts w:cs="Simplified Arabic"/>
          <w:i/>
          <w:iCs/>
          <w:sz w:val="22"/>
          <w:rtl/>
          <w:lang w:val="en-US"/>
        </w:rPr>
        <w:t>إلى</w:t>
      </w:r>
      <w:r w:rsidRPr="00EB5D5D">
        <w:rPr>
          <w:rFonts w:cs="Simplified Arabic"/>
          <w:sz w:val="22"/>
          <w:rtl/>
          <w:lang w:val="en-US"/>
        </w:rPr>
        <w:t xml:space="preserve">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w:t>
      </w:r>
      <w:r w:rsidRPr="00EB5D5D">
        <w:rPr>
          <w:rFonts w:cs="Simplified Arabic" w:hint="cs"/>
          <w:sz w:val="22"/>
          <w:rtl/>
          <w:lang w:val="en-US"/>
        </w:rPr>
        <w:t>إعداد</w:t>
      </w:r>
      <w:r w:rsidRPr="00EB5D5D">
        <w:rPr>
          <w:rFonts w:cs="Simplified Arabic"/>
          <w:sz w:val="22"/>
          <w:rtl/>
          <w:lang w:val="en-US"/>
        </w:rPr>
        <w:t xml:space="preserve"> استعراض وتحليل استراتيجيين لبرنامج العمل بشأن التنوع البيولوجي الجزري في سياق تنفيذ الإطار العالمي للتنوع البيولوجي لما بعد عام 2020، بالتعاون مع </w:t>
      </w:r>
      <w:r w:rsidR="00E77770">
        <w:rPr>
          <w:rFonts w:cs="Simplified Arabic" w:hint="cs"/>
          <w:sz w:val="22"/>
          <w:rtl/>
          <w:lang w:val="en-US"/>
        </w:rPr>
        <w:t>ال</w:t>
      </w:r>
      <w:r w:rsidRPr="00EB5D5D">
        <w:rPr>
          <w:rFonts w:cs="Simplified Arabic"/>
          <w:sz w:val="22"/>
          <w:rtl/>
          <w:lang w:val="en-US"/>
        </w:rPr>
        <w:t>شراكة الجزر</w:t>
      </w:r>
      <w:r w:rsidR="00E77770">
        <w:rPr>
          <w:rFonts w:cs="Simplified Arabic" w:hint="cs"/>
          <w:sz w:val="22"/>
          <w:rtl/>
          <w:lang w:val="en-US"/>
        </w:rPr>
        <w:t>ية</w:t>
      </w:r>
      <w:r w:rsidRPr="00EB5D5D">
        <w:rPr>
          <w:rFonts w:cs="Simplified Arabic"/>
          <w:sz w:val="22"/>
          <w:rtl/>
          <w:lang w:val="en-US"/>
        </w:rPr>
        <w:t xml:space="preserve"> العالمية </w:t>
      </w:r>
      <w:r w:rsidRPr="00EB5D5D">
        <w:rPr>
          <w:rFonts w:cs="Simplified Arabic" w:hint="cs"/>
          <w:sz w:val="22"/>
          <w:rtl/>
          <w:lang w:val="en-US"/>
        </w:rPr>
        <w:t>واستنادا إلى</w:t>
      </w:r>
      <w:r w:rsidRPr="00EB5D5D">
        <w:rPr>
          <w:rFonts w:cs="Simplified Arabic"/>
          <w:sz w:val="22"/>
          <w:rtl/>
          <w:lang w:val="en-US"/>
        </w:rPr>
        <w:t xml:space="preserve"> الجهود</w:t>
      </w:r>
      <w:r w:rsidRPr="00EB5D5D">
        <w:rPr>
          <w:rFonts w:cs="Simplified Arabic" w:hint="cs"/>
          <w:sz w:val="22"/>
          <w:rtl/>
          <w:lang w:val="en-US"/>
        </w:rPr>
        <w:t xml:space="preserve"> المبذولة</w:t>
      </w:r>
      <w:r w:rsidRPr="00EB5D5D">
        <w:rPr>
          <w:rFonts w:cs="Simplified Arabic"/>
          <w:sz w:val="22"/>
          <w:rtl/>
          <w:lang w:val="en-US"/>
        </w:rPr>
        <w:t xml:space="preserve"> الأخرى ذات الصلة من أجل استعراض التقدم المحرز نحو </w:t>
      </w:r>
      <w:r w:rsidR="00E77770">
        <w:rPr>
          <w:rFonts w:cs="Simplified Arabic" w:hint="cs"/>
          <w:sz w:val="22"/>
          <w:rtl/>
          <w:lang w:val="en-US"/>
        </w:rPr>
        <w:t>الوفاء ب</w:t>
      </w:r>
      <w:r w:rsidRPr="00EB5D5D">
        <w:rPr>
          <w:rFonts w:cs="Simplified Arabic"/>
          <w:sz w:val="22"/>
          <w:rtl/>
          <w:lang w:val="en-US"/>
        </w:rPr>
        <w:t xml:space="preserve">الالتزامات والأهداف العالمية للتنوع البيولوجي الجزري، </w:t>
      </w:r>
      <w:r w:rsidRPr="00EB5D5D">
        <w:rPr>
          <w:rFonts w:cs="Simplified Arabic" w:hint="cs"/>
          <w:sz w:val="22"/>
          <w:rtl/>
          <w:lang w:val="en-US"/>
        </w:rPr>
        <w:t>وإعداد مشروع منقح لبرنامج العمل على أساس هذا التحليل،</w:t>
      </w:r>
      <w:r w:rsidRPr="00EB5D5D">
        <w:rPr>
          <w:rFonts w:cs="Simplified Arabic"/>
          <w:sz w:val="22"/>
          <w:rtl/>
          <w:lang w:val="en-US"/>
        </w:rPr>
        <w:t xml:space="preserve"> ل</w:t>
      </w:r>
      <w:r w:rsidRPr="00EB5D5D">
        <w:rPr>
          <w:rFonts w:cs="Simplified Arabic" w:hint="cs"/>
          <w:sz w:val="22"/>
          <w:rtl/>
          <w:lang w:val="en-US"/>
        </w:rPr>
        <w:t>ي</w:t>
      </w:r>
      <w:r w:rsidRPr="00EB5D5D">
        <w:rPr>
          <w:rFonts w:cs="Simplified Arabic"/>
          <w:sz w:val="22"/>
          <w:rtl/>
          <w:lang w:val="en-US"/>
        </w:rPr>
        <w:t>نظر فيه</w:t>
      </w:r>
      <w:r w:rsidRPr="00EB5D5D">
        <w:rPr>
          <w:rFonts w:cs="Simplified Arabic" w:hint="cs"/>
          <w:sz w:val="22"/>
          <w:rtl/>
          <w:lang w:val="en-US"/>
        </w:rPr>
        <w:t xml:space="preserve"> كل من</w:t>
      </w:r>
      <w:r w:rsidRPr="00EB5D5D">
        <w:rPr>
          <w:rFonts w:cs="Simplified Arabic"/>
          <w:sz w:val="22"/>
          <w:rtl/>
          <w:lang w:val="en-US"/>
        </w:rPr>
        <w:t xml:space="preserve"> الهيئة الفرعية للمشورة العلمية والتقنية والتكنولوجية ومؤتمر الأطراف؛</w:t>
      </w:r>
    </w:p>
    <w:p w14:paraId="23CEE334" w14:textId="77777777" w:rsidR="006E16D9" w:rsidRPr="00EB5D5D" w:rsidRDefault="006E16D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يحث</w:t>
      </w:r>
      <w:r w:rsidRPr="00EB5D5D">
        <w:rPr>
          <w:rFonts w:cs="Simplified Arabic" w:hint="cs"/>
          <w:sz w:val="22"/>
          <w:rtl/>
          <w:lang w:val="en-US"/>
        </w:rPr>
        <w:t xml:space="preserve"> الأطراف </w:t>
      </w:r>
      <w:r w:rsidRPr="00EB5D5D">
        <w:rPr>
          <w:rFonts w:cs="Simplified Arabic" w:hint="cs"/>
          <w:i/>
          <w:iCs/>
          <w:sz w:val="22"/>
          <w:rtl/>
          <w:lang w:val="en-US"/>
        </w:rPr>
        <w:t>ويدعو</w:t>
      </w:r>
      <w:r w:rsidRPr="00EB5D5D">
        <w:rPr>
          <w:rFonts w:cs="Simplified Arabic" w:hint="cs"/>
          <w:sz w:val="22"/>
          <w:rtl/>
          <w:lang w:val="en-US"/>
        </w:rPr>
        <w:t xml:space="preserve"> الحكومات الأخرى إلى مراعاة أهمية التنوع البيولوجي البحري والساحلي في الجهود المبذولة في تنفيذ الإطار العالمي للتنوع البيولوجي لما بعد عام 2020، بما في ذلك من خلال تعزيز حفظ التنوع البيولوجي البحري والساحلي وحمايته واستعادته واستخدامه المستدا</w:t>
      </w:r>
      <w:r w:rsidR="00F76C19" w:rsidRPr="00EB5D5D">
        <w:rPr>
          <w:rFonts w:cs="Simplified Arabic" w:hint="cs"/>
          <w:sz w:val="22"/>
          <w:rtl/>
          <w:lang w:val="en-US"/>
        </w:rPr>
        <w:t>م</w:t>
      </w:r>
      <w:r w:rsidRPr="00EB5D5D">
        <w:rPr>
          <w:rFonts w:cs="Simplified Arabic" w:hint="cs"/>
          <w:sz w:val="22"/>
          <w:rtl/>
          <w:lang w:val="en-US"/>
        </w:rPr>
        <w:t xml:space="preserve">، مع معالجة التهديدات والضغوط، مثل </w:t>
      </w:r>
      <w:r w:rsidRPr="00EB5D5D">
        <w:rPr>
          <w:rFonts w:cs="Simplified Arabic" w:hint="cs"/>
          <w:sz w:val="22"/>
          <w:rtl/>
          <w:lang w:val="en-US" w:bidi="ar-EG"/>
        </w:rPr>
        <w:t xml:space="preserve">الحطام البحري البلاستيكي والصيد غير المستدام، وحفظ استخدام الموارد الجينية البحرية واستخدامها </w:t>
      </w:r>
      <w:r w:rsidR="00DB0677" w:rsidRPr="00EB5D5D">
        <w:rPr>
          <w:rFonts w:cs="Simplified Arabic" w:hint="cs"/>
          <w:sz w:val="22"/>
          <w:rtl/>
          <w:lang w:val="en-US" w:bidi="ar-EG"/>
        </w:rPr>
        <w:t>على نحو مستدام فضلا ع</w:t>
      </w:r>
      <w:r w:rsidR="00F76C19" w:rsidRPr="00EB5D5D">
        <w:rPr>
          <w:rFonts w:cs="Simplified Arabic" w:hint="cs"/>
          <w:sz w:val="22"/>
          <w:rtl/>
          <w:lang w:val="en-US" w:bidi="ar-EG"/>
        </w:rPr>
        <w:t>لى</w:t>
      </w:r>
      <w:r w:rsidR="00DB0677" w:rsidRPr="00EB5D5D">
        <w:rPr>
          <w:rFonts w:cs="Simplified Arabic" w:hint="cs"/>
          <w:sz w:val="22"/>
          <w:rtl/>
          <w:lang w:val="en-US" w:bidi="ar-EG"/>
        </w:rPr>
        <w:t xml:space="preserve"> دعم الحصول المناسب </w:t>
      </w:r>
      <w:r w:rsidR="00DB0677" w:rsidRPr="00EB5D5D">
        <w:rPr>
          <w:rFonts w:cs="Simplified Arabic" w:hint="cs"/>
          <w:sz w:val="22"/>
          <w:rtl/>
          <w:lang w:val="en-US" w:bidi="ar-EG"/>
        </w:rPr>
        <w:lastRenderedPageBreak/>
        <w:t xml:space="preserve">على الموارد الجينية البحرية والتقاسم العادل والمنصف للمنافع الناشئة عن استخدامها، </w:t>
      </w:r>
      <w:r w:rsidR="00F76C19" w:rsidRPr="00EB5D5D">
        <w:rPr>
          <w:rFonts w:cs="Simplified Arabic" w:hint="cs"/>
          <w:sz w:val="22"/>
          <w:rtl/>
          <w:lang w:val="en-US"/>
        </w:rPr>
        <w:t xml:space="preserve">ضمن نطاق اختصاص </w:t>
      </w:r>
      <w:r w:rsidR="00F76C19" w:rsidRPr="00EB5D5D">
        <w:rPr>
          <w:rFonts w:cs="Simplified Arabic" w:hint="cs"/>
          <w:sz w:val="22"/>
          <w:rtl/>
          <w:lang w:val="en-US" w:bidi="ar-EG"/>
        </w:rPr>
        <w:t>الاتفاقية وبروتوكوليها</w:t>
      </w:r>
      <w:r w:rsidR="00F76C19" w:rsidRPr="00EB5D5D">
        <w:rPr>
          <w:rFonts w:cs="Simplified Arabic" w:hint="cs"/>
          <w:sz w:val="22"/>
          <w:rtl/>
          <w:lang w:val="en-US"/>
        </w:rPr>
        <w:t>؛</w:t>
      </w:r>
    </w:p>
    <w:p w14:paraId="52EEFF8E" w14:textId="77777777" w:rsidR="00DB0677" w:rsidRPr="00EB5D5D" w:rsidRDefault="00DB0677"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bidi="ar-EG"/>
        </w:rPr>
        <w:t xml:space="preserve">يدعو </w:t>
      </w:r>
      <w:r w:rsidRPr="00EB5D5D">
        <w:rPr>
          <w:rFonts w:cs="Simplified Arabic" w:hint="cs"/>
          <w:sz w:val="22"/>
          <w:rtl/>
          <w:lang w:val="en-US"/>
        </w:rPr>
        <w:t xml:space="preserve">المنظمات العالمية والإقليمية ذات الصلة، بما في ذلك اتفاقية الأمم المتحدة الإطارية بشأن تغير المناخ، والمنظمة البحرية الدولية، </w:t>
      </w:r>
      <w:r w:rsidRPr="00EB5D5D">
        <w:rPr>
          <w:rFonts w:cs="Simplified Arabic" w:hint="cs"/>
          <w:sz w:val="22"/>
          <w:rtl/>
          <w:lang w:val="en-US" w:bidi="ar-EG"/>
        </w:rPr>
        <w:t xml:space="preserve">والسلطة الدولية لقاع البحار، ومنظمة الأغذية والزراعة للأمم المتحدة، </w:t>
      </w:r>
      <w:r w:rsidRPr="00EB5D5D">
        <w:rPr>
          <w:rFonts w:cs="Simplified Arabic"/>
          <w:sz w:val="22"/>
          <w:rtl/>
          <w:lang w:val="en-US"/>
        </w:rPr>
        <w:t>و</w:t>
      </w:r>
      <w:r w:rsidRPr="00EB5D5D">
        <w:rPr>
          <w:rFonts w:cs="Simplified Arabic" w:hint="cs"/>
          <w:sz w:val="22"/>
          <w:rtl/>
          <w:lang w:val="en-US"/>
        </w:rPr>
        <w:t>ال</w:t>
      </w:r>
      <w:r w:rsidRPr="00EB5D5D">
        <w:rPr>
          <w:rFonts w:cs="Simplified Arabic"/>
          <w:sz w:val="22"/>
          <w:rtl/>
          <w:lang w:val="en-US"/>
        </w:rPr>
        <w:t>هيئات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مصا</w:t>
      </w:r>
      <w:r w:rsidRPr="00EB5D5D">
        <w:rPr>
          <w:rFonts w:cs="Simplified Arabic" w:hint="cs"/>
          <w:sz w:val="22"/>
          <w:rtl/>
          <w:lang w:val="en-US"/>
        </w:rPr>
        <w:t>ي</w:t>
      </w:r>
      <w:r w:rsidRPr="00EB5D5D">
        <w:rPr>
          <w:rFonts w:cs="Simplified Arabic"/>
          <w:sz w:val="22"/>
          <w:rtl/>
          <w:lang w:val="en-US"/>
        </w:rPr>
        <w:t>د الأسماك</w:t>
      </w:r>
      <w:r w:rsidRPr="00EB5D5D">
        <w:rPr>
          <w:rFonts w:cs="Simplified Arabic" w:hint="cs"/>
          <w:sz w:val="22"/>
          <w:rtl/>
          <w:lang w:val="en-US"/>
        </w:rPr>
        <w:t xml:space="preserve">، </w:t>
      </w:r>
      <w:r w:rsidR="00F76C19" w:rsidRPr="00EB5D5D">
        <w:rPr>
          <w:rFonts w:cs="Simplified Arabic"/>
          <w:sz w:val="22"/>
          <w:rtl/>
          <w:lang w:val="en-US"/>
        </w:rPr>
        <w:t>و</w:t>
      </w:r>
      <w:r w:rsidR="00F76C19" w:rsidRPr="00EB5D5D">
        <w:rPr>
          <w:rFonts w:cs="Simplified Arabic" w:hint="cs"/>
          <w:sz w:val="22"/>
          <w:rtl/>
          <w:lang w:val="en-US"/>
        </w:rPr>
        <w:t>ال</w:t>
      </w:r>
      <w:r w:rsidR="00F76C19" w:rsidRPr="00EB5D5D">
        <w:rPr>
          <w:rFonts w:cs="Simplified Arabic"/>
          <w:sz w:val="22"/>
          <w:rtl/>
          <w:lang w:val="en-US"/>
        </w:rPr>
        <w:t>اتفاقيات الإقليمية</w:t>
      </w:r>
      <w:r w:rsidR="00F76C19" w:rsidRPr="00EB5D5D">
        <w:rPr>
          <w:rFonts w:cs="Simplified Arabic" w:hint="cs"/>
          <w:sz w:val="22"/>
          <w:rtl/>
          <w:lang w:val="en-US"/>
        </w:rPr>
        <w:t xml:space="preserve"> للبحار وخطط عملها، </w:t>
      </w:r>
      <w:r w:rsidR="000C3603">
        <w:rPr>
          <w:rFonts w:cs="Simplified Arabic" w:hint="cs"/>
          <w:sz w:val="22"/>
          <w:rtl/>
          <w:lang w:val="en-US"/>
        </w:rPr>
        <w:t>إ</w:t>
      </w:r>
      <w:r w:rsidR="00F76C19" w:rsidRPr="00EB5D5D">
        <w:rPr>
          <w:rFonts w:cs="Simplified Arabic" w:hint="cs"/>
          <w:sz w:val="22"/>
          <w:rtl/>
          <w:lang w:val="en-US"/>
        </w:rPr>
        <w:t xml:space="preserve">لى دعم تنفيذ الإطار العالمي للتنوع البيولوجي لما بعد عام 2020 فيما يتعلق بالتنوع البيولوجي البحري والساحلي، والمساهمة في الرصد والإبلاغ فيما </w:t>
      </w:r>
      <w:r w:rsidR="000C3603">
        <w:rPr>
          <w:rFonts w:cs="Simplified Arabic" w:hint="cs"/>
          <w:sz w:val="22"/>
          <w:rtl/>
          <w:lang w:val="en-US"/>
        </w:rPr>
        <w:t>ي</w:t>
      </w:r>
      <w:r w:rsidR="00F76C19" w:rsidRPr="00EB5D5D">
        <w:rPr>
          <w:rFonts w:cs="Simplified Arabic" w:hint="cs"/>
          <w:sz w:val="22"/>
          <w:rtl/>
          <w:lang w:val="en-US"/>
        </w:rPr>
        <w:t>تعلق بتنفيذ الإطار</w:t>
      </w:r>
      <w:r w:rsidRPr="00EB5D5D">
        <w:rPr>
          <w:rFonts w:cs="Simplified Arabic" w:hint="cs"/>
          <w:sz w:val="22"/>
          <w:rtl/>
          <w:lang w:val="en-US" w:bidi="ar-EG"/>
        </w:rPr>
        <w:t>؛</w:t>
      </w:r>
    </w:p>
    <w:p w14:paraId="35CED73C" w14:textId="77777777" w:rsidR="00DB0677" w:rsidRPr="00EB5D5D" w:rsidRDefault="00F76C1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يرحب</w:t>
      </w:r>
      <w:r w:rsidRPr="00EB5D5D">
        <w:rPr>
          <w:rFonts w:cs="Simplified Arabic" w:hint="cs"/>
          <w:sz w:val="22"/>
          <w:rtl/>
          <w:lang w:val="en-US"/>
        </w:rPr>
        <w:t xml:space="preserve"> بالعمل الذي تجريه الأمينة التنفيذية بشأن تجميع وتوليف المعلومات عن:</w:t>
      </w:r>
    </w:p>
    <w:p w14:paraId="5B23DACF"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(أ)</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آثار الضجيج تحت الماء </w:t>
      </w:r>
      <w:r w:rsidRPr="00EB5D5D">
        <w:rPr>
          <w:rFonts w:ascii="Times New Roman" w:hAnsi="Times New Roman" w:cs="Simplified Arabic"/>
          <w:szCs w:val="24"/>
          <w:rtl/>
          <w:lang w:bidi="ar-EG"/>
        </w:rPr>
        <w:t>الناجمة عن الأنشطة البشرية على التنوع البيولوجي البحري والساحلي</w:t>
      </w:r>
      <w:r w:rsidRPr="00EB5D5D">
        <w:rPr>
          <w:rFonts w:ascii="Times New Roman" w:hAnsi="Times New Roman" w:cs="Simplified Arabic" w:hint="cs"/>
          <w:szCs w:val="24"/>
          <w:rtl/>
          <w:lang w:bidi="ar-EG"/>
        </w:rPr>
        <w:t>،</w:t>
      </w:r>
      <w:r w:rsidRPr="00EB5D5D">
        <w:rPr>
          <w:rFonts w:ascii="Times New Roman" w:hAnsi="Times New Roman" w:cs="Simplified Arabic"/>
          <w:szCs w:val="24"/>
          <w:rtl/>
        </w:rPr>
        <w:t xml:space="preserve"> ووسائل تقليل هذه الآثار و</w:t>
      </w:r>
      <w:r w:rsidRPr="00EB5D5D">
        <w:rPr>
          <w:rFonts w:ascii="Times New Roman" w:hAnsi="Times New Roman" w:cs="Simplified Arabic" w:hint="cs"/>
          <w:szCs w:val="24"/>
          <w:rtl/>
        </w:rPr>
        <w:t>ال</w:t>
      </w:r>
      <w:r w:rsidRPr="00EB5D5D">
        <w:rPr>
          <w:rFonts w:ascii="Times New Roman" w:hAnsi="Times New Roman" w:cs="Simplified Arabic"/>
          <w:szCs w:val="24"/>
          <w:rtl/>
        </w:rPr>
        <w:t>تخفيف</w:t>
      </w:r>
      <w:r w:rsidRPr="00EB5D5D">
        <w:rPr>
          <w:rFonts w:ascii="Times New Roman" w:hAnsi="Times New Roman" w:cs="Simplified Arabic" w:hint="cs"/>
          <w:szCs w:val="24"/>
          <w:rtl/>
        </w:rPr>
        <w:t xml:space="preserve"> من حدتها</w:t>
      </w:r>
      <w:r w:rsidRPr="00EB5D5D">
        <w:rPr>
          <w:rFonts w:ascii="Times New Roman" w:hAnsi="Times New Roman" w:cs="Simplified Arabic"/>
          <w:szCs w:val="24"/>
          <w:rtl/>
        </w:rPr>
        <w:t>؛</w:t>
      </w:r>
    </w:p>
    <w:p w14:paraId="098E1204"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(ب)</w:t>
      </w:r>
      <w:r w:rsidRPr="00EB5D5D">
        <w:rPr>
          <w:rFonts w:ascii="Times New Roman" w:hAnsi="Times New Roman" w:cs="Simplified Arabic" w:hint="cs"/>
          <w:szCs w:val="24"/>
          <w:rtl/>
        </w:rPr>
        <w:tab/>
      </w:r>
      <w:r w:rsidRPr="00EB5D5D">
        <w:rPr>
          <w:rFonts w:ascii="Times New Roman" w:hAnsi="Times New Roman" w:cs="Simplified Arabic"/>
          <w:szCs w:val="24"/>
          <w:rtl/>
        </w:rPr>
        <w:t>آثار الحطام البحري على التنوع البيولوجي البحري والساحلي والموائل ووسائل تقليل هذه الآثار و</w:t>
      </w:r>
      <w:r w:rsidRPr="00EB5D5D">
        <w:rPr>
          <w:rFonts w:ascii="Times New Roman" w:hAnsi="Times New Roman" w:cs="Simplified Arabic" w:hint="cs"/>
          <w:szCs w:val="24"/>
          <w:rtl/>
        </w:rPr>
        <w:t>ال</w:t>
      </w:r>
      <w:r w:rsidRPr="00EB5D5D">
        <w:rPr>
          <w:rFonts w:ascii="Times New Roman" w:hAnsi="Times New Roman" w:cs="Simplified Arabic"/>
          <w:szCs w:val="24"/>
          <w:rtl/>
        </w:rPr>
        <w:t>تخفيف</w:t>
      </w:r>
      <w:r w:rsidRPr="00EB5D5D">
        <w:rPr>
          <w:rFonts w:ascii="Times New Roman" w:hAnsi="Times New Roman" w:cs="Simplified Arabic" w:hint="cs"/>
          <w:szCs w:val="24"/>
          <w:rtl/>
        </w:rPr>
        <w:t xml:space="preserve"> من حدتها</w:t>
      </w:r>
      <w:r w:rsidRPr="00EB5D5D">
        <w:rPr>
          <w:rFonts w:ascii="Times New Roman" w:hAnsi="Times New Roman" w:cs="Simplified Arabic"/>
          <w:szCs w:val="24"/>
          <w:rtl/>
        </w:rPr>
        <w:t>؛</w:t>
      </w:r>
    </w:p>
    <w:p w14:paraId="2A55DCA0"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(ج)</w:t>
      </w:r>
      <w:r w:rsidRPr="00EB5D5D">
        <w:rPr>
          <w:rFonts w:ascii="Times New Roman" w:hAnsi="Times New Roman" w:cs="Simplified Arabic" w:hint="cs"/>
          <w:szCs w:val="24"/>
          <w:rtl/>
        </w:rPr>
        <w:tab/>
      </w:r>
      <w:r w:rsidRPr="00EB5D5D">
        <w:rPr>
          <w:rFonts w:ascii="Times New Roman" w:hAnsi="Times New Roman" w:cs="Simplified Arabic"/>
          <w:szCs w:val="24"/>
          <w:rtl/>
        </w:rPr>
        <w:t>تجارب تطبيق التخطيط المكاني البحري؛</w:t>
      </w:r>
    </w:p>
    <w:p w14:paraId="3AFDB04E"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(د)</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الجهود المبذولة لتنفيذ الإجراءات ذات الأولوية </w:t>
      </w:r>
      <w:r w:rsidRPr="00EB5D5D">
        <w:rPr>
          <w:rFonts w:ascii="Times New Roman" w:hAnsi="Times New Roman" w:cs="Simplified Arabic" w:hint="cs"/>
          <w:szCs w:val="24"/>
          <w:rtl/>
        </w:rPr>
        <w:t xml:space="preserve">الرامية إلى </w:t>
      </w:r>
      <w:r w:rsidRPr="00EB5D5D">
        <w:rPr>
          <w:rFonts w:ascii="Times New Roman" w:hAnsi="Times New Roman" w:cs="Simplified Arabic"/>
          <w:szCs w:val="24"/>
          <w:rtl/>
        </w:rPr>
        <w:t xml:space="preserve">تحقيق الهدف 10 من أهداف أيشي للتنوع البيولوجي للشعاب المرجانية والنظم الإيكولوجية </w:t>
      </w:r>
      <w:r w:rsidRPr="00EB5D5D">
        <w:rPr>
          <w:rFonts w:ascii="Times New Roman" w:hAnsi="Times New Roman" w:cs="Simplified Arabic" w:hint="cs"/>
          <w:szCs w:val="24"/>
          <w:rtl/>
        </w:rPr>
        <w:t>الوثيقة الارتباط بها</w:t>
      </w:r>
      <w:r w:rsidRPr="00EB5D5D">
        <w:rPr>
          <w:rFonts w:ascii="Times New Roman" w:hAnsi="Times New Roman" w:cs="Simplified Arabic"/>
          <w:szCs w:val="24"/>
          <w:rtl/>
        </w:rPr>
        <w:t>؛</w:t>
      </w:r>
    </w:p>
    <w:p w14:paraId="3161736F" w14:textId="77777777" w:rsidR="00F76C19" w:rsidRPr="00EB5D5D" w:rsidRDefault="00F76C19" w:rsidP="00EB5D5D">
      <w:pPr>
        <w:bidi/>
        <w:spacing w:after="120" w:line="216" w:lineRule="auto"/>
        <w:ind w:firstLine="720"/>
        <w:jc w:val="both"/>
        <w:rPr>
          <w:rFonts w:ascii="Times New Roman" w:hAnsi="Times New Roman" w:cs="Simplified Arabic"/>
          <w:szCs w:val="24"/>
          <w:rtl/>
        </w:rPr>
      </w:pPr>
      <w:r w:rsidRPr="00EB5D5D">
        <w:rPr>
          <w:rFonts w:ascii="Times New Roman" w:hAnsi="Times New Roman" w:cs="Simplified Arabic" w:hint="cs"/>
          <w:szCs w:val="24"/>
          <w:rtl/>
        </w:rPr>
        <w:t>(</w:t>
      </w:r>
      <w:r w:rsidRPr="00EB5D5D">
        <w:rPr>
          <w:rFonts w:ascii="Times New Roman" w:hAnsi="Times New Roman" w:cs="Simplified Arabic"/>
          <w:szCs w:val="24"/>
          <w:rtl/>
        </w:rPr>
        <w:t>ھ</w:t>
      </w:r>
      <w:r w:rsidRPr="00EB5D5D">
        <w:rPr>
          <w:rFonts w:ascii="Times New Roman" w:hAnsi="Times New Roman" w:cs="Simplified Arabic" w:hint="cs"/>
          <w:szCs w:val="24"/>
          <w:rtl/>
        </w:rPr>
        <w:t>)</w:t>
      </w:r>
      <w:r w:rsidRPr="00EB5D5D">
        <w:rPr>
          <w:rFonts w:ascii="Times New Roman" w:hAnsi="Times New Roman" w:cs="Simplified Arabic" w:hint="cs"/>
          <w:szCs w:val="24"/>
          <w:rtl/>
        </w:rPr>
        <w:tab/>
      </w:r>
      <w:r w:rsidRPr="00EB5D5D">
        <w:rPr>
          <w:rFonts w:ascii="Times New Roman" w:hAnsi="Times New Roman" w:cs="Simplified Arabic"/>
          <w:szCs w:val="24"/>
          <w:rtl/>
        </w:rPr>
        <w:t xml:space="preserve">الجهود المبذولة لتنفيذ خطة العمل الطوعية المحددة بشأن التنوع البيولوجي في مناطق المياه الباردة </w:t>
      </w:r>
      <w:r w:rsidRPr="00EB5D5D">
        <w:rPr>
          <w:rFonts w:ascii="Times New Roman" w:hAnsi="Times New Roman" w:cs="Simplified Arabic" w:hint="cs"/>
          <w:szCs w:val="24"/>
          <w:rtl/>
        </w:rPr>
        <w:t>الواقعة ضمن نطاق اختصاص ا</w:t>
      </w:r>
      <w:r w:rsidRPr="00EB5D5D">
        <w:rPr>
          <w:rFonts w:ascii="Times New Roman" w:hAnsi="Times New Roman" w:cs="Simplified Arabic"/>
          <w:szCs w:val="24"/>
          <w:rtl/>
        </w:rPr>
        <w:t>لاتفاقية؛</w:t>
      </w:r>
    </w:p>
    <w:p w14:paraId="02962DAA" w14:textId="77777777" w:rsidR="00DB0677" w:rsidRPr="00EB5D5D" w:rsidRDefault="00F76C19"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t>يشجع</w:t>
      </w:r>
      <w:r w:rsidRPr="00EB5D5D">
        <w:rPr>
          <w:rFonts w:cs="Simplified Arabic"/>
          <w:sz w:val="22"/>
          <w:rtl/>
          <w:lang w:val="en-US"/>
        </w:rPr>
        <w:t xml:space="preserve"> الأطراف و</w:t>
      </w:r>
      <w:r w:rsidRPr="00EB5D5D">
        <w:rPr>
          <w:rFonts w:cs="Simplified Arabic"/>
          <w:i/>
          <w:iCs/>
          <w:sz w:val="22"/>
          <w:rtl/>
          <w:lang w:val="en-US"/>
        </w:rPr>
        <w:t>يدعو</w:t>
      </w:r>
      <w:r w:rsidRPr="00EB5D5D">
        <w:rPr>
          <w:rFonts w:cs="Simplified Arabic"/>
          <w:sz w:val="22"/>
          <w:rtl/>
          <w:lang w:val="en-US"/>
        </w:rPr>
        <w:t xml:space="preserve"> الحكومات الأخرى والمنظمات </w:t>
      </w:r>
      <w:r w:rsidRPr="00EB5D5D">
        <w:rPr>
          <w:rFonts w:cs="Simplified Arabic" w:hint="cs"/>
          <w:sz w:val="22"/>
          <w:rtl/>
          <w:lang w:val="en-US"/>
        </w:rPr>
        <w:t>المعنية</w:t>
      </w:r>
      <w:r w:rsidRPr="00EB5D5D">
        <w:rPr>
          <w:rFonts w:cs="Simplified Arabic"/>
          <w:sz w:val="22"/>
          <w:rtl/>
          <w:lang w:val="en-US"/>
        </w:rPr>
        <w:t xml:space="preserve"> إلى استخدام المعلومات المشار إليها في الفقرة </w:t>
      </w:r>
      <w:r w:rsidRPr="00EB5D5D">
        <w:rPr>
          <w:rFonts w:cs="Simplified Arabic" w:hint="cs"/>
          <w:sz w:val="22"/>
          <w:rtl/>
          <w:lang w:val="en-US"/>
        </w:rPr>
        <w:t>7</w:t>
      </w:r>
      <w:r w:rsidRPr="00EB5D5D">
        <w:rPr>
          <w:rFonts w:cs="Simplified Arabic"/>
          <w:sz w:val="22"/>
          <w:rtl/>
          <w:lang w:val="en-US"/>
        </w:rPr>
        <w:t xml:space="preserve"> أعلاه في جهودها لحفظ التنوع البيولوجي البحري والساحلي واستخدامه على نحو مستدام، </w:t>
      </w:r>
      <w:r w:rsidR="002539D9" w:rsidRPr="00EB5D5D">
        <w:rPr>
          <w:rFonts w:cs="Simplified Arabic" w:hint="cs"/>
          <w:sz w:val="22"/>
          <w:rtl/>
          <w:lang w:val="en-US"/>
        </w:rPr>
        <w:t xml:space="preserve">وفقا للأولويات والظروف الوطنية، </w:t>
      </w:r>
      <w:r w:rsidRPr="00EB5D5D">
        <w:rPr>
          <w:rFonts w:cs="Simplified Arabic"/>
          <w:sz w:val="22"/>
          <w:rtl/>
          <w:lang w:val="en-US"/>
        </w:rPr>
        <w:t>و</w:t>
      </w:r>
      <w:r w:rsidRPr="00EB5D5D">
        <w:rPr>
          <w:rFonts w:cs="Simplified Arabic"/>
          <w:i/>
          <w:iCs/>
          <w:sz w:val="22"/>
          <w:rtl/>
          <w:lang w:val="en-US"/>
        </w:rPr>
        <w:t>يطلب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ت</w:t>
      </w:r>
      <w:r w:rsidRPr="00EB5D5D">
        <w:rPr>
          <w:rFonts w:cs="Simplified Arabic" w:hint="cs"/>
          <w:sz w:val="22"/>
          <w:rtl/>
          <w:lang w:val="en-US"/>
        </w:rPr>
        <w:t>يسير</w:t>
      </w:r>
      <w:r w:rsidRPr="00EB5D5D">
        <w:rPr>
          <w:rFonts w:cs="Simplified Arabic"/>
          <w:sz w:val="22"/>
          <w:rtl/>
          <w:lang w:val="en-US"/>
        </w:rPr>
        <w:t xml:space="preserve"> تجميع </w:t>
      </w:r>
      <w:r w:rsidR="002539D9" w:rsidRPr="00EB5D5D">
        <w:rPr>
          <w:rFonts w:cs="Simplified Arabic" w:hint="cs"/>
          <w:sz w:val="22"/>
          <w:rtl/>
          <w:lang w:val="en-US"/>
        </w:rPr>
        <w:t xml:space="preserve">وتوليف وتقاسم </w:t>
      </w:r>
      <w:r w:rsidRPr="00EB5D5D">
        <w:rPr>
          <w:rFonts w:cs="Simplified Arabic"/>
          <w:sz w:val="22"/>
          <w:rtl/>
          <w:lang w:val="en-US"/>
        </w:rPr>
        <w:t xml:space="preserve">المعلومات </w:t>
      </w:r>
      <w:r w:rsidR="00E60E24" w:rsidRPr="00EB5D5D">
        <w:rPr>
          <w:rFonts w:cs="Simplified Arabic" w:hint="cs"/>
          <w:sz w:val="22"/>
          <w:rtl/>
          <w:lang w:val="en-US"/>
        </w:rPr>
        <w:t>عن</w:t>
      </w:r>
      <w:r w:rsidRPr="00EB5D5D">
        <w:rPr>
          <w:rFonts w:cs="Simplified Arabic"/>
          <w:sz w:val="22"/>
          <w:rtl/>
          <w:lang w:val="en-US"/>
        </w:rPr>
        <w:t xml:space="preserve"> الجهود المبذولة لتنفيذ الإطار العالمي للتنوع البيولوجي لما بعد عام 2020 فيما يتعلق بمختلف القضايا المواضيعية </w:t>
      </w:r>
      <w:r w:rsidRPr="00EB5D5D">
        <w:rPr>
          <w:rFonts w:cs="Simplified Arabic" w:hint="cs"/>
          <w:sz w:val="22"/>
          <w:rtl/>
          <w:lang w:val="en-US"/>
        </w:rPr>
        <w:t>ذات الصلة</w:t>
      </w:r>
      <w:r w:rsidRPr="00EB5D5D">
        <w:rPr>
          <w:rFonts w:cs="Simplified Arabic"/>
          <w:sz w:val="22"/>
          <w:rtl/>
          <w:lang w:val="en-US"/>
        </w:rPr>
        <w:t xml:space="preserve"> با</w:t>
      </w:r>
      <w:r w:rsidR="002539D9" w:rsidRPr="00EB5D5D">
        <w:rPr>
          <w:rFonts w:cs="Simplified Arabic"/>
          <w:sz w:val="22"/>
          <w:rtl/>
          <w:lang w:val="en-US"/>
        </w:rPr>
        <w:t>لتنوع البيولوجي البحري والساحلي</w:t>
      </w:r>
      <w:r w:rsidR="002539D9" w:rsidRPr="00EB5D5D">
        <w:rPr>
          <w:rFonts w:cs="Simplified Arabic" w:hint="cs"/>
          <w:sz w:val="22"/>
          <w:rtl/>
          <w:lang w:val="en-US"/>
        </w:rPr>
        <w:t xml:space="preserve">، بما يتماشى </w:t>
      </w:r>
      <w:r w:rsidR="000C3603">
        <w:rPr>
          <w:rFonts w:cs="Simplified Arabic" w:hint="cs"/>
          <w:sz w:val="22"/>
          <w:rtl/>
          <w:lang w:val="en-US"/>
        </w:rPr>
        <w:t>م</w:t>
      </w:r>
      <w:r w:rsidR="002539D9" w:rsidRPr="00EB5D5D">
        <w:rPr>
          <w:rFonts w:cs="Simplified Arabic" w:hint="cs"/>
          <w:sz w:val="22"/>
          <w:rtl/>
          <w:lang w:val="en-US"/>
        </w:rPr>
        <w:t>ع مقررات مؤتمر الأطراف</w:t>
      </w:r>
      <w:r w:rsidRPr="00EB5D5D">
        <w:rPr>
          <w:rFonts w:cs="Simplified Arabic"/>
          <w:sz w:val="22"/>
          <w:rtl/>
          <w:lang w:val="en-US"/>
        </w:rPr>
        <w:t>؛</w:t>
      </w:r>
    </w:p>
    <w:p w14:paraId="5662790C" w14:textId="77777777" w:rsidR="002539D9" w:rsidRPr="00EB5D5D" w:rsidRDefault="002539D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يشجع</w:t>
      </w:r>
      <w:r w:rsidRPr="00EB5D5D">
        <w:rPr>
          <w:rFonts w:cs="Simplified Arabic" w:hint="cs"/>
          <w:sz w:val="22"/>
          <w:rtl/>
          <w:lang w:val="en-US"/>
        </w:rPr>
        <w:t xml:space="preserve"> الأطراف </w:t>
      </w:r>
      <w:r w:rsidRPr="00EB5D5D">
        <w:rPr>
          <w:rFonts w:cs="Simplified Arabic" w:hint="cs"/>
          <w:i/>
          <w:iCs/>
          <w:sz w:val="22"/>
          <w:rtl/>
          <w:lang w:val="en-US"/>
        </w:rPr>
        <w:t>ويدعو</w:t>
      </w:r>
      <w:r w:rsidRPr="00EB5D5D">
        <w:rPr>
          <w:rFonts w:cs="Simplified Arabic" w:hint="cs"/>
          <w:sz w:val="22"/>
          <w:rtl/>
          <w:lang w:val="en-US"/>
        </w:rPr>
        <w:t xml:space="preserve"> الحكومات الأخرى إلى دعم إعداد اتفاق عالمي لتقليل الحطام البحري البلاستيكي تحت إشراف جمعية الأمم المتحدة للبيئة؛</w:t>
      </w:r>
    </w:p>
    <w:p w14:paraId="1ACA943C" w14:textId="77777777" w:rsidR="002539D9" w:rsidRPr="00EB5D5D" w:rsidRDefault="002539D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يطلب إلى</w:t>
      </w:r>
      <w:r w:rsidRPr="00EB5D5D">
        <w:rPr>
          <w:rFonts w:cs="Simplified Arabic" w:hint="cs"/>
          <w:sz w:val="22"/>
          <w:rtl/>
          <w:lang w:val="en-US"/>
        </w:rPr>
        <w:t xml:space="preserve"> الأمينة التنفيذية دعم تنفيذ التخطيط المكاني البحري، بما في ذلك من خلال أنشطة بناء القدرات والشراكات بموج</w:t>
      </w:r>
      <w:r w:rsidR="00E60E24" w:rsidRPr="00EB5D5D">
        <w:rPr>
          <w:rFonts w:cs="Simplified Arabic" w:hint="cs"/>
          <w:sz w:val="22"/>
          <w:rtl/>
          <w:lang w:val="en-US"/>
        </w:rPr>
        <w:t>ب</w:t>
      </w:r>
      <w:r w:rsidRPr="00EB5D5D">
        <w:rPr>
          <w:rFonts w:cs="Simplified Arabic" w:hint="cs"/>
          <w:sz w:val="22"/>
          <w:rtl/>
          <w:lang w:val="en-US"/>
        </w:rPr>
        <w:t xml:space="preserve"> مبادرة المحيطات المستدامة، بالتعاون مع الأطراف، والحكومات الأخرى والمنظمات ذات الصلة؛</w:t>
      </w:r>
    </w:p>
    <w:p w14:paraId="68A5883A" w14:textId="77777777" w:rsidR="002539D9" w:rsidRPr="00EB5D5D" w:rsidRDefault="002539D9" w:rsidP="000C3603">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يشجع</w:t>
      </w:r>
      <w:r w:rsidRPr="00EB5D5D">
        <w:rPr>
          <w:rFonts w:cs="Simplified Arabic" w:hint="cs"/>
          <w:sz w:val="22"/>
          <w:rtl/>
          <w:lang w:val="en-US"/>
        </w:rPr>
        <w:t xml:space="preserve"> الأطراف</w:t>
      </w:r>
      <w:r w:rsidRPr="00EB5D5D">
        <w:rPr>
          <w:rFonts w:cs="Simplified Arabic" w:hint="cs"/>
          <w:i/>
          <w:iCs/>
          <w:sz w:val="22"/>
          <w:rtl/>
          <w:lang w:val="en-US"/>
        </w:rPr>
        <w:t xml:space="preserve"> ويدعو </w:t>
      </w:r>
      <w:r w:rsidRPr="00EB5D5D">
        <w:rPr>
          <w:rFonts w:cs="Simplified Arabic" w:hint="cs"/>
          <w:sz w:val="22"/>
          <w:rtl/>
          <w:lang w:val="en-US"/>
        </w:rPr>
        <w:t xml:space="preserve">الحكومات الأخرى إلى </w:t>
      </w:r>
      <w:r w:rsidR="000C3603">
        <w:rPr>
          <w:rFonts w:cs="Simplified Arabic" w:hint="cs"/>
          <w:sz w:val="22"/>
          <w:rtl/>
          <w:lang w:val="en-US"/>
        </w:rPr>
        <w:t>ت</w:t>
      </w:r>
      <w:r w:rsidRPr="00EB5D5D">
        <w:rPr>
          <w:rFonts w:cs="Simplified Arabic" w:hint="cs"/>
          <w:sz w:val="22"/>
          <w:rtl/>
          <w:lang w:val="en-US"/>
        </w:rPr>
        <w:t>قليل آثار التعدين في أعماق البحار والتخفيف من حدته على التنوع البيولوجي فضلا عن آثاره على الاستخدامات الأخرى للبيئة البحرية؛</w:t>
      </w:r>
    </w:p>
    <w:p w14:paraId="31680F62" w14:textId="77777777" w:rsidR="002539D9" w:rsidRPr="00EB5D5D" w:rsidRDefault="00403BB9" w:rsidP="006E7339">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رحب</w:t>
      </w:r>
      <w:r w:rsidRPr="00EB5D5D">
        <w:rPr>
          <w:rFonts w:cs="Simplified Arabic"/>
          <w:sz w:val="22"/>
          <w:rtl/>
          <w:lang w:val="en-US"/>
        </w:rPr>
        <w:t xml:space="preserve"> بالتعاون بين منظمة الأمم المتحدة للأغذية والزراعة</w:t>
      </w:r>
      <w:r w:rsidR="000C3603">
        <w:rPr>
          <w:rFonts w:cs="Simplified Arabic" w:hint="cs"/>
          <w:sz w:val="22"/>
          <w:rtl/>
          <w:lang w:val="en-US"/>
        </w:rPr>
        <w:t>،</w:t>
      </w:r>
      <w:r w:rsidRPr="00EB5D5D">
        <w:rPr>
          <w:rFonts w:cs="Simplified Arabic"/>
          <w:sz w:val="22"/>
          <w:rtl/>
          <w:lang w:val="en-US"/>
        </w:rPr>
        <w:t xml:space="preserve"> والاتحاد الدولي لحفظ الطبيعة والأمين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لدعم الجهود المبذولة لتعميم </w:t>
      </w:r>
      <w:r w:rsidR="006E7339">
        <w:rPr>
          <w:rFonts w:cs="Simplified Arabic" w:hint="cs"/>
          <w:sz w:val="22"/>
          <w:rtl/>
          <w:lang w:val="en-US"/>
        </w:rPr>
        <w:t xml:space="preserve">حفظ </w:t>
      </w:r>
      <w:r w:rsidRPr="00EB5D5D">
        <w:rPr>
          <w:rFonts w:cs="Simplified Arabic"/>
          <w:sz w:val="22"/>
          <w:rtl/>
          <w:lang w:val="en-US"/>
        </w:rPr>
        <w:t>التنوع البيولوجي في مصا</w:t>
      </w:r>
      <w:r w:rsidRPr="00EB5D5D">
        <w:rPr>
          <w:rFonts w:cs="Simplified Arabic" w:hint="cs"/>
          <w:sz w:val="22"/>
          <w:rtl/>
          <w:lang w:val="en-US"/>
        </w:rPr>
        <w:t>ي</w:t>
      </w:r>
      <w:r w:rsidRPr="00EB5D5D">
        <w:rPr>
          <w:rFonts w:cs="Simplified Arabic"/>
          <w:sz w:val="22"/>
          <w:rtl/>
          <w:lang w:val="en-US"/>
        </w:rPr>
        <w:t>د الأسماك</w:t>
      </w:r>
      <w:r w:rsidRPr="00EB5D5D">
        <w:rPr>
          <w:rFonts w:cs="Simplified Arabic" w:hint="cs"/>
          <w:sz w:val="22"/>
          <w:rtl/>
          <w:lang w:val="en-US"/>
        </w:rPr>
        <w:t xml:space="preserve"> واستخدامه المستدام</w:t>
      </w:r>
      <w:r w:rsidRPr="00EB5D5D">
        <w:rPr>
          <w:rFonts w:cs="Simplified Arabic"/>
          <w:sz w:val="22"/>
          <w:rtl/>
          <w:lang w:val="en-US"/>
        </w:rPr>
        <w:t>، و</w:t>
      </w:r>
      <w:r w:rsidRPr="00EB5D5D">
        <w:rPr>
          <w:rFonts w:cs="Simplified Arabic" w:hint="cs"/>
          <w:i/>
          <w:iCs/>
          <w:sz w:val="22"/>
          <w:rtl/>
          <w:lang w:val="en-US"/>
        </w:rPr>
        <w:t>ي</w:t>
      </w:r>
      <w:r w:rsidRPr="00EB5D5D">
        <w:rPr>
          <w:rFonts w:cs="Simplified Arabic"/>
          <w:i/>
          <w:iCs/>
          <w:sz w:val="22"/>
          <w:rtl/>
          <w:lang w:val="en-US"/>
        </w:rPr>
        <w:t>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هذا التعاون</w:t>
      </w:r>
      <w:r w:rsidRPr="00EB5D5D">
        <w:rPr>
          <w:rFonts w:cs="Simplified Arabic" w:hint="cs"/>
          <w:sz w:val="22"/>
          <w:rtl/>
          <w:lang w:val="en-US"/>
        </w:rPr>
        <w:t xml:space="preserve"> بطريقة مفتوحة وشفافة والبناء على نتائج اجتماع الخبراء المعني بتدابير الحفظ الفعالة الأخرى القائمة على المنطقة في قطاع مصايد الأسماك البحرية الطبيعية، بما في ذلك لإعداد إرشادات طوعية بشأن تحديد وتطبيق تدابير الحفظ الفعالة الأخرى القائمة على المنطقة في مصايد الأسماك</w:t>
      </w:r>
      <w:r w:rsidRPr="00EB5D5D">
        <w:rPr>
          <w:rFonts w:cs="Simplified Arabic"/>
          <w:sz w:val="22"/>
          <w:rtl/>
          <w:lang w:val="en-US"/>
        </w:rPr>
        <w:t>؛</w:t>
      </w:r>
    </w:p>
    <w:p w14:paraId="0022F52D" w14:textId="77777777" w:rsidR="00403BB9" w:rsidRPr="00EB5D5D" w:rsidRDefault="00403BB9"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i/>
          <w:iCs/>
          <w:sz w:val="22"/>
          <w:rtl/>
          <w:lang w:val="en-US"/>
        </w:rPr>
        <w:lastRenderedPageBreak/>
        <w:t>يرحب</w:t>
      </w:r>
      <w:r w:rsidRPr="00EB5D5D">
        <w:rPr>
          <w:rFonts w:cs="Simplified Arabic"/>
          <w:sz w:val="22"/>
          <w:rtl/>
          <w:lang w:val="en-US"/>
        </w:rPr>
        <w:t xml:space="preserve"> بأنشطة بناء القدرات والشراكة التي </w:t>
      </w:r>
      <w:r w:rsidRPr="00EB5D5D">
        <w:rPr>
          <w:rFonts w:cs="Simplified Arabic" w:hint="cs"/>
          <w:sz w:val="22"/>
          <w:rtl/>
          <w:lang w:val="en-US"/>
        </w:rPr>
        <w:t>ت</w:t>
      </w:r>
      <w:r w:rsidRPr="00EB5D5D">
        <w:rPr>
          <w:rFonts w:cs="Simplified Arabic"/>
          <w:sz w:val="22"/>
          <w:rtl/>
          <w:lang w:val="en-US"/>
        </w:rPr>
        <w:t>يسرها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w:t>
      </w:r>
      <w:r w:rsidRPr="00EB5D5D">
        <w:rPr>
          <w:rFonts w:cs="Simplified Arabic" w:hint="cs"/>
          <w:sz w:val="22"/>
          <w:rtl/>
          <w:lang w:val="en-US"/>
        </w:rPr>
        <w:t xml:space="preserve">بما في ذلك </w:t>
      </w:r>
      <w:r w:rsidRPr="00EB5D5D">
        <w:rPr>
          <w:rFonts w:cs="Simplified Arabic"/>
          <w:sz w:val="22"/>
          <w:rtl/>
          <w:lang w:val="en-US"/>
        </w:rPr>
        <w:t>من خل</w:t>
      </w:r>
      <w:bookmarkStart w:id="0" w:name="_GoBack"/>
      <w:bookmarkEnd w:id="0"/>
      <w:r w:rsidRPr="00EB5D5D">
        <w:rPr>
          <w:rFonts w:cs="Simplified Arabic"/>
          <w:sz w:val="22"/>
          <w:rtl/>
          <w:lang w:val="en-US"/>
        </w:rPr>
        <w:t>ال مبادرة المحيطات المستدامة</w:t>
      </w:r>
      <w:r w:rsidRPr="00EB5D5D">
        <w:rPr>
          <w:rFonts w:cs="Simplified Arabic" w:hint="cs"/>
          <w:sz w:val="22"/>
          <w:rtl/>
          <w:lang w:val="en-US"/>
        </w:rPr>
        <w:t>،</w:t>
      </w:r>
      <w:r w:rsidRPr="00EB5D5D">
        <w:rPr>
          <w:rFonts w:cs="Simplified Arabic"/>
          <w:sz w:val="22"/>
          <w:rtl/>
          <w:lang w:val="en-US"/>
        </w:rPr>
        <w:t xml:space="preserve"> على المستويات الوطنية والإقليمية والعالمية بالتعاون مع الأطراف</w:t>
      </w:r>
      <w:r w:rsidRPr="00EB5D5D">
        <w:rPr>
          <w:rFonts w:cs="Simplified Arabic" w:hint="cs"/>
          <w:sz w:val="22"/>
          <w:rtl/>
          <w:lang w:val="en-US"/>
        </w:rPr>
        <w:t>،</w:t>
      </w:r>
      <w:r w:rsidRPr="00EB5D5D">
        <w:rPr>
          <w:rFonts w:cs="Simplified Arabic"/>
          <w:sz w:val="22"/>
          <w:rtl/>
          <w:lang w:val="en-US"/>
        </w:rPr>
        <w:t xml:space="preserve"> والحكومات الأخرى والمنظمات ذات الصلة، و</w:t>
      </w:r>
      <w:r w:rsidRPr="00EB5D5D">
        <w:rPr>
          <w:rFonts w:cs="Simplified Arabic"/>
          <w:i/>
          <w:iCs/>
          <w:sz w:val="22"/>
          <w:rtl/>
          <w:lang w:val="en-US"/>
        </w:rPr>
        <w:t>يعرب</w:t>
      </w:r>
      <w:r w:rsidRPr="00EB5D5D">
        <w:rPr>
          <w:rFonts w:cs="Simplified Arabic"/>
          <w:sz w:val="22"/>
          <w:rtl/>
          <w:lang w:val="en-US"/>
        </w:rPr>
        <w:t xml:space="preserve"> </w:t>
      </w:r>
      <w:r w:rsidRPr="00EB5D5D">
        <w:rPr>
          <w:rFonts w:cs="Simplified Arabic"/>
          <w:i/>
          <w:iCs/>
          <w:sz w:val="22"/>
          <w:rtl/>
          <w:lang w:val="en-US"/>
        </w:rPr>
        <w:t>عن امتنانه</w:t>
      </w:r>
      <w:r w:rsidRPr="00EB5D5D">
        <w:rPr>
          <w:rFonts w:cs="Simplified Arabic"/>
          <w:sz w:val="22"/>
          <w:rtl/>
          <w:lang w:val="en-US"/>
        </w:rPr>
        <w:t xml:space="preserve"> للبلدان المانحة و</w:t>
      </w:r>
      <w:r w:rsidRPr="00EB5D5D">
        <w:rPr>
          <w:rFonts w:cs="Simplified Arabic" w:hint="cs"/>
          <w:sz w:val="22"/>
          <w:rtl/>
          <w:lang w:val="en-US"/>
        </w:rPr>
        <w:t>ل</w:t>
      </w:r>
      <w:r w:rsidRPr="00EB5D5D">
        <w:rPr>
          <w:rFonts w:cs="Simplified Arabic"/>
          <w:sz w:val="22"/>
          <w:rtl/>
          <w:lang w:val="en-US"/>
        </w:rPr>
        <w:t xml:space="preserve">لعديد من الشركاء الآخرين لتوفير الدعم المالي والتقني </w:t>
      </w:r>
      <w:r w:rsidRPr="00EB5D5D">
        <w:rPr>
          <w:rFonts w:cs="Simplified Arabic" w:hint="cs"/>
          <w:sz w:val="22"/>
          <w:rtl/>
          <w:lang w:val="en-US"/>
        </w:rPr>
        <w:t xml:space="preserve">من أجل </w:t>
      </w:r>
      <w:r w:rsidRPr="00EB5D5D">
        <w:rPr>
          <w:rFonts w:cs="Simplified Arabic"/>
          <w:sz w:val="22"/>
          <w:rtl/>
          <w:lang w:val="en-US"/>
        </w:rPr>
        <w:t>تنفيذ الأنشطة في إطار مبادرة المحيطات المستدامة، و</w:t>
      </w:r>
      <w:r w:rsidRPr="00EB5D5D">
        <w:rPr>
          <w:rFonts w:cs="Simplified Arabic"/>
          <w:i/>
          <w:iCs/>
          <w:sz w:val="22"/>
          <w:rtl/>
          <w:lang w:val="en-US"/>
        </w:rPr>
        <w:t>يطلب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تيسير أنشطة بناء القدرات في إطار مبادرة المحيطات المستدامة </w:t>
      </w:r>
      <w:r w:rsidRPr="00EB5D5D">
        <w:rPr>
          <w:rFonts w:cs="Simplified Arabic" w:hint="cs"/>
          <w:sz w:val="22"/>
          <w:rtl/>
          <w:lang w:val="en-US"/>
        </w:rPr>
        <w:t xml:space="preserve">من أجل </w:t>
      </w:r>
      <w:r w:rsidRPr="00EB5D5D">
        <w:rPr>
          <w:rFonts w:cs="Simplified Arabic"/>
          <w:sz w:val="22"/>
          <w:rtl/>
          <w:lang w:val="en-US"/>
        </w:rPr>
        <w:t xml:space="preserve">تيسير تنفيذ الإطار العالمي للتنوع البيولوجي لما بعد عام 2020 فيما يتعلق بالتنوع البيولوجي البحري </w:t>
      </w:r>
      <w:r w:rsidRPr="00EB5D5D">
        <w:rPr>
          <w:rFonts w:cs="Simplified Arabic" w:hint="cs"/>
          <w:sz w:val="22"/>
          <w:rtl/>
          <w:lang w:val="en-US"/>
        </w:rPr>
        <w:t>و</w:t>
      </w:r>
      <w:r w:rsidRPr="00EB5D5D">
        <w:rPr>
          <w:rFonts w:cs="Simplified Arabic"/>
          <w:sz w:val="22"/>
          <w:rtl/>
          <w:lang w:val="en-US"/>
        </w:rPr>
        <w:t>الساحلي والجزري</w:t>
      </w:r>
      <w:r w:rsidRPr="00EB5D5D">
        <w:rPr>
          <w:rFonts w:cs="Simplified Arabic" w:hint="cs"/>
          <w:sz w:val="22"/>
          <w:rtl/>
          <w:lang w:val="en-US"/>
        </w:rPr>
        <w:t>؛</w:t>
      </w:r>
    </w:p>
    <w:p w14:paraId="58247944" w14:textId="77777777" w:rsidR="00403BB9" w:rsidRPr="00EB5D5D" w:rsidRDefault="00403BB9" w:rsidP="006E7339">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رحب أيضا</w:t>
      </w:r>
      <w:r w:rsidRPr="00EB5D5D">
        <w:rPr>
          <w:rFonts w:cs="Simplified Arabic"/>
          <w:sz w:val="22"/>
          <w:rtl/>
          <w:lang w:val="en-US"/>
        </w:rPr>
        <w:t xml:space="preserve"> بالجهود التعاونية بين الأمانة وبرنامج الأمم المتحدة للبيئة</w:t>
      </w:r>
      <w:r w:rsidRPr="00EB5D5D">
        <w:rPr>
          <w:rFonts w:cs="Simplified Arabic" w:hint="cs"/>
          <w:sz w:val="22"/>
          <w:rtl/>
          <w:lang w:val="en-US"/>
        </w:rPr>
        <w:t>،</w:t>
      </w:r>
      <w:r w:rsidRPr="00EB5D5D">
        <w:rPr>
          <w:rFonts w:cs="Simplified Arabic"/>
          <w:sz w:val="22"/>
          <w:rtl/>
          <w:lang w:val="en-US"/>
        </w:rPr>
        <w:t xml:space="preserve"> ومنظمة </w:t>
      </w:r>
      <w:r w:rsidRPr="00EB5D5D">
        <w:rPr>
          <w:rFonts w:cs="Simplified Arabic" w:hint="cs"/>
          <w:sz w:val="22"/>
          <w:rtl/>
          <w:lang w:val="en-US"/>
        </w:rPr>
        <w:t>ا</w:t>
      </w:r>
      <w:r w:rsidRPr="00EB5D5D">
        <w:rPr>
          <w:rFonts w:cs="Simplified Arabic"/>
          <w:sz w:val="22"/>
          <w:rtl/>
          <w:lang w:val="en-US"/>
        </w:rPr>
        <w:t xml:space="preserve">لأغذية والزراعة </w:t>
      </w:r>
      <w:r w:rsidRPr="00EB5D5D">
        <w:rPr>
          <w:rFonts w:cs="Simplified Arabic" w:hint="cs"/>
          <w:sz w:val="22"/>
          <w:rtl/>
          <w:lang w:val="en-US"/>
        </w:rPr>
        <w:t xml:space="preserve">للأمم المتحدة، </w:t>
      </w:r>
      <w:r w:rsidR="00A81F8A" w:rsidRPr="00EB5D5D">
        <w:rPr>
          <w:rFonts w:cs="Simplified Arabic" w:hint="cs"/>
          <w:sz w:val="22"/>
          <w:rtl/>
          <w:lang w:val="en-US"/>
        </w:rPr>
        <w:t xml:space="preserve">والمنظمة </w:t>
      </w:r>
      <w:r w:rsidR="006E7339">
        <w:rPr>
          <w:rFonts w:cs="Simplified Arabic" w:hint="cs"/>
          <w:sz w:val="22"/>
          <w:rtl/>
          <w:lang w:val="en-US" w:bidi="ar-EG"/>
        </w:rPr>
        <w:t xml:space="preserve">البحرية </w:t>
      </w:r>
      <w:r w:rsidR="006E7339">
        <w:rPr>
          <w:rFonts w:cs="Simplified Arabic" w:hint="cs"/>
          <w:sz w:val="22"/>
          <w:rtl/>
          <w:lang w:val="en-US"/>
        </w:rPr>
        <w:t>الدولية</w:t>
      </w:r>
      <w:r w:rsidR="00A81F8A" w:rsidRPr="00EB5D5D">
        <w:rPr>
          <w:rFonts w:cs="Simplified Arabic" w:hint="cs"/>
          <w:sz w:val="22"/>
          <w:rtl/>
          <w:lang w:val="en-US"/>
        </w:rPr>
        <w:t xml:space="preserve">، والسلطة الدولية لقاع البحار، </w:t>
      </w:r>
      <w:r w:rsidRPr="00EB5D5D">
        <w:rPr>
          <w:rFonts w:cs="Simplified Arabic"/>
          <w:sz w:val="22"/>
          <w:rtl/>
          <w:lang w:val="en-US"/>
        </w:rPr>
        <w:t>و</w:t>
      </w:r>
      <w:r w:rsidRPr="00EB5D5D">
        <w:rPr>
          <w:rFonts w:cs="Simplified Arabic" w:hint="cs"/>
          <w:sz w:val="22"/>
          <w:rtl/>
          <w:lang w:val="en-US"/>
        </w:rPr>
        <w:t>ال</w:t>
      </w:r>
      <w:r w:rsidRPr="00EB5D5D">
        <w:rPr>
          <w:rFonts w:cs="Simplified Arabic"/>
          <w:sz w:val="22"/>
          <w:rtl/>
          <w:lang w:val="en-US"/>
        </w:rPr>
        <w:t>اتفاقيات الإقليمية</w:t>
      </w:r>
      <w:r w:rsidRPr="00EB5D5D">
        <w:rPr>
          <w:rFonts w:cs="Simplified Arabic" w:hint="cs"/>
          <w:sz w:val="22"/>
          <w:rtl/>
          <w:lang w:val="en-US"/>
        </w:rPr>
        <w:t xml:space="preserve"> للبحار وخطط عملها،</w:t>
      </w:r>
      <w:r w:rsidRPr="00EB5D5D">
        <w:rPr>
          <w:rFonts w:cs="Simplified Arabic"/>
          <w:sz w:val="22"/>
          <w:rtl/>
          <w:lang w:val="en-US"/>
        </w:rPr>
        <w:t xml:space="preserve"> و</w:t>
      </w:r>
      <w:r w:rsidRPr="00EB5D5D">
        <w:rPr>
          <w:rFonts w:cs="Simplified Arabic" w:hint="cs"/>
          <w:sz w:val="22"/>
          <w:rtl/>
          <w:lang w:val="en-US"/>
        </w:rPr>
        <w:t>ال</w:t>
      </w:r>
      <w:r w:rsidRPr="00EB5D5D">
        <w:rPr>
          <w:rFonts w:cs="Simplified Arabic"/>
          <w:sz w:val="22"/>
          <w:rtl/>
          <w:lang w:val="en-US"/>
        </w:rPr>
        <w:t>هيئات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مصا</w:t>
      </w:r>
      <w:r w:rsidRPr="00EB5D5D">
        <w:rPr>
          <w:rFonts w:cs="Simplified Arabic" w:hint="cs"/>
          <w:sz w:val="22"/>
          <w:rtl/>
          <w:lang w:val="en-US"/>
        </w:rPr>
        <w:t>ي</w:t>
      </w:r>
      <w:r w:rsidRPr="00EB5D5D">
        <w:rPr>
          <w:rFonts w:cs="Simplified Arabic"/>
          <w:sz w:val="22"/>
          <w:rtl/>
          <w:lang w:val="en-US"/>
        </w:rPr>
        <w:t>د الأسماك</w:t>
      </w:r>
      <w:r w:rsidR="00A81F8A" w:rsidRPr="00EB5D5D">
        <w:rPr>
          <w:rFonts w:cs="Simplified Arabic" w:hint="cs"/>
          <w:sz w:val="22"/>
          <w:rtl/>
          <w:lang w:val="en-US"/>
        </w:rPr>
        <w:t>،</w:t>
      </w:r>
      <w:r w:rsidRPr="00EB5D5D">
        <w:rPr>
          <w:rFonts w:cs="Simplified Arabic"/>
          <w:sz w:val="22"/>
          <w:rtl/>
          <w:lang w:val="en-US"/>
        </w:rPr>
        <w:t xml:space="preserve"> ومشاريع/برامج النظم الإيكولوجية البحرية الكبيرة والمبادرات الإقليمية الأخرى </w:t>
      </w:r>
      <w:r w:rsidR="006E7339">
        <w:rPr>
          <w:rFonts w:cs="Simplified Arabic" w:hint="cs"/>
          <w:sz w:val="22"/>
          <w:rtl/>
          <w:lang w:val="en-US"/>
        </w:rPr>
        <w:t xml:space="preserve">ذات الصلة </w:t>
      </w:r>
      <w:r w:rsidRPr="00EB5D5D">
        <w:rPr>
          <w:rFonts w:cs="Simplified Arabic"/>
          <w:sz w:val="22"/>
          <w:rtl/>
          <w:lang w:val="en-US"/>
        </w:rPr>
        <w:t xml:space="preserve">لتعزيز التعاون بين القطاعات على المستوى الإقليمي </w:t>
      </w:r>
      <w:r w:rsidRPr="00EB5D5D">
        <w:rPr>
          <w:rFonts w:cs="Simplified Arabic" w:hint="cs"/>
          <w:sz w:val="22"/>
          <w:rtl/>
          <w:lang w:val="en-US"/>
        </w:rPr>
        <w:t xml:space="preserve">من أجل </w:t>
      </w:r>
      <w:r w:rsidRPr="00EB5D5D">
        <w:rPr>
          <w:rFonts w:cs="Simplified Arabic"/>
          <w:sz w:val="22"/>
          <w:rtl/>
          <w:lang w:val="en-US"/>
        </w:rPr>
        <w:t>تسريع التقدم نحو تحقيق أهداف أيشي للتنوع البيولوجي وأهداف التنمية المستدامة، بما في ذلك من خلال الحوار العالمي لمبادرة المحيط</w:t>
      </w:r>
      <w:r w:rsidRPr="00EB5D5D">
        <w:rPr>
          <w:rFonts w:cs="Simplified Arabic" w:hint="cs"/>
          <w:sz w:val="22"/>
          <w:rtl/>
          <w:lang w:val="en-US"/>
        </w:rPr>
        <w:t>ات</w:t>
      </w:r>
      <w:r w:rsidRPr="00EB5D5D">
        <w:rPr>
          <w:rFonts w:cs="Simplified Arabic"/>
          <w:sz w:val="22"/>
          <w:rtl/>
          <w:lang w:val="en-US"/>
        </w:rPr>
        <w:t xml:space="preserve"> المستدام</w:t>
      </w:r>
      <w:r w:rsidRPr="00EB5D5D">
        <w:rPr>
          <w:rFonts w:cs="Simplified Arabic" w:hint="cs"/>
          <w:sz w:val="22"/>
          <w:rtl/>
          <w:lang w:val="en-US"/>
        </w:rPr>
        <w:t>ة</w:t>
      </w:r>
      <w:r w:rsidRPr="00EB5D5D">
        <w:rPr>
          <w:rFonts w:cs="Simplified Arabic"/>
          <w:sz w:val="22"/>
          <w:rtl/>
          <w:lang w:val="en-US"/>
        </w:rPr>
        <w:t xml:space="preserve"> مع </w:t>
      </w:r>
      <w:r w:rsidRPr="00EB5D5D">
        <w:rPr>
          <w:rFonts w:cs="Simplified Arabic" w:hint="cs"/>
          <w:sz w:val="22"/>
          <w:rtl/>
          <w:lang w:val="en-US"/>
        </w:rPr>
        <w:t>ال</w:t>
      </w:r>
      <w:r w:rsidRPr="00EB5D5D">
        <w:rPr>
          <w:rFonts w:cs="Simplified Arabic"/>
          <w:sz w:val="22"/>
          <w:rtl/>
          <w:lang w:val="en-US"/>
        </w:rPr>
        <w:t>منظمات</w:t>
      </w:r>
      <w:r w:rsidRPr="00EB5D5D">
        <w:rPr>
          <w:rFonts w:cs="Simplified Arabic" w:hint="cs"/>
          <w:sz w:val="22"/>
          <w:rtl/>
          <w:lang w:val="en-US"/>
        </w:rPr>
        <w:t xml:space="preserve"> الإقليمية</w:t>
      </w:r>
      <w:r w:rsidRPr="00EB5D5D">
        <w:rPr>
          <w:rFonts w:cs="Simplified Arabic"/>
          <w:sz w:val="22"/>
          <w:rtl/>
          <w:lang w:val="en-US"/>
        </w:rPr>
        <w:t xml:space="preserve"> </w:t>
      </w:r>
      <w:r w:rsidRPr="00EB5D5D">
        <w:rPr>
          <w:rFonts w:cs="Simplified Arabic" w:hint="cs"/>
          <w:sz w:val="22"/>
          <w:rtl/>
          <w:lang w:val="en-US"/>
        </w:rPr>
        <w:t>ل</w:t>
      </w:r>
      <w:r w:rsidRPr="00EB5D5D">
        <w:rPr>
          <w:rFonts w:cs="Simplified Arabic"/>
          <w:sz w:val="22"/>
          <w:rtl/>
          <w:lang w:val="en-US"/>
        </w:rPr>
        <w:t>لبحار والهيئات الإقليمية لمصايد الأسماك، و</w:t>
      </w:r>
      <w:r w:rsidRPr="00EB5D5D">
        <w:rPr>
          <w:rFonts w:cs="Simplified Arabic"/>
          <w:i/>
          <w:iCs/>
          <w:sz w:val="22"/>
          <w:rtl/>
          <w:lang w:val="en-US"/>
        </w:rPr>
        <w:t>يطلب</w:t>
      </w:r>
      <w:r w:rsidRPr="00EB5D5D">
        <w:rPr>
          <w:rFonts w:cs="Simplified Arabic"/>
          <w:sz w:val="22"/>
          <w:rtl/>
          <w:lang w:val="en-US"/>
        </w:rPr>
        <w:t xml:space="preserve"> </w:t>
      </w:r>
      <w:r w:rsidRPr="006E7339">
        <w:rPr>
          <w:rFonts w:cs="Simplified Arabic"/>
          <w:i/>
          <w:iCs/>
          <w:sz w:val="22"/>
          <w:rtl/>
          <w:lang w:val="en-US"/>
        </w:rPr>
        <w:t>إلى</w:t>
      </w:r>
      <w:r w:rsidRPr="00EB5D5D">
        <w:rPr>
          <w:rFonts w:cs="Simplified Arabic"/>
          <w:sz w:val="22"/>
          <w:rtl/>
          <w:lang w:val="en-US"/>
        </w:rPr>
        <w:t xml:space="preserve">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مواصلة هذا التعاون في سياق تنفيذ الإطار العالمي للتنوع البيولوجي لما بعد</w:t>
      </w:r>
      <w:r w:rsidRPr="00EB5D5D">
        <w:rPr>
          <w:rFonts w:cs="Simplified Arabic" w:hint="cs"/>
          <w:sz w:val="22"/>
          <w:rtl/>
          <w:lang w:val="en-US"/>
        </w:rPr>
        <w:t xml:space="preserve"> عام</w:t>
      </w:r>
      <w:r w:rsidRPr="00EB5D5D">
        <w:rPr>
          <w:rFonts w:cs="Simplified Arabic"/>
          <w:sz w:val="22"/>
          <w:rtl/>
          <w:lang w:val="en-US"/>
        </w:rPr>
        <w:t xml:space="preserve"> 2020</w:t>
      </w:r>
      <w:r w:rsidR="00A81F8A" w:rsidRPr="00EB5D5D">
        <w:rPr>
          <w:rFonts w:cs="Simplified Arabic" w:hint="cs"/>
          <w:sz w:val="22"/>
          <w:rtl/>
          <w:lang w:val="en-US"/>
        </w:rPr>
        <w:t>؛</w:t>
      </w:r>
    </w:p>
    <w:p w14:paraId="0A4D0F35" w14:textId="77777777" w:rsidR="00A81F8A" w:rsidRPr="00EB5D5D" w:rsidRDefault="00A81F8A" w:rsidP="00EB5D5D">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يطلب إلى</w:t>
      </w:r>
      <w:r w:rsidRPr="00EB5D5D">
        <w:rPr>
          <w:rFonts w:cs="Simplified Arabic" w:hint="cs"/>
          <w:sz w:val="22"/>
          <w:rtl/>
          <w:lang w:val="en-US"/>
        </w:rPr>
        <w:t xml:space="preserve"> الأمينة التنفيذية تعزيز التعاون وأوجه التآزر مع المنظمات العالمية والإقليمية الأخرى دعما لتنفيذ خطة التنمية المستدامة لعام 2020</w:t>
      </w:r>
      <w:r w:rsidRPr="00EB5D5D">
        <w:rPr>
          <w:rStyle w:val="FootnoteReference"/>
          <w:rFonts w:cs="Simplified Arabic"/>
          <w:sz w:val="22"/>
          <w:rtl/>
          <w:lang w:val="en-US"/>
        </w:rPr>
        <w:footnoteReference w:id="2"/>
      </w:r>
      <w:r w:rsidRPr="00EB5D5D">
        <w:rPr>
          <w:rFonts w:cs="Simplified Arabic" w:hint="cs"/>
          <w:sz w:val="22"/>
          <w:rtl/>
          <w:lang w:val="en-US"/>
        </w:rPr>
        <w:t xml:space="preserve"> وتحقيق أهداف التنمية المستدامة؛</w:t>
      </w:r>
    </w:p>
    <w:p w14:paraId="494D1C86" w14:textId="77777777" w:rsidR="00A81F8A" w:rsidRPr="00EB5D5D" w:rsidRDefault="00A81F8A" w:rsidP="00C443C4">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يطلب أيضا إلى</w:t>
      </w:r>
      <w:r w:rsidRPr="00EB5D5D">
        <w:rPr>
          <w:rFonts w:cs="Simplified Arabic" w:hint="cs"/>
          <w:sz w:val="22"/>
          <w:rtl/>
          <w:lang w:val="en-US"/>
        </w:rPr>
        <w:t xml:space="preserve"> الأمينة التنفيذية إقامة أوجه التآزر مع المنظمات العالمية والإقليمية الأخرى </w:t>
      </w:r>
      <w:r w:rsidR="00C443C4">
        <w:rPr>
          <w:rFonts w:cs="Simplified Arabic" w:hint="cs"/>
          <w:sz w:val="22"/>
          <w:rtl/>
          <w:lang w:val="en-US"/>
        </w:rPr>
        <w:t>ذ</w:t>
      </w:r>
      <w:r w:rsidR="006E7339">
        <w:rPr>
          <w:rFonts w:cs="Simplified Arabic" w:hint="cs"/>
          <w:sz w:val="22"/>
          <w:rtl/>
          <w:lang w:val="en-US"/>
        </w:rPr>
        <w:t xml:space="preserve">ات الصلة </w:t>
      </w:r>
      <w:r w:rsidRPr="00EB5D5D">
        <w:rPr>
          <w:rFonts w:cs="Simplified Arabic" w:hint="cs"/>
          <w:sz w:val="22"/>
          <w:rtl/>
          <w:lang w:val="en-US"/>
        </w:rPr>
        <w:t xml:space="preserve">لدعم تنفيذ صك دولي ملزم قانونا في إطار اتفاقية الأمم المتحدة </w:t>
      </w:r>
      <w:r w:rsidR="00E60E24" w:rsidRPr="00EB5D5D">
        <w:rPr>
          <w:rFonts w:cs="Simplified Arabic" w:hint="cs"/>
          <w:sz w:val="22"/>
          <w:rtl/>
          <w:lang w:val="en-US"/>
        </w:rPr>
        <w:t>ل</w:t>
      </w:r>
      <w:r w:rsidRPr="00EB5D5D">
        <w:rPr>
          <w:rFonts w:cs="Simplified Arabic" w:hint="cs"/>
          <w:sz w:val="22"/>
          <w:rtl/>
          <w:lang w:val="en-US"/>
        </w:rPr>
        <w:t>قانون البحار</w:t>
      </w:r>
      <w:r w:rsidR="00E60E24" w:rsidRPr="00EB5D5D">
        <w:rPr>
          <w:rStyle w:val="FootnoteReference"/>
          <w:rFonts w:cs="Simplified Arabic"/>
          <w:sz w:val="22"/>
          <w:rtl/>
          <w:lang w:val="en-US"/>
        </w:rPr>
        <w:footnoteReference w:id="3"/>
      </w:r>
      <w:r w:rsidRPr="00EB5D5D">
        <w:rPr>
          <w:rFonts w:cs="Simplified Arabic" w:hint="cs"/>
          <w:sz w:val="22"/>
          <w:rtl/>
          <w:lang w:val="en-US"/>
        </w:rPr>
        <w:t xml:space="preserve"> </w:t>
      </w:r>
      <w:r w:rsidR="00E60E24" w:rsidRPr="00EB5D5D">
        <w:rPr>
          <w:rFonts w:cs="Simplified Arabic" w:hint="cs"/>
          <w:sz w:val="22"/>
          <w:rtl/>
          <w:lang w:val="en-US"/>
        </w:rPr>
        <w:t xml:space="preserve">بشأن حفظ التنوع البيولوجي البحري واستخدامه المستدام في المناطق الخارجة عن الولاية القضائية، </w:t>
      </w:r>
      <w:r w:rsidR="00C443C4">
        <w:rPr>
          <w:rFonts w:cs="Simplified Arabic" w:hint="cs"/>
          <w:sz w:val="22"/>
          <w:rtl/>
          <w:lang w:val="en-US"/>
        </w:rPr>
        <w:t xml:space="preserve">وذلك </w:t>
      </w:r>
      <w:r w:rsidR="00BC5CEB" w:rsidRPr="00EB5D5D">
        <w:rPr>
          <w:rFonts w:cs="Simplified Arabic" w:hint="cs"/>
          <w:sz w:val="22"/>
          <w:rtl/>
          <w:lang w:val="en-US"/>
        </w:rPr>
        <w:t>عند اعتماده؛</w:t>
      </w:r>
    </w:p>
    <w:p w14:paraId="2E4C2A54" w14:textId="77777777" w:rsidR="00BD77BA" w:rsidRPr="00EB5D5D" w:rsidRDefault="00BD77BA" w:rsidP="00C443C4">
      <w:pPr>
        <w:pStyle w:val="ListParagraph"/>
        <w:numPr>
          <w:ilvl w:val="0"/>
          <w:numId w:val="4"/>
        </w:numPr>
        <w:bidi/>
        <w:spacing w:after="120" w:line="216" w:lineRule="auto"/>
        <w:ind w:left="0" w:firstLine="720"/>
        <w:contextualSpacing w:val="0"/>
        <w:jc w:val="both"/>
        <w:rPr>
          <w:rFonts w:cs="Simplified Arabic"/>
          <w:sz w:val="22"/>
          <w:lang w:val="en-US"/>
        </w:rPr>
      </w:pPr>
      <w:r w:rsidRPr="00EB5D5D">
        <w:rPr>
          <w:rFonts w:cs="Simplified Arabic" w:hint="cs"/>
          <w:i/>
          <w:iCs/>
          <w:sz w:val="22"/>
          <w:rtl/>
          <w:lang w:val="en-US"/>
        </w:rPr>
        <w:t>ي</w:t>
      </w:r>
      <w:r w:rsidRPr="00EB5D5D">
        <w:rPr>
          <w:rFonts w:cs="Simplified Arabic"/>
          <w:i/>
          <w:iCs/>
          <w:sz w:val="22"/>
          <w:rtl/>
          <w:lang w:val="en-US"/>
        </w:rPr>
        <w:t>طلب</w:t>
      </w:r>
      <w:r w:rsidRPr="00EB5D5D">
        <w:rPr>
          <w:rFonts w:cs="Simplified Arabic"/>
          <w:sz w:val="22"/>
          <w:rtl/>
          <w:lang w:val="en-US"/>
        </w:rPr>
        <w:t xml:space="preserve"> إلى الأمين</w:t>
      </w:r>
      <w:r w:rsidRPr="00EB5D5D">
        <w:rPr>
          <w:rFonts w:cs="Simplified Arabic" w:hint="cs"/>
          <w:sz w:val="22"/>
          <w:rtl/>
          <w:lang w:val="en-US"/>
        </w:rPr>
        <w:t>ة</w:t>
      </w:r>
      <w:r w:rsidRPr="00EB5D5D">
        <w:rPr>
          <w:rFonts w:cs="Simplified Arabic"/>
          <w:sz w:val="22"/>
          <w:rtl/>
          <w:lang w:val="en-US"/>
        </w:rPr>
        <w:t xml:space="preserve"> التنفيذي</w:t>
      </w:r>
      <w:r w:rsidRPr="00EB5D5D">
        <w:rPr>
          <w:rFonts w:cs="Simplified Arabic" w:hint="cs"/>
          <w:sz w:val="22"/>
          <w:rtl/>
          <w:lang w:val="en-US"/>
        </w:rPr>
        <w:t>ة</w:t>
      </w:r>
      <w:r w:rsidRPr="00EB5D5D">
        <w:rPr>
          <w:rFonts w:cs="Simplified Arabic"/>
          <w:sz w:val="22"/>
          <w:rtl/>
          <w:lang w:val="en-US"/>
        </w:rPr>
        <w:t xml:space="preserve"> </w:t>
      </w:r>
      <w:r w:rsidR="00BC5CEB" w:rsidRPr="00EB5D5D">
        <w:rPr>
          <w:rFonts w:cs="Simplified Arabic" w:hint="cs"/>
          <w:sz w:val="22"/>
          <w:rtl/>
          <w:lang w:val="en-US"/>
        </w:rPr>
        <w:t xml:space="preserve">تعزيز التعاون وأوجه التآزر مع المنظمات العالمية والإقليمية، </w:t>
      </w:r>
      <w:r w:rsidR="00C443C4">
        <w:rPr>
          <w:rFonts w:cs="Simplified Arabic" w:hint="cs"/>
          <w:sz w:val="22"/>
          <w:rtl/>
          <w:lang w:val="en-US"/>
        </w:rPr>
        <w:t>ولا سيما</w:t>
      </w:r>
      <w:r w:rsidR="00BC5CEB" w:rsidRPr="00EB5D5D">
        <w:rPr>
          <w:rFonts w:cs="Simplified Arabic" w:hint="cs"/>
          <w:sz w:val="22"/>
          <w:rtl/>
          <w:lang w:val="en-US"/>
        </w:rPr>
        <w:t xml:space="preserve"> اتفاقية الأمم المتحدة الإطارية بشأن تغير المناخ،</w:t>
      </w:r>
      <w:r w:rsidR="00BC5CEB" w:rsidRPr="00EB5D5D">
        <w:rPr>
          <w:rStyle w:val="FootnoteReference"/>
          <w:rFonts w:cs="Simplified Arabic"/>
          <w:sz w:val="22"/>
          <w:rtl/>
          <w:lang w:val="en-US"/>
        </w:rPr>
        <w:footnoteReference w:id="4"/>
      </w:r>
      <w:r w:rsidR="00BC5CEB" w:rsidRPr="00EB5D5D">
        <w:rPr>
          <w:rFonts w:cs="Simplified Arabic" w:hint="cs"/>
          <w:sz w:val="22"/>
          <w:rtl/>
          <w:lang w:val="en-US"/>
        </w:rPr>
        <w:t xml:space="preserve"> فيما يتعلق بالمسائل </w:t>
      </w:r>
      <w:r w:rsidR="00C443C4">
        <w:rPr>
          <w:rFonts w:cs="Simplified Arabic" w:hint="cs"/>
          <w:sz w:val="22"/>
          <w:rtl/>
          <w:lang w:val="en-US"/>
        </w:rPr>
        <w:t>ذات الصلة</w:t>
      </w:r>
      <w:r w:rsidR="00BC5CEB" w:rsidRPr="00EB5D5D">
        <w:rPr>
          <w:rFonts w:cs="Simplified Arabic" w:hint="cs"/>
          <w:sz w:val="22"/>
          <w:rtl/>
          <w:lang w:val="en-US"/>
        </w:rPr>
        <w:t xml:space="preserve"> بالتنوع البيولوجي البحري والساحلي وتغير المناخ.</w:t>
      </w:r>
    </w:p>
    <w:p w14:paraId="3B00B6B3" w14:textId="77777777" w:rsidR="00BC5CEB" w:rsidRPr="00EB5D5D" w:rsidRDefault="00BC5CEB" w:rsidP="00EB5D5D">
      <w:pPr>
        <w:bidi/>
        <w:spacing w:after="120" w:line="216" w:lineRule="auto"/>
        <w:jc w:val="both"/>
        <w:rPr>
          <w:rFonts w:ascii="Times New Roman" w:hAnsi="Times New Roman" w:cs="Simplified Arabic"/>
          <w:szCs w:val="24"/>
          <w:rtl/>
        </w:rPr>
      </w:pPr>
    </w:p>
    <w:p w14:paraId="256DD73B" w14:textId="77777777"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14:paraId="01E6C2FC" w14:textId="77777777" w:rsidR="00BD77BA" w:rsidRDefault="00BD77BA" w:rsidP="00BC5CEB">
      <w:pPr>
        <w:bidi/>
        <w:spacing w:after="0" w:line="216" w:lineRule="auto"/>
        <w:rPr>
          <w:rFonts w:ascii="Simplified Arabic" w:hAnsi="Simplified Arabic" w:cs="Simplified Arabic"/>
          <w:sz w:val="24"/>
          <w:szCs w:val="24"/>
          <w:rtl/>
          <w:lang w:bidi="ar-EG"/>
        </w:rPr>
      </w:pPr>
    </w:p>
    <w:p w14:paraId="0CD2FB24" w14:textId="77777777" w:rsidR="006352F7" w:rsidRPr="00BD77BA" w:rsidRDefault="006352F7" w:rsidP="006352F7">
      <w:pPr>
        <w:bidi/>
        <w:spacing w:after="0" w:line="216" w:lineRule="auto"/>
        <w:rPr>
          <w:rFonts w:ascii="Simplified Arabic" w:hAnsi="Simplified Arabic" w:cs="Simplified Arabic"/>
          <w:sz w:val="24"/>
          <w:szCs w:val="24"/>
          <w:rtl/>
          <w:lang w:bidi="ar-EG"/>
        </w:rPr>
      </w:pPr>
    </w:p>
    <w:sectPr w:rsidR="006352F7" w:rsidRPr="00BD77BA"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A953" w14:textId="77777777" w:rsidR="00B504CE" w:rsidRDefault="00B504CE" w:rsidP="00BD77BA">
      <w:pPr>
        <w:spacing w:after="0" w:line="240" w:lineRule="auto"/>
      </w:pPr>
      <w:r>
        <w:separator/>
      </w:r>
    </w:p>
  </w:endnote>
  <w:endnote w:type="continuationSeparator" w:id="0">
    <w:p w14:paraId="59F2B474" w14:textId="77777777" w:rsidR="00B504CE" w:rsidRDefault="00B504CE"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5366" w14:textId="77777777" w:rsidR="00B504CE" w:rsidRDefault="00B504CE" w:rsidP="00BD77BA">
      <w:pPr>
        <w:bidi/>
        <w:spacing w:after="0" w:line="240" w:lineRule="auto"/>
      </w:pPr>
      <w:r>
        <w:separator/>
      </w:r>
    </w:p>
  </w:footnote>
  <w:footnote w:type="continuationSeparator" w:id="0">
    <w:p w14:paraId="133B086B" w14:textId="77777777" w:rsidR="00B504CE" w:rsidRDefault="00B504CE" w:rsidP="00BD77BA">
      <w:pPr>
        <w:spacing w:after="0" w:line="240" w:lineRule="auto"/>
      </w:pPr>
      <w:r>
        <w:continuationSeparator/>
      </w:r>
    </w:p>
  </w:footnote>
  <w:footnote w:id="1">
    <w:p w14:paraId="00657A37" w14:textId="77777777" w:rsidR="00FD36C5" w:rsidRPr="002958B4" w:rsidRDefault="00255F8F" w:rsidP="00FD36C5">
      <w:pPr>
        <w:pStyle w:val="FootnoteText"/>
        <w:jc w:val="right"/>
        <w:rPr>
          <w:rFonts w:cs="Simplified Arabic"/>
          <w:sz w:val="18"/>
          <w:rtl/>
        </w:rPr>
      </w:pPr>
      <w:r w:rsidRPr="00255F8F">
        <w:rPr>
          <w:color w:val="212529"/>
          <w:kern w:val="18"/>
          <w:sz w:val="18"/>
          <w:szCs w:val="18"/>
          <w:lang w:val="en-GB"/>
        </w:rPr>
        <w:t>CBD/POST2020/WS/2019/10/2</w:t>
      </w:r>
      <w:r w:rsidR="00FD36C5">
        <w:rPr>
          <w:rFonts w:cs="Simplified Arabic" w:hint="cs"/>
          <w:sz w:val="18"/>
          <w:rtl/>
          <w:lang w:val="en-US"/>
        </w:rPr>
        <w:t xml:space="preserve"> </w:t>
      </w:r>
      <w:r w:rsidR="00FD36C5" w:rsidRPr="002958B4">
        <w:rPr>
          <w:rStyle w:val="FootnoteReference"/>
          <w:rFonts w:cs="Simplified Arabic"/>
          <w:sz w:val="18"/>
        </w:rPr>
        <w:footnoteRef/>
      </w:r>
    </w:p>
  </w:footnote>
  <w:footnote w:id="2">
    <w:p w14:paraId="500E5237" w14:textId="77777777" w:rsidR="00A81F8A" w:rsidRPr="00A81F8A" w:rsidRDefault="00A81F8A" w:rsidP="00BC5CEB">
      <w:pPr>
        <w:pStyle w:val="FootnoteText"/>
        <w:bidi/>
        <w:jc w:val="both"/>
        <w:rPr>
          <w:rFonts w:ascii="Simplified Arabic" w:hAnsi="Simplified Arabic" w:cs="Simplified Arabic"/>
          <w:rtl/>
          <w:lang w:bidi="ar-EG"/>
        </w:rPr>
      </w:pPr>
      <w:r>
        <w:rPr>
          <w:rStyle w:val="FootnoteReference"/>
        </w:rPr>
        <w:footnoteRef/>
      </w:r>
      <w:r>
        <w:rPr>
          <w:rFonts w:ascii="Simplified Arabic" w:hAnsi="Simplified Arabic" w:cs="Simplified Arabic" w:hint="cs"/>
          <w:rtl/>
          <w:lang w:bidi="ar-EG"/>
        </w:rPr>
        <w:t xml:space="preserve"> قرار الجمعية العامة 70/1.</w:t>
      </w:r>
    </w:p>
  </w:footnote>
  <w:footnote w:id="3">
    <w:p w14:paraId="5074F7B3" w14:textId="77777777" w:rsidR="00E60E24" w:rsidRPr="00E60E24" w:rsidRDefault="00E60E24" w:rsidP="00BC5CE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الأمم المتحدة، </w:t>
      </w:r>
      <w:r w:rsidRPr="00BC5CEB">
        <w:rPr>
          <w:rFonts w:ascii="Simplified Arabic" w:hAnsi="Simplified Arabic" w:cs="Simplified Arabic" w:hint="cs"/>
          <w:i/>
          <w:iCs/>
          <w:rtl/>
          <w:lang w:bidi="ar-EG"/>
        </w:rPr>
        <w:t>مجموعة المعاهدات</w:t>
      </w:r>
      <w:r>
        <w:rPr>
          <w:rFonts w:ascii="Simplified Arabic" w:hAnsi="Simplified Arabic" w:cs="Simplified Arabic" w:hint="cs"/>
          <w:rtl/>
          <w:lang w:bidi="ar-EG"/>
        </w:rPr>
        <w:t>، المجلد 1833، العدد 31363.</w:t>
      </w:r>
    </w:p>
  </w:footnote>
  <w:footnote w:id="4">
    <w:p w14:paraId="324F6F96" w14:textId="77777777" w:rsidR="00BC5CEB" w:rsidRPr="00E60E24" w:rsidRDefault="00BC5CEB" w:rsidP="00BC5CE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المرجع نفسه، المجلد 1711، العدد </w:t>
      </w:r>
      <w:r w:rsidRPr="008E60E9">
        <w:rPr>
          <w:lang w:val="en-US" w:bidi="ar-EG"/>
        </w:rPr>
        <w:t>I-30822</w:t>
      </w:r>
      <w:r w:rsidRPr="00BC5CEB">
        <w:rPr>
          <w:sz w:val="18"/>
          <w:szCs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8C0A" w14:textId="4AD04B63" w:rsidR="00BC5CEB" w:rsidRPr="00BC5CEB" w:rsidRDefault="00BC5CEB" w:rsidP="00BC5CEB">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CBD/SBSTTA/24/CRP</w:t>
    </w:r>
    <w:r w:rsidR="00BF274A">
      <w:rPr>
        <w:rFonts w:ascii="Times New Roman" w:hAnsi="Times New Roman" w:cs="Times New Roman"/>
        <w:lang w:bidi="ar-EG"/>
      </w:rPr>
      <w:t>.</w:t>
    </w:r>
    <w:r>
      <w:rPr>
        <w:rFonts w:ascii="Times New Roman" w:hAnsi="Times New Roman" w:cs="Times New Roman"/>
        <w:lang w:bidi="ar-EG"/>
      </w:rPr>
      <w:t>2</w:t>
    </w:r>
  </w:p>
  <w:p w14:paraId="36DD1507" w14:textId="77777777"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2</w:t>
    </w:r>
    <w:r w:rsidR="00A045DF" w:rsidRPr="00255F8F">
      <w:rPr>
        <w:rFonts w:ascii="Times New Roman" w:hAnsi="Times New Roman" w:cs="Times New Roman"/>
        <w:noProof/>
        <w:kern w:val="22"/>
      </w:rPr>
      <w:fldChar w:fldCharType="end"/>
    </w:r>
  </w:p>
  <w:p w14:paraId="5A7C8CA0" w14:textId="77777777" w:rsidR="00BC5CEB" w:rsidRDefault="00BC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272A" w14:textId="54761104" w:rsidR="00BC5CEB" w:rsidRPr="00BC5CEB" w:rsidRDefault="00BC5CEB" w:rsidP="00BC5CEB">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CBD/SBSTTA/24/CRP</w:t>
    </w:r>
    <w:r w:rsidR="00BF274A">
      <w:rPr>
        <w:rFonts w:ascii="Times New Roman" w:hAnsi="Times New Roman" w:cs="Times New Roman"/>
        <w:lang w:bidi="ar-EG"/>
      </w:rPr>
      <w:t>.</w:t>
    </w:r>
    <w:r>
      <w:rPr>
        <w:rFonts w:ascii="Times New Roman" w:hAnsi="Times New Roman" w:cs="Times New Roman"/>
        <w:lang w:bidi="ar-EG"/>
      </w:rPr>
      <w:t>2</w:t>
    </w:r>
  </w:p>
  <w:p w14:paraId="79045EC8" w14:textId="77777777"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3</w:t>
    </w:r>
    <w:r w:rsidR="00A045DF" w:rsidRPr="00255F8F">
      <w:rPr>
        <w:rFonts w:ascii="Times New Roman" w:hAnsi="Times New Roman" w:cs="Times New Roman"/>
        <w:noProof/>
        <w:kern w:val="22"/>
      </w:rPr>
      <w:fldChar w:fldCharType="end"/>
    </w:r>
  </w:p>
  <w:p w14:paraId="37B50768" w14:textId="77777777" w:rsidR="00BC5CEB" w:rsidRPr="00BC5CEB" w:rsidRDefault="00BC5CEB"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7BA"/>
    <w:rsid w:val="00097185"/>
    <w:rsid w:val="000C3603"/>
    <w:rsid w:val="0017170E"/>
    <w:rsid w:val="00177202"/>
    <w:rsid w:val="001E766D"/>
    <w:rsid w:val="001F3F5F"/>
    <w:rsid w:val="002539D9"/>
    <w:rsid w:val="00255F8F"/>
    <w:rsid w:val="00403BB9"/>
    <w:rsid w:val="00405235"/>
    <w:rsid w:val="005361E5"/>
    <w:rsid w:val="00590EA5"/>
    <w:rsid w:val="005E7FA2"/>
    <w:rsid w:val="006352F7"/>
    <w:rsid w:val="006E16D9"/>
    <w:rsid w:val="006E7339"/>
    <w:rsid w:val="007371CE"/>
    <w:rsid w:val="0077510A"/>
    <w:rsid w:val="008B2E0E"/>
    <w:rsid w:val="008B6762"/>
    <w:rsid w:val="008E60E9"/>
    <w:rsid w:val="00A045DF"/>
    <w:rsid w:val="00A81F8A"/>
    <w:rsid w:val="00B504CE"/>
    <w:rsid w:val="00BC5CEB"/>
    <w:rsid w:val="00BD77BA"/>
    <w:rsid w:val="00BF274A"/>
    <w:rsid w:val="00C443C4"/>
    <w:rsid w:val="00D54320"/>
    <w:rsid w:val="00D86D37"/>
    <w:rsid w:val="00DB0677"/>
    <w:rsid w:val="00DC561A"/>
    <w:rsid w:val="00E1612D"/>
    <w:rsid w:val="00E60E24"/>
    <w:rsid w:val="00E77770"/>
    <w:rsid w:val="00EB5D5D"/>
    <w:rsid w:val="00ED06D9"/>
    <w:rsid w:val="00EE2DB8"/>
    <w:rsid w:val="00EF0E52"/>
    <w:rsid w:val="00F76C19"/>
    <w:rsid w:val="00FD3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7D2"/>
  <w15:docId w15:val="{FA6B215D-B659-4802-8832-C0BA694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E22C8-9CD2-477F-BE8C-3AD1B7D3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sbstta-24-crp-2-ar</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sbstta-24-crp-2-ar</dc:title>
  <dc:creator>SCBD</dc:creator>
  <cp:lastModifiedBy>Xue He Yan</cp:lastModifiedBy>
  <cp:revision>7</cp:revision>
  <dcterms:created xsi:type="dcterms:W3CDTF">2021-05-19T06:40:00Z</dcterms:created>
  <dcterms:modified xsi:type="dcterms:W3CDTF">2021-05-19T13:11:00Z</dcterms:modified>
</cp:coreProperties>
</file>