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4096"/>
        <w:gridCol w:w="5545"/>
      </w:tblGrid>
      <w:tr w:rsidR="00C52BDF" w:rsidRPr="00EA442C" w14:paraId="28E99F0F" w14:textId="77777777" w:rsidTr="00DB2E6B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7C2ABDEF" w14:textId="77777777" w:rsidR="00C52BDF" w:rsidRPr="00550DCE" w:rsidRDefault="00C52BDF" w:rsidP="00DB2E6B">
            <w:pPr>
              <w:spacing w:after="120"/>
              <w:jc w:val="left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AFE0E1F" wp14:editId="0F70A7FC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tcFitText/>
            <w:vAlign w:val="bottom"/>
          </w:tcPr>
          <w:p w14:paraId="0EC5851F" w14:textId="77777777" w:rsidR="00C52BDF" w:rsidRPr="00550DCE" w:rsidRDefault="00C52BDF" w:rsidP="00DB2E6B">
            <w:pPr>
              <w:spacing w:after="120"/>
              <w:jc w:val="left"/>
            </w:pPr>
            <w:r w:rsidRPr="004A7D2B">
              <w:rPr>
                <w:noProof/>
                <w:lang w:val="en-GB" w:eastAsia="en-GB"/>
              </w:rPr>
              <w:drawing>
                <wp:inline distT="0" distB="0" distL="0" distR="0" wp14:anchorId="6FE93786" wp14:editId="61040CBC">
                  <wp:extent cx="866775" cy="371475"/>
                  <wp:effectExtent l="0" t="0" r="9525" b="9525"/>
                  <wp:docPr id="5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4A909D26" w14:textId="404C6E54" w:rsidR="00C52BDF" w:rsidRPr="00550DCE" w:rsidRDefault="00C52BDF" w:rsidP="00DB2E6B">
            <w:pPr>
              <w:spacing w:after="120"/>
              <w:ind w:left="2021"/>
              <w:jc w:val="right"/>
            </w:pPr>
            <w:r w:rsidRPr="00550DCE">
              <w:rPr>
                <w:sz w:val="40"/>
                <w:szCs w:val="40"/>
              </w:rPr>
              <w:t>CBD</w:t>
            </w:r>
            <w:r w:rsidRPr="00550DCE">
              <w:t>/</w:t>
            </w:r>
            <w:r>
              <w:t>NP/MOP/</w:t>
            </w:r>
            <w:r>
              <w:t>6</w:t>
            </w:r>
            <w:r>
              <w:t>/1</w:t>
            </w:r>
          </w:p>
        </w:tc>
      </w:tr>
      <w:tr w:rsidR="00C52BDF" w:rsidRPr="00C52BDF" w14:paraId="7D65F1E6" w14:textId="77777777" w:rsidTr="00DB2E6B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2587DDA4" w14:textId="77777777" w:rsidR="00C52BDF" w:rsidRPr="00550DCE" w:rsidRDefault="00C52BDF" w:rsidP="00DB2E6B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4A7D2B">
              <w:rPr>
                <w:b/>
                <w:bCs/>
                <w:noProof/>
                <w:lang w:val="en-GB" w:eastAsia="en-GB"/>
              </w:rPr>
              <w:drawing>
                <wp:inline distT="0" distB="0" distL="0" distR="0" wp14:anchorId="73696847" wp14:editId="2DD25FC9">
                  <wp:extent cx="2619375" cy="1085850"/>
                  <wp:effectExtent l="0" t="0" r="9525" b="0"/>
                  <wp:docPr id="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684E923A" w14:textId="77777777" w:rsidR="00C52BDF" w:rsidRPr="00C52BDF" w:rsidRDefault="00C52BDF" w:rsidP="00DB2E6B">
            <w:pPr>
              <w:ind w:left="2584"/>
              <w:rPr>
                <w:lang w:val="en-GB"/>
              </w:rPr>
            </w:pPr>
            <w:r w:rsidRPr="00C52BDF">
              <w:rPr>
                <w:lang w:val="en-GB"/>
              </w:rPr>
              <w:t>Distr. General</w:t>
            </w:r>
          </w:p>
          <w:p w14:paraId="294C9702" w14:textId="7B88D196" w:rsidR="00C52BDF" w:rsidRPr="00C52BDF" w:rsidRDefault="00772879" w:rsidP="00DB2E6B">
            <w:pPr>
              <w:ind w:left="2584"/>
              <w:rPr>
                <w:lang w:val="en-GB"/>
              </w:rPr>
            </w:pPr>
            <w:r>
              <w:t xml:space="preserve">19 </w:t>
            </w:r>
            <w:proofErr w:type="spellStart"/>
            <w:r>
              <w:t>January</w:t>
            </w:r>
            <w:proofErr w:type="spellEnd"/>
            <w:r>
              <w:t xml:space="preserve"> 2026</w:t>
            </w:r>
          </w:p>
          <w:p w14:paraId="7A49FCB1" w14:textId="77777777" w:rsidR="00C52BDF" w:rsidRPr="00C52BDF" w:rsidRDefault="00C52BDF" w:rsidP="00DB2E6B">
            <w:pPr>
              <w:ind w:left="2584"/>
              <w:rPr>
                <w:lang w:val="en-GB"/>
              </w:rPr>
            </w:pPr>
            <w:r w:rsidRPr="00C52BDF">
              <w:rPr>
                <w:lang w:val="en-GB"/>
              </w:rPr>
              <w:t>Russian</w:t>
            </w:r>
            <w:r w:rsidRPr="00C52BDF">
              <w:rPr>
                <w:lang w:val="en-GB"/>
              </w:rPr>
              <w:br/>
              <w:t>Original: English</w:t>
            </w:r>
          </w:p>
          <w:p w14:paraId="037011C2" w14:textId="77777777" w:rsidR="00C52BDF" w:rsidRPr="00C52BDF" w:rsidRDefault="00C52BDF" w:rsidP="00DB2E6B">
            <w:pPr>
              <w:rPr>
                <w:lang w:val="en-GB"/>
              </w:rPr>
            </w:pPr>
          </w:p>
        </w:tc>
      </w:tr>
    </w:tbl>
    <w:p w14:paraId="6CF8B172" w14:textId="77777777" w:rsidR="008A1499" w:rsidRPr="00C52BDF" w:rsidRDefault="008A1499" w:rsidP="008A1499">
      <w:pPr>
        <w:pStyle w:val="AISpacer"/>
        <w:rPr>
          <w:lang w:val="en-GB"/>
        </w:rPr>
      </w:pPr>
    </w:p>
    <w:tbl>
      <w:tblPr>
        <w:tblW w:w="9633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5245"/>
        <w:gridCol w:w="4388"/>
      </w:tblGrid>
      <w:tr w:rsidR="008A1499" w:rsidRPr="003F1A75" w14:paraId="6F7AB917" w14:textId="77777777" w:rsidTr="006D6A50">
        <w:trPr>
          <w:trHeight w:val="57"/>
        </w:trPr>
        <w:tc>
          <w:tcPr>
            <w:tcW w:w="5245" w:type="dxa"/>
          </w:tcPr>
          <w:p w14:paraId="1BBC57C1" w14:textId="77777777" w:rsidR="008A1499" w:rsidRPr="003F1A75" w:rsidRDefault="00975047" w:rsidP="008A1499">
            <w:pPr>
              <w:pStyle w:val="AFCorN12Bold"/>
            </w:pPr>
            <w:r>
              <w:t>Конференция Сторон Конвенции о биологическом разнообразии,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  <w:p w14:paraId="237F4BF9" w14:textId="77777777" w:rsidR="008A1499" w:rsidRPr="003F1A75" w:rsidRDefault="00975047" w:rsidP="008A1499">
            <w:pPr>
              <w:pStyle w:val="AFCorNBold"/>
            </w:pPr>
            <w:r>
              <w:t xml:space="preserve">Шестое совещание </w:t>
            </w:r>
          </w:p>
          <w:p w14:paraId="490D0797" w14:textId="7DCBF977" w:rsidR="008A1499" w:rsidRPr="003F1A75" w:rsidRDefault="00975047" w:rsidP="00292CA5">
            <w:pPr>
              <w:pStyle w:val="AFCorNNormal"/>
              <w:spacing w:after="120"/>
            </w:pPr>
            <w:r>
              <w:t>Ереван, 19</w:t>
            </w:r>
            <w:r w:rsidR="00C90383">
              <w:t>–</w:t>
            </w:r>
            <w:r>
              <w:t xml:space="preserve">30 октября 2026 года </w:t>
            </w:r>
          </w:p>
        </w:tc>
        <w:tc>
          <w:tcPr>
            <w:tcW w:w="4388" w:type="dxa"/>
          </w:tcPr>
          <w:p w14:paraId="13E91296" w14:textId="77777777" w:rsidR="008A1499" w:rsidRPr="003F1A75" w:rsidRDefault="008A1499" w:rsidP="008A1499">
            <w:pPr>
              <w:pStyle w:val="CBDNormal"/>
              <w:jc w:val="left"/>
            </w:pPr>
          </w:p>
        </w:tc>
      </w:tr>
    </w:tbl>
    <w:p w14:paraId="521B94D3" w14:textId="0A876806" w:rsidR="00C9161D" w:rsidRPr="003F1A75" w:rsidRDefault="00FC740A" w:rsidP="00A111D1">
      <w:pPr>
        <w:pStyle w:val="CBDTitle"/>
        <w:rPr>
          <w:caps/>
        </w:rPr>
      </w:pPr>
      <w:sdt>
        <w:sdtPr>
          <w:alias w:val="Название"/>
          <w:tag w:val=""/>
          <w:id w:val="772832786"/>
          <w:placeholder>
            <w:docPart w:val="6822F371A41E460FBA213CA8B967B25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C3003">
            <w:t>Предварительная повестка дня</w:t>
          </w:r>
        </w:sdtContent>
      </w:sdt>
      <w:r>
        <w:rPr>
          <w:caps/>
        </w:rPr>
        <w:t xml:space="preserve"> </w:t>
      </w:r>
    </w:p>
    <w:p w14:paraId="06DC6DCB" w14:textId="034DDFDB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1.</w:t>
      </w:r>
      <w:r>
        <w:tab/>
        <w:t>Открытие совещания.</w:t>
      </w:r>
    </w:p>
    <w:p w14:paraId="516CB29A" w14:textId="1078BF41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2.</w:t>
      </w:r>
      <w:r>
        <w:tab/>
        <w:t>Организационные вопросы.</w:t>
      </w:r>
    </w:p>
    <w:p w14:paraId="520C9E14" w14:textId="3B2B8ACD" w:rsidR="00AE0437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</w:pPr>
      <w:r>
        <w:t>3.</w:t>
      </w:r>
      <w:r>
        <w:tab/>
        <w:t xml:space="preserve">Доклад о полномочиях представителей на шестом совещании Конференции Сторон, выступающей в качестве совещания Сторон Нагойского протокола. </w:t>
      </w:r>
    </w:p>
    <w:p w14:paraId="491940D4" w14:textId="0D20B77A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4.</w:t>
      </w:r>
      <w:r>
        <w:tab/>
        <w:t>Доклады вспомогательных органов.</w:t>
      </w:r>
    </w:p>
    <w:p w14:paraId="68D8DD81" w14:textId="4A53D50A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5.</w:t>
      </w:r>
      <w:r>
        <w:tab/>
        <w:t>Доклад Комитета по соблюдению.</w:t>
      </w:r>
    </w:p>
    <w:p w14:paraId="62B68B8E" w14:textId="08612C77" w:rsidR="00AE0437" w:rsidRPr="00CF70AB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6.</w:t>
      </w:r>
      <w:r>
        <w:tab/>
        <w:t>Административное обеспечение Нагойского протокола и бюджет целевых фондов.</w:t>
      </w:r>
    </w:p>
    <w:p w14:paraId="1014C3CB" w14:textId="2954A4BD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7.</w:t>
      </w:r>
      <w:r>
        <w:tab/>
        <w:t>Мониторинг и отчетность.</w:t>
      </w:r>
    </w:p>
    <w:p w14:paraId="07A80A3B" w14:textId="7CC2FC46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8.</w:t>
      </w:r>
      <w:r>
        <w:tab/>
        <w:t>Оценка и обзор эффективности Нагойского протокола.</w:t>
      </w:r>
    </w:p>
    <w:p w14:paraId="549D37D9" w14:textId="7686B44C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9.</w:t>
      </w:r>
      <w:r>
        <w:tab/>
        <w:t>Активизация осуществления Нагойского протокола:</w:t>
      </w:r>
    </w:p>
    <w:p w14:paraId="2E746570" w14:textId="217FDB72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 w:firstLine="567"/>
        <w:jc w:val="left"/>
      </w:pPr>
      <w:r>
        <w:t>a)</w:t>
      </w:r>
      <w:r>
        <w:tab/>
        <w:t>создание и развитие потенциала и повышение осведомленности;</w:t>
      </w:r>
    </w:p>
    <w:p w14:paraId="426438DA" w14:textId="39C80CB7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 w:firstLine="567"/>
        <w:jc w:val="left"/>
      </w:pPr>
      <w:r>
        <w:t>b)</w:t>
      </w:r>
      <w:r w:rsidR="00107FDA">
        <w:tab/>
      </w:r>
      <w:r>
        <w:t>Механизм посредничества для регулирования доступа к генетическим ресурсам и совместного использования выгод и обмен информацией;</w:t>
      </w:r>
    </w:p>
    <w:p w14:paraId="19E5E1C2" w14:textId="7AF2F2C5" w:rsidR="00AE0437" w:rsidRPr="00A91E80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701" w:hanging="567"/>
        <w:jc w:val="left"/>
      </w:pPr>
      <w:r>
        <w:t>c)</w:t>
      </w:r>
      <w:r>
        <w:tab/>
        <w:t>Протокол в контексте Куньминско-Монреальской глобальной рамочной программы в области биоразнообразия.</w:t>
      </w:r>
    </w:p>
    <w:p w14:paraId="23128BCC" w14:textId="23525861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10.</w:t>
      </w:r>
      <w:r>
        <w:tab/>
        <w:t>Механизм финансирования и ресурсы.</w:t>
      </w:r>
    </w:p>
    <w:p w14:paraId="1989CD0E" w14:textId="61C9C44F" w:rsidR="00AE0437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</w:pPr>
      <w:r>
        <w:t>11.</w:t>
      </w:r>
      <w:r>
        <w:tab/>
        <w:t>Специализированные международные документы, регулирующие доступ к генетическим ресурсам и совместное использование выгод в контексте пункта 4 статьи 4 Нагойского протокола.</w:t>
      </w:r>
    </w:p>
    <w:p w14:paraId="568C518D" w14:textId="77DC7C0A" w:rsidR="00AE043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12.</w:t>
      </w:r>
      <w:r>
        <w:tab/>
        <w:t xml:space="preserve">Глобальный многосторонний механизм совместного использования выгод. </w:t>
      </w:r>
    </w:p>
    <w:p w14:paraId="6021624A" w14:textId="67FCFFD0" w:rsidR="00AE0437" w:rsidRPr="00A91E80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</w:pPr>
      <w:r>
        <w:t>13.</w:t>
      </w:r>
      <w:r>
        <w:tab/>
        <w:t>Сотрудничество с международными организациями, органами, созданными в рамках других конвенций, и инициативами.</w:t>
      </w:r>
    </w:p>
    <w:p w14:paraId="7BC4A970" w14:textId="2F8FCBE3" w:rsidR="00AE0437" w:rsidRPr="00A91E80" w:rsidRDefault="00AE0437" w:rsidP="00292CA5">
      <w:pPr>
        <w:pStyle w:val="CBDNormalNumber"/>
        <w:numPr>
          <w:ilvl w:val="0"/>
          <w:numId w:val="0"/>
        </w:numPr>
        <w:tabs>
          <w:tab w:val="clear" w:pos="567"/>
        </w:tabs>
        <w:spacing w:before="0"/>
        <w:ind w:left="1134" w:hanging="567"/>
        <w:jc w:val="left"/>
      </w:pPr>
      <w:r>
        <w:lastRenderedPageBreak/>
        <w:t>14.</w:t>
      </w:r>
      <w:r>
        <w:tab/>
        <w:t>Обзор эффективности процессов в рамках Конвенции о биологическом разнообразии и протоколов к ней.</w:t>
      </w:r>
    </w:p>
    <w:p w14:paraId="42A537DB" w14:textId="4DC17965" w:rsidR="00AE0437" w:rsidRPr="00A91E80" w:rsidRDefault="00AE0437" w:rsidP="00292CA5">
      <w:pPr>
        <w:pStyle w:val="CBDNormalNumber"/>
        <w:numPr>
          <w:ilvl w:val="0"/>
          <w:numId w:val="0"/>
        </w:numPr>
        <w:spacing w:before="0"/>
        <w:ind w:left="1134" w:hanging="567"/>
        <w:jc w:val="left"/>
      </w:pPr>
      <w:r>
        <w:t>15.</w:t>
      </w:r>
      <w:r>
        <w:tab/>
        <w:t>Цифровая информация о последовательностях в отношении генетических ресурсов.</w:t>
      </w:r>
    </w:p>
    <w:p w14:paraId="575CA44C" w14:textId="5C2263C3" w:rsidR="00AE0437" w:rsidRPr="000D418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16.</w:t>
      </w:r>
      <w:r>
        <w:tab/>
        <w:t>Прочие вопросы.</w:t>
      </w:r>
    </w:p>
    <w:p w14:paraId="1817EC5A" w14:textId="1C3298F3" w:rsidR="00AE0437" w:rsidRPr="000D4187" w:rsidRDefault="00AE0437" w:rsidP="00292CA5">
      <w:pPr>
        <w:pStyle w:val="CBDNormalNumber"/>
        <w:numPr>
          <w:ilvl w:val="0"/>
          <w:numId w:val="0"/>
        </w:numPr>
        <w:spacing w:before="0"/>
        <w:ind w:left="567"/>
        <w:jc w:val="left"/>
      </w:pPr>
      <w:r>
        <w:t>17.</w:t>
      </w:r>
      <w:r>
        <w:tab/>
        <w:t>Принятие доклада.</w:t>
      </w:r>
    </w:p>
    <w:p w14:paraId="68D2EC05" w14:textId="0F53C829" w:rsidR="00AE0437" w:rsidRPr="00537248" w:rsidRDefault="00AE0437" w:rsidP="00292CA5">
      <w:pPr>
        <w:pStyle w:val="CBDNormalNumber"/>
        <w:numPr>
          <w:ilvl w:val="0"/>
          <w:numId w:val="0"/>
        </w:numPr>
        <w:spacing w:before="0" w:after="0"/>
        <w:ind w:left="567"/>
        <w:jc w:val="left"/>
      </w:pPr>
      <w:r>
        <w:t>18.</w:t>
      </w:r>
      <w:r>
        <w:tab/>
        <w:t>Закрытие совещания.</w:t>
      </w:r>
    </w:p>
    <w:p w14:paraId="1D802F94" w14:textId="77777777" w:rsidR="00A111D1" w:rsidRPr="003F1A75" w:rsidRDefault="00A111D1" w:rsidP="00975047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3F1A75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CA9E5" w14:textId="77777777" w:rsidR="00FC740A" w:rsidRPr="003F1A75" w:rsidRDefault="00FC740A" w:rsidP="00CF1848">
      <w:r w:rsidRPr="003F1A75">
        <w:separator/>
      </w:r>
    </w:p>
  </w:endnote>
  <w:endnote w:type="continuationSeparator" w:id="0">
    <w:p w14:paraId="550822FE" w14:textId="77777777" w:rsidR="00FC740A" w:rsidRPr="003F1A75" w:rsidRDefault="00FC740A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2748D06" w14:textId="77777777" w:rsidR="00D75CA6" w:rsidRPr="003F1A75" w:rsidRDefault="00D75CA6" w:rsidP="00D75CA6">
            <w:pPr>
              <w:pStyle w:val="Footer"/>
              <w:jc w:val="left"/>
            </w:pPr>
            <w:r w:rsidRPr="003F1A75">
              <w:rPr>
                <w:b/>
              </w:rPr>
              <w:fldChar w:fldCharType="begin"/>
            </w:r>
            <w:r w:rsidRPr="003F1A75">
              <w:rPr>
                <w:b/>
              </w:rPr>
              <w:instrText xml:space="preserve"> PAGE </w:instrText>
            </w:r>
            <w:r w:rsidRPr="003F1A75">
              <w:rPr>
                <w:b/>
              </w:rPr>
              <w:fldChar w:fldCharType="separate"/>
            </w:r>
            <w:r w:rsidRPr="003F1A75">
              <w:rPr>
                <w:b/>
              </w:rPr>
              <w:t>2</w:t>
            </w:r>
            <w:r w:rsidRPr="003F1A75">
              <w:rPr>
                <w:b/>
              </w:rPr>
              <w:fldChar w:fldCharType="end"/>
            </w:r>
            <w:r>
              <w:t>/</w:t>
            </w:r>
            <w:r w:rsidRPr="003F1A75">
              <w:rPr>
                <w:b/>
              </w:rPr>
              <w:fldChar w:fldCharType="begin"/>
            </w:r>
            <w:r w:rsidRPr="003F1A75">
              <w:rPr>
                <w:b/>
              </w:rPr>
              <w:instrText xml:space="preserve"> NUMPAGES  </w:instrText>
            </w:r>
            <w:r w:rsidRPr="003F1A75">
              <w:rPr>
                <w:b/>
              </w:rPr>
              <w:fldChar w:fldCharType="separate"/>
            </w:r>
            <w:r w:rsidRPr="003F1A75">
              <w:rPr>
                <w:b/>
              </w:rPr>
              <w:t>2</w:t>
            </w:r>
            <w:r w:rsidRPr="003F1A75">
              <w:rPr>
                <w:b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0B8BC86A" w14:textId="77777777" w:rsidR="00D75CA6" w:rsidRPr="003F1A75" w:rsidRDefault="00D75CA6" w:rsidP="00D75CA6">
        <w:pPr>
          <w:pStyle w:val="Footer"/>
        </w:pPr>
        <w:r w:rsidRPr="003F1A75">
          <w:rPr>
            <w:b/>
          </w:rPr>
          <w:fldChar w:fldCharType="begin"/>
        </w:r>
        <w:r w:rsidRPr="003F1A75">
          <w:rPr>
            <w:b/>
          </w:rPr>
          <w:instrText xml:space="preserve"> PAGE </w:instrText>
        </w:r>
        <w:r w:rsidRPr="003F1A75">
          <w:rPr>
            <w:b/>
          </w:rPr>
          <w:fldChar w:fldCharType="separate"/>
        </w:r>
        <w:r w:rsidRPr="003F1A75">
          <w:rPr>
            <w:b/>
          </w:rPr>
          <w:t>2</w:t>
        </w:r>
        <w:r w:rsidRPr="003F1A75">
          <w:rPr>
            <w:b/>
          </w:rPr>
          <w:fldChar w:fldCharType="end"/>
        </w:r>
        <w:r>
          <w:t>/</w:t>
        </w:r>
        <w:r w:rsidRPr="003F1A75">
          <w:rPr>
            <w:b/>
          </w:rPr>
          <w:fldChar w:fldCharType="begin"/>
        </w:r>
        <w:r w:rsidRPr="003F1A75">
          <w:rPr>
            <w:b/>
          </w:rPr>
          <w:instrText xml:space="preserve"> NUMPAGES  </w:instrText>
        </w:r>
        <w:r w:rsidRPr="003F1A75">
          <w:rPr>
            <w:b/>
          </w:rPr>
          <w:fldChar w:fldCharType="separate"/>
        </w:r>
        <w:r w:rsidRPr="003F1A75">
          <w:rPr>
            <w:b/>
          </w:rPr>
          <w:t>3</w:t>
        </w:r>
        <w:r w:rsidRPr="003F1A75">
          <w:rPr>
            <w:b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3C1F0" w14:textId="77777777" w:rsidR="00FC740A" w:rsidRPr="003F1A75" w:rsidRDefault="00FC740A" w:rsidP="00CF1848">
      <w:r w:rsidRPr="003F1A75">
        <w:separator/>
      </w:r>
    </w:p>
  </w:footnote>
  <w:footnote w:type="continuationSeparator" w:id="0">
    <w:p w14:paraId="701BBBF9" w14:textId="77777777" w:rsidR="00FC740A" w:rsidRPr="003F1A75" w:rsidRDefault="00FC740A" w:rsidP="00CF1848">
      <w:r w:rsidRPr="003F1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43ADFFD7" w14:textId="147CF4E0" w:rsidR="00534681" w:rsidRPr="003F1A75" w:rsidRDefault="00E26D7D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CBD/NP/MOP/6/1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48EFE3F" w14:textId="18CAF79D" w:rsidR="009505C9" w:rsidRPr="003F1A75" w:rsidRDefault="00E26D7D" w:rsidP="007C4951">
        <w:pPr>
          <w:pStyle w:val="Header"/>
          <w:spacing w:after="240"/>
          <w:jc w:val="right"/>
        </w:pPr>
        <w:r>
          <w:t>CBD/NP/MOP/6/1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2"/>
  </w:num>
  <w:num w:numId="6" w16cid:durableId="893932166">
    <w:abstractNumId w:val="5"/>
  </w:num>
  <w:num w:numId="7" w16cid:durableId="323945383">
    <w:abstractNumId w:val="4"/>
  </w:num>
  <w:num w:numId="8" w16cid:durableId="15927556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437"/>
    <w:rsid w:val="00070B23"/>
    <w:rsid w:val="0007171B"/>
    <w:rsid w:val="000D0F68"/>
    <w:rsid w:val="000E673A"/>
    <w:rsid w:val="000F6945"/>
    <w:rsid w:val="000F74F5"/>
    <w:rsid w:val="000F78FC"/>
    <w:rsid w:val="001031DF"/>
    <w:rsid w:val="00105372"/>
    <w:rsid w:val="001054A6"/>
    <w:rsid w:val="001078A1"/>
    <w:rsid w:val="00107FDA"/>
    <w:rsid w:val="001312AD"/>
    <w:rsid w:val="00131E7A"/>
    <w:rsid w:val="00134846"/>
    <w:rsid w:val="001617A2"/>
    <w:rsid w:val="00172AF6"/>
    <w:rsid w:val="00176CEE"/>
    <w:rsid w:val="00186DD8"/>
    <w:rsid w:val="001A35EC"/>
    <w:rsid w:val="001B13FE"/>
    <w:rsid w:val="001E0038"/>
    <w:rsid w:val="0020021D"/>
    <w:rsid w:val="00227D0F"/>
    <w:rsid w:val="002517AC"/>
    <w:rsid w:val="00292CA5"/>
    <w:rsid w:val="002C3003"/>
    <w:rsid w:val="003008FE"/>
    <w:rsid w:val="0030169D"/>
    <w:rsid w:val="003060EB"/>
    <w:rsid w:val="003153EB"/>
    <w:rsid w:val="0032136E"/>
    <w:rsid w:val="00321985"/>
    <w:rsid w:val="00351205"/>
    <w:rsid w:val="00372F74"/>
    <w:rsid w:val="003F1A75"/>
    <w:rsid w:val="003F7224"/>
    <w:rsid w:val="00427D21"/>
    <w:rsid w:val="00447F4A"/>
    <w:rsid w:val="00456F67"/>
    <w:rsid w:val="004644C2"/>
    <w:rsid w:val="00467F9C"/>
    <w:rsid w:val="00496271"/>
    <w:rsid w:val="0051006C"/>
    <w:rsid w:val="00534681"/>
    <w:rsid w:val="0056068E"/>
    <w:rsid w:val="00563442"/>
    <w:rsid w:val="0056348E"/>
    <w:rsid w:val="00565B42"/>
    <w:rsid w:val="00585635"/>
    <w:rsid w:val="005938EB"/>
    <w:rsid w:val="005B35E2"/>
    <w:rsid w:val="005C4CE6"/>
    <w:rsid w:val="005C52FE"/>
    <w:rsid w:val="006122BA"/>
    <w:rsid w:val="006478BF"/>
    <w:rsid w:val="006A73C1"/>
    <w:rsid w:val="006B2290"/>
    <w:rsid w:val="006D6A50"/>
    <w:rsid w:val="00717D88"/>
    <w:rsid w:val="00726A43"/>
    <w:rsid w:val="00772879"/>
    <w:rsid w:val="00786056"/>
    <w:rsid w:val="007942D3"/>
    <w:rsid w:val="0079488D"/>
    <w:rsid w:val="007B0CEC"/>
    <w:rsid w:val="007B2099"/>
    <w:rsid w:val="007B6C09"/>
    <w:rsid w:val="007B7741"/>
    <w:rsid w:val="007C4951"/>
    <w:rsid w:val="007E09DA"/>
    <w:rsid w:val="007E0F8A"/>
    <w:rsid w:val="007F718D"/>
    <w:rsid w:val="00801FAD"/>
    <w:rsid w:val="008178B6"/>
    <w:rsid w:val="00865B74"/>
    <w:rsid w:val="00866063"/>
    <w:rsid w:val="00877B6B"/>
    <w:rsid w:val="008974F0"/>
    <w:rsid w:val="008A1499"/>
    <w:rsid w:val="008B012A"/>
    <w:rsid w:val="00906E17"/>
    <w:rsid w:val="00930BA1"/>
    <w:rsid w:val="0093169E"/>
    <w:rsid w:val="009505C9"/>
    <w:rsid w:val="00950752"/>
    <w:rsid w:val="00964843"/>
    <w:rsid w:val="00966424"/>
    <w:rsid w:val="00975047"/>
    <w:rsid w:val="009908DA"/>
    <w:rsid w:val="009938F7"/>
    <w:rsid w:val="009C2DE6"/>
    <w:rsid w:val="00A111D1"/>
    <w:rsid w:val="00A72124"/>
    <w:rsid w:val="00AA6F92"/>
    <w:rsid w:val="00AB6934"/>
    <w:rsid w:val="00AD38EF"/>
    <w:rsid w:val="00AE0437"/>
    <w:rsid w:val="00AE6CBE"/>
    <w:rsid w:val="00AF0BA9"/>
    <w:rsid w:val="00AF42DE"/>
    <w:rsid w:val="00B3369F"/>
    <w:rsid w:val="00B94E6C"/>
    <w:rsid w:val="00BB4606"/>
    <w:rsid w:val="00BD447D"/>
    <w:rsid w:val="00C23D2F"/>
    <w:rsid w:val="00C339CF"/>
    <w:rsid w:val="00C443BD"/>
    <w:rsid w:val="00C451C5"/>
    <w:rsid w:val="00C52BDF"/>
    <w:rsid w:val="00C90383"/>
    <w:rsid w:val="00C9161D"/>
    <w:rsid w:val="00CA0C1D"/>
    <w:rsid w:val="00CF1848"/>
    <w:rsid w:val="00D12044"/>
    <w:rsid w:val="00D170D9"/>
    <w:rsid w:val="00D33EFC"/>
    <w:rsid w:val="00D40DBC"/>
    <w:rsid w:val="00D61C85"/>
    <w:rsid w:val="00D75CA6"/>
    <w:rsid w:val="00D76A18"/>
    <w:rsid w:val="00D80849"/>
    <w:rsid w:val="00D82E8F"/>
    <w:rsid w:val="00DB5E0F"/>
    <w:rsid w:val="00DD118C"/>
    <w:rsid w:val="00DE765C"/>
    <w:rsid w:val="00E1752C"/>
    <w:rsid w:val="00E26D7D"/>
    <w:rsid w:val="00E50EE0"/>
    <w:rsid w:val="00E66235"/>
    <w:rsid w:val="00E83C24"/>
    <w:rsid w:val="00E9318D"/>
    <w:rsid w:val="00E93F3E"/>
    <w:rsid w:val="00F063C2"/>
    <w:rsid w:val="00F53193"/>
    <w:rsid w:val="00F5357E"/>
    <w:rsid w:val="00F6586C"/>
    <w:rsid w:val="00F9038B"/>
    <w:rsid w:val="00F94774"/>
    <w:rsid w:val="00FA663B"/>
    <w:rsid w:val="00FC53DB"/>
    <w:rsid w:val="00FC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934850"/>
  <w15:docId w15:val="{D4E97B76-61A7-4673-ABA2-BCBFE38D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ru-RU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ru-RU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ru-RU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ru-RU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rsid w:val="007E09DA"/>
    <w:rPr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ru-RU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ru-RU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ru-RU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ru-RU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ru-RU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ru-RU"/>
    </w:rPr>
  </w:style>
  <w:style w:type="character" w:styleId="PageNumber">
    <w:name w:val="page number"/>
    <w:rsid w:val="007E09DA"/>
    <w:rPr>
      <w:rFonts w:ascii="Times New Roman" w:hAnsi="Times New Roman"/>
      <w:sz w:val="22"/>
      <w:lang w:val="ru-RU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F1A75"/>
    <w:rPr>
      <w:rFonts w:ascii="Times New Roman" w:hAnsi="Times New Roman"/>
      <w:color w:val="0000FF" w:themeColor="hyperlink"/>
      <w:u w:val="single"/>
      <w:lang w:val="ru-RU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ru-RU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ru-RU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ru-RU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ru-RU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ru-RU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ABS-Nagoya%20Protocol\NP-MOP\NP-MOP-06\templates\np-mop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22F371A41E460FBA213CA8B967B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299A02-68C8-4601-8A3E-7C9BEF283D4A}"/>
      </w:docPartPr>
      <w:docPartBody>
        <w:p w:rsidR="00095273" w:rsidRDefault="00A02168">
          <w:pPr>
            <w:pStyle w:val="6822F371A41E460FBA213CA8B967B252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9F"/>
    <w:rsid w:val="00095273"/>
    <w:rsid w:val="002B34EA"/>
    <w:rsid w:val="00496271"/>
    <w:rsid w:val="00585635"/>
    <w:rsid w:val="0079619F"/>
    <w:rsid w:val="00964843"/>
    <w:rsid w:val="00A02168"/>
    <w:rsid w:val="00A1765E"/>
    <w:rsid w:val="00A72124"/>
    <w:rsid w:val="00DD2E14"/>
    <w:rsid w:val="00E375B4"/>
    <w:rsid w:val="00E5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822F371A41E460FBA213CA8B967B252">
    <w:name w:val="6822F371A41E460FBA213CA8B967B2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FB0DF7-D927-414A-83D1-06E621BEB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np-mop-06-template-en</Template>
  <TotalTime>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CBD/NP/MOP/6/1</dc:subject>
  <dc:creator>Veronique Lefebvre</dc:creator>
  <cp:keywords>Convention on Biological Diversity</cp:keywords>
  <cp:lastModifiedBy>Natalia Morozova</cp:lastModifiedBy>
  <cp:revision>2</cp:revision>
  <cp:lastPrinted>2020-01-21T16:56:00Z</cp:lastPrinted>
  <dcterms:created xsi:type="dcterms:W3CDTF">2026-02-13T17:19:00Z</dcterms:created>
  <dcterms:modified xsi:type="dcterms:W3CDTF">2026-02-13T17:19:00Z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