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476DFE" w14:paraId="4286D9C7" w14:textId="77777777" w:rsidTr="009B410E">
        <w:trPr>
          <w:trHeight w:val="851"/>
        </w:trPr>
        <w:tc>
          <w:tcPr>
            <w:tcW w:w="465" w:type="pct"/>
            <w:tcBorders>
              <w:bottom w:val="single" w:sz="8" w:space="0" w:color="auto"/>
            </w:tcBorders>
            <w:vAlign w:val="bottom"/>
          </w:tcPr>
          <w:p w14:paraId="288FBEAB" w14:textId="77777777" w:rsidR="00A96B21" w:rsidRPr="00476DFE" w:rsidRDefault="00A96B21" w:rsidP="009B410E">
            <w:pPr>
              <w:spacing w:after="120"/>
              <w:jc w:val="left"/>
            </w:pPr>
            <w:bookmarkStart w:id="0" w:name="_Hlk137651738"/>
            <w:r w:rsidRPr="00476DFE">
              <w:rPr>
                <w:noProof/>
              </w:rPr>
              <w:drawing>
                <wp:inline distT="0" distB="0" distL="0" distR="0" wp14:anchorId="314860A2" wp14:editId="40AFFEF8">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2D926C41" w14:textId="77777777" w:rsidR="00A96B21" w:rsidRPr="00476DFE" w:rsidRDefault="00A96B21" w:rsidP="009B410E">
            <w:pPr>
              <w:spacing w:after="120"/>
              <w:jc w:val="left"/>
            </w:pPr>
            <w:r w:rsidRPr="00476DFE">
              <w:rPr>
                <w:noProof/>
              </w:rPr>
              <w:drawing>
                <wp:inline distT="0" distB="0" distL="0" distR="0" wp14:anchorId="3AD53AF3" wp14:editId="2143415D">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703" w:type="pct"/>
            <w:tcBorders>
              <w:bottom w:val="single" w:sz="8" w:space="0" w:color="auto"/>
            </w:tcBorders>
            <w:vAlign w:val="bottom"/>
          </w:tcPr>
          <w:p w14:paraId="654FD40D" w14:textId="1B017592" w:rsidR="00A96B21" w:rsidRPr="00476DFE" w:rsidRDefault="00A96B21" w:rsidP="00184909">
            <w:pPr>
              <w:spacing w:after="120"/>
              <w:ind w:left="2021"/>
              <w:jc w:val="right"/>
              <w:rPr>
                <w:szCs w:val="22"/>
              </w:rPr>
            </w:pPr>
            <w:r w:rsidRPr="00476DFE">
              <w:rPr>
                <w:sz w:val="40"/>
                <w:szCs w:val="40"/>
              </w:rPr>
              <w:t>CBD</w:t>
            </w:r>
            <w:r w:rsidR="00A00234" w:rsidRPr="00476DFE">
              <w:rPr>
                <w:szCs w:val="40"/>
              </w:rPr>
              <w:t>/COP/16</w:t>
            </w:r>
            <w:r w:rsidR="0017162E" w:rsidRPr="00476DFE">
              <w:rPr>
                <w:szCs w:val="40"/>
              </w:rPr>
              <w:t>/1</w:t>
            </w:r>
            <w:r w:rsidR="00697FDB" w:rsidRPr="00476DFE">
              <w:rPr>
                <w:szCs w:val="40"/>
              </w:rPr>
              <w:t>0</w:t>
            </w:r>
            <w:r w:rsidR="002C1167">
              <w:rPr>
                <w:szCs w:val="40"/>
              </w:rPr>
              <w:t>/Rev.1</w:t>
            </w:r>
          </w:p>
        </w:tc>
      </w:tr>
      <w:tr w:rsidR="00A96B21" w:rsidRPr="00476DFE" w14:paraId="711DBCE9" w14:textId="77777777" w:rsidTr="009B410E">
        <w:tc>
          <w:tcPr>
            <w:tcW w:w="2297" w:type="pct"/>
            <w:gridSpan w:val="2"/>
            <w:tcBorders>
              <w:top w:val="single" w:sz="8" w:space="0" w:color="auto"/>
              <w:bottom w:val="single" w:sz="12" w:space="0" w:color="auto"/>
            </w:tcBorders>
          </w:tcPr>
          <w:p w14:paraId="4A5D8614" w14:textId="77777777" w:rsidR="00A96B21" w:rsidRPr="00476DFE" w:rsidRDefault="00A96B21" w:rsidP="009B410E">
            <w:pPr>
              <w:pStyle w:val="Cornernotation"/>
              <w:suppressLineNumbers/>
              <w:suppressAutoHyphens/>
              <w:spacing w:before="120" w:after="120"/>
              <w:ind w:left="0" w:right="0" w:firstLine="0"/>
            </w:pPr>
            <w:r w:rsidRPr="00476DFE">
              <w:rPr>
                <w:b w:val="0"/>
                <w:bCs/>
                <w:noProof/>
              </w:rPr>
              <w:drawing>
                <wp:inline distT="0" distB="0" distL="0" distR="0" wp14:anchorId="2C2F5265" wp14:editId="2E78BCB7">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703" w:type="pct"/>
            <w:tcBorders>
              <w:top w:val="single" w:sz="8" w:space="0" w:color="auto"/>
              <w:bottom w:val="single" w:sz="12" w:space="0" w:color="auto"/>
            </w:tcBorders>
          </w:tcPr>
          <w:p w14:paraId="00ED7E7E" w14:textId="77777777" w:rsidR="00A96B21" w:rsidRPr="00476DFE" w:rsidRDefault="00A96B21" w:rsidP="003C6F10">
            <w:pPr>
              <w:ind w:left="2584"/>
              <w:rPr>
                <w:sz w:val="22"/>
                <w:szCs w:val="22"/>
              </w:rPr>
            </w:pPr>
            <w:r w:rsidRPr="00476DFE">
              <w:rPr>
                <w:sz w:val="22"/>
                <w:szCs w:val="22"/>
              </w:rPr>
              <w:t>Distr.: General</w:t>
            </w:r>
          </w:p>
          <w:p w14:paraId="321A575B" w14:textId="7E3937D3" w:rsidR="00A96B21" w:rsidRPr="00476DFE" w:rsidRDefault="00B811A6" w:rsidP="003C6F10">
            <w:pPr>
              <w:ind w:left="2584"/>
              <w:rPr>
                <w:sz w:val="22"/>
                <w:szCs w:val="22"/>
              </w:rPr>
            </w:pPr>
            <w:r>
              <w:rPr>
                <w:sz w:val="22"/>
                <w:szCs w:val="22"/>
              </w:rPr>
              <w:t>22 October</w:t>
            </w:r>
            <w:r w:rsidR="00A96B21" w:rsidRPr="00476DFE">
              <w:rPr>
                <w:sz w:val="22"/>
                <w:szCs w:val="22"/>
              </w:rPr>
              <w:t xml:space="preserve"> 202</w:t>
            </w:r>
            <w:r w:rsidR="00A00234" w:rsidRPr="00476DFE">
              <w:rPr>
                <w:sz w:val="22"/>
                <w:szCs w:val="22"/>
              </w:rPr>
              <w:t>4</w:t>
            </w:r>
          </w:p>
          <w:p w14:paraId="3795FEA6" w14:textId="77777777" w:rsidR="00A96B21" w:rsidRPr="00476DFE" w:rsidRDefault="00A96B21" w:rsidP="003C6F10">
            <w:pPr>
              <w:ind w:left="2584"/>
              <w:rPr>
                <w:sz w:val="22"/>
                <w:szCs w:val="22"/>
              </w:rPr>
            </w:pPr>
          </w:p>
          <w:p w14:paraId="1056FB50" w14:textId="77777777" w:rsidR="00A96B21" w:rsidRPr="00476DFE" w:rsidRDefault="00A96B21" w:rsidP="003C6F10">
            <w:pPr>
              <w:ind w:left="2584"/>
              <w:rPr>
                <w:sz w:val="22"/>
                <w:szCs w:val="22"/>
              </w:rPr>
            </w:pPr>
            <w:r w:rsidRPr="00476DFE">
              <w:rPr>
                <w:sz w:val="22"/>
                <w:szCs w:val="22"/>
              </w:rPr>
              <w:t>Original: English</w:t>
            </w:r>
          </w:p>
          <w:p w14:paraId="73F3F57D" w14:textId="77777777" w:rsidR="00A96B21" w:rsidRPr="00476DFE" w:rsidRDefault="00A96B21" w:rsidP="009B410E"/>
        </w:tc>
      </w:tr>
    </w:tbl>
    <w:p w14:paraId="1CE52444" w14:textId="77777777" w:rsidR="00874541" w:rsidRPr="00476DFE" w:rsidRDefault="00A00234" w:rsidP="00A00234">
      <w:pPr>
        <w:pStyle w:val="Cornernotation"/>
        <w:ind w:left="0" w:right="5249" w:firstLine="0"/>
        <w:rPr>
          <w:bCs/>
        </w:rPr>
      </w:pPr>
      <w:r w:rsidRPr="00476DFE">
        <w:rPr>
          <w:bCs/>
        </w:rPr>
        <w:t>Conference of the Parties to the Convention on Biological Diversity</w:t>
      </w:r>
    </w:p>
    <w:p w14:paraId="1DAD14A7" w14:textId="77777777" w:rsidR="00A96B21" w:rsidRPr="00476DFE" w:rsidRDefault="00A00234" w:rsidP="00A96B21">
      <w:pPr>
        <w:pStyle w:val="Cornernotation"/>
        <w:rPr>
          <w:bCs/>
          <w:sz w:val="22"/>
        </w:rPr>
      </w:pPr>
      <w:r w:rsidRPr="00476DFE">
        <w:rPr>
          <w:bCs/>
          <w:sz w:val="22"/>
        </w:rPr>
        <w:t>Sixteenth</w:t>
      </w:r>
      <w:r w:rsidR="00A96B21" w:rsidRPr="00476DFE">
        <w:rPr>
          <w:bCs/>
          <w:sz w:val="22"/>
        </w:rPr>
        <w:t xml:space="preserve"> meeting </w:t>
      </w:r>
    </w:p>
    <w:p w14:paraId="13FE1D3E" w14:textId="77777777" w:rsidR="00A96B21" w:rsidRPr="005519A3" w:rsidRDefault="00A00234" w:rsidP="00A96B21">
      <w:pPr>
        <w:pStyle w:val="Venuedate"/>
      </w:pPr>
      <w:r w:rsidRPr="005519A3">
        <w:t>Cali, Colombia, 21 October–1 November 2024</w:t>
      </w:r>
    </w:p>
    <w:p w14:paraId="16B48D72" w14:textId="2A8A2560" w:rsidR="00A96B21" w:rsidRPr="00476DFE" w:rsidRDefault="00A96B21" w:rsidP="00A96B21">
      <w:pPr>
        <w:pStyle w:val="Cornernotation-Item"/>
        <w:rPr>
          <w:b w:val="0"/>
          <w:bCs w:val="0"/>
        </w:rPr>
      </w:pPr>
      <w:r w:rsidRPr="00476DFE">
        <w:rPr>
          <w:b w:val="0"/>
          <w:bCs w:val="0"/>
        </w:rPr>
        <w:t xml:space="preserve">Item </w:t>
      </w:r>
      <w:r w:rsidR="00BF0683" w:rsidRPr="00476DFE">
        <w:rPr>
          <w:b w:val="0"/>
          <w:bCs w:val="0"/>
        </w:rPr>
        <w:t>13</w:t>
      </w:r>
      <w:r w:rsidRPr="00476DFE">
        <w:rPr>
          <w:b w:val="0"/>
          <w:bCs w:val="0"/>
        </w:rPr>
        <w:t xml:space="preserve"> of the provisional agenda</w:t>
      </w:r>
      <w:r w:rsidRPr="00476DFE">
        <w:rPr>
          <w:rStyle w:val="FootnoteReference"/>
          <w:b w:val="0"/>
          <w:bCs w:val="0"/>
        </w:rPr>
        <w:footnoteReference w:customMarkFollows="1" w:id="1"/>
        <w:t>*</w:t>
      </w:r>
    </w:p>
    <w:p w14:paraId="27A3118D" w14:textId="551F097E" w:rsidR="00A96B21" w:rsidRPr="00476DFE" w:rsidRDefault="00701663" w:rsidP="005519A3">
      <w:pPr>
        <w:pStyle w:val="AFCorNotBold"/>
        <w:jc w:val="left"/>
      </w:pPr>
      <w:r w:rsidRPr="00476DFE">
        <w:t xml:space="preserve">Cooperation with international organizations </w:t>
      </w:r>
      <w:r w:rsidR="005A0278">
        <w:br/>
      </w:r>
      <w:r w:rsidRPr="00476DFE">
        <w:t>and bodies established under other conventions</w:t>
      </w:r>
    </w:p>
    <w:bookmarkEnd w:id="0"/>
    <w:p w14:paraId="35E51E79" w14:textId="694C879E" w:rsidR="00A96B21" w:rsidRPr="00476DFE" w:rsidRDefault="00701663" w:rsidP="00236560">
      <w:pPr>
        <w:pStyle w:val="CBDTitle"/>
      </w:pPr>
      <w:r w:rsidRPr="005519A3">
        <w:t>Cooperation with other conventions and international organizations</w:t>
      </w:r>
    </w:p>
    <w:p w14:paraId="31CED00A" w14:textId="77777777" w:rsidR="00A96B21" w:rsidRPr="00476DFE" w:rsidRDefault="00A96B21" w:rsidP="001454DA">
      <w:pPr>
        <w:pStyle w:val="CBDSubTitle"/>
      </w:pPr>
      <w:r w:rsidRPr="00476DFE">
        <w:t>Note by the Secretariat</w:t>
      </w:r>
    </w:p>
    <w:p w14:paraId="60DD46E7" w14:textId="7E5FB4C4" w:rsidR="00E05528" w:rsidRPr="00476DFE" w:rsidRDefault="00CB5B48" w:rsidP="00405086">
      <w:pPr>
        <w:pStyle w:val="CBDH1"/>
        <w:numPr>
          <w:ilvl w:val="0"/>
          <w:numId w:val="5"/>
        </w:numPr>
        <w:tabs>
          <w:tab w:val="clear" w:pos="1134"/>
        </w:tabs>
        <w:ind w:left="567" w:hanging="567"/>
      </w:pPr>
      <w:bookmarkStart w:id="1" w:name="_Hlk175840914"/>
      <w:r w:rsidRPr="00476DFE">
        <w:t>Introduction</w:t>
      </w:r>
      <w:bookmarkEnd w:id="1"/>
    </w:p>
    <w:p w14:paraId="0B8CB82B" w14:textId="38133850" w:rsidR="00701663" w:rsidRPr="00476DFE" w:rsidRDefault="008427A1" w:rsidP="00E05528">
      <w:pPr>
        <w:pStyle w:val="CBDNormalNumber"/>
      </w:pPr>
      <w:r>
        <w:t>T</w:t>
      </w:r>
      <w:r w:rsidRPr="005519A3">
        <w:t>he Subsidiary Body on Implementation, at its fourth meeting, prepared a draft decision on cooperation with other conventions and international organizations</w:t>
      </w:r>
      <w:r w:rsidR="00135731">
        <w:t>, which was</w:t>
      </w:r>
      <w:r w:rsidRPr="005519A3">
        <w:t xml:space="preserve"> </w:t>
      </w:r>
      <w:r w:rsidR="00135731">
        <w:t>i</w:t>
      </w:r>
      <w:r w:rsidR="00E05528" w:rsidRPr="005519A3">
        <w:t>nformed by a working document and information documents</w:t>
      </w:r>
      <w:r w:rsidR="00C96975" w:rsidRPr="00476DFE">
        <w:t xml:space="preserve"> </w:t>
      </w:r>
      <w:r w:rsidR="00C96975" w:rsidRPr="005519A3">
        <w:t>prepared by the Secretariat</w:t>
      </w:r>
      <w:r w:rsidR="004076C1">
        <w:t>.</w:t>
      </w:r>
      <w:r w:rsidR="00E05528" w:rsidRPr="005519A3">
        <w:rPr>
          <w:rStyle w:val="FootnoteReference"/>
        </w:rPr>
        <w:footnoteReference w:id="2"/>
      </w:r>
      <w:r w:rsidR="00E05528" w:rsidRPr="005519A3">
        <w:t xml:space="preserve"> </w:t>
      </w:r>
      <w:r w:rsidR="00C70396">
        <w:t>The draft decision was prepared</w:t>
      </w:r>
      <w:r w:rsidR="00132C09">
        <w:t xml:space="preserve"> </w:t>
      </w:r>
      <w:r w:rsidR="00E05528" w:rsidRPr="005519A3">
        <w:t xml:space="preserve">for the consideration of the Conference of the Parties </w:t>
      </w:r>
      <w:r w:rsidR="00132C09">
        <w:t xml:space="preserve">to the Convention on Biological Diversity </w:t>
      </w:r>
      <w:r w:rsidR="00E05528" w:rsidRPr="005519A3">
        <w:t>at its sixteenth meeting</w:t>
      </w:r>
      <w:r w:rsidR="00F743E5" w:rsidRPr="005519A3">
        <w:rPr>
          <w:rStyle w:val="FootnoteReference"/>
        </w:rPr>
        <w:footnoteReference w:id="3"/>
      </w:r>
      <w:r w:rsidR="00E05528" w:rsidRPr="005519A3">
        <w:t xml:space="preserve"> </w:t>
      </w:r>
      <w:r w:rsidR="00231936">
        <w:t xml:space="preserve">and </w:t>
      </w:r>
      <w:r w:rsidR="00F743E5" w:rsidRPr="005519A3">
        <w:t xml:space="preserve">is </w:t>
      </w:r>
      <w:r w:rsidR="00E05528" w:rsidRPr="005519A3">
        <w:t>contained in the compilation of the draft decisions for th</w:t>
      </w:r>
      <w:r w:rsidR="00F82491">
        <w:t xml:space="preserve">at </w:t>
      </w:r>
      <w:r w:rsidR="00E05528" w:rsidRPr="005519A3">
        <w:t>meeting</w:t>
      </w:r>
      <w:r w:rsidR="000A2719">
        <w:t>.</w:t>
      </w:r>
      <w:r w:rsidR="000A2719">
        <w:rPr>
          <w:rStyle w:val="FootnoteReference"/>
        </w:rPr>
        <w:footnoteReference w:id="4"/>
      </w:r>
      <w:r w:rsidR="003B0D82">
        <w:t xml:space="preserve"> </w:t>
      </w:r>
      <w:r w:rsidR="00E05528" w:rsidRPr="005519A3">
        <w:t>The present note provide</w:t>
      </w:r>
      <w:r w:rsidR="00F743E5" w:rsidRPr="005519A3">
        <w:t>s</w:t>
      </w:r>
      <w:r w:rsidR="00E05528" w:rsidRPr="005519A3">
        <w:t xml:space="preserve"> </w:t>
      </w:r>
      <w:r w:rsidR="002A203E" w:rsidRPr="005519A3">
        <w:t xml:space="preserve">updated </w:t>
      </w:r>
      <w:r w:rsidR="00E05528" w:rsidRPr="005519A3">
        <w:t xml:space="preserve">information on matters </w:t>
      </w:r>
      <w:r w:rsidR="00BA0368" w:rsidRPr="005519A3">
        <w:t>that have arisen</w:t>
      </w:r>
      <w:r w:rsidR="00F743E5" w:rsidRPr="005519A3">
        <w:t xml:space="preserve"> </w:t>
      </w:r>
      <w:r w:rsidR="00763FC9">
        <w:t xml:space="preserve">in this regard </w:t>
      </w:r>
      <w:r w:rsidR="00E05528" w:rsidRPr="005519A3">
        <w:t xml:space="preserve">since </w:t>
      </w:r>
      <w:r w:rsidR="002A203E" w:rsidRPr="005519A3">
        <w:t>April 2024</w:t>
      </w:r>
      <w:r w:rsidR="00E05528" w:rsidRPr="005519A3">
        <w:t xml:space="preserve">. </w:t>
      </w:r>
    </w:p>
    <w:p w14:paraId="4BA903AC" w14:textId="237C192D" w:rsidR="00E05528" w:rsidRPr="00476DFE" w:rsidRDefault="00E05528" w:rsidP="00E05528">
      <w:pPr>
        <w:pStyle w:val="CBDNormalNumber"/>
      </w:pPr>
      <w:r w:rsidRPr="005519A3">
        <w:t xml:space="preserve">Cooperation under the Cartagena Protocol </w:t>
      </w:r>
      <w:r w:rsidR="00983679">
        <w:t xml:space="preserve">on Biosafety </w:t>
      </w:r>
      <w:r w:rsidR="00641B39">
        <w:t xml:space="preserve">to the Convention </w:t>
      </w:r>
      <w:r w:rsidRPr="005519A3">
        <w:t xml:space="preserve">and the Nagoya Protocol </w:t>
      </w:r>
      <w:r w:rsidR="006008D3">
        <w:t xml:space="preserve">on Access to Genetic </w:t>
      </w:r>
      <w:r w:rsidR="00641B39">
        <w:t>R</w:t>
      </w:r>
      <w:r w:rsidR="006008D3">
        <w:t xml:space="preserve">esources and the Fair and Equitable Sharing of </w:t>
      </w:r>
      <w:r w:rsidR="00641B39">
        <w:t>B</w:t>
      </w:r>
      <w:r w:rsidR="006008D3">
        <w:t xml:space="preserve">enefits </w:t>
      </w:r>
      <w:r w:rsidR="00641B39">
        <w:t xml:space="preserve">Arising from their Utilization to </w:t>
      </w:r>
      <w:r w:rsidR="00701663" w:rsidRPr="005519A3">
        <w:t xml:space="preserve">the Convention is </w:t>
      </w:r>
      <w:r w:rsidRPr="005519A3">
        <w:t>reported</w:t>
      </w:r>
      <w:r w:rsidR="00701663" w:rsidRPr="005519A3">
        <w:t>, respectively,</w:t>
      </w:r>
      <w:r w:rsidRPr="005519A3">
        <w:t xml:space="preserve"> in documents CBD/CP/MOP/11/</w:t>
      </w:r>
      <w:r w:rsidR="00236560">
        <w:t>8</w:t>
      </w:r>
      <w:r w:rsidRPr="005519A3">
        <w:t xml:space="preserve"> and CBD/NP/MOP/5/</w:t>
      </w:r>
      <w:r w:rsidR="00236560">
        <w:t>8</w:t>
      </w:r>
      <w:r w:rsidRPr="005519A3">
        <w:t>.</w:t>
      </w:r>
    </w:p>
    <w:p w14:paraId="61ABEF4E" w14:textId="2B984AB4" w:rsidR="003D3D94" w:rsidRPr="00476DFE" w:rsidRDefault="00C87837" w:rsidP="00405086">
      <w:pPr>
        <w:pStyle w:val="CBDH1"/>
        <w:numPr>
          <w:ilvl w:val="0"/>
          <w:numId w:val="5"/>
        </w:numPr>
        <w:tabs>
          <w:tab w:val="clear" w:pos="1134"/>
        </w:tabs>
        <w:ind w:left="567" w:hanging="567"/>
      </w:pPr>
      <w:r w:rsidRPr="00476DFE">
        <w:t>R</w:t>
      </w:r>
      <w:r w:rsidR="00775B20" w:rsidRPr="00476DFE">
        <w:t xml:space="preserve">ecognition of the Kunming-Montreal Global Biodiversity Framework under the </w:t>
      </w:r>
      <w:r w:rsidR="00627EA1" w:rsidRPr="005519A3">
        <w:t>governance processes of other conventions and international organizations</w:t>
      </w:r>
    </w:p>
    <w:p w14:paraId="12C06EFE" w14:textId="781CE879" w:rsidR="00E16819" w:rsidRPr="00476DFE" w:rsidRDefault="00E16819" w:rsidP="00E16819">
      <w:pPr>
        <w:pStyle w:val="CBDNormalNumber"/>
      </w:pPr>
      <w:r w:rsidRPr="005519A3">
        <w:t xml:space="preserve">Since April 2024, the governing bodies of several conventions and international organizations have formally recognized the Kunming-Montreal Global Biodiversity Framework. </w:t>
      </w:r>
      <w:r w:rsidR="00E91947">
        <w:t>A</w:t>
      </w:r>
      <w:r w:rsidRPr="005519A3">
        <w:t xml:space="preserve">nnex I </w:t>
      </w:r>
      <w:r w:rsidR="0036270F">
        <w:t>to</w:t>
      </w:r>
      <w:r w:rsidRPr="005519A3">
        <w:t xml:space="preserve"> the present note provides an up-to-date list of decisions </w:t>
      </w:r>
      <w:r w:rsidR="00EE517D">
        <w:t>and</w:t>
      </w:r>
      <w:r w:rsidRPr="005519A3">
        <w:t xml:space="preserve"> resolutions adopted by the governing bodies of other conventions, international organizations and intergovernmental bodies or processes</w:t>
      </w:r>
      <w:r w:rsidR="00E466E2">
        <w:t xml:space="preserve"> in which </w:t>
      </w:r>
      <w:r w:rsidR="002449E5" w:rsidRPr="005519A3">
        <w:t>the Framework</w:t>
      </w:r>
      <w:r w:rsidR="002449E5" w:rsidRPr="002449E5">
        <w:t xml:space="preserve"> </w:t>
      </w:r>
      <w:r w:rsidR="002449E5">
        <w:t>is</w:t>
      </w:r>
      <w:r w:rsidR="002449E5" w:rsidRPr="005519A3">
        <w:t xml:space="preserve"> formally recognize</w:t>
      </w:r>
      <w:r w:rsidR="002449E5">
        <w:t>d</w:t>
      </w:r>
      <w:r w:rsidRPr="005519A3">
        <w:t>.</w:t>
      </w:r>
      <w:r w:rsidR="00433220">
        <w:t xml:space="preserve"> The information in annex I </w:t>
      </w:r>
      <w:r w:rsidR="00433220" w:rsidRPr="005519A3">
        <w:t xml:space="preserve">complements the information contained in </w:t>
      </w:r>
      <w:r w:rsidR="00433220">
        <w:t xml:space="preserve">document </w:t>
      </w:r>
      <w:r w:rsidR="00433220" w:rsidRPr="005519A3">
        <w:t>CBD/SBI/4/10</w:t>
      </w:r>
      <w:r w:rsidR="00433220">
        <w:t>.</w:t>
      </w:r>
    </w:p>
    <w:p w14:paraId="2CF573B3" w14:textId="4F5B916B" w:rsidR="00E16819" w:rsidRPr="00476DFE" w:rsidRDefault="00ED510A" w:rsidP="00405086">
      <w:pPr>
        <w:pStyle w:val="CBDH1"/>
        <w:numPr>
          <w:ilvl w:val="0"/>
          <w:numId w:val="5"/>
        </w:numPr>
        <w:tabs>
          <w:tab w:val="clear" w:pos="1134"/>
        </w:tabs>
        <w:ind w:left="567" w:hanging="567"/>
      </w:pPr>
      <w:r w:rsidRPr="00476DFE">
        <w:lastRenderedPageBreak/>
        <w:t xml:space="preserve">Update on </w:t>
      </w:r>
      <w:r w:rsidRPr="005519A3">
        <w:t>actions by the Secretariat, conventions and international organizations to enhance cooperation</w:t>
      </w:r>
    </w:p>
    <w:p w14:paraId="3069CFFE" w14:textId="2FD016E6" w:rsidR="00402520" w:rsidRPr="00476DFE" w:rsidRDefault="00D70218" w:rsidP="001454DA">
      <w:pPr>
        <w:pStyle w:val="CBDNormalNumber"/>
      </w:pPr>
      <w:r w:rsidRPr="00476DFE">
        <w:t xml:space="preserve">Pursuant to </w:t>
      </w:r>
      <w:r w:rsidR="003A04A5" w:rsidRPr="00476DFE">
        <w:t xml:space="preserve">the request </w:t>
      </w:r>
      <w:r w:rsidR="00227892" w:rsidRPr="00476DFE">
        <w:t>of the Subsidiary Body on Implementation at its fourth meeting</w:t>
      </w:r>
      <w:r w:rsidR="00227892" w:rsidRPr="005519A3">
        <w:rPr>
          <w:rStyle w:val="FootnoteReference"/>
        </w:rPr>
        <w:footnoteReference w:id="5"/>
      </w:r>
      <w:r w:rsidR="002550DD" w:rsidRPr="005519A3">
        <w:t xml:space="preserve"> </w:t>
      </w:r>
      <w:r w:rsidR="00227892" w:rsidRPr="005519A3">
        <w:t xml:space="preserve">and </w:t>
      </w:r>
      <w:r w:rsidR="00C74CDF" w:rsidRPr="005519A3">
        <w:t xml:space="preserve">consistent with </w:t>
      </w:r>
      <w:r w:rsidR="00227892" w:rsidRPr="005519A3">
        <w:t>mandate</w:t>
      </w:r>
      <w:r w:rsidR="00C74CDF" w:rsidRPr="005519A3">
        <w:t>s</w:t>
      </w:r>
      <w:r w:rsidR="00227892" w:rsidRPr="005519A3">
        <w:t xml:space="preserve"> </w:t>
      </w:r>
      <w:r w:rsidR="00C74CDF" w:rsidRPr="005519A3">
        <w:t xml:space="preserve">provided </w:t>
      </w:r>
      <w:r w:rsidR="00227892" w:rsidRPr="005519A3">
        <w:t xml:space="preserve">by the Conference of the Parties, </w:t>
      </w:r>
      <w:r w:rsidR="002550DD" w:rsidRPr="005519A3">
        <w:t xml:space="preserve">the Secretariat continued to </w:t>
      </w:r>
      <w:r w:rsidR="00DA71F2" w:rsidRPr="005519A3">
        <w:t>foster cooperation with the secretariats of the United Nations Framework Convention on Climate Change</w:t>
      </w:r>
      <w:r w:rsidR="00BE4589" w:rsidRPr="005519A3">
        <w:t xml:space="preserve"> </w:t>
      </w:r>
      <w:r w:rsidR="00DA71F2" w:rsidRPr="005519A3">
        <w:t>and the United Nations Convention to Combat Desertification in Those Countries Experiencing Serious Drought and/or Desertification, Particularly in Africa</w:t>
      </w:r>
      <w:r w:rsidR="00266D3C" w:rsidRPr="005519A3">
        <w:t xml:space="preserve">. </w:t>
      </w:r>
      <w:r w:rsidR="00C666D3" w:rsidRPr="005519A3">
        <w:t>M</w:t>
      </w:r>
      <w:r w:rsidR="00830DE6" w:rsidRPr="005519A3">
        <w:t>eetings</w:t>
      </w:r>
      <w:r w:rsidR="00EB2179" w:rsidRPr="005519A3">
        <w:t xml:space="preserve"> </w:t>
      </w:r>
      <w:r w:rsidR="00C666D3" w:rsidRPr="005519A3">
        <w:t xml:space="preserve">were </w:t>
      </w:r>
      <w:r w:rsidR="00EB2179" w:rsidRPr="005519A3">
        <w:t xml:space="preserve">held </w:t>
      </w:r>
      <w:r w:rsidR="008B5DD6" w:rsidRPr="005519A3">
        <w:t>with</w:t>
      </w:r>
      <w:r w:rsidR="00EB2179" w:rsidRPr="005519A3">
        <w:t xml:space="preserve"> the </w:t>
      </w:r>
      <w:r w:rsidR="002761C5">
        <w:t>e</w:t>
      </w:r>
      <w:r w:rsidR="00EB2179" w:rsidRPr="005519A3">
        <w:t xml:space="preserve">xecutive </w:t>
      </w:r>
      <w:r w:rsidR="002761C5">
        <w:t>s</w:t>
      </w:r>
      <w:r w:rsidR="00EB2179" w:rsidRPr="005519A3">
        <w:t xml:space="preserve">ecretaries and </w:t>
      </w:r>
      <w:r w:rsidR="008B5DD6" w:rsidRPr="005519A3">
        <w:t>other staff</w:t>
      </w:r>
      <w:r w:rsidR="00FC6741" w:rsidRPr="005519A3">
        <w:t xml:space="preserve"> from the secretariats of the three </w:t>
      </w:r>
      <w:r w:rsidR="00C339A6" w:rsidRPr="005519A3">
        <w:t>conventions</w:t>
      </w:r>
      <w:r w:rsidR="008B5DD6" w:rsidRPr="005519A3">
        <w:t>, including in the context of the</w:t>
      </w:r>
      <w:r w:rsidR="00830DE6" w:rsidRPr="005519A3">
        <w:t> </w:t>
      </w:r>
      <w:r w:rsidR="00227892" w:rsidRPr="005519A3">
        <w:t>j</w:t>
      </w:r>
      <w:r w:rsidR="00830DE6" w:rsidRPr="005519A3">
        <w:t xml:space="preserve">oint </w:t>
      </w:r>
      <w:r w:rsidR="00227892" w:rsidRPr="005519A3">
        <w:t>c</w:t>
      </w:r>
      <w:r w:rsidR="00830DE6" w:rsidRPr="005519A3">
        <w:t>apacity-</w:t>
      </w:r>
      <w:r w:rsidR="00227892" w:rsidRPr="005519A3">
        <w:t>b</w:t>
      </w:r>
      <w:r w:rsidR="00830DE6" w:rsidRPr="005519A3">
        <w:t xml:space="preserve">uilding </w:t>
      </w:r>
      <w:r w:rsidR="00227892" w:rsidRPr="005519A3">
        <w:t>p</w:t>
      </w:r>
      <w:r w:rsidR="00830DE6" w:rsidRPr="005519A3">
        <w:t>rogramme</w:t>
      </w:r>
      <w:r w:rsidR="00902AC0" w:rsidRPr="005519A3">
        <w:t xml:space="preserve"> and the upcoming </w:t>
      </w:r>
      <w:r w:rsidR="00227892" w:rsidRPr="005519A3">
        <w:t>meetings of the</w:t>
      </w:r>
      <w:r w:rsidR="00902AC0" w:rsidRPr="005519A3">
        <w:t xml:space="preserve"> Conferences of the Parties</w:t>
      </w:r>
      <w:r w:rsidR="00227892" w:rsidRPr="005519A3">
        <w:t xml:space="preserve"> to the </w:t>
      </w:r>
      <w:r w:rsidR="00795A91" w:rsidRPr="005519A3">
        <w:t>three conventions</w:t>
      </w:r>
      <w:r w:rsidR="00902AC0" w:rsidRPr="005519A3">
        <w:t xml:space="preserve">. </w:t>
      </w:r>
    </w:p>
    <w:p w14:paraId="1E9BE931" w14:textId="620DFCFD" w:rsidR="00EB7739" w:rsidRPr="00476DFE" w:rsidRDefault="001763B9" w:rsidP="009B410E">
      <w:pPr>
        <w:pStyle w:val="CBDNormalNumber"/>
      </w:pPr>
      <w:r w:rsidRPr="00476DFE">
        <w:t>Under t</w:t>
      </w:r>
      <w:r w:rsidR="00EB7739" w:rsidRPr="00476DFE">
        <w:t xml:space="preserve">he </w:t>
      </w:r>
      <w:r w:rsidRPr="00476DFE">
        <w:t>j</w:t>
      </w:r>
      <w:r w:rsidR="00EB7739" w:rsidRPr="00476DFE">
        <w:t xml:space="preserve">oint </w:t>
      </w:r>
      <w:r w:rsidRPr="00476DFE">
        <w:t>c</w:t>
      </w:r>
      <w:r w:rsidR="00EB7739" w:rsidRPr="00476DFE">
        <w:t>apacity-</w:t>
      </w:r>
      <w:r w:rsidRPr="00476DFE">
        <w:t>b</w:t>
      </w:r>
      <w:r w:rsidR="00EB7739" w:rsidRPr="00476DFE">
        <w:t xml:space="preserve">uilding </w:t>
      </w:r>
      <w:r w:rsidRPr="00476DFE">
        <w:t>p</w:t>
      </w:r>
      <w:r w:rsidR="00EB7739" w:rsidRPr="00476DFE">
        <w:t>rogramme</w:t>
      </w:r>
      <w:r w:rsidR="00D86647" w:rsidRPr="00476DFE">
        <w:t>,</w:t>
      </w:r>
      <w:r w:rsidR="00C339A6" w:rsidRPr="00476DFE">
        <w:rPr>
          <w:rStyle w:val="FootnoteReference"/>
        </w:rPr>
        <w:footnoteReference w:id="6"/>
      </w:r>
      <w:r w:rsidR="00EB7739" w:rsidRPr="00476DFE">
        <w:t xml:space="preserve"> </w:t>
      </w:r>
      <w:r w:rsidRPr="00476DFE">
        <w:t>a half-day</w:t>
      </w:r>
      <w:r w:rsidR="00EB7739" w:rsidRPr="00476DFE">
        <w:t xml:space="preserve"> pilot training session on how to materialize synergies between the Rio </w:t>
      </w:r>
      <w:r w:rsidR="0096771D">
        <w:t>c</w:t>
      </w:r>
      <w:r w:rsidR="00EB7739" w:rsidRPr="00476DFE">
        <w:t xml:space="preserve">onventions was organized for national focal points on 10 June 2024 </w:t>
      </w:r>
      <w:r w:rsidRPr="00476DFE">
        <w:t>at</w:t>
      </w:r>
      <w:r w:rsidR="00EB7739" w:rsidRPr="00476DFE">
        <w:t xml:space="preserve"> the margins of the sixtieth sessions of the </w:t>
      </w:r>
      <w:r w:rsidR="002D7B61">
        <w:t>s</w:t>
      </w:r>
      <w:r w:rsidR="00EB7739" w:rsidRPr="00476DFE">
        <w:t xml:space="preserve">ubsidiary </w:t>
      </w:r>
      <w:r w:rsidR="002D7B61">
        <w:t>b</w:t>
      </w:r>
      <w:r w:rsidRPr="00476DFE">
        <w:t>odies</w:t>
      </w:r>
      <w:r w:rsidR="00EB7739" w:rsidRPr="00476DFE">
        <w:t xml:space="preserve"> of the </w:t>
      </w:r>
      <w:bookmarkStart w:id="2" w:name="_Hlk177242570"/>
      <w:r w:rsidR="00EB7739" w:rsidRPr="00476DFE">
        <w:t>United Nations Framework Convention on Climate Change</w:t>
      </w:r>
      <w:bookmarkEnd w:id="2"/>
      <w:r w:rsidR="00EB7739" w:rsidRPr="00476DFE">
        <w:t xml:space="preserve">, in Bonn, Germany. </w:t>
      </w:r>
      <w:r w:rsidR="00190616">
        <w:t>Moreover</w:t>
      </w:r>
      <w:r w:rsidR="00EB7739" w:rsidRPr="00476DFE">
        <w:t xml:space="preserve">, a series of webinars on building synergies between the three Rio </w:t>
      </w:r>
      <w:r w:rsidR="00CA174C">
        <w:t>c</w:t>
      </w:r>
      <w:r w:rsidR="00EB7739" w:rsidRPr="00476DFE">
        <w:t>onventions was launched</w:t>
      </w:r>
      <w:r w:rsidR="00FC66D0">
        <w:t>,</w:t>
      </w:r>
      <w:r w:rsidR="00EB7739" w:rsidRPr="00476DFE">
        <w:t xml:space="preserve"> with </w:t>
      </w:r>
      <w:r w:rsidR="00D87A63">
        <w:t>the</w:t>
      </w:r>
      <w:r w:rsidR="00EB7739" w:rsidRPr="00476DFE">
        <w:t xml:space="preserve"> first webinar</w:t>
      </w:r>
      <w:r w:rsidR="00D87A63">
        <w:t>,</w:t>
      </w:r>
      <w:r w:rsidR="00EB7739" w:rsidRPr="00476DFE">
        <w:t xml:space="preserve"> on integrated planning of national strategies and policies</w:t>
      </w:r>
      <w:r w:rsidR="00D87A63">
        <w:t>,</w:t>
      </w:r>
      <w:r w:rsidR="00EB7739" w:rsidRPr="00476DFE">
        <w:t xml:space="preserve"> </w:t>
      </w:r>
      <w:r w:rsidR="00D87A63">
        <w:t xml:space="preserve">being </w:t>
      </w:r>
      <w:r w:rsidRPr="00476DFE">
        <w:t xml:space="preserve">held </w:t>
      </w:r>
      <w:r w:rsidR="00EB7739" w:rsidRPr="00476DFE">
        <w:t>on 29 August 2024</w:t>
      </w:r>
      <w:r w:rsidR="00EF6C24" w:rsidRPr="00476DFE">
        <w:t>.</w:t>
      </w:r>
      <w:r w:rsidR="00EC1E93" w:rsidRPr="00476DFE">
        <w:rPr>
          <w:rStyle w:val="FootnoteReference"/>
        </w:rPr>
        <w:footnoteReference w:id="7"/>
      </w:r>
    </w:p>
    <w:p w14:paraId="30E0E2F7" w14:textId="4D826DEF" w:rsidR="00421883" w:rsidRPr="005519A3" w:rsidRDefault="00BE4589" w:rsidP="00421883">
      <w:pPr>
        <w:pStyle w:val="CBDNormalNumber"/>
        <w:rPr>
          <w:rFonts w:eastAsiaTheme="minorHAnsi"/>
        </w:rPr>
      </w:pPr>
      <w:r w:rsidRPr="00476DFE">
        <w:t xml:space="preserve">Pursuant to the invitation </w:t>
      </w:r>
      <w:r w:rsidR="00306804">
        <w:t>of</w:t>
      </w:r>
      <w:r w:rsidRPr="00476DFE">
        <w:t xml:space="preserve"> </w:t>
      </w:r>
      <w:r w:rsidR="00421883" w:rsidRPr="00476DFE">
        <w:t xml:space="preserve">the Conference of the Parties </w:t>
      </w:r>
      <w:r w:rsidRPr="00476DFE">
        <w:t>to</w:t>
      </w:r>
      <w:r w:rsidR="00421883" w:rsidRPr="00476DFE">
        <w:t xml:space="preserve"> the United Nations Environment Management Group to facilitate United Nations system-wide coordination towards the objectives of the Kunming-Montreal Global Biodiversity Framework</w:t>
      </w:r>
      <w:r w:rsidR="00250CD2" w:rsidRPr="00476DFE">
        <w:t>,</w:t>
      </w:r>
      <w:r w:rsidR="00024E95">
        <w:rPr>
          <w:rStyle w:val="FootnoteReference"/>
        </w:rPr>
        <w:footnoteReference w:id="8"/>
      </w:r>
      <w:r w:rsidR="00421883" w:rsidRPr="00476DFE">
        <w:t xml:space="preserve"> the </w:t>
      </w:r>
      <w:r w:rsidR="006119D1">
        <w:t>s</w:t>
      </w:r>
      <w:r w:rsidR="006119D1" w:rsidRPr="00476DFE">
        <w:t>ecretaria</w:t>
      </w:r>
      <w:r w:rsidR="005D1E45">
        <w:t>t</w:t>
      </w:r>
      <w:r w:rsidR="006119D1" w:rsidRPr="00476DFE">
        <w:t xml:space="preserve"> </w:t>
      </w:r>
      <w:r w:rsidR="006119D1">
        <w:t xml:space="preserve">of the </w:t>
      </w:r>
      <w:r w:rsidR="00ED6EF4">
        <w:t xml:space="preserve">Environment Management Group </w:t>
      </w:r>
      <w:r w:rsidR="00421883" w:rsidRPr="00476DFE">
        <w:t xml:space="preserve">is </w:t>
      </w:r>
      <w:r w:rsidR="00421883" w:rsidRPr="005519A3">
        <w:t xml:space="preserve">leading a series of activities to be held in conjunction with the upcoming </w:t>
      </w:r>
      <w:r w:rsidR="00ED6EF4">
        <w:t xml:space="preserve">sixteenth </w:t>
      </w:r>
      <w:r w:rsidRPr="005519A3">
        <w:t xml:space="preserve">meeting of the </w:t>
      </w:r>
      <w:r w:rsidR="00421883" w:rsidRPr="005519A3">
        <w:t xml:space="preserve">Conference of the Parties </w:t>
      </w:r>
      <w:r w:rsidR="001478D5" w:rsidRPr="005519A3">
        <w:t xml:space="preserve">to </w:t>
      </w:r>
      <w:r w:rsidR="00421883" w:rsidRPr="005519A3">
        <w:t xml:space="preserve">the </w:t>
      </w:r>
      <w:r w:rsidRPr="005519A3">
        <w:t xml:space="preserve">Convention on Biological Diversity, </w:t>
      </w:r>
      <w:r w:rsidR="003A3EF9">
        <w:t>the twenty-ninth meeting of the Conference of the Parties to the</w:t>
      </w:r>
      <w:r w:rsidR="003A3EF9" w:rsidRPr="003A3EF9">
        <w:t xml:space="preserve"> United Nations Framework Convention on Climate Change </w:t>
      </w:r>
      <w:r w:rsidRPr="005519A3">
        <w:t xml:space="preserve">and </w:t>
      </w:r>
      <w:r w:rsidR="00E341F5">
        <w:t xml:space="preserve">the </w:t>
      </w:r>
      <w:r w:rsidR="00355347">
        <w:t xml:space="preserve">sixteenth meeting of the </w:t>
      </w:r>
      <w:r w:rsidR="00F35A70">
        <w:t xml:space="preserve">Conference of the Parties to the </w:t>
      </w:r>
      <w:r w:rsidR="00E341F5" w:rsidRPr="00E341F5">
        <w:t>United Nations Convention to Combat Desertification in Those Countries Experiencing Serious Drought and/or Desertification, Particularly in Africa</w:t>
      </w:r>
      <w:r w:rsidR="00421883" w:rsidRPr="005519A3">
        <w:t xml:space="preserve">. Among other activities, the </w:t>
      </w:r>
      <w:r w:rsidR="00793A79">
        <w:t xml:space="preserve">Convention </w:t>
      </w:r>
      <w:r w:rsidR="00421883" w:rsidRPr="005519A3">
        <w:t xml:space="preserve">Secretariat is collaborating with </w:t>
      </w:r>
      <w:r w:rsidR="005D1E45">
        <w:t xml:space="preserve">the </w:t>
      </w:r>
      <w:r w:rsidR="00EB1E20" w:rsidRPr="00EB1E20">
        <w:t>Environment Management Group</w:t>
      </w:r>
      <w:r w:rsidR="00EB1E20">
        <w:t xml:space="preserve"> s</w:t>
      </w:r>
      <w:r w:rsidR="00421883" w:rsidRPr="005519A3">
        <w:t xml:space="preserve">ecretariat on the preparation of a </w:t>
      </w:r>
      <w:r w:rsidRPr="005519A3">
        <w:t>h</w:t>
      </w:r>
      <w:r w:rsidR="00421883" w:rsidRPr="005519A3">
        <w:t>igh</w:t>
      </w:r>
      <w:r w:rsidRPr="005519A3">
        <w:t>-</w:t>
      </w:r>
      <w:r w:rsidR="004D4C88" w:rsidRPr="005519A3">
        <w:t>l</w:t>
      </w:r>
      <w:r w:rsidR="00421883" w:rsidRPr="005519A3">
        <w:t xml:space="preserve">evel </w:t>
      </w:r>
      <w:r w:rsidR="004D4C88" w:rsidRPr="005519A3">
        <w:t>dialogue</w:t>
      </w:r>
      <w:r w:rsidR="00421883" w:rsidRPr="005519A3">
        <w:t xml:space="preserve"> of </w:t>
      </w:r>
      <w:r w:rsidR="00793A79">
        <w:t>h</w:t>
      </w:r>
      <w:r w:rsidR="00421883" w:rsidRPr="005519A3">
        <w:t xml:space="preserve">eads of </w:t>
      </w:r>
      <w:r w:rsidR="00793A79">
        <w:t>a</w:t>
      </w:r>
      <w:r w:rsidR="00421883" w:rsidRPr="005519A3">
        <w:t>gencies</w:t>
      </w:r>
      <w:r w:rsidR="00860935">
        <w:t>,</w:t>
      </w:r>
      <w:r w:rsidR="00421883" w:rsidRPr="005519A3">
        <w:t xml:space="preserve"> to be held at the margins of </w:t>
      </w:r>
      <w:r w:rsidR="00860935">
        <w:t>the sixteenth meeting of the Conference of the Parties</w:t>
      </w:r>
      <w:r w:rsidR="00B94E18">
        <w:t>,</w:t>
      </w:r>
      <w:r w:rsidR="00421883" w:rsidRPr="005519A3">
        <w:t xml:space="preserve"> and the coordination of a </w:t>
      </w:r>
      <w:r w:rsidR="00592720" w:rsidRPr="005519A3">
        <w:t>shared space</w:t>
      </w:r>
      <w:r w:rsidR="00421883" w:rsidRPr="005519A3">
        <w:t xml:space="preserve"> for the U</w:t>
      </w:r>
      <w:r w:rsidR="00B94E18">
        <w:t xml:space="preserve">nited </w:t>
      </w:r>
      <w:r w:rsidR="00421883" w:rsidRPr="005519A3">
        <w:t>N</w:t>
      </w:r>
      <w:r w:rsidR="00B94E18">
        <w:t>ations</w:t>
      </w:r>
      <w:r w:rsidR="00421883" w:rsidRPr="005519A3">
        <w:t xml:space="preserve"> system</w:t>
      </w:r>
      <w:r w:rsidR="00D86647" w:rsidRPr="005519A3">
        <w:t xml:space="preserve"> in an area designated for multi-stakeholder interaction</w:t>
      </w:r>
      <w:r w:rsidR="00421883" w:rsidRPr="005519A3">
        <w:t xml:space="preserve">. </w:t>
      </w:r>
      <w:r w:rsidR="00D86647" w:rsidRPr="005519A3">
        <w:t>Similar</w:t>
      </w:r>
      <w:r w:rsidR="00421883" w:rsidRPr="005519A3">
        <w:t xml:space="preserve"> activities will be replicated </w:t>
      </w:r>
      <w:r w:rsidR="00D86647" w:rsidRPr="005519A3">
        <w:t>at</w:t>
      </w:r>
      <w:r w:rsidR="00F52D4F" w:rsidRPr="00F52D4F">
        <w:t xml:space="preserve"> the twenty-ninth meeting of the Conference of the Parties to the United Nations Framework Convention on Climate Change</w:t>
      </w:r>
      <w:r w:rsidR="00DA23EC">
        <w:t xml:space="preserve"> and </w:t>
      </w:r>
      <w:r w:rsidR="00DA23EC" w:rsidRPr="00DA23EC">
        <w:t>the sixteenth meeting of the Conference of the Parties to the United Nations Convention to Combat Desertification in Those Countries Experiencing Serious Drought and/or Desertification, Particularly in Africa</w:t>
      </w:r>
      <w:r w:rsidR="003D25D8">
        <w:t xml:space="preserve">, </w:t>
      </w:r>
      <w:r w:rsidR="00421883" w:rsidRPr="005519A3">
        <w:t>aim</w:t>
      </w:r>
      <w:r w:rsidR="00ED3CEB">
        <w:t>ed at</w:t>
      </w:r>
      <w:r w:rsidR="00421883" w:rsidRPr="005519A3">
        <w:t xml:space="preserve"> showcas</w:t>
      </w:r>
      <w:r w:rsidR="00ED3CEB">
        <w:t>ing</w:t>
      </w:r>
      <w:r w:rsidR="00421883" w:rsidRPr="005519A3">
        <w:t xml:space="preserve"> results and enhanc</w:t>
      </w:r>
      <w:r w:rsidR="00ED3CEB">
        <w:t>ing</w:t>
      </w:r>
      <w:r w:rsidR="00421883" w:rsidRPr="005519A3">
        <w:t xml:space="preserve"> dialogue among </w:t>
      </w:r>
      <w:r w:rsidR="0034779A">
        <w:t>United Nations</w:t>
      </w:r>
      <w:r w:rsidR="00421883" w:rsidRPr="005519A3">
        <w:t xml:space="preserve"> </w:t>
      </w:r>
      <w:r w:rsidR="0034779A">
        <w:t>entities</w:t>
      </w:r>
      <w:r w:rsidR="00421883" w:rsidRPr="005519A3">
        <w:t xml:space="preserve">, </w:t>
      </w:r>
      <w:r w:rsidR="002B22D7">
        <w:t>M</w:t>
      </w:r>
      <w:r w:rsidR="00421883" w:rsidRPr="005519A3">
        <w:t xml:space="preserve">ember </w:t>
      </w:r>
      <w:r w:rsidR="00A9368B">
        <w:t>S</w:t>
      </w:r>
      <w:r w:rsidR="00421883" w:rsidRPr="005519A3">
        <w:t xml:space="preserve">tates and other stakeholders, on ways to address the drivers of environmental change underlying the three </w:t>
      </w:r>
      <w:r w:rsidR="00DB220A">
        <w:t>c</w:t>
      </w:r>
      <w:r w:rsidR="00421883" w:rsidRPr="005519A3">
        <w:t xml:space="preserve">onventions to effectively and synergistically address the planetary crisis of climate change, biodiversity loss, desertification, drought and pollution. </w:t>
      </w:r>
    </w:p>
    <w:p w14:paraId="297650A1" w14:textId="38F0FDAE" w:rsidR="00CB5B48" w:rsidRPr="00476DFE" w:rsidRDefault="00C05B27" w:rsidP="00574145">
      <w:pPr>
        <w:pStyle w:val="CBDNormalNumber"/>
      </w:pPr>
      <w:r w:rsidRPr="005519A3">
        <w:t xml:space="preserve">Pursuant to the request </w:t>
      </w:r>
      <w:r w:rsidR="00445948">
        <w:t>of</w:t>
      </w:r>
      <w:r w:rsidRPr="005519A3">
        <w:t xml:space="preserve"> </w:t>
      </w:r>
      <w:r w:rsidR="00C4570D" w:rsidRPr="005519A3">
        <w:t>the Conference of the Parties</w:t>
      </w:r>
      <w:r w:rsidR="007A66CE" w:rsidRPr="005519A3">
        <w:t xml:space="preserve"> </w:t>
      </w:r>
      <w:r w:rsidR="001478D5" w:rsidRPr="005519A3">
        <w:t xml:space="preserve">to </w:t>
      </w:r>
      <w:r w:rsidR="008B464A" w:rsidRPr="005519A3">
        <w:t xml:space="preserve">the Executive Secretary to actively engage in the Bern process on cooperation among Parties to the various biodiversity-related conventions facilitated by </w:t>
      </w:r>
      <w:r w:rsidR="009B410E" w:rsidRPr="005519A3">
        <w:t>the United Nations Environment Programme</w:t>
      </w:r>
      <w:r w:rsidR="00403E70">
        <w:rPr>
          <w:rStyle w:val="FootnoteReference"/>
        </w:rPr>
        <w:footnoteReference w:id="9"/>
      </w:r>
      <w:r w:rsidR="008B464A" w:rsidRPr="005519A3">
        <w:t xml:space="preserve"> </w:t>
      </w:r>
      <w:r w:rsidR="001478D5" w:rsidRPr="005519A3">
        <w:t>and further to the report</w:t>
      </w:r>
      <w:r w:rsidR="00941AB5">
        <w:t>s</w:t>
      </w:r>
      <w:r w:rsidR="001478D5" w:rsidRPr="005519A3">
        <w:t xml:space="preserve"> </w:t>
      </w:r>
      <w:r w:rsidR="00D72E23" w:rsidRPr="005519A3">
        <w:t>provided to the Subsidiary Body on Implementation at its fourth meeting</w:t>
      </w:r>
      <w:r w:rsidRPr="005519A3">
        <w:t>,</w:t>
      </w:r>
      <w:r w:rsidR="00D72E23" w:rsidRPr="005519A3">
        <w:rPr>
          <w:rStyle w:val="FootnoteReference"/>
        </w:rPr>
        <w:footnoteReference w:id="10"/>
      </w:r>
      <w:r w:rsidR="001E499E" w:rsidRPr="005519A3">
        <w:t xml:space="preserve"> </w:t>
      </w:r>
      <w:r w:rsidR="008B464A" w:rsidRPr="005519A3">
        <w:t xml:space="preserve">the Executive Secretary </w:t>
      </w:r>
      <w:r w:rsidR="00D2380F" w:rsidRPr="005519A3">
        <w:t xml:space="preserve">contributed through </w:t>
      </w:r>
      <w:r w:rsidR="009C42CB" w:rsidRPr="005519A3">
        <w:t xml:space="preserve">a video message to the </w:t>
      </w:r>
      <w:r w:rsidR="00A02DAF" w:rsidRPr="005519A3">
        <w:t xml:space="preserve">national </w:t>
      </w:r>
      <w:r w:rsidR="00FC62F7" w:rsidRPr="005519A3">
        <w:t>workshop</w:t>
      </w:r>
      <w:r w:rsidR="005E6233">
        <w:t xml:space="preserve"> </w:t>
      </w:r>
      <w:r w:rsidR="00085621">
        <w:t xml:space="preserve">on </w:t>
      </w:r>
      <w:r w:rsidR="001E4D61">
        <w:t>s</w:t>
      </w:r>
      <w:r w:rsidR="00A02DAF" w:rsidRPr="005519A3">
        <w:t xml:space="preserve">ynergies between </w:t>
      </w:r>
      <w:r w:rsidR="005E6233">
        <w:t>m</w:t>
      </w:r>
      <w:r w:rsidR="00A02DAF" w:rsidRPr="005519A3">
        <w:t xml:space="preserve">ultilateral </w:t>
      </w:r>
      <w:r w:rsidR="005E6233">
        <w:t>e</w:t>
      </w:r>
      <w:r w:rsidR="00A02DAF" w:rsidRPr="005519A3">
        <w:t xml:space="preserve">nvironmental </w:t>
      </w:r>
      <w:r w:rsidR="005E6233">
        <w:t>a</w:t>
      </w:r>
      <w:r w:rsidR="00A02DAF" w:rsidRPr="005519A3">
        <w:t xml:space="preserve">greements for the </w:t>
      </w:r>
      <w:r w:rsidR="005E6233">
        <w:t>i</w:t>
      </w:r>
      <w:r w:rsidR="00A02DAF" w:rsidRPr="005519A3">
        <w:t xml:space="preserve">mplementation of the Kunming-Montreal Global Biodiversity </w:t>
      </w:r>
      <w:r w:rsidR="00A02DAF" w:rsidRPr="005519A3">
        <w:lastRenderedPageBreak/>
        <w:t>Framework</w:t>
      </w:r>
      <w:r w:rsidR="0014390B" w:rsidRPr="0014390B">
        <w:t xml:space="preserve"> </w:t>
      </w:r>
      <w:r w:rsidR="0014390B">
        <w:t>,</w:t>
      </w:r>
      <w:r w:rsidR="007B6A52" w:rsidRPr="005519A3">
        <w:rPr>
          <w:rStyle w:val="FootnoteReference"/>
        </w:rPr>
        <w:footnoteReference w:id="11"/>
      </w:r>
      <w:r w:rsidR="00A02DAF" w:rsidRPr="005519A3">
        <w:t xml:space="preserve"> held </w:t>
      </w:r>
      <w:r w:rsidR="00107B51" w:rsidRPr="005519A3">
        <w:t>i</w:t>
      </w:r>
      <w:r w:rsidR="00BD171B">
        <w:t>n</w:t>
      </w:r>
      <w:r w:rsidR="00107B51" w:rsidRPr="005519A3">
        <w:t xml:space="preserve"> Mexico City </w:t>
      </w:r>
      <w:r w:rsidR="00A02DAF" w:rsidRPr="005519A3">
        <w:t>on 6 and 7 August 2024</w:t>
      </w:r>
      <w:r w:rsidR="00FF5443" w:rsidRPr="005519A3">
        <w:t xml:space="preserve">. The event </w:t>
      </w:r>
      <w:r w:rsidR="009A6C88">
        <w:t>offered</w:t>
      </w:r>
      <w:r w:rsidR="00B44971" w:rsidRPr="005519A3">
        <w:t xml:space="preserve"> an example of </w:t>
      </w:r>
      <w:r w:rsidR="00C74CDF" w:rsidRPr="005519A3">
        <w:t>efforts</w:t>
      </w:r>
      <w:r w:rsidR="00FC62F7" w:rsidRPr="005519A3">
        <w:t xml:space="preserve"> to enhance </w:t>
      </w:r>
      <w:r w:rsidR="00F0214D" w:rsidRPr="005519A3">
        <w:t>cooperation</w:t>
      </w:r>
      <w:r w:rsidR="00784493" w:rsidRPr="005519A3">
        <w:t xml:space="preserve"> at national level</w:t>
      </w:r>
      <w:r w:rsidR="00F0214D" w:rsidRPr="005519A3">
        <w:t xml:space="preserve"> and </w:t>
      </w:r>
      <w:r w:rsidR="00D2380F" w:rsidRPr="005519A3">
        <w:t>supported</w:t>
      </w:r>
      <w:r w:rsidR="00F0214D" w:rsidRPr="005519A3">
        <w:t xml:space="preserve"> the implementation of t</w:t>
      </w:r>
      <w:r w:rsidR="00633343" w:rsidRPr="005519A3">
        <w:t>he outcomes of the Bern III Conference</w:t>
      </w:r>
      <w:r w:rsidR="00DB1A79" w:rsidRPr="00476DFE">
        <w:t xml:space="preserve"> </w:t>
      </w:r>
      <w:r w:rsidR="00497A3B" w:rsidRPr="00497A3B">
        <w:t>on Cooperation among the biodiversity-related conventions for the implementation of the Kunming-Montreal Global Biodiversity Framework</w:t>
      </w:r>
      <w:r w:rsidR="00497A3B">
        <w:t>,</w:t>
      </w:r>
      <w:r w:rsidR="00497A3B" w:rsidRPr="00497A3B">
        <w:t xml:space="preserve"> </w:t>
      </w:r>
      <w:r w:rsidR="00633343" w:rsidRPr="005519A3">
        <w:t xml:space="preserve">held in </w:t>
      </w:r>
      <w:r w:rsidR="00CB3961" w:rsidRPr="005519A3">
        <w:t xml:space="preserve">January 2024. </w:t>
      </w:r>
    </w:p>
    <w:p w14:paraId="05374613" w14:textId="644D0070" w:rsidR="0083715E" w:rsidRPr="00476DFE" w:rsidRDefault="0089541C" w:rsidP="009B410E">
      <w:pPr>
        <w:pStyle w:val="CBDNormalNumber"/>
      </w:pPr>
      <w:r w:rsidRPr="00476DFE">
        <w:t xml:space="preserve">Further to the information </w:t>
      </w:r>
      <w:r w:rsidR="00477D9F" w:rsidRPr="00476DFE">
        <w:t xml:space="preserve">provided in documents </w:t>
      </w:r>
      <w:r w:rsidRPr="00476DFE">
        <w:t xml:space="preserve">CBD/SBI/4/10 and CBD/SBI/4/INF/4, </w:t>
      </w:r>
      <w:bookmarkStart w:id="3" w:name="_Hlk176795122"/>
      <w:r w:rsidRPr="00476DFE">
        <w:t>the sixth joint workplan</w:t>
      </w:r>
      <w:r w:rsidR="00477D9F" w:rsidRPr="00476DFE">
        <w:t xml:space="preserve"> of</w:t>
      </w:r>
      <w:r w:rsidRPr="00476DFE">
        <w:t xml:space="preserve"> the </w:t>
      </w:r>
      <w:r w:rsidR="005D3360" w:rsidRPr="00476DFE">
        <w:t xml:space="preserve">Convention on Wetlands of International Importance </w:t>
      </w:r>
      <w:r w:rsidR="00F03518">
        <w:t>e</w:t>
      </w:r>
      <w:r w:rsidR="005D3360" w:rsidRPr="00476DFE">
        <w:t>specially as Waterfowl Habitat and the Convention on Biological Diversity, prepared jointly by the</w:t>
      </w:r>
      <w:r w:rsidR="0001366A" w:rsidRPr="00476DFE">
        <w:t xml:space="preserve">ir </w:t>
      </w:r>
      <w:r w:rsidR="005D3360" w:rsidRPr="00476DFE">
        <w:t>secretariats</w:t>
      </w:r>
      <w:bookmarkEnd w:id="3"/>
      <w:r w:rsidR="00477D9F" w:rsidRPr="00476DFE">
        <w:t xml:space="preserve"> in consultation with Parties</w:t>
      </w:r>
      <w:r w:rsidRPr="00476DFE">
        <w:t>,</w:t>
      </w:r>
      <w:r w:rsidR="005D3360" w:rsidRPr="00476DFE">
        <w:t xml:space="preserve"> </w:t>
      </w:r>
      <w:r w:rsidR="00AF4E3D" w:rsidRPr="005519A3">
        <w:t xml:space="preserve">was </w:t>
      </w:r>
      <w:r w:rsidR="00EB289B" w:rsidRPr="005519A3">
        <w:t>provided</w:t>
      </w:r>
      <w:r w:rsidR="00AF4E3D" w:rsidRPr="005519A3">
        <w:t xml:space="preserve"> </w:t>
      </w:r>
      <w:r w:rsidR="00D66D4F" w:rsidRPr="005519A3">
        <w:t xml:space="preserve">as an information document </w:t>
      </w:r>
      <w:r w:rsidR="00AF4E3D" w:rsidRPr="005519A3">
        <w:t xml:space="preserve">to the </w:t>
      </w:r>
      <w:r w:rsidR="005D3360" w:rsidRPr="005519A3">
        <w:t>sixty-third</w:t>
      </w:r>
      <w:r w:rsidR="00AF4E3D" w:rsidRPr="005519A3">
        <w:t xml:space="preserve"> </w:t>
      </w:r>
      <w:r w:rsidR="009266E6">
        <w:t>meeting</w:t>
      </w:r>
      <w:r w:rsidR="00AF4E3D" w:rsidRPr="005519A3">
        <w:t xml:space="preserve"> of the Standing Committee of the Convention on Wetlands, </w:t>
      </w:r>
      <w:r w:rsidR="00B8423F" w:rsidRPr="005519A3">
        <w:t>held in Gland, Swit</w:t>
      </w:r>
      <w:r w:rsidR="00733583" w:rsidRPr="005519A3">
        <w:t xml:space="preserve">zerland, from 3 to 7 July 2024. </w:t>
      </w:r>
      <w:r w:rsidR="00FD1CA0" w:rsidRPr="005519A3">
        <w:t xml:space="preserve">In its decision </w:t>
      </w:r>
      <w:r w:rsidR="00945BD6">
        <w:t>SC</w:t>
      </w:r>
      <w:r w:rsidR="00FD1CA0" w:rsidRPr="005519A3">
        <w:t xml:space="preserve">63-20, the Standing Committee took note of the progress in implementing </w:t>
      </w:r>
      <w:r w:rsidR="00945BD6">
        <w:t>r</w:t>
      </w:r>
      <w:r w:rsidR="00FD1CA0" w:rsidRPr="005519A3">
        <w:t xml:space="preserve">esolution XIV.6 on </w:t>
      </w:r>
      <w:r w:rsidRPr="005519A3">
        <w:t>e</w:t>
      </w:r>
      <w:r w:rsidR="00FD1CA0" w:rsidRPr="005519A3">
        <w:t>nhancing the Convention</w:t>
      </w:r>
      <w:r w:rsidR="009C4168">
        <w:t>’</w:t>
      </w:r>
      <w:r w:rsidR="00FD1CA0" w:rsidRPr="005519A3">
        <w:t>s visibility and synergies with other multilateral environmental agreements and other international institutions</w:t>
      </w:r>
      <w:r w:rsidR="001E7942" w:rsidRPr="005519A3">
        <w:t>.</w:t>
      </w:r>
      <w:r w:rsidR="005B3E1D" w:rsidRPr="005519A3">
        <w:t xml:space="preserve"> The joint workplan is </w:t>
      </w:r>
      <w:r w:rsidR="003765EE" w:rsidRPr="005519A3">
        <w:t xml:space="preserve">being </w:t>
      </w:r>
      <w:r w:rsidR="005B3E1D" w:rsidRPr="005519A3">
        <w:t xml:space="preserve">made available to the Conference of the Parties </w:t>
      </w:r>
      <w:r w:rsidR="00C570AE">
        <w:t>to</w:t>
      </w:r>
      <w:r w:rsidR="005B3E1D" w:rsidRPr="005519A3">
        <w:t xml:space="preserve"> the Convention on Biological Diversity at its sixteenth meeting in information document CBD/COP/16/INF/</w:t>
      </w:r>
      <w:r w:rsidR="00B32EB6">
        <w:t>19</w:t>
      </w:r>
      <w:r w:rsidR="005B3E1D" w:rsidRPr="005519A3">
        <w:t>.</w:t>
      </w:r>
    </w:p>
    <w:p w14:paraId="2188E794" w14:textId="77777777" w:rsidR="0079152D" w:rsidRPr="00476DFE" w:rsidRDefault="0079152D" w:rsidP="00405086">
      <w:pPr>
        <w:pStyle w:val="CBDH1"/>
        <w:numPr>
          <w:ilvl w:val="0"/>
          <w:numId w:val="5"/>
        </w:numPr>
        <w:tabs>
          <w:tab w:val="clear" w:pos="1134"/>
        </w:tabs>
        <w:ind w:left="567" w:hanging="567"/>
      </w:pPr>
      <w:r w:rsidRPr="00476DFE">
        <w:t>Reports from the secretariats of other conventions and international organizations</w:t>
      </w:r>
    </w:p>
    <w:p w14:paraId="1C28E4AC" w14:textId="5B1C19E1" w:rsidR="0079152D" w:rsidRPr="00476DFE" w:rsidRDefault="00D44AD5" w:rsidP="0079152D">
      <w:pPr>
        <w:pStyle w:val="CBDNormalNumber"/>
      </w:pPr>
      <w:r w:rsidRPr="005519A3">
        <w:t>The secretariats of s</w:t>
      </w:r>
      <w:r w:rsidR="0079152D" w:rsidRPr="005519A3">
        <w:t xml:space="preserve">everal </w:t>
      </w:r>
      <w:r w:rsidRPr="005519A3">
        <w:t>conventions and international organizations</w:t>
      </w:r>
      <w:r w:rsidR="0079152D" w:rsidRPr="005519A3">
        <w:t xml:space="preserve"> have submitted reports on their activities that support the Convention and the Kunming-Montreal Global Biodiversity Framework, relevant to item 13 of the agenda of the </w:t>
      </w:r>
      <w:r w:rsidR="00A00154">
        <w:t>sixteenth</w:t>
      </w:r>
      <w:r w:rsidR="0079152D" w:rsidRPr="005519A3">
        <w:t xml:space="preserve"> meeting</w:t>
      </w:r>
      <w:r w:rsidR="00762E4C">
        <w:t xml:space="preserve">, </w:t>
      </w:r>
      <w:r w:rsidR="00A00154">
        <w:t>which</w:t>
      </w:r>
      <w:r w:rsidR="0079152D" w:rsidRPr="005519A3">
        <w:t xml:space="preserve"> will be made available in the information documents listed in annex I</w:t>
      </w:r>
      <w:r w:rsidR="005B3E1D" w:rsidRPr="005519A3">
        <w:t>I</w:t>
      </w:r>
      <w:r w:rsidR="0079152D" w:rsidRPr="005519A3">
        <w:t xml:space="preserve"> </w:t>
      </w:r>
      <w:r w:rsidR="00A53262">
        <w:t>to</w:t>
      </w:r>
      <w:r w:rsidR="0079152D" w:rsidRPr="005519A3">
        <w:t xml:space="preserve"> the present note. </w:t>
      </w:r>
    </w:p>
    <w:p w14:paraId="277BC5E8" w14:textId="74B28EBA" w:rsidR="0079152D" w:rsidRPr="00476DFE" w:rsidRDefault="00D44AD5" w:rsidP="0079152D">
      <w:pPr>
        <w:pStyle w:val="CBDNormalNumber"/>
      </w:pPr>
      <w:r w:rsidRPr="005519A3">
        <w:t>The</w:t>
      </w:r>
      <w:r w:rsidR="0079152D" w:rsidRPr="005519A3">
        <w:t xml:space="preserve"> report </w:t>
      </w:r>
      <w:r w:rsidR="006C2430">
        <w:t>of</w:t>
      </w:r>
      <w:r w:rsidR="0079152D" w:rsidRPr="005519A3">
        <w:t xml:space="preserve"> the Food and Agriculture Organization of the United Nations (FAO) </w:t>
      </w:r>
      <w:r w:rsidRPr="005519A3">
        <w:t>(CBD/COP/16/INF/</w:t>
      </w:r>
      <w:r w:rsidR="00ED3929">
        <w:t>1</w:t>
      </w:r>
      <w:r w:rsidR="00B32EB6">
        <w:t>2</w:t>
      </w:r>
      <w:r w:rsidRPr="005519A3">
        <w:t xml:space="preserve">) </w:t>
      </w:r>
      <w:r w:rsidR="00CA5197">
        <w:t xml:space="preserve">provides an </w:t>
      </w:r>
      <w:r w:rsidRPr="005519A3">
        <w:t>outline</w:t>
      </w:r>
      <w:r w:rsidR="00CA5197">
        <w:t xml:space="preserve"> of</w:t>
      </w:r>
      <w:r w:rsidR="0079152D" w:rsidRPr="005519A3">
        <w:t xml:space="preserve"> progress in mainstreaming biodiversity across agricultural sectors. </w:t>
      </w:r>
      <w:r w:rsidR="001570CE">
        <w:t>The</w:t>
      </w:r>
      <w:r w:rsidR="0079152D" w:rsidRPr="005519A3">
        <w:t xml:space="preserve"> progress report on the United Nations Decade on Ecosystem Restoration</w:t>
      </w:r>
      <w:r w:rsidRPr="00476DFE">
        <w:t xml:space="preserve"> </w:t>
      </w:r>
      <w:r w:rsidR="00B3082E">
        <w:t xml:space="preserve">(2021–2030) </w:t>
      </w:r>
      <w:r w:rsidRPr="00476DFE">
        <w:t>(</w:t>
      </w:r>
      <w:r w:rsidRPr="005519A3">
        <w:t>CBD/COP/16/INF/</w:t>
      </w:r>
      <w:r w:rsidR="00ED3929">
        <w:t>1</w:t>
      </w:r>
      <w:r w:rsidR="00B32EB6">
        <w:t>3</w:t>
      </w:r>
      <w:r w:rsidRPr="005519A3">
        <w:t>)</w:t>
      </w:r>
      <w:r w:rsidR="00936314">
        <w:t xml:space="preserve"> </w:t>
      </w:r>
      <w:r w:rsidRPr="005519A3">
        <w:t xml:space="preserve">has been </w:t>
      </w:r>
      <w:r w:rsidR="00D050AB">
        <w:t>submitted</w:t>
      </w:r>
      <w:r w:rsidRPr="005519A3">
        <w:t xml:space="preserve"> </w:t>
      </w:r>
      <w:r w:rsidR="0079152D" w:rsidRPr="005519A3">
        <w:t>by FAO and the United Nations Environment Programme (UNEP)</w:t>
      </w:r>
      <w:r w:rsidR="00D050AB">
        <w:t xml:space="preserve"> p</w:t>
      </w:r>
      <w:r w:rsidR="00D050AB" w:rsidRPr="005519A3">
        <w:t xml:space="preserve">ursuant to the request </w:t>
      </w:r>
      <w:r w:rsidR="00D050AB">
        <w:t>of</w:t>
      </w:r>
      <w:r w:rsidR="00D050AB" w:rsidRPr="005519A3">
        <w:t xml:space="preserve"> the Conference of the Parties </w:t>
      </w:r>
      <w:r w:rsidR="00D050AB">
        <w:t xml:space="preserve">to the </w:t>
      </w:r>
      <w:r w:rsidR="00D050AB" w:rsidRPr="005519A3">
        <w:t>Convention on Biological Diversity in its decision 15/13</w:t>
      </w:r>
      <w:r w:rsidR="00162C3C">
        <w:t xml:space="preserve"> and was</w:t>
      </w:r>
      <w:r w:rsidR="00162C3C" w:rsidRPr="00162C3C">
        <w:t xml:space="preserve"> </w:t>
      </w:r>
      <w:r w:rsidR="00162C3C" w:rsidRPr="005519A3">
        <w:t xml:space="preserve">prepared with the support of the </w:t>
      </w:r>
      <w:r w:rsidR="00162C3C">
        <w:t xml:space="preserve">Convention </w:t>
      </w:r>
      <w:r w:rsidR="00162C3C" w:rsidRPr="005519A3">
        <w:t>Secretariat</w:t>
      </w:r>
      <w:r w:rsidR="0079152D" w:rsidRPr="005519A3">
        <w:t xml:space="preserve">. </w:t>
      </w:r>
      <w:r w:rsidR="0079152D" w:rsidRPr="00476DFE">
        <w:t xml:space="preserve">The </w:t>
      </w:r>
      <w:r w:rsidR="00F25244" w:rsidRPr="00476DFE">
        <w:t>report on the implementation of the Plan of Action 2018–2030 for the International Initiative for the Conservation and Sustainable Use of Pollinators (</w:t>
      </w:r>
      <w:r w:rsidR="0079152D" w:rsidRPr="00476DFE">
        <w:t>CBD/COP/16/INF/</w:t>
      </w:r>
      <w:r w:rsidR="00ED3929">
        <w:t>1</w:t>
      </w:r>
      <w:r w:rsidR="00B32EB6">
        <w:t>4</w:t>
      </w:r>
      <w:r w:rsidR="00F25244" w:rsidRPr="00476DFE">
        <w:t>)</w:t>
      </w:r>
      <w:r w:rsidR="0079152D" w:rsidRPr="00476DFE">
        <w:t xml:space="preserve"> </w:t>
      </w:r>
      <w:r w:rsidR="00F25244" w:rsidRPr="00476DFE">
        <w:t xml:space="preserve">outlines </w:t>
      </w:r>
      <w:r w:rsidR="004852DC">
        <w:t xml:space="preserve">the </w:t>
      </w:r>
      <w:r w:rsidR="0079152D" w:rsidRPr="00476DFE">
        <w:t>progress of the work carried out by FAO</w:t>
      </w:r>
      <w:r w:rsidR="0079152D" w:rsidRPr="005519A3">
        <w:t xml:space="preserve"> in accordance with the mandate provided by the Conference of the Parties in its </w:t>
      </w:r>
      <w:r w:rsidR="0079152D" w:rsidRPr="00476DFE">
        <w:t xml:space="preserve">decision 14/6. </w:t>
      </w:r>
      <w:r w:rsidR="00F25244" w:rsidRPr="005519A3">
        <w:t xml:space="preserve">The </w:t>
      </w:r>
      <w:r w:rsidR="0079152D" w:rsidRPr="005519A3">
        <w:t xml:space="preserve">report </w:t>
      </w:r>
      <w:r w:rsidR="00625C45">
        <w:t>of</w:t>
      </w:r>
      <w:r w:rsidR="0079152D" w:rsidRPr="005519A3">
        <w:t xml:space="preserve"> UNEP </w:t>
      </w:r>
      <w:r w:rsidR="00DA357A" w:rsidRPr="005519A3">
        <w:t>(CBD/COP/16/INF/</w:t>
      </w:r>
      <w:r w:rsidR="00ED3929">
        <w:t>1</w:t>
      </w:r>
      <w:r w:rsidR="00B32EB6">
        <w:t>6</w:t>
      </w:r>
      <w:r w:rsidR="00DA357A" w:rsidRPr="005519A3">
        <w:t xml:space="preserve">) provides information </w:t>
      </w:r>
      <w:r w:rsidR="0079152D" w:rsidRPr="005519A3">
        <w:t xml:space="preserve">on its activities </w:t>
      </w:r>
      <w:r w:rsidR="00745CAF" w:rsidRPr="005519A3">
        <w:t xml:space="preserve">conducted between March and August 2024 </w:t>
      </w:r>
      <w:r w:rsidR="00501708">
        <w:t>to</w:t>
      </w:r>
      <w:r w:rsidR="00745CAF">
        <w:t xml:space="preserve"> </w:t>
      </w:r>
      <w:r w:rsidR="0079152D" w:rsidRPr="005519A3">
        <w:t xml:space="preserve">support the implementation of the Convention and its Protocols </w:t>
      </w:r>
      <w:r w:rsidR="00DA357A" w:rsidRPr="005519A3">
        <w:t xml:space="preserve">and </w:t>
      </w:r>
      <w:r w:rsidR="0079152D" w:rsidRPr="005519A3">
        <w:t xml:space="preserve">complements the </w:t>
      </w:r>
      <w:r w:rsidR="000365F3">
        <w:t xml:space="preserve">information </w:t>
      </w:r>
      <w:r w:rsidR="0079152D" w:rsidRPr="005519A3">
        <w:t xml:space="preserve">provided in </w:t>
      </w:r>
      <w:r w:rsidR="00AD04A8">
        <w:t>document</w:t>
      </w:r>
      <w:r w:rsidR="000365F3" w:rsidRPr="005519A3">
        <w:t xml:space="preserve"> </w:t>
      </w:r>
      <w:r w:rsidR="0079152D" w:rsidRPr="005519A3">
        <w:t xml:space="preserve">CBD/SBI/4/INF/14. </w:t>
      </w:r>
    </w:p>
    <w:p w14:paraId="05081FBF" w14:textId="03694202" w:rsidR="0079152D" w:rsidRPr="00476DFE" w:rsidRDefault="005B3E1D" w:rsidP="005B3E1D">
      <w:pPr>
        <w:pStyle w:val="CBDNormalNumber"/>
      </w:pPr>
      <w:r w:rsidRPr="00476DFE">
        <w:t>The</w:t>
      </w:r>
      <w:r w:rsidR="0079152D" w:rsidRPr="00476DFE">
        <w:t xml:space="preserve"> report </w:t>
      </w:r>
      <w:r w:rsidR="008C0EF5">
        <w:t>of</w:t>
      </w:r>
      <w:r w:rsidR="0079152D" w:rsidRPr="00476DFE">
        <w:t xml:space="preserve"> </w:t>
      </w:r>
      <w:r w:rsidR="0079152D" w:rsidRPr="005519A3">
        <w:t xml:space="preserve">the Secretariat of the International Treaty on Plant Genetic Resources for Food and Agriculture </w:t>
      </w:r>
      <w:r w:rsidR="00DA357A" w:rsidRPr="005519A3">
        <w:t>(</w:t>
      </w:r>
      <w:r w:rsidR="0079152D" w:rsidRPr="005519A3">
        <w:t>CBD/COP/16/INF/</w:t>
      </w:r>
      <w:r w:rsidR="00ED3929">
        <w:t>2</w:t>
      </w:r>
      <w:r w:rsidR="00B32EB6">
        <w:t>0</w:t>
      </w:r>
      <w:r w:rsidR="00DA357A" w:rsidRPr="005519A3">
        <w:t>)</w:t>
      </w:r>
      <w:r w:rsidR="0079152D" w:rsidRPr="00476DFE">
        <w:t xml:space="preserve"> </w:t>
      </w:r>
      <w:r w:rsidR="00077FB8">
        <w:t>contains</w:t>
      </w:r>
      <w:r w:rsidR="000B12C6">
        <w:t xml:space="preserve"> a survey</w:t>
      </w:r>
      <w:r w:rsidR="0079152D" w:rsidRPr="00476DFE">
        <w:t xml:space="preserve"> of recent developments under the International Treaty, including a summary of relevant outcomes of the </w:t>
      </w:r>
      <w:r w:rsidR="006105CD">
        <w:t>t</w:t>
      </w:r>
      <w:r w:rsidR="0079152D" w:rsidRPr="00476DFE">
        <w:t xml:space="preserve">enth </w:t>
      </w:r>
      <w:r w:rsidR="006105CD">
        <w:t>s</w:t>
      </w:r>
      <w:r w:rsidR="0079152D" w:rsidRPr="00476DFE">
        <w:t>ession of the Governing Body, held in November 2023.</w:t>
      </w:r>
      <w:r w:rsidRPr="00476DFE">
        <w:t xml:space="preserve"> </w:t>
      </w:r>
      <w:r w:rsidR="0079152D" w:rsidRPr="005519A3">
        <w:t xml:space="preserve">The </w:t>
      </w:r>
      <w:r w:rsidR="0079152D" w:rsidRPr="00476DFE">
        <w:rPr>
          <w:rFonts w:asciiTheme="majorBidi" w:hAnsiTheme="majorBidi" w:cstheme="majorBidi"/>
        </w:rPr>
        <w:t xml:space="preserve">report </w:t>
      </w:r>
      <w:r w:rsidR="00643E00">
        <w:rPr>
          <w:rFonts w:asciiTheme="majorBidi" w:hAnsiTheme="majorBidi" w:cstheme="majorBidi"/>
        </w:rPr>
        <w:t>of</w:t>
      </w:r>
      <w:r w:rsidR="0079152D" w:rsidRPr="00476DFE">
        <w:rPr>
          <w:rFonts w:asciiTheme="majorBidi" w:hAnsiTheme="majorBidi" w:cstheme="majorBidi"/>
        </w:rPr>
        <w:t xml:space="preserve"> the Secretariat of the Minamata Convention on Mercury </w:t>
      </w:r>
      <w:r w:rsidR="00DA357A" w:rsidRPr="00476DFE">
        <w:rPr>
          <w:rFonts w:asciiTheme="majorBidi" w:hAnsiTheme="majorBidi" w:cstheme="majorBidi"/>
        </w:rPr>
        <w:t>(CBD/COP/16/INF/</w:t>
      </w:r>
      <w:r w:rsidR="00ED3929">
        <w:rPr>
          <w:rFonts w:asciiTheme="majorBidi" w:hAnsiTheme="majorBidi" w:cstheme="majorBidi"/>
        </w:rPr>
        <w:t>2</w:t>
      </w:r>
      <w:r w:rsidR="00B32EB6">
        <w:rPr>
          <w:rFonts w:asciiTheme="majorBidi" w:hAnsiTheme="majorBidi" w:cstheme="majorBidi"/>
        </w:rPr>
        <w:t>1</w:t>
      </w:r>
      <w:r w:rsidR="00DA357A" w:rsidRPr="00476DFE">
        <w:rPr>
          <w:rFonts w:asciiTheme="majorBidi" w:hAnsiTheme="majorBidi" w:cstheme="majorBidi"/>
        </w:rPr>
        <w:t>)</w:t>
      </w:r>
      <w:r w:rsidR="0079152D" w:rsidRPr="00476DFE">
        <w:rPr>
          <w:rFonts w:asciiTheme="majorBidi" w:hAnsiTheme="majorBidi" w:cstheme="majorBidi"/>
        </w:rPr>
        <w:t xml:space="preserve"> </w:t>
      </w:r>
      <w:r w:rsidR="0079552A">
        <w:rPr>
          <w:rFonts w:asciiTheme="majorBidi" w:hAnsiTheme="majorBidi" w:cstheme="majorBidi"/>
        </w:rPr>
        <w:t xml:space="preserve">contains an </w:t>
      </w:r>
      <w:r w:rsidR="0079152D" w:rsidRPr="00476DFE">
        <w:rPr>
          <w:rFonts w:asciiTheme="majorBidi" w:hAnsiTheme="majorBidi" w:cstheme="majorBidi"/>
        </w:rPr>
        <w:t>outline</w:t>
      </w:r>
      <w:r w:rsidR="0079552A">
        <w:rPr>
          <w:rFonts w:asciiTheme="majorBidi" w:hAnsiTheme="majorBidi" w:cstheme="majorBidi"/>
        </w:rPr>
        <w:t xml:space="preserve"> of</w:t>
      </w:r>
      <w:r w:rsidR="0079152D" w:rsidRPr="00476DFE">
        <w:rPr>
          <w:rFonts w:asciiTheme="majorBidi" w:hAnsiTheme="majorBidi" w:cstheme="majorBidi"/>
        </w:rPr>
        <w:t xml:space="preserve"> the contributions of the </w:t>
      </w:r>
      <w:bookmarkStart w:id="4" w:name="_Hlk176027258"/>
      <w:r w:rsidR="0079152D" w:rsidRPr="00476DFE">
        <w:rPr>
          <w:rFonts w:asciiTheme="majorBidi" w:hAnsiTheme="majorBidi" w:cstheme="majorBidi"/>
        </w:rPr>
        <w:t xml:space="preserve">Minamata Convention </w:t>
      </w:r>
      <w:bookmarkEnd w:id="4"/>
      <w:r w:rsidR="0079152D" w:rsidRPr="00476DFE">
        <w:rPr>
          <w:rFonts w:asciiTheme="majorBidi" w:hAnsiTheme="majorBidi" w:cstheme="majorBidi"/>
        </w:rPr>
        <w:t>to the Kunming-Montreal Global Biodiversity Framework</w:t>
      </w:r>
      <w:r w:rsidR="001E7365">
        <w:rPr>
          <w:rFonts w:asciiTheme="majorBidi" w:hAnsiTheme="majorBidi" w:cstheme="majorBidi"/>
        </w:rPr>
        <w:t xml:space="preserve"> and </w:t>
      </w:r>
      <w:r w:rsidR="0079152D" w:rsidRPr="005519A3">
        <w:rPr>
          <w:rFonts w:asciiTheme="majorBidi" w:hAnsiTheme="majorBidi" w:cstheme="majorBidi"/>
        </w:rPr>
        <w:t xml:space="preserve">summarizes the relevant decisions adopted at the fifth meeting of the Conference of the Parties to the Minamata Convention, held in </w:t>
      </w:r>
      <w:r w:rsidR="009C32CC">
        <w:rPr>
          <w:rFonts w:asciiTheme="majorBidi" w:hAnsiTheme="majorBidi" w:cstheme="majorBidi"/>
        </w:rPr>
        <w:t>October/</w:t>
      </w:r>
      <w:r w:rsidR="0079152D" w:rsidRPr="005519A3">
        <w:rPr>
          <w:rFonts w:asciiTheme="majorBidi" w:hAnsiTheme="majorBidi" w:cstheme="majorBidi"/>
        </w:rPr>
        <w:t>November 2023</w:t>
      </w:r>
      <w:r w:rsidR="006700DC">
        <w:rPr>
          <w:rFonts w:asciiTheme="majorBidi" w:hAnsiTheme="majorBidi" w:cstheme="majorBidi"/>
        </w:rPr>
        <w:t>,</w:t>
      </w:r>
      <w:r w:rsidR="0079152D" w:rsidRPr="005519A3">
        <w:rPr>
          <w:rFonts w:asciiTheme="majorBidi" w:hAnsiTheme="majorBidi" w:cstheme="majorBidi"/>
        </w:rPr>
        <w:t xml:space="preserve"> </w:t>
      </w:r>
      <w:r w:rsidR="00DA357A" w:rsidRPr="005519A3">
        <w:rPr>
          <w:rFonts w:asciiTheme="majorBidi" w:hAnsiTheme="majorBidi" w:cstheme="majorBidi"/>
        </w:rPr>
        <w:t>and</w:t>
      </w:r>
      <w:r w:rsidR="0079152D" w:rsidRPr="005519A3">
        <w:rPr>
          <w:rFonts w:asciiTheme="majorBidi" w:hAnsiTheme="majorBidi" w:cstheme="majorBidi"/>
        </w:rPr>
        <w:t xml:space="preserve"> recent work under the </w:t>
      </w:r>
      <w:r w:rsidR="000152C2">
        <w:rPr>
          <w:rFonts w:asciiTheme="majorBidi" w:hAnsiTheme="majorBidi" w:cstheme="majorBidi"/>
        </w:rPr>
        <w:t xml:space="preserve">Minamata </w:t>
      </w:r>
      <w:r w:rsidR="0079152D" w:rsidRPr="005519A3">
        <w:rPr>
          <w:rFonts w:asciiTheme="majorBidi" w:hAnsiTheme="majorBidi" w:cstheme="majorBidi"/>
        </w:rPr>
        <w:t xml:space="preserve">Convention to help reduce the impacts of mercury pollution on biodiversity, particularly in the context of </w:t>
      </w:r>
      <w:r w:rsidR="009C32CC">
        <w:rPr>
          <w:rFonts w:asciiTheme="majorBidi" w:hAnsiTheme="majorBidi" w:cstheme="majorBidi"/>
        </w:rPr>
        <w:t>T</w:t>
      </w:r>
      <w:r w:rsidR="0079152D" w:rsidRPr="005519A3">
        <w:rPr>
          <w:rFonts w:asciiTheme="majorBidi" w:hAnsiTheme="majorBidi" w:cstheme="majorBidi"/>
        </w:rPr>
        <w:t xml:space="preserve">argets 7, 11, 21 and 22 of the Framework. </w:t>
      </w:r>
      <w:r w:rsidR="008D0E79">
        <w:rPr>
          <w:rFonts w:asciiTheme="majorBidi" w:hAnsiTheme="majorBidi" w:cstheme="majorBidi"/>
        </w:rPr>
        <w:t>Similarly</w:t>
      </w:r>
      <w:r w:rsidR="00DA357A" w:rsidRPr="005519A3">
        <w:rPr>
          <w:rFonts w:asciiTheme="majorBidi" w:hAnsiTheme="majorBidi" w:cstheme="majorBidi"/>
        </w:rPr>
        <w:t xml:space="preserve">, the </w:t>
      </w:r>
      <w:r w:rsidR="0079152D" w:rsidRPr="00476DFE">
        <w:rPr>
          <w:rFonts w:asciiTheme="majorBidi" w:hAnsiTheme="majorBidi" w:cstheme="majorBidi"/>
        </w:rPr>
        <w:t xml:space="preserve">report </w:t>
      </w:r>
      <w:r w:rsidR="00D0453E">
        <w:rPr>
          <w:rFonts w:asciiTheme="majorBidi" w:hAnsiTheme="majorBidi" w:cstheme="majorBidi"/>
        </w:rPr>
        <w:t>of</w:t>
      </w:r>
      <w:r w:rsidR="0079152D" w:rsidRPr="00476DFE">
        <w:rPr>
          <w:rFonts w:asciiTheme="majorBidi" w:hAnsiTheme="majorBidi" w:cstheme="majorBidi"/>
        </w:rPr>
        <w:t xml:space="preserve"> the Secretariat of the Basel, Rotterdam and Stockholm Conventions </w:t>
      </w:r>
      <w:r w:rsidRPr="00476DFE">
        <w:rPr>
          <w:rFonts w:asciiTheme="majorBidi" w:hAnsiTheme="majorBidi" w:cstheme="majorBidi"/>
        </w:rPr>
        <w:t>(</w:t>
      </w:r>
      <w:r w:rsidRPr="005519A3">
        <w:t>CBD/COP/16/INF/</w:t>
      </w:r>
      <w:r w:rsidR="00ED3929">
        <w:t>2</w:t>
      </w:r>
      <w:r w:rsidR="00B32EB6">
        <w:t>2</w:t>
      </w:r>
      <w:r w:rsidRPr="005519A3">
        <w:t>)</w:t>
      </w:r>
      <w:r w:rsidR="0079152D" w:rsidRPr="00476DFE">
        <w:rPr>
          <w:rFonts w:asciiTheme="majorBidi" w:hAnsiTheme="majorBidi" w:cstheme="majorBidi"/>
        </w:rPr>
        <w:t xml:space="preserve"> </w:t>
      </w:r>
      <w:r w:rsidR="0079152D" w:rsidRPr="005519A3">
        <w:rPr>
          <w:rFonts w:asciiTheme="majorBidi" w:hAnsiTheme="majorBidi" w:cstheme="majorBidi"/>
        </w:rPr>
        <w:t xml:space="preserve">highlights the contributions of those conventions, in line with their mandates, </w:t>
      </w:r>
      <w:r w:rsidR="004163CF">
        <w:rPr>
          <w:rFonts w:asciiTheme="majorBidi" w:hAnsiTheme="majorBidi" w:cstheme="majorBidi"/>
        </w:rPr>
        <w:t>to</w:t>
      </w:r>
      <w:r w:rsidR="0079152D" w:rsidRPr="00476DFE">
        <w:rPr>
          <w:rFonts w:asciiTheme="majorBidi" w:hAnsiTheme="majorBidi" w:cstheme="majorBidi"/>
        </w:rPr>
        <w:t xml:space="preserve"> support</w:t>
      </w:r>
      <w:r w:rsidR="00E10634">
        <w:rPr>
          <w:rFonts w:asciiTheme="majorBidi" w:hAnsiTheme="majorBidi" w:cstheme="majorBidi"/>
        </w:rPr>
        <w:t>ing</w:t>
      </w:r>
      <w:r w:rsidR="0079152D" w:rsidRPr="00476DFE">
        <w:rPr>
          <w:rFonts w:asciiTheme="majorBidi" w:hAnsiTheme="majorBidi" w:cstheme="majorBidi"/>
        </w:rPr>
        <w:t xml:space="preserve"> the Framework</w:t>
      </w:r>
      <w:r w:rsidR="0079152D" w:rsidRPr="005519A3">
        <w:t xml:space="preserve">. </w:t>
      </w:r>
      <w:r w:rsidR="0079152D" w:rsidRPr="005519A3">
        <w:rPr>
          <w:rFonts w:asciiTheme="majorBidi" w:hAnsiTheme="majorBidi" w:cstheme="majorBidi"/>
        </w:rPr>
        <w:t xml:space="preserve">The </w:t>
      </w:r>
      <w:r w:rsidR="0079152D" w:rsidRPr="005519A3">
        <w:t xml:space="preserve">report </w:t>
      </w:r>
      <w:r w:rsidR="00296255">
        <w:t>of</w:t>
      </w:r>
      <w:r w:rsidR="0079152D" w:rsidRPr="005519A3">
        <w:t xml:space="preserve"> the Secretariat of the </w:t>
      </w:r>
      <w:r w:rsidR="006F505F" w:rsidRPr="009D41A0">
        <w:t>Framework Convention on the Protection and Sustainable Development of the Carpathians</w:t>
      </w:r>
      <w:r w:rsidR="006F505F" w:rsidRPr="006F505F">
        <w:rPr>
          <w:b/>
          <w:bCs/>
        </w:rPr>
        <w:t> </w:t>
      </w:r>
      <w:r w:rsidRPr="005519A3">
        <w:t>(CBD/COP/16/INF/</w:t>
      </w:r>
      <w:r w:rsidR="00ED3929">
        <w:t>2</w:t>
      </w:r>
      <w:r w:rsidR="00B32EB6">
        <w:t>3</w:t>
      </w:r>
      <w:r w:rsidRPr="005519A3">
        <w:t>)</w:t>
      </w:r>
      <w:r w:rsidR="0079152D" w:rsidRPr="005519A3">
        <w:t xml:space="preserve"> provides detail</w:t>
      </w:r>
      <w:r w:rsidR="00E3446F">
        <w:t>ed info</w:t>
      </w:r>
      <w:r w:rsidR="00176B17">
        <w:t>r</w:t>
      </w:r>
      <w:r w:rsidR="00E3446F">
        <w:t>mation</w:t>
      </w:r>
      <w:r w:rsidR="0079152D" w:rsidRPr="005519A3">
        <w:t xml:space="preserve"> o</w:t>
      </w:r>
      <w:r w:rsidR="001156AC">
        <w:t>n</w:t>
      </w:r>
      <w:r w:rsidR="0079152D" w:rsidRPr="005519A3">
        <w:t xml:space="preserve"> the Carpathian </w:t>
      </w:r>
      <w:r w:rsidR="0093779B">
        <w:t>b</w:t>
      </w:r>
      <w:r w:rsidR="0079152D" w:rsidRPr="005519A3">
        <w:t xml:space="preserve">iodiversity </w:t>
      </w:r>
      <w:r w:rsidR="0093779B">
        <w:lastRenderedPageBreak/>
        <w:t>f</w:t>
      </w:r>
      <w:r w:rsidR="0079152D" w:rsidRPr="005519A3">
        <w:t>ramework as a regional instrument for enhancing the implementation of the Kunming-Montreal Global Biodiversity Framework and mainstreaming biodiversity.</w:t>
      </w:r>
    </w:p>
    <w:p w14:paraId="22639F0D" w14:textId="62D98346" w:rsidR="0079152D" w:rsidRPr="00476DFE" w:rsidRDefault="0079152D" w:rsidP="00921502">
      <w:pPr>
        <w:pStyle w:val="Para1"/>
        <w:tabs>
          <w:tab w:val="clear" w:pos="643"/>
        </w:tabs>
        <w:ind w:left="0"/>
      </w:pPr>
    </w:p>
    <w:p w14:paraId="4D8DEE31" w14:textId="77777777" w:rsidR="0079152D" w:rsidRPr="00476DFE" w:rsidRDefault="0079152D" w:rsidP="00921502">
      <w:pPr>
        <w:pStyle w:val="Para1"/>
        <w:tabs>
          <w:tab w:val="clear" w:pos="643"/>
        </w:tabs>
        <w:ind w:left="0"/>
      </w:pPr>
    </w:p>
    <w:p w14:paraId="47D4A017" w14:textId="7CF40CB5" w:rsidR="00CB209D" w:rsidRPr="00476DFE" w:rsidRDefault="00CB209D" w:rsidP="00480A8D">
      <w:pPr>
        <w:pStyle w:val="Para1"/>
        <w:tabs>
          <w:tab w:val="clear" w:pos="643"/>
        </w:tabs>
      </w:pPr>
      <w:r w:rsidRPr="00476DFE">
        <w:br w:type="page"/>
      </w:r>
    </w:p>
    <w:p w14:paraId="39987E48" w14:textId="77777777" w:rsidR="007D0F45" w:rsidRPr="00476DFE" w:rsidRDefault="007D0F45" w:rsidP="00480A8D">
      <w:pPr>
        <w:pStyle w:val="Para1"/>
        <w:tabs>
          <w:tab w:val="clear" w:pos="643"/>
        </w:tabs>
        <w:sectPr w:rsidR="007D0F45" w:rsidRPr="00476DFE" w:rsidSect="00595A79">
          <w:headerReference w:type="even" r:id="rId13"/>
          <w:headerReference w:type="default" r:id="rId14"/>
          <w:footerReference w:type="even" r:id="rId15"/>
          <w:footerReference w:type="default" r:id="rId16"/>
          <w:headerReference w:type="first" r:id="rId17"/>
          <w:footnotePr>
            <w:numRestart w:val="eachSect"/>
          </w:footnotePr>
          <w:pgSz w:w="12240" w:h="15840"/>
          <w:pgMar w:top="1134" w:right="1440" w:bottom="1134" w:left="1440" w:header="709" w:footer="709" w:gutter="0"/>
          <w:cols w:space="708"/>
          <w:titlePg/>
          <w:docGrid w:linePitch="360"/>
        </w:sectPr>
      </w:pPr>
    </w:p>
    <w:p w14:paraId="6F181C26" w14:textId="78A0193C" w:rsidR="001F5D9D" w:rsidRPr="00476DFE" w:rsidRDefault="001F5D9D" w:rsidP="001F5D9D">
      <w:pPr>
        <w:pStyle w:val="Annex"/>
      </w:pPr>
      <w:r w:rsidRPr="00476DFE">
        <w:lastRenderedPageBreak/>
        <w:t>Annex I</w:t>
      </w:r>
    </w:p>
    <w:p w14:paraId="1F45C246" w14:textId="00F53228" w:rsidR="001F5D9D" w:rsidRPr="009C67EC" w:rsidRDefault="00FF623F" w:rsidP="009C67EC">
      <w:pPr>
        <w:pStyle w:val="CBDTitle"/>
      </w:pPr>
      <w:r w:rsidRPr="00476DFE">
        <w:t xml:space="preserve">Formal recognition of the Kunming-Montreal Global Biodiversity Framework by the governing bodies of other conventions, international organizations, intergovernmental bodies or processes in decisions or resolutions adopted at their meetings held between January 2023 and </w:t>
      </w:r>
      <w:r w:rsidR="00601A4A">
        <w:t xml:space="preserve">October </w:t>
      </w:r>
      <w:r w:rsidRPr="00476DFE">
        <w:t>2024</w:t>
      </w:r>
    </w:p>
    <w:tbl>
      <w:tblPr>
        <w:tblStyle w:val="TableGrid"/>
        <w:tblW w:w="9895" w:type="dxa"/>
        <w:tblLook w:val="04A0" w:firstRow="1" w:lastRow="0" w:firstColumn="1" w:lastColumn="0" w:noHBand="0" w:noVBand="1"/>
      </w:tblPr>
      <w:tblGrid>
        <w:gridCol w:w="4135"/>
        <w:gridCol w:w="2970"/>
        <w:gridCol w:w="2790"/>
      </w:tblGrid>
      <w:tr w:rsidR="00EF2AE8" w:rsidRPr="00476DFE" w14:paraId="1236F2C4" w14:textId="45F9CFAA" w:rsidTr="00923941">
        <w:trPr>
          <w:tblHeader/>
        </w:trPr>
        <w:tc>
          <w:tcPr>
            <w:tcW w:w="4135" w:type="dxa"/>
            <w:tcBorders>
              <w:top w:val="single" w:sz="4" w:space="0" w:color="auto"/>
              <w:left w:val="single" w:sz="4" w:space="0" w:color="auto"/>
              <w:bottom w:val="single" w:sz="4" w:space="0" w:color="auto"/>
              <w:right w:val="single" w:sz="4" w:space="0" w:color="auto"/>
            </w:tcBorders>
            <w:vAlign w:val="bottom"/>
            <w:hideMark/>
          </w:tcPr>
          <w:p w14:paraId="3458C2CD" w14:textId="0A5D2C28" w:rsidR="00EF2AE8" w:rsidRPr="00476DFE" w:rsidRDefault="00EF2AE8" w:rsidP="006E221D">
            <w:pPr>
              <w:snapToGrid w:val="0"/>
              <w:spacing w:before="120" w:after="120"/>
              <w:jc w:val="left"/>
              <w:rPr>
                <w:rFonts w:asciiTheme="majorBidi" w:hAnsiTheme="majorBidi" w:cstheme="majorBidi"/>
                <w:i/>
                <w:iCs/>
              </w:rPr>
            </w:pPr>
            <w:r w:rsidRPr="00476DFE">
              <w:rPr>
                <w:rFonts w:asciiTheme="majorBidi" w:hAnsiTheme="majorBidi" w:cstheme="majorBidi"/>
                <w:i/>
                <w:iCs/>
              </w:rPr>
              <w:t>Title and symbol</w:t>
            </w:r>
          </w:p>
        </w:tc>
        <w:tc>
          <w:tcPr>
            <w:tcW w:w="2970" w:type="dxa"/>
            <w:tcBorders>
              <w:top w:val="single" w:sz="4" w:space="0" w:color="auto"/>
              <w:left w:val="single" w:sz="4" w:space="0" w:color="auto"/>
              <w:bottom w:val="single" w:sz="4" w:space="0" w:color="auto"/>
              <w:right w:val="single" w:sz="4" w:space="0" w:color="auto"/>
            </w:tcBorders>
            <w:vAlign w:val="bottom"/>
            <w:hideMark/>
          </w:tcPr>
          <w:p w14:paraId="4C360618" w14:textId="768FBFF1" w:rsidR="00EF2AE8" w:rsidRPr="00476DFE" w:rsidRDefault="00AF41CD" w:rsidP="00D30661">
            <w:pPr>
              <w:snapToGrid w:val="0"/>
              <w:spacing w:before="120" w:after="120"/>
              <w:jc w:val="left"/>
              <w:rPr>
                <w:rFonts w:asciiTheme="majorBidi" w:hAnsiTheme="majorBidi" w:cstheme="majorBidi"/>
                <w:i/>
                <w:iCs/>
              </w:rPr>
            </w:pPr>
            <w:r w:rsidRPr="00476DFE">
              <w:rPr>
                <w:rFonts w:asciiTheme="majorBidi" w:hAnsiTheme="majorBidi" w:cstheme="majorBidi"/>
                <w:i/>
                <w:iCs/>
              </w:rPr>
              <w:t>Convention</w:t>
            </w:r>
            <w:r w:rsidR="00A77C41" w:rsidRPr="00476DFE">
              <w:rPr>
                <w:rFonts w:asciiTheme="majorBidi" w:hAnsiTheme="majorBidi" w:cstheme="majorBidi"/>
                <w:i/>
                <w:iCs/>
              </w:rPr>
              <w:t>, o</w:t>
            </w:r>
            <w:r w:rsidR="00EF2AE8" w:rsidRPr="00476DFE">
              <w:rPr>
                <w:rFonts w:asciiTheme="majorBidi" w:hAnsiTheme="majorBidi" w:cstheme="majorBidi"/>
                <w:i/>
                <w:iCs/>
              </w:rPr>
              <w:t>rganization</w:t>
            </w:r>
            <w:r w:rsidR="00A77C41" w:rsidRPr="00476DFE">
              <w:rPr>
                <w:rFonts w:asciiTheme="majorBidi" w:hAnsiTheme="majorBidi" w:cstheme="majorBidi"/>
                <w:i/>
                <w:iCs/>
              </w:rPr>
              <w:t>, b</w:t>
            </w:r>
            <w:r w:rsidR="006F59B7" w:rsidRPr="00476DFE">
              <w:rPr>
                <w:rFonts w:asciiTheme="majorBidi" w:hAnsiTheme="majorBidi" w:cstheme="majorBidi"/>
                <w:i/>
                <w:iCs/>
              </w:rPr>
              <w:t>ody</w:t>
            </w:r>
            <w:r w:rsidR="00A77C41" w:rsidRPr="00476DFE">
              <w:rPr>
                <w:rFonts w:asciiTheme="majorBidi" w:hAnsiTheme="majorBidi" w:cstheme="majorBidi"/>
                <w:i/>
                <w:iCs/>
              </w:rPr>
              <w:t xml:space="preserve"> or p</w:t>
            </w:r>
            <w:r w:rsidR="006F59B7" w:rsidRPr="00476DFE">
              <w:rPr>
                <w:rFonts w:asciiTheme="majorBidi" w:hAnsiTheme="majorBidi" w:cstheme="majorBidi"/>
                <w:i/>
                <w:iCs/>
              </w:rPr>
              <w:t>rocess</w:t>
            </w:r>
          </w:p>
        </w:tc>
        <w:tc>
          <w:tcPr>
            <w:tcW w:w="2790" w:type="dxa"/>
            <w:tcBorders>
              <w:top w:val="single" w:sz="4" w:space="0" w:color="auto"/>
              <w:left w:val="single" w:sz="4" w:space="0" w:color="auto"/>
              <w:bottom w:val="single" w:sz="4" w:space="0" w:color="auto"/>
              <w:right w:val="single" w:sz="4" w:space="0" w:color="auto"/>
            </w:tcBorders>
            <w:vAlign w:val="bottom"/>
          </w:tcPr>
          <w:p w14:paraId="1BA08780" w14:textId="517F1418" w:rsidR="00EF2AE8" w:rsidRPr="00476DFE" w:rsidRDefault="00EF2AE8" w:rsidP="00D30661">
            <w:pPr>
              <w:snapToGrid w:val="0"/>
              <w:spacing w:before="120" w:after="120"/>
              <w:jc w:val="left"/>
              <w:rPr>
                <w:rFonts w:asciiTheme="majorBidi" w:hAnsiTheme="majorBidi" w:cstheme="majorBidi"/>
                <w:i/>
                <w:iCs/>
              </w:rPr>
            </w:pPr>
            <w:r w:rsidRPr="00476DFE">
              <w:rPr>
                <w:rFonts w:asciiTheme="majorBidi" w:hAnsiTheme="majorBidi" w:cstheme="majorBidi"/>
                <w:i/>
                <w:iCs/>
              </w:rPr>
              <w:t>Governing body</w:t>
            </w:r>
          </w:p>
        </w:tc>
      </w:tr>
      <w:tr w:rsidR="00EC5280" w:rsidRPr="00476DFE" w14:paraId="518E9C9C" w14:textId="77777777" w:rsidTr="00A77C41">
        <w:tc>
          <w:tcPr>
            <w:tcW w:w="9895" w:type="dxa"/>
            <w:gridSpan w:val="3"/>
            <w:tcBorders>
              <w:top w:val="single" w:sz="4" w:space="0" w:color="auto"/>
              <w:left w:val="single" w:sz="4" w:space="0" w:color="auto"/>
              <w:bottom w:val="single" w:sz="4" w:space="0" w:color="auto"/>
              <w:right w:val="single" w:sz="4" w:space="0" w:color="auto"/>
            </w:tcBorders>
          </w:tcPr>
          <w:p w14:paraId="6329B195" w14:textId="63DB621A" w:rsidR="00EC5280" w:rsidRPr="00476DFE" w:rsidRDefault="005058A3" w:rsidP="009B410E">
            <w:pPr>
              <w:snapToGrid w:val="0"/>
              <w:spacing w:before="120" w:after="120"/>
              <w:jc w:val="left"/>
              <w:rPr>
                <w:rFonts w:asciiTheme="majorBidi" w:hAnsiTheme="majorBidi" w:cstheme="majorBidi"/>
                <w:i/>
                <w:iCs/>
              </w:rPr>
            </w:pPr>
            <w:r w:rsidRPr="00476DFE">
              <w:rPr>
                <w:rFonts w:asciiTheme="majorBidi" w:hAnsiTheme="majorBidi" w:cstheme="majorBidi"/>
                <w:i/>
                <w:iCs/>
              </w:rPr>
              <w:t>Conventions represented in the Liaison Group of Biodiversity-related Conventions</w:t>
            </w:r>
          </w:p>
        </w:tc>
      </w:tr>
      <w:tr w:rsidR="00EF2AE8" w:rsidRPr="00476DFE" w14:paraId="6A16CF59" w14:textId="0D26271A" w:rsidTr="00A77C41">
        <w:tc>
          <w:tcPr>
            <w:tcW w:w="4135" w:type="dxa"/>
            <w:tcBorders>
              <w:top w:val="single" w:sz="4" w:space="0" w:color="auto"/>
              <w:left w:val="single" w:sz="4" w:space="0" w:color="auto"/>
              <w:bottom w:val="single" w:sz="4" w:space="0" w:color="auto"/>
              <w:right w:val="single" w:sz="4" w:space="0" w:color="auto"/>
            </w:tcBorders>
            <w:hideMark/>
          </w:tcPr>
          <w:p w14:paraId="302F11DC" w14:textId="77777777" w:rsidR="00EF2AE8" w:rsidRPr="00476DFE" w:rsidRDefault="00EF2AE8" w:rsidP="009B410E">
            <w:pPr>
              <w:snapToGrid w:val="0"/>
              <w:spacing w:before="120" w:after="120"/>
              <w:jc w:val="left"/>
              <w:rPr>
                <w:rStyle w:val="Hyperlink"/>
                <w:rFonts w:asciiTheme="majorBidi" w:hAnsiTheme="majorBidi" w:cstheme="majorBidi"/>
              </w:rPr>
            </w:pPr>
            <w:hyperlink r:id="rId18" w:history="1">
              <w:r w:rsidRPr="00476DFE">
                <w:rPr>
                  <w:rStyle w:val="Hyperlink"/>
                  <w:rFonts w:asciiTheme="majorBidi" w:hAnsiTheme="majorBidi" w:cstheme="majorBidi"/>
                </w:rPr>
                <w:t>Decision 44 COM 7.2</w:t>
              </w:r>
            </w:hyperlink>
          </w:p>
          <w:p w14:paraId="2342B863" w14:textId="7C662E5C" w:rsidR="008D6C4E" w:rsidRPr="00476DFE" w:rsidRDefault="008D6C4E" w:rsidP="009B410E">
            <w:pPr>
              <w:snapToGrid w:val="0"/>
              <w:spacing w:before="120" w:after="120"/>
              <w:jc w:val="left"/>
              <w:rPr>
                <w:rFonts w:asciiTheme="majorBidi" w:hAnsiTheme="majorBidi" w:cstheme="majorBidi"/>
              </w:rPr>
            </w:pPr>
            <w:r w:rsidRPr="00476DFE">
              <w:rPr>
                <w:rStyle w:val="Hyperlink"/>
                <w:color w:val="auto"/>
                <w:u w:val="none"/>
              </w:rPr>
              <w:t>Conservation issues</w:t>
            </w:r>
          </w:p>
        </w:tc>
        <w:tc>
          <w:tcPr>
            <w:tcW w:w="2970" w:type="dxa"/>
            <w:tcBorders>
              <w:top w:val="single" w:sz="4" w:space="0" w:color="auto"/>
              <w:left w:val="single" w:sz="4" w:space="0" w:color="auto"/>
              <w:bottom w:val="single" w:sz="4" w:space="0" w:color="auto"/>
              <w:right w:val="single" w:sz="4" w:space="0" w:color="auto"/>
            </w:tcBorders>
            <w:hideMark/>
          </w:tcPr>
          <w:p w14:paraId="51A869D5" w14:textId="7816054A" w:rsidR="00EF2AE8" w:rsidRPr="00476DFE" w:rsidRDefault="00EF2AE8" w:rsidP="009B410E">
            <w:pPr>
              <w:snapToGrid w:val="0"/>
              <w:spacing w:before="120" w:after="120"/>
              <w:jc w:val="left"/>
              <w:rPr>
                <w:rFonts w:asciiTheme="majorBidi" w:hAnsiTheme="majorBidi" w:cstheme="majorBidi"/>
              </w:rPr>
            </w:pPr>
            <w:r w:rsidRPr="00476DFE">
              <w:rPr>
                <w:rFonts w:asciiTheme="majorBidi" w:hAnsiTheme="majorBidi" w:cstheme="majorBidi"/>
              </w:rPr>
              <w:t xml:space="preserve">Convention </w:t>
            </w:r>
            <w:r w:rsidR="00AF191B">
              <w:rPr>
                <w:rFonts w:asciiTheme="majorBidi" w:hAnsiTheme="majorBidi" w:cstheme="majorBidi"/>
              </w:rPr>
              <w:t>for</w:t>
            </w:r>
            <w:r w:rsidRPr="00476DFE">
              <w:rPr>
                <w:rFonts w:asciiTheme="majorBidi" w:hAnsiTheme="majorBidi" w:cstheme="majorBidi"/>
              </w:rPr>
              <w:t xml:space="preserve"> the Protection of the World Cultural and Natural Heritage</w:t>
            </w:r>
          </w:p>
        </w:tc>
        <w:tc>
          <w:tcPr>
            <w:tcW w:w="2790" w:type="dxa"/>
            <w:tcBorders>
              <w:top w:val="single" w:sz="4" w:space="0" w:color="auto"/>
              <w:left w:val="single" w:sz="4" w:space="0" w:color="auto"/>
              <w:bottom w:val="single" w:sz="4" w:space="0" w:color="auto"/>
              <w:right w:val="single" w:sz="4" w:space="0" w:color="auto"/>
            </w:tcBorders>
          </w:tcPr>
          <w:p w14:paraId="0BB6B8E9" w14:textId="7FD5DB6B" w:rsidR="00EF2AE8" w:rsidRPr="00476DFE" w:rsidRDefault="00EF2AE8" w:rsidP="009B410E">
            <w:pPr>
              <w:snapToGrid w:val="0"/>
              <w:spacing w:before="120" w:after="120"/>
              <w:jc w:val="left"/>
              <w:rPr>
                <w:rFonts w:asciiTheme="majorBidi" w:hAnsiTheme="majorBidi" w:cstheme="majorBidi"/>
              </w:rPr>
            </w:pPr>
            <w:r w:rsidRPr="00476DFE">
              <w:rPr>
                <w:rFonts w:asciiTheme="majorBidi" w:hAnsiTheme="majorBidi" w:cstheme="majorBidi"/>
              </w:rPr>
              <w:t xml:space="preserve">World Heritage Committee at its </w:t>
            </w:r>
            <w:r w:rsidR="007729B1">
              <w:rPr>
                <w:rFonts w:asciiTheme="majorBidi" w:hAnsiTheme="majorBidi" w:cstheme="majorBidi"/>
              </w:rPr>
              <w:t xml:space="preserve">extended </w:t>
            </w:r>
            <w:r w:rsidRPr="00476DFE">
              <w:rPr>
                <w:rFonts w:asciiTheme="majorBidi" w:hAnsiTheme="majorBidi" w:cstheme="majorBidi"/>
              </w:rPr>
              <w:t>forty-f</w:t>
            </w:r>
            <w:r w:rsidR="007729B1">
              <w:rPr>
                <w:rFonts w:asciiTheme="majorBidi" w:hAnsiTheme="majorBidi" w:cstheme="majorBidi"/>
              </w:rPr>
              <w:t>our</w:t>
            </w:r>
            <w:r w:rsidRPr="00476DFE">
              <w:rPr>
                <w:rFonts w:asciiTheme="majorBidi" w:hAnsiTheme="majorBidi" w:cstheme="majorBidi"/>
              </w:rPr>
              <w:t>th session</w:t>
            </w:r>
          </w:p>
        </w:tc>
      </w:tr>
      <w:tr w:rsidR="00EF2AE8" w:rsidRPr="00476DFE" w14:paraId="2B3371CE" w14:textId="0081618F" w:rsidTr="00A77C41">
        <w:tc>
          <w:tcPr>
            <w:tcW w:w="4135" w:type="dxa"/>
            <w:tcBorders>
              <w:top w:val="single" w:sz="4" w:space="0" w:color="auto"/>
              <w:left w:val="single" w:sz="4" w:space="0" w:color="auto"/>
              <w:bottom w:val="single" w:sz="4" w:space="0" w:color="auto"/>
              <w:right w:val="single" w:sz="4" w:space="0" w:color="auto"/>
            </w:tcBorders>
          </w:tcPr>
          <w:p w14:paraId="082E993A" w14:textId="4934734F" w:rsidR="00EF2AE8" w:rsidRPr="00476DFE" w:rsidRDefault="00135D8C" w:rsidP="009B410E">
            <w:pPr>
              <w:snapToGrid w:val="0"/>
              <w:spacing w:before="120" w:after="120"/>
              <w:jc w:val="left"/>
              <w:rPr>
                <w:rStyle w:val="Hyperlink"/>
                <w:rFonts w:asciiTheme="majorBidi" w:hAnsiTheme="majorBidi" w:cstheme="majorBidi"/>
              </w:rPr>
            </w:pPr>
            <w:r w:rsidRPr="00476DFE">
              <w:fldChar w:fldCharType="begin"/>
            </w:r>
            <w:r w:rsidRPr="00476DFE">
              <w:instrText>HYPERLINK "https://www.cms.int/sites/default/files/document/cms_cop14_decisions_e.pdf"</w:instrText>
            </w:r>
            <w:r w:rsidRPr="00476DFE">
              <w:fldChar w:fldCharType="separate"/>
            </w:r>
            <w:r w:rsidR="002A023C" w:rsidRPr="00476DFE">
              <w:rPr>
                <w:rStyle w:val="Hyperlink"/>
              </w:rPr>
              <w:t>Decision</w:t>
            </w:r>
            <w:r w:rsidR="00103E2F" w:rsidRPr="00476DFE">
              <w:rPr>
                <w:rStyle w:val="Hyperlink"/>
                <w:rFonts w:asciiTheme="majorBidi" w:hAnsiTheme="majorBidi" w:cstheme="majorBidi"/>
              </w:rPr>
              <w:t xml:space="preserve"> 14.7</w:t>
            </w:r>
          </w:p>
          <w:p w14:paraId="6EFE8C47" w14:textId="73FCB569" w:rsidR="00E25225" w:rsidRPr="00476DFE" w:rsidRDefault="00135D8C" w:rsidP="009B410E">
            <w:pPr>
              <w:snapToGrid w:val="0"/>
              <w:spacing w:before="120" w:after="120"/>
              <w:jc w:val="left"/>
              <w:rPr>
                <w:rFonts w:asciiTheme="majorBidi" w:hAnsiTheme="majorBidi" w:cstheme="majorBidi"/>
              </w:rPr>
            </w:pPr>
            <w:r w:rsidRPr="00476DFE">
              <w:fldChar w:fldCharType="end"/>
            </w:r>
            <w:r w:rsidR="00E25225" w:rsidRPr="00476DFE">
              <w:rPr>
                <w:rFonts w:asciiTheme="majorBidi" w:hAnsiTheme="majorBidi" w:cstheme="majorBidi"/>
              </w:rPr>
              <w:t xml:space="preserve">CMS </w:t>
            </w:r>
            <w:r w:rsidR="00764B71">
              <w:rPr>
                <w:rFonts w:asciiTheme="majorBidi" w:hAnsiTheme="majorBidi" w:cstheme="majorBidi"/>
              </w:rPr>
              <w:t>e</w:t>
            </w:r>
            <w:r w:rsidR="00E25225" w:rsidRPr="00476DFE">
              <w:rPr>
                <w:rFonts w:asciiTheme="majorBidi" w:hAnsiTheme="majorBidi" w:cstheme="majorBidi"/>
              </w:rPr>
              <w:t xml:space="preserve">ngagement in CBD </w:t>
            </w:r>
            <w:r w:rsidR="00764B71">
              <w:rPr>
                <w:rFonts w:asciiTheme="majorBidi" w:hAnsiTheme="majorBidi" w:cstheme="majorBidi"/>
              </w:rPr>
              <w:t>p</w:t>
            </w:r>
            <w:r w:rsidR="00E25225" w:rsidRPr="00476DFE">
              <w:rPr>
                <w:rFonts w:asciiTheme="majorBidi" w:hAnsiTheme="majorBidi" w:cstheme="majorBidi"/>
              </w:rPr>
              <w:t xml:space="preserve">rocesses </w:t>
            </w:r>
            <w:r w:rsidR="00764B71">
              <w:rPr>
                <w:rFonts w:asciiTheme="majorBidi" w:hAnsiTheme="majorBidi" w:cstheme="majorBidi"/>
              </w:rPr>
              <w:t>i</w:t>
            </w:r>
            <w:r w:rsidR="00E25225" w:rsidRPr="00476DFE">
              <w:rPr>
                <w:rFonts w:asciiTheme="majorBidi" w:hAnsiTheme="majorBidi" w:cstheme="majorBidi"/>
              </w:rPr>
              <w:t xml:space="preserve">ncluding </w:t>
            </w:r>
            <w:r w:rsidR="00281987">
              <w:rPr>
                <w:rFonts w:asciiTheme="majorBidi" w:hAnsiTheme="majorBidi" w:cstheme="majorBidi"/>
              </w:rPr>
              <w:t xml:space="preserve">the </w:t>
            </w:r>
            <w:r w:rsidR="00E25225" w:rsidRPr="00476DFE">
              <w:rPr>
                <w:rFonts w:asciiTheme="majorBidi" w:hAnsiTheme="majorBidi" w:cstheme="majorBidi"/>
              </w:rPr>
              <w:t>Global Biodiversity Framework</w:t>
            </w:r>
          </w:p>
        </w:tc>
        <w:tc>
          <w:tcPr>
            <w:tcW w:w="2970" w:type="dxa"/>
            <w:tcBorders>
              <w:top w:val="single" w:sz="4" w:space="0" w:color="auto"/>
              <w:left w:val="single" w:sz="4" w:space="0" w:color="auto"/>
              <w:bottom w:val="single" w:sz="4" w:space="0" w:color="auto"/>
              <w:right w:val="single" w:sz="4" w:space="0" w:color="auto"/>
            </w:tcBorders>
          </w:tcPr>
          <w:p w14:paraId="36586C24" w14:textId="2871A569" w:rsidR="00EF2AE8" w:rsidRPr="00476DFE" w:rsidRDefault="00EF2AE8" w:rsidP="00A90F3C">
            <w:pPr>
              <w:snapToGrid w:val="0"/>
              <w:spacing w:before="120" w:after="120"/>
              <w:jc w:val="left"/>
              <w:rPr>
                <w:rFonts w:asciiTheme="majorBidi" w:hAnsiTheme="majorBidi" w:cstheme="majorBidi"/>
              </w:rPr>
            </w:pPr>
            <w:r w:rsidRPr="00476DFE">
              <w:rPr>
                <w:rFonts w:asciiTheme="majorBidi" w:hAnsiTheme="majorBidi" w:cstheme="majorBidi"/>
              </w:rPr>
              <w:t>Convention on the Conservation of Migratory Species of Wild Animals</w:t>
            </w:r>
          </w:p>
        </w:tc>
        <w:tc>
          <w:tcPr>
            <w:tcW w:w="2790" w:type="dxa"/>
            <w:tcBorders>
              <w:top w:val="single" w:sz="4" w:space="0" w:color="auto"/>
              <w:left w:val="single" w:sz="4" w:space="0" w:color="auto"/>
              <w:bottom w:val="single" w:sz="4" w:space="0" w:color="auto"/>
              <w:right w:val="single" w:sz="4" w:space="0" w:color="auto"/>
            </w:tcBorders>
          </w:tcPr>
          <w:p w14:paraId="7E884AF1" w14:textId="219AB284" w:rsidR="00EF2AE8" w:rsidRPr="00476DFE" w:rsidRDefault="00EF2AE8" w:rsidP="009B410E">
            <w:pPr>
              <w:snapToGrid w:val="0"/>
              <w:spacing w:before="120" w:after="120"/>
              <w:jc w:val="left"/>
              <w:rPr>
                <w:rFonts w:asciiTheme="majorBidi" w:hAnsiTheme="majorBidi" w:cstheme="majorBidi"/>
              </w:rPr>
            </w:pPr>
            <w:r w:rsidRPr="00476DFE">
              <w:rPr>
                <w:rFonts w:asciiTheme="majorBidi" w:hAnsiTheme="majorBidi" w:cstheme="majorBidi"/>
              </w:rPr>
              <w:t>Conference of the Parties at its fourteenth meeting</w:t>
            </w:r>
          </w:p>
        </w:tc>
      </w:tr>
      <w:tr w:rsidR="00EF2AE8" w:rsidRPr="00476DFE" w14:paraId="21F06088" w14:textId="70AC7317" w:rsidTr="00A77C41">
        <w:tc>
          <w:tcPr>
            <w:tcW w:w="4135" w:type="dxa"/>
            <w:tcBorders>
              <w:top w:val="single" w:sz="4" w:space="0" w:color="auto"/>
              <w:left w:val="single" w:sz="4" w:space="0" w:color="auto"/>
              <w:bottom w:val="single" w:sz="4" w:space="0" w:color="auto"/>
              <w:right w:val="single" w:sz="4" w:space="0" w:color="auto"/>
            </w:tcBorders>
          </w:tcPr>
          <w:p w14:paraId="55D386BC" w14:textId="5231825D" w:rsidR="00EF2AE8" w:rsidRPr="00476DFE" w:rsidRDefault="00CB1C1E" w:rsidP="009B410E">
            <w:pPr>
              <w:snapToGrid w:val="0"/>
              <w:spacing w:before="120" w:after="120"/>
              <w:jc w:val="left"/>
              <w:rPr>
                <w:rFonts w:asciiTheme="majorBidi" w:hAnsiTheme="majorBidi" w:cstheme="majorBidi"/>
              </w:rPr>
            </w:pPr>
            <w:hyperlink r:id="rId19" w:history="1">
              <w:r w:rsidRPr="00476DFE">
                <w:rPr>
                  <w:rStyle w:val="Hyperlink"/>
                  <w:rFonts w:asciiTheme="majorBidi" w:hAnsiTheme="majorBidi" w:cstheme="majorBidi"/>
                </w:rPr>
                <w:t>Resolution 1/2023</w:t>
              </w:r>
            </w:hyperlink>
          </w:p>
          <w:p w14:paraId="2B93D63F" w14:textId="71EC90C6" w:rsidR="000B1378" w:rsidRPr="00476DFE" w:rsidRDefault="000B1378" w:rsidP="009B410E">
            <w:pPr>
              <w:snapToGrid w:val="0"/>
              <w:spacing w:before="120" w:after="120"/>
              <w:jc w:val="left"/>
              <w:rPr>
                <w:rFonts w:asciiTheme="majorBidi" w:hAnsiTheme="majorBidi" w:cstheme="majorBidi"/>
              </w:rPr>
            </w:pPr>
            <w:r w:rsidRPr="00476DFE">
              <w:rPr>
                <w:rFonts w:asciiTheme="majorBidi" w:hAnsiTheme="majorBidi" w:cstheme="majorBidi"/>
              </w:rPr>
              <w:t xml:space="preserve">The </w:t>
            </w:r>
            <w:r w:rsidR="001E56B3">
              <w:rPr>
                <w:rFonts w:asciiTheme="majorBidi" w:hAnsiTheme="majorBidi" w:cstheme="majorBidi"/>
              </w:rPr>
              <w:t>r</w:t>
            </w:r>
            <w:r w:rsidRPr="00476DFE">
              <w:rPr>
                <w:rFonts w:asciiTheme="majorBidi" w:hAnsiTheme="majorBidi" w:cstheme="majorBidi"/>
              </w:rPr>
              <w:t xml:space="preserve">ole of </w:t>
            </w:r>
            <w:r w:rsidR="001E56B3">
              <w:rPr>
                <w:rFonts w:asciiTheme="majorBidi" w:hAnsiTheme="majorBidi" w:cstheme="majorBidi"/>
              </w:rPr>
              <w:t>p</w:t>
            </w:r>
            <w:r w:rsidRPr="00476DFE">
              <w:rPr>
                <w:rFonts w:asciiTheme="majorBidi" w:hAnsiTheme="majorBidi" w:cstheme="majorBidi"/>
              </w:rPr>
              <w:t xml:space="preserve">lant </w:t>
            </w:r>
            <w:r w:rsidR="009C2635">
              <w:rPr>
                <w:rFonts w:asciiTheme="majorBidi" w:hAnsiTheme="majorBidi" w:cstheme="majorBidi"/>
              </w:rPr>
              <w:t>g</w:t>
            </w:r>
            <w:r w:rsidRPr="00476DFE">
              <w:rPr>
                <w:rFonts w:asciiTheme="majorBidi" w:hAnsiTheme="majorBidi" w:cstheme="majorBidi"/>
              </w:rPr>
              <w:t xml:space="preserve">enetic </w:t>
            </w:r>
            <w:r w:rsidR="009C2635">
              <w:rPr>
                <w:rFonts w:asciiTheme="majorBidi" w:hAnsiTheme="majorBidi" w:cstheme="majorBidi"/>
              </w:rPr>
              <w:t>r</w:t>
            </w:r>
            <w:r w:rsidRPr="00476DFE">
              <w:rPr>
                <w:rFonts w:asciiTheme="majorBidi" w:hAnsiTheme="majorBidi" w:cstheme="majorBidi"/>
              </w:rPr>
              <w:t xml:space="preserve">esources for </w:t>
            </w:r>
            <w:r w:rsidR="009C2635">
              <w:rPr>
                <w:rFonts w:asciiTheme="majorBidi" w:hAnsiTheme="majorBidi" w:cstheme="majorBidi"/>
              </w:rPr>
              <w:t>f</w:t>
            </w:r>
            <w:r w:rsidRPr="00476DFE">
              <w:rPr>
                <w:rFonts w:asciiTheme="majorBidi" w:hAnsiTheme="majorBidi" w:cstheme="majorBidi"/>
              </w:rPr>
              <w:t xml:space="preserve">ood and </w:t>
            </w:r>
            <w:r w:rsidR="009C2635">
              <w:rPr>
                <w:rFonts w:asciiTheme="majorBidi" w:hAnsiTheme="majorBidi" w:cstheme="majorBidi"/>
              </w:rPr>
              <w:t>a</w:t>
            </w:r>
            <w:r w:rsidRPr="00476DFE">
              <w:rPr>
                <w:rFonts w:asciiTheme="majorBidi" w:hAnsiTheme="majorBidi" w:cstheme="majorBidi"/>
              </w:rPr>
              <w:t>griculture within the Global Biodiversity Framework</w:t>
            </w:r>
          </w:p>
        </w:tc>
        <w:tc>
          <w:tcPr>
            <w:tcW w:w="2970" w:type="dxa"/>
            <w:tcBorders>
              <w:top w:val="single" w:sz="4" w:space="0" w:color="auto"/>
              <w:left w:val="single" w:sz="4" w:space="0" w:color="auto"/>
              <w:bottom w:val="single" w:sz="4" w:space="0" w:color="auto"/>
              <w:right w:val="single" w:sz="4" w:space="0" w:color="auto"/>
            </w:tcBorders>
          </w:tcPr>
          <w:p w14:paraId="618EF88A" w14:textId="1744F00E" w:rsidR="00EF2AE8" w:rsidRPr="00476DFE" w:rsidRDefault="00EF2AE8" w:rsidP="009B410E">
            <w:pPr>
              <w:snapToGrid w:val="0"/>
              <w:spacing w:before="120" w:after="120"/>
              <w:jc w:val="left"/>
              <w:rPr>
                <w:rFonts w:asciiTheme="majorBidi" w:hAnsiTheme="majorBidi" w:cstheme="majorBidi"/>
              </w:rPr>
            </w:pPr>
            <w:r w:rsidRPr="00476DFE">
              <w:rPr>
                <w:rFonts w:asciiTheme="majorBidi" w:hAnsiTheme="majorBidi" w:cstheme="majorBidi"/>
              </w:rPr>
              <w:t>International Treaty on Plant Genetic Resources for Food and Agriculture</w:t>
            </w:r>
          </w:p>
        </w:tc>
        <w:tc>
          <w:tcPr>
            <w:tcW w:w="2790" w:type="dxa"/>
            <w:tcBorders>
              <w:top w:val="single" w:sz="4" w:space="0" w:color="auto"/>
              <w:left w:val="single" w:sz="4" w:space="0" w:color="auto"/>
              <w:bottom w:val="single" w:sz="4" w:space="0" w:color="auto"/>
              <w:right w:val="single" w:sz="4" w:space="0" w:color="auto"/>
            </w:tcBorders>
          </w:tcPr>
          <w:p w14:paraId="22C83810" w14:textId="01FA3F93" w:rsidR="00EF2AE8" w:rsidRPr="00476DFE" w:rsidRDefault="00EF2AE8" w:rsidP="009B410E">
            <w:pPr>
              <w:snapToGrid w:val="0"/>
              <w:spacing w:before="120" w:after="120"/>
              <w:jc w:val="left"/>
              <w:rPr>
                <w:rFonts w:asciiTheme="majorBidi" w:hAnsiTheme="majorBidi" w:cstheme="majorBidi"/>
              </w:rPr>
            </w:pPr>
            <w:r w:rsidRPr="00476DFE">
              <w:rPr>
                <w:rFonts w:asciiTheme="majorBidi" w:hAnsiTheme="majorBidi" w:cstheme="majorBidi"/>
              </w:rPr>
              <w:t>Governing Body at its tenth session</w:t>
            </w:r>
          </w:p>
        </w:tc>
      </w:tr>
      <w:tr w:rsidR="00F847A4" w:rsidRPr="00476DFE" w14:paraId="5D6B7764" w14:textId="77777777" w:rsidTr="00A77C41">
        <w:tc>
          <w:tcPr>
            <w:tcW w:w="4135" w:type="dxa"/>
            <w:tcBorders>
              <w:top w:val="single" w:sz="4" w:space="0" w:color="auto"/>
              <w:left w:val="single" w:sz="4" w:space="0" w:color="auto"/>
              <w:bottom w:val="single" w:sz="4" w:space="0" w:color="auto"/>
              <w:right w:val="single" w:sz="4" w:space="0" w:color="auto"/>
            </w:tcBorders>
          </w:tcPr>
          <w:p w14:paraId="42DF28CA" w14:textId="77777777" w:rsidR="00F847A4" w:rsidRDefault="00F847A4" w:rsidP="00F847A4">
            <w:pPr>
              <w:snapToGrid w:val="0"/>
              <w:spacing w:before="120" w:after="120"/>
              <w:jc w:val="left"/>
            </w:pPr>
            <w:hyperlink r:id="rId20" w:history="1">
              <w:r w:rsidRPr="00174079">
                <w:rPr>
                  <w:rStyle w:val="Hyperlink"/>
                </w:rPr>
                <w:t>Resolution 2024-2</w:t>
              </w:r>
            </w:hyperlink>
            <w:r w:rsidRPr="0061456A">
              <w:t xml:space="preserve"> </w:t>
            </w:r>
          </w:p>
          <w:p w14:paraId="4455A7F2" w14:textId="71584438" w:rsidR="00F847A4" w:rsidRDefault="00F847A4" w:rsidP="00F847A4">
            <w:pPr>
              <w:snapToGrid w:val="0"/>
              <w:spacing w:before="120" w:after="120"/>
              <w:jc w:val="left"/>
            </w:pPr>
            <w:r w:rsidRPr="0061456A">
              <w:t xml:space="preserve">Resolution on </w:t>
            </w:r>
            <w:r w:rsidR="00703154">
              <w:t>s</w:t>
            </w:r>
            <w:r w:rsidRPr="0061456A">
              <w:t xml:space="preserve">ynergies </w:t>
            </w:r>
            <w:r w:rsidR="00703154">
              <w:t>b</w:t>
            </w:r>
            <w:r w:rsidRPr="0061456A">
              <w:t>etween the I</w:t>
            </w:r>
            <w:r w:rsidR="00703154">
              <w:t xml:space="preserve">nternational </w:t>
            </w:r>
            <w:r w:rsidRPr="0061456A">
              <w:t>W</w:t>
            </w:r>
            <w:r w:rsidR="00703154">
              <w:t xml:space="preserve">haling </w:t>
            </w:r>
            <w:r w:rsidRPr="0061456A">
              <w:t>C</w:t>
            </w:r>
            <w:r w:rsidR="00703154">
              <w:t>ommis</w:t>
            </w:r>
            <w:r w:rsidR="006411D0">
              <w:t>s</w:t>
            </w:r>
            <w:r w:rsidR="00703154">
              <w:t>ion</w:t>
            </w:r>
            <w:r w:rsidRPr="0061456A">
              <w:t>, the Convention on Biological Diversity and the Kunming</w:t>
            </w:r>
            <w:r w:rsidR="00703154">
              <w:t>-</w:t>
            </w:r>
            <w:r w:rsidRPr="0061456A">
              <w:t xml:space="preserve">Montreal Global Biodiversity Framework </w:t>
            </w:r>
            <w:r w:rsidR="00703154">
              <w:t>a</w:t>
            </w:r>
            <w:r w:rsidRPr="0061456A">
              <w:t xml:space="preserve">dopted </w:t>
            </w:r>
            <w:r w:rsidR="00703154">
              <w:t>t</w:t>
            </w:r>
            <w:r w:rsidRPr="0061456A">
              <w:t>hereunder, and the Agreement Under the United Nations Convention on the Law of the Sea on the Conservation and Sustainable Use of Marine Biological Diversity of Areas Beyond National Jurisdiction</w:t>
            </w:r>
          </w:p>
        </w:tc>
        <w:tc>
          <w:tcPr>
            <w:tcW w:w="2970" w:type="dxa"/>
            <w:tcBorders>
              <w:top w:val="single" w:sz="4" w:space="0" w:color="auto"/>
              <w:left w:val="single" w:sz="4" w:space="0" w:color="auto"/>
              <w:bottom w:val="single" w:sz="4" w:space="0" w:color="auto"/>
              <w:right w:val="single" w:sz="4" w:space="0" w:color="auto"/>
            </w:tcBorders>
          </w:tcPr>
          <w:p w14:paraId="2518C349" w14:textId="77ED4056" w:rsidR="00F847A4" w:rsidRPr="00476DFE" w:rsidRDefault="00F847A4" w:rsidP="00F847A4">
            <w:pPr>
              <w:snapToGrid w:val="0"/>
              <w:spacing w:before="120" w:after="120"/>
              <w:jc w:val="left"/>
              <w:rPr>
                <w:rFonts w:asciiTheme="majorBidi" w:hAnsiTheme="majorBidi" w:cstheme="majorBidi"/>
              </w:rPr>
            </w:pPr>
            <w:r>
              <w:rPr>
                <w:rFonts w:asciiTheme="majorBidi" w:hAnsiTheme="majorBidi" w:cstheme="majorBidi"/>
              </w:rPr>
              <w:t>International Whaling Commission</w:t>
            </w:r>
          </w:p>
        </w:tc>
        <w:tc>
          <w:tcPr>
            <w:tcW w:w="2790" w:type="dxa"/>
            <w:tcBorders>
              <w:top w:val="single" w:sz="4" w:space="0" w:color="auto"/>
              <w:left w:val="single" w:sz="4" w:space="0" w:color="auto"/>
              <w:bottom w:val="single" w:sz="4" w:space="0" w:color="auto"/>
              <w:right w:val="single" w:sz="4" w:space="0" w:color="auto"/>
            </w:tcBorders>
          </w:tcPr>
          <w:p w14:paraId="42088F3A" w14:textId="7F4F91EC" w:rsidR="00F847A4" w:rsidRPr="00476DFE" w:rsidRDefault="00176104" w:rsidP="00F847A4">
            <w:pPr>
              <w:snapToGrid w:val="0"/>
              <w:spacing w:before="120" w:after="120"/>
              <w:jc w:val="left"/>
              <w:rPr>
                <w:rFonts w:asciiTheme="majorBidi" w:hAnsiTheme="majorBidi" w:cstheme="majorBidi"/>
              </w:rPr>
            </w:pPr>
            <w:r>
              <w:rPr>
                <w:rFonts w:asciiTheme="majorBidi" w:hAnsiTheme="majorBidi" w:cstheme="majorBidi"/>
              </w:rPr>
              <w:t xml:space="preserve">International Whaling </w:t>
            </w:r>
            <w:r w:rsidR="00F847A4" w:rsidRPr="006E1E5B">
              <w:rPr>
                <w:rFonts w:asciiTheme="majorBidi" w:hAnsiTheme="majorBidi" w:cstheme="majorBidi"/>
              </w:rPr>
              <w:t>Commission</w:t>
            </w:r>
            <w:r>
              <w:rPr>
                <w:rFonts w:asciiTheme="majorBidi" w:hAnsiTheme="majorBidi" w:cstheme="majorBidi"/>
              </w:rPr>
              <w:t xml:space="preserve"> at its sixty-ninth meeting</w:t>
            </w:r>
          </w:p>
        </w:tc>
      </w:tr>
      <w:tr w:rsidR="00F847A4" w:rsidRPr="00476DFE" w14:paraId="7C4A11B1" w14:textId="77777777" w:rsidTr="00A77C41">
        <w:tc>
          <w:tcPr>
            <w:tcW w:w="9895" w:type="dxa"/>
            <w:gridSpan w:val="3"/>
            <w:tcBorders>
              <w:top w:val="single" w:sz="4" w:space="0" w:color="auto"/>
              <w:left w:val="single" w:sz="4" w:space="0" w:color="auto"/>
              <w:bottom w:val="single" w:sz="4" w:space="0" w:color="auto"/>
              <w:right w:val="single" w:sz="4" w:space="0" w:color="auto"/>
            </w:tcBorders>
          </w:tcPr>
          <w:p w14:paraId="1926B067" w14:textId="1B7ADDCA" w:rsidR="00F847A4" w:rsidRPr="00476DFE" w:rsidRDefault="00F847A4" w:rsidP="00F847A4">
            <w:pPr>
              <w:snapToGrid w:val="0"/>
              <w:spacing w:before="120" w:after="120"/>
              <w:jc w:val="left"/>
              <w:rPr>
                <w:rFonts w:asciiTheme="majorBidi" w:hAnsiTheme="majorBidi" w:cstheme="majorBidi"/>
                <w:i/>
                <w:iCs/>
              </w:rPr>
            </w:pPr>
            <w:r w:rsidRPr="00476DFE">
              <w:rPr>
                <w:rFonts w:asciiTheme="majorBidi" w:hAnsiTheme="majorBidi" w:cstheme="majorBidi"/>
                <w:i/>
                <w:iCs/>
              </w:rPr>
              <w:t xml:space="preserve">Rio </w:t>
            </w:r>
            <w:r>
              <w:rPr>
                <w:rFonts w:asciiTheme="majorBidi" w:hAnsiTheme="majorBidi" w:cstheme="majorBidi"/>
                <w:i/>
                <w:iCs/>
              </w:rPr>
              <w:t>c</w:t>
            </w:r>
            <w:r w:rsidRPr="00476DFE">
              <w:rPr>
                <w:rFonts w:asciiTheme="majorBidi" w:hAnsiTheme="majorBidi" w:cstheme="majorBidi"/>
                <w:i/>
                <w:iCs/>
              </w:rPr>
              <w:t>onventions</w:t>
            </w:r>
          </w:p>
        </w:tc>
      </w:tr>
      <w:tr w:rsidR="00F847A4" w:rsidRPr="00476DFE" w14:paraId="50236346" w14:textId="423B3961" w:rsidTr="00A77C41">
        <w:tc>
          <w:tcPr>
            <w:tcW w:w="4135" w:type="dxa"/>
            <w:tcBorders>
              <w:top w:val="single" w:sz="4" w:space="0" w:color="auto"/>
              <w:left w:val="single" w:sz="4" w:space="0" w:color="auto"/>
              <w:bottom w:val="single" w:sz="4" w:space="0" w:color="auto"/>
              <w:right w:val="single" w:sz="4" w:space="0" w:color="auto"/>
            </w:tcBorders>
          </w:tcPr>
          <w:p w14:paraId="1D6F770D" w14:textId="77777777" w:rsidR="00F847A4" w:rsidRPr="00476DFE" w:rsidRDefault="00F847A4" w:rsidP="00F847A4">
            <w:pPr>
              <w:snapToGrid w:val="0"/>
              <w:spacing w:before="120" w:after="120"/>
              <w:jc w:val="left"/>
              <w:rPr>
                <w:rFonts w:asciiTheme="majorBidi" w:hAnsiTheme="majorBidi" w:cstheme="majorBidi"/>
              </w:rPr>
            </w:pPr>
            <w:hyperlink r:id="rId21" w:anchor="%5B%7B%22num%22%3A16%2C%22gen%22%3A0%7D%2C%7B%22name%22%3A%22XYZ%22%7D%2C111%2C771%2C0%5D" w:history="1">
              <w:r w:rsidRPr="00476DFE">
                <w:rPr>
                  <w:rStyle w:val="Hyperlink"/>
                  <w:rFonts w:asciiTheme="majorBidi" w:hAnsiTheme="majorBidi" w:cstheme="majorBidi"/>
                </w:rPr>
                <w:t>Decision 1/CMA.5</w:t>
              </w:r>
            </w:hyperlink>
          </w:p>
          <w:p w14:paraId="1F278CD9" w14:textId="7418278B"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Outcome of the first global stocktake</w:t>
            </w:r>
          </w:p>
        </w:tc>
        <w:tc>
          <w:tcPr>
            <w:tcW w:w="2970" w:type="dxa"/>
            <w:tcBorders>
              <w:top w:val="single" w:sz="4" w:space="0" w:color="auto"/>
              <w:left w:val="single" w:sz="4" w:space="0" w:color="auto"/>
              <w:bottom w:val="single" w:sz="4" w:space="0" w:color="auto"/>
              <w:right w:val="single" w:sz="4" w:space="0" w:color="auto"/>
            </w:tcBorders>
          </w:tcPr>
          <w:p w14:paraId="4B532D69" w14:textId="539B4A8D"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 xml:space="preserve">United Nations Framework Convention on Climate Change </w:t>
            </w:r>
          </w:p>
        </w:tc>
        <w:tc>
          <w:tcPr>
            <w:tcW w:w="2790" w:type="dxa"/>
            <w:tcBorders>
              <w:top w:val="single" w:sz="4" w:space="0" w:color="auto"/>
              <w:left w:val="single" w:sz="4" w:space="0" w:color="auto"/>
              <w:bottom w:val="single" w:sz="4" w:space="0" w:color="auto"/>
              <w:right w:val="single" w:sz="4" w:space="0" w:color="auto"/>
            </w:tcBorders>
          </w:tcPr>
          <w:p w14:paraId="75151201" w14:textId="18895E7D"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 xml:space="preserve">Conference of the Parties serving as the meeting of the Parties to the Paris Agreement at its fifth session </w:t>
            </w:r>
          </w:p>
        </w:tc>
      </w:tr>
      <w:tr w:rsidR="00F847A4" w:rsidRPr="00476DFE" w14:paraId="17626F12" w14:textId="77777777" w:rsidTr="00A77C41">
        <w:tc>
          <w:tcPr>
            <w:tcW w:w="9895" w:type="dxa"/>
            <w:gridSpan w:val="3"/>
            <w:tcBorders>
              <w:top w:val="single" w:sz="4" w:space="0" w:color="auto"/>
              <w:left w:val="single" w:sz="4" w:space="0" w:color="auto"/>
              <w:bottom w:val="single" w:sz="4" w:space="0" w:color="auto"/>
              <w:right w:val="single" w:sz="4" w:space="0" w:color="auto"/>
            </w:tcBorders>
          </w:tcPr>
          <w:p w14:paraId="05408607" w14:textId="3984C400" w:rsidR="00F847A4" w:rsidRPr="00476DFE" w:rsidRDefault="00F847A4" w:rsidP="00923941">
            <w:pPr>
              <w:keepNext/>
              <w:snapToGrid w:val="0"/>
              <w:spacing w:before="120" w:after="120"/>
              <w:jc w:val="left"/>
              <w:rPr>
                <w:rFonts w:asciiTheme="majorBidi" w:hAnsiTheme="majorBidi" w:cstheme="majorBidi"/>
                <w:i/>
                <w:iCs/>
              </w:rPr>
            </w:pPr>
            <w:r w:rsidRPr="00476DFE">
              <w:rPr>
                <w:rFonts w:asciiTheme="majorBidi" w:hAnsiTheme="majorBidi" w:cstheme="majorBidi"/>
                <w:i/>
                <w:iCs/>
              </w:rPr>
              <w:lastRenderedPageBreak/>
              <w:t xml:space="preserve">Chemicals and waste conventions and other multilateral environmental agreements </w:t>
            </w:r>
          </w:p>
        </w:tc>
      </w:tr>
      <w:tr w:rsidR="00F847A4" w:rsidRPr="00476DFE" w14:paraId="0F9555E9" w14:textId="57BFD370" w:rsidTr="00A77C41">
        <w:tc>
          <w:tcPr>
            <w:tcW w:w="4135" w:type="dxa"/>
            <w:tcBorders>
              <w:top w:val="single" w:sz="4" w:space="0" w:color="auto"/>
              <w:left w:val="single" w:sz="4" w:space="0" w:color="auto"/>
              <w:bottom w:val="single" w:sz="4" w:space="0" w:color="auto"/>
              <w:right w:val="single" w:sz="4" w:space="0" w:color="auto"/>
            </w:tcBorders>
          </w:tcPr>
          <w:p w14:paraId="11171001" w14:textId="5459E1F4" w:rsidR="00F847A4" w:rsidRPr="00476DFE" w:rsidRDefault="00F847A4" w:rsidP="00F847A4">
            <w:pPr>
              <w:snapToGrid w:val="0"/>
              <w:spacing w:before="120" w:after="120"/>
              <w:jc w:val="left"/>
              <w:rPr>
                <w:rStyle w:val="Hyperlink"/>
                <w:rFonts w:asciiTheme="majorBidi" w:hAnsiTheme="majorBidi" w:cstheme="majorBidi"/>
              </w:rPr>
            </w:pPr>
            <w:r w:rsidRPr="00476DFE">
              <w:rPr>
                <w:rFonts w:asciiTheme="majorBidi" w:hAnsiTheme="majorBidi" w:cstheme="majorBidi"/>
              </w:rPr>
              <w:fldChar w:fldCharType="begin"/>
            </w:r>
            <w:r w:rsidRPr="00476DFE">
              <w:rPr>
                <w:rFonts w:asciiTheme="majorBidi" w:hAnsiTheme="majorBidi" w:cstheme="majorBidi"/>
              </w:rPr>
              <w:instrText>HYPERLINK "https://www.basel.int/TheConvention/ConferenceoftheParties/Meetings/COP16/tabid/9311/Default.aspx"</w:instrText>
            </w:r>
            <w:r w:rsidRPr="00476DFE">
              <w:rPr>
                <w:rFonts w:asciiTheme="majorBidi" w:hAnsiTheme="majorBidi" w:cstheme="majorBidi"/>
              </w:rPr>
            </w:r>
            <w:r w:rsidRPr="00476DFE">
              <w:rPr>
                <w:rFonts w:asciiTheme="majorBidi" w:hAnsiTheme="majorBidi" w:cstheme="majorBidi"/>
              </w:rPr>
              <w:fldChar w:fldCharType="separate"/>
            </w:r>
            <w:r w:rsidRPr="00476DFE">
              <w:rPr>
                <w:rStyle w:val="Hyperlink"/>
                <w:rFonts w:asciiTheme="majorBidi" w:hAnsiTheme="majorBidi" w:cstheme="majorBidi"/>
              </w:rPr>
              <w:t>Decision BC-16/22</w:t>
            </w:r>
          </w:p>
          <w:p w14:paraId="3AAE5B1F" w14:textId="52683F6C"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fldChar w:fldCharType="end"/>
            </w:r>
            <w:r w:rsidRPr="00476DFE">
              <w:rPr>
                <w:rFonts w:asciiTheme="majorBidi" w:hAnsiTheme="majorBidi" w:cstheme="majorBidi"/>
              </w:rPr>
              <w:t>International cooperation and coordination with other organizations</w:t>
            </w:r>
          </w:p>
          <w:p w14:paraId="289A36D2" w14:textId="2FE8F2BA" w:rsidR="00F847A4" w:rsidRPr="00476DFE" w:rsidRDefault="00F847A4" w:rsidP="00F847A4">
            <w:pPr>
              <w:snapToGrid w:val="0"/>
              <w:spacing w:before="120" w:after="120"/>
              <w:jc w:val="left"/>
              <w:rPr>
                <w:rFonts w:asciiTheme="majorBidi" w:hAnsiTheme="majorBidi" w:cstheme="majorBidi"/>
              </w:rPr>
            </w:pPr>
            <w:hyperlink r:id="rId22" w:history="1">
              <w:r w:rsidRPr="00476DFE">
                <w:rPr>
                  <w:rStyle w:val="Hyperlink"/>
                  <w:rFonts w:asciiTheme="majorBidi" w:hAnsiTheme="majorBidi" w:cstheme="majorBidi"/>
                </w:rPr>
                <w:t>Decision RC-11/9</w:t>
              </w:r>
            </w:hyperlink>
            <w:r w:rsidRPr="00476DFE">
              <w:rPr>
                <w:rFonts w:asciiTheme="majorBidi" w:hAnsiTheme="majorBidi" w:cstheme="majorBidi"/>
              </w:rPr>
              <w:t xml:space="preserve"> </w:t>
            </w:r>
          </w:p>
          <w:p w14:paraId="2D98CB07" w14:textId="76738251"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International cooperation and coordination with other organizations</w:t>
            </w:r>
          </w:p>
          <w:p w14:paraId="2EEEAF4E" w14:textId="45364450" w:rsidR="00F847A4" w:rsidRPr="00476DFE" w:rsidRDefault="00F847A4" w:rsidP="00F847A4">
            <w:pPr>
              <w:snapToGrid w:val="0"/>
              <w:spacing w:before="120" w:after="120"/>
              <w:jc w:val="left"/>
              <w:rPr>
                <w:rFonts w:asciiTheme="majorBidi" w:hAnsiTheme="majorBidi" w:cstheme="majorBidi"/>
              </w:rPr>
            </w:pPr>
            <w:hyperlink r:id="rId23" w:history="1">
              <w:r w:rsidRPr="00476DFE">
                <w:rPr>
                  <w:rStyle w:val="Hyperlink"/>
                  <w:rFonts w:asciiTheme="majorBidi" w:hAnsiTheme="majorBidi" w:cstheme="majorBidi"/>
                </w:rPr>
                <w:t>Decision SC-11/21</w:t>
              </w:r>
            </w:hyperlink>
          </w:p>
          <w:p w14:paraId="522D80CF" w14:textId="3D563611"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International cooperation and coordination with other organizations</w:t>
            </w:r>
          </w:p>
        </w:tc>
        <w:tc>
          <w:tcPr>
            <w:tcW w:w="2970" w:type="dxa"/>
            <w:tcBorders>
              <w:top w:val="single" w:sz="4" w:space="0" w:color="auto"/>
              <w:left w:val="single" w:sz="4" w:space="0" w:color="auto"/>
              <w:bottom w:val="single" w:sz="4" w:space="0" w:color="auto"/>
              <w:right w:val="single" w:sz="4" w:space="0" w:color="auto"/>
            </w:tcBorders>
          </w:tcPr>
          <w:p w14:paraId="36B353F3" w14:textId="5E18DEA2"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Basel, Rotterdam and Stockholm Conventions</w:t>
            </w:r>
          </w:p>
        </w:tc>
        <w:tc>
          <w:tcPr>
            <w:tcW w:w="2790" w:type="dxa"/>
            <w:tcBorders>
              <w:top w:val="single" w:sz="4" w:space="0" w:color="auto"/>
              <w:left w:val="single" w:sz="4" w:space="0" w:color="auto"/>
              <w:bottom w:val="single" w:sz="4" w:space="0" w:color="auto"/>
              <w:right w:val="single" w:sz="4" w:space="0" w:color="auto"/>
            </w:tcBorders>
          </w:tcPr>
          <w:p w14:paraId="751F4806" w14:textId="23F62E1D"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 xml:space="preserve">Conference of the Parties at its sixteenth </w:t>
            </w:r>
            <w:r>
              <w:rPr>
                <w:rFonts w:asciiTheme="majorBidi" w:hAnsiTheme="majorBidi" w:cstheme="majorBidi"/>
              </w:rPr>
              <w:t>meeting</w:t>
            </w:r>
            <w:r w:rsidRPr="00476DFE">
              <w:rPr>
                <w:rFonts w:asciiTheme="majorBidi" w:hAnsiTheme="majorBidi" w:cstheme="majorBidi"/>
              </w:rPr>
              <w:t xml:space="preserve"> (Basel Convention), </w:t>
            </w:r>
            <w:r>
              <w:rPr>
                <w:rFonts w:asciiTheme="majorBidi" w:hAnsiTheme="majorBidi" w:cstheme="majorBidi"/>
              </w:rPr>
              <w:t xml:space="preserve">Conference of the Parties at its </w:t>
            </w:r>
            <w:r w:rsidRPr="00476DFE">
              <w:rPr>
                <w:rFonts w:asciiTheme="majorBidi" w:hAnsiTheme="majorBidi" w:cstheme="majorBidi"/>
              </w:rPr>
              <w:t xml:space="preserve">eleventh </w:t>
            </w:r>
            <w:r>
              <w:rPr>
                <w:rFonts w:asciiTheme="majorBidi" w:hAnsiTheme="majorBidi" w:cstheme="majorBidi"/>
              </w:rPr>
              <w:t>meeting</w:t>
            </w:r>
            <w:r w:rsidRPr="00476DFE">
              <w:rPr>
                <w:rFonts w:asciiTheme="majorBidi" w:hAnsiTheme="majorBidi" w:cstheme="majorBidi"/>
              </w:rPr>
              <w:t xml:space="preserve"> (Rotterdam Convention) and </w:t>
            </w:r>
            <w:r>
              <w:rPr>
                <w:rFonts w:asciiTheme="majorBidi" w:hAnsiTheme="majorBidi" w:cstheme="majorBidi"/>
              </w:rPr>
              <w:t xml:space="preserve">Conference of the Parties at its </w:t>
            </w:r>
            <w:r w:rsidRPr="00476DFE">
              <w:rPr>
                <w:rFonts w:asciiTheme="majorBidi" w:hAnsiTheme="majorBidi" w:cstheme="majorBidi"/>
              </w:rPr>
              <w:t xml:space="preserve">eleventh </w:t>
            </w:r>
            <w:r>
              <w:rPr>
                <w:rFonts w:asciiTheme="majorBidi" w:hAnsiTheme="majorBidi" w:cstheme="majorBidi"/>
              </w:rPr>
              <w:t>meeting</w:t>
            </w:r>
            <w:r w:rsidRPr="00476DFE">
              <w:rPr>
                <w:rFonts w:asciiTheme="majorBidi" w:hAnsiTheme="majorBidi" w:cstheme="majorBidi"/>
              </w:rPr>
              <w:t xml:space="preserve"> (Stockholm Convention)</w:t>
            </w:r>
          </w:p>
        </w:tc>
      </w:tr>
      <w:tr w:rsidR="00F847A4" w:rsidRPr="00476DFE" w14:paraId="5934605F" w14:textId="3D8F9EEC" w:rsidTr="00A77C41">
        <w:tc>
          <w:tcPr>
            <w:tcW w:w="4135" w:type="dxa"/>
            <w:tcBorders>
              <w:top w:val="single" w:sz="4" w:space="0" w:color="auto"/>
              <w:left w:val="single" w:sz="4" w:space="0" w:color="auto"/>
              <w:bottom w:val="single" w:sz="4" w:space="0" w:color="auto"/>
              <w:right w:val="single" w:sz="4" w:space="0" w:color="auto"/>
            </w:tcBorders>
          </w:tcPr>
          <w:p w14:paraId="01A9D1F4" w14:textId="77777777" w:rsidR="00F847A4" w:rsidRPr="00476DFE" w:rsidRDefault="00F847A4" w:rsidP="00F847A4">
            <w:pPr>
              <w:snapToGrid w:val="0"/>
              <w:spacing w:before="120" w:after="120"/>
              <w:jc w:val="left"/>
              <w:rPr>
                <w:rFonts w:asciiTheme="majorBidi" w:hAnsiTheme="majorBidi" w:cstheme="majorBidi"/>
              </w:rPr>
            </w:pPr>
            <w:hyperlink r:id="rId24" w:history="1">
              <w:r w:rsidRPr="00476DFE">
                <w:rPr>
                  <w:rStyle w:val="Hyperlink"/>
                  <w:rFonts w:asciiTheme="majorBidi" w:hAnsiTheme="majorBidi" w:cstheme="majorBidi"/>
                </w:rPr>
                <w:t>Decision MC-5/17</w:t>
              </w:r>
            </w:hyperlink>
          </w:p>
          <w:p w14:paraId="7545693F" w14:textId="271F5711"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Mercury and the Kunming-Montreal Global Biodiversity Framework</w:t>
            </w:r>
          </w:p>
        </w:tc>
        <w:tc>
          <w:tcPr>
            <w:tcW w:w="2970" w:type="dxa"/>
            <w:tcBorders>
              <w:top w:val="single" w:sz="4" w:space="0" w:color="auto"/>
              <w:left w:val="single" w:sz="4" w:space="0" w:color="auto"/>
              <w:bottom w:val="single" w:sz="4" w:space="0" w:color="auto"/>
              <w:right w:val="single" w:sz="4" w:space="0" w:color="auto"/>
            </w:tcBorders>
          </w:tcPr>
          <w:p w14:paraId="02E39B30" w14:textId="0B3B388A"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Minamata Convention on Mercury</w:t>
            </w:r>
          </w:p>
        </w:tc>
        <w:tc>
          <w:tcPr>
            <w:tcW w:w="2790" w:type="dxa"/>
            <w:tcBorders>
              <w:top w:val="single" w:sz="4" w:space="0" w:color="auto"/>
              <w:left w:val="single" w:sz="4" w:space="0" w:color="auto"/>
              <w:bottom w:val="single" w:sz="4" w:space="0" w:color="auto"/>
              <w:right w:val="single" w:sz="4" w:space="0" w:color="auto"/>
            </w:tcBorders>
          </w:tcPr>
          <w:p w14:paraId="49D0A750" w14:textId="6D2425EC"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Conference of the Parties at its fifth meeting</w:t>
            </w:r>
          </w:p>
        </w:tc>
      </w:tr>
      <w:tr w:rsidR="00F847A4" w:rsidRPr="00476DFE" w14:paraId="36D46784" w14:textId="77777777" w:rsidTr="00A77C41">
        <w:tc>
          <w:tcPr>
            <w:tcW w:w="9895" w:type="dxa"/>
            <w:gridSpan w:val="3"/>
            <w:tcBorders>
              <w:top w:val="single" w:sz="4" w:space="0" w:color="auto"/>
              <w:left w:val="single" w:sz="4" w:space="0" w:color="auto"/>
              <w:bottom w:val="single" w:sz="4" w:space="0" w:color="auto"/>
              <w:right w:val="single" w:sz="4" w:space="0" w:color="auto"/>
            </w:tcBorders>
          </w:tcPr>
          <w:p w14:paraId="46409657" w14:textId="57BF94E9" w:rsidR="00F847A4" w:rsidRPr="00476DFE" w:rsidRDefault="00F847A4" w:rsidP="00F847A4">
            <w:pPr>
              <w:snapToGrid w:val="0"/>
              <w:spacing w:before="120" w:after="120"/>
              <w:jc w:val="left"/>
              <w:rPr>
                <w:rFonts w:asciiTheme="majorBidi" w:hAnsiTheme="majorBidi" w:cstheme="majorBidi"/>
                <w:i/>
                <w:iCs/>
              </w:rPr>
            </w:pPr>
            <w:r w:rsidRPr="00476DFE">
              <w:rPr>
                <w:rFonts w:asciiTheme="majorBidi" w:hAnsiTheme="majorBidi" w:cstheme="majorBidi"/>
                <w:i/>
                <w:iCs/>
              </w:rPr>
              <w:t>Regional conventions, bodies and organizations</w:t>
            </w:r>
          </w:p>
        </w:tc>
      </w:tr>
      <w:tr w:rsidR="00F847A4" w:rsidRPr="00476DFE" w14:paraId="4A78D966" w14:textId="3B234778" w:rsidTr="00A77C41">
        <w:tc>
          <w:tcPr>
            <w:tcW w:w="4135" w:type="dxa"/>
            <w:tcBorders>
              <w:top w:val="single" w:sz="4" w:space="0" w:color="auto"/>
              <w:left w:val="single" w:sz="4" w:space="0" w:color="auto"/>
              <w:bottom w:val="single" w:sz="4" w:space="0" w:color="auto"/>
              <w:right w:val="single" w:sz="4" w:space="0" w:color="auto"/>
            </w:tcBorders>
          </w:tcPr>
          <w:p w14:paraId="6BDC7F89" w14:textId="25B1CED0"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Decision 17/XII</w:t>
            </w:r>
          </w:p>
        </w:tc>
        <w:tc>
          <w:tcPr>
            <w:tcW w:w="2970" w:type="dxa"/>
            <w:tcBorders>
              <w:top w:val="single" w:sz="4" w:space="0" w:color="auto"/>
              <w:left w:val="single" w:sz="4" w:space="0" w:color="auto"/>
              <w:bottom w:val="single" w:sz="4" w:space="0" w:color="auto"/>
              <w:right w:val="single" w:sz="4" w:space="0" w:color="auto"/>
            </w:tcBorders>
          </w:tcPr>
          <w:p w14:paraId="05158CA1" w14:textId="0026F5A8"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Convention for the Protection and Development of the Marine Environment of the Wider Caribbean Region (Cartagena Convention)</w:t>
            </w:r>
          </w:p>
        </w:tc>
        <w:tc>
          <w:tcPr>
            <w:tcW w:w="2790" w:type="dxa"/>
            <w:tcBorders>
              <w:top w:val="single" w:sz="4" w:space="0" w:color="auto"/>
              <w:left w:val="single" w:sz="4" w:space="0" w:color="auto"/>
              <w:bottom w:val="single" w:sz="4" w:space="0" w:color="auto"/>
              <w:right w:val="single" w:sz="4" w:space="0" w:color="auto"/>
            </w:tcBorders>
          </w:tcPr>
          <w:p w14:paraId="53799797" w14:textId="17097F86"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 xml:space="preserve">Conference of </w:t>
            </w:r>
            <w:r>
              <w:rPr>
                <w:rFonts w:asciiTheme="majorBidi" w:hAnsiTheme="majorBidi" w:cstheme="majorBidi"/>
              </w:rPr>
              <w:t xml:space="preserve">the </w:t>
            </w:r>
            <w:r w:rsidRPr="00476DFE">
              <w:rPr>
                <w:rFonts w:asciiTheme="majorBidi" w:hAnsiTheme="majorBidi" w:cstheme="majorBidi"/>
              </w:rPr>
              <w:t>Parties at its seventeenth meeting</w:t>
            </w:r>
          </w:p>
        </w:tc>
      </w:tr>
      <w:tr w:rsidR="00F847A4" w:rsidRPr="00476DFE" w14:paraId="0856F970" w14:textId="67341DEA" w:rsidTr="00A77C41">
        <w:tc>
          <w:tcPr>
            <w:tcW w:w="4135" w:type="dxa"/>
            <w:tcBorders>
              <w:top w:val="single" w:sz="4" w:space="0" w:color="auto"/>
              <w:left w:val="single" w:sz="4" w:space="0" w:color="auto"/>
              <w:bottom w:val="single" w:sz="4" w:space="0" w:color="auto"/>
              <w:right w:val="single" w:sz="4" w:space="0" w:color="auto"/>
            </w:tcBorders>
          </w:tcPr>
          <w:p w14:paraId="72BE8FC6" w14:textId="20E4AACF" w:rsidR="00F847A4" w:rsidRPr="00476DFE" w:rsidRDefault="00F847A4" w:rsidP="00F847A4">
            <w:pPr>
              <w:snapToGrid w:val="0"/>
              <w:spacing w:before="120" w:after="120"/>
              <w:jc w:val="left"/>
              <w:rPr>
                <w:rFonts w:asciiTheme="majorBidi" w:hAnsiTheme="majorBidi" w:cstheme="majorBidi"/>
              </w:rPr>
            </w:pPr>
            <w:hyperlink r:id="rId25" w:history="1">
              <w:r w:rsidRPr="00476DFE">
                <w:rPr>
                  <w:rStyle w:val="Hyperlink"/>
                  <w:rFonts w:asciiTheme="majorBidi" w:hAnsiTheme="majorBidi" w:cstheme="majorBidi"/>
                </w:rPr>
                <w:t>ECE/EB.AIR/154</w:t>
              </w:r>
            </w:hyperlink>
          </w:p>
          <w:p w14:paraId="3C92FAF2" w14:textId="2C2D5607"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Report of the Executive Body on its forty-third session</w:t>
            </w:r>
          </w:p>
        </w:tc>
        <w:tc>
          <w:tcPr>
            <w:tcW w:w="2970" w:type="dxa"/>
            <w:tcBorders>
              <w:top w:val="single" w:sz="4" w:space="0" w:color="auto"/>
              <w:left w:val="single" w:sz="4" w:space="0" w:color="auto"/>
              <w:bottom w:val="single" w:sz="4" w:space="0" w:color="auto"/>
              <w:right w:val="single" w:sz="4" w:space="0" w:color="auto"/>
            </w:tcBorders>
          </w:tcPr>
          <w:p w14:paraId="6DB1EF27" w14:textId="164D9942"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Convention on Long-range Transboundary Air Pollution</w:t>
            </w:r>
          </w:p>
        </w:tc>
        <w:tc>
          <w:tcPr>
            <w:tcW w:w="2790" w:type="dxa"/>
            <w:tcBorders>
              <w:top w:val="single" w:sz="4" w:space="0" w:color="auto"/>
              <w:left w:val="single" w:sz="4" w:space="0" w:color="auto"/>
              <w:bottom w:val="single" w:sz="4" w:space="0" w:color="auto"/>
              <w:right w:val="single" w:sz="4" w:space="0" w:color="auto"/>
            </w:tcBorders>
          </w:tcPr>
          <w:p w14:paraId="556C8CA6" w14:textId="54B3CD6D" w:rsidR="00F847A4" w:rsidRPr="00476DFE" w:rsidRDefault="00F847A4" w:rsidP="00F847A4">
            <w:pPr>
              <w:snapToGrid w:val="0"/>
              <w:spacing w:before="120" w:after="120"/>
              <w:jc w:val="left"/>
              <w:rPr>
                <w:rFonts w:asciiTheme="majorBidi" w:hAnsiTheme="majorBidi" w:cstheme="majorBidi"/>
                <w:highlight w:val="yellow"/>
              </w:rPr>
            </w:pPr>
            <w:r w:rsidRPr="00476DFE">
              <w:rPr>
                <w:rFonts w:asciiTheme="majorBidi" w:hAnsiTheme="majorBidi" w:cstheme="majorBidi"/>
              </w:rPr>
              <w:t>Forty-third session of the Executive Body</w:t>
            </w:r>
          </w:p>
        </w:tc>
      </w:tr>
      <w:tr w:rsidR="00F847A4" w:rsidRPr="00476DFE" w14:paraId="445485AA" w14:textId="2753B9F5" w:rsidTr="00A77C41">
        <w:tc>
          <w:tcPr>
            <w:tcW w:w="4135" w:type="dxa"/>
            <w:tcBorders>
              <w:top w:val="single" w:sz="4" w:space="0" w:color="auto"/>
              <w:left w:val="single" w:sz="4" w:space="0" w:color="auto"/>
              <w:bottom w:val="single" w:sz="4" w:space="0" w:color="auto"/>
              <w:right w:val="single" w:sz="4" w:space="0" w:color="auto"/>
            </w:tcBorders>
          </w:tcPr>
          <w:p w14:paraId="70216FB5" w14:textId="3F6D78D5" w:rsidR="00F847A4" w:rsidRPr="00476DFE" w:rsidRDefault="00F847A4" w:rsidP="00F847A4">
            <w:pPr>
              <w:snapToGrid w:val="0"/>
              <w:spacing w:before="120" w:after="120"/>
              <w:jc w:val="left"/>
              <w:rPr>
                <w:rFonts w:asciiTheme="majorBidi" w:hAnsiTheme="majorBidi" w:cstheme="majorBidi"/>
              </w:rPr>
            </w:pPr>
            <w:hyperlink r:id="rId26" w:history="1">
              <w:r w:rsidRPr="00476DFE">
                <w:rPr>
                  <w:rStyle w:val="Hyperlink"/>
                  <w:rFonts w:asciiTheme="majorBidi" w:hAnsiTheme="majorBidi" w:cstheme="majorBidi"/>
                </w:rPr>
                <w:t>Decision 7/6</w:t>
              </w:r>
            </w:hyperlink>
          </w:p>
          <w:p w14:paraId="5E35CB18" w14:textId="7FDCA5E3"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Implementation of the Kunming-Montreal Global Biodiversity Framework</w:t>
            </w:r>
          </w:p>
        </w:tc>
        <w:tc>
          <w:tcPr>
            <w:tcW w:w="2970" w:type="dxa"/>
            <w:tcBorders>
              <w:top w:val="single" w:sz="4" w:space="0" w:color="auto"/>
              <w:left w:val="single" w:sz="4" w:space="0" w:color="auto"/>
              <w:bottom w:val="single" w:sz="4" w:space="0" w:color="auto"/>
              <w:right w:val="single" w:sz="4" w:space="0" w:color="auto"/>
            </w:tcBorders>
          </w:tcPr>
          <w:p w14:paraId="50BD2FD5" w14:textId="59DD7735"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Framework Convention on the Protection and Sustainable Development of the Carpathians (Carpathian Convention)</w:t>
            </w:r>
          </w:p>
        </w:tc>
        <w:tc>
          <w:tcPr>
            <w:tcW w:w="2790" w:type="dxa"/>
            <w:tcBorders>
              <w:top w:val="single" w:sz="4" w:space="0" w:color="auto"/>
              <w:left w:val="single" w:sz="4" w:space="0" w:color="auto"/>
              <w:bottom w:val="single" w:sz="4" w:space="0" w:color="auto"/>
              <w:right w:val="single" w:sz="4" w:space="0" w:color="auto"/>
            </w:tcBorders>
          </w:tcPr>
          <w:p w14:paraId="5211A8FF" w14:textId="475D2A1E"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Conference of the Parties at its seventh meeting</w:t>
            </w:r>
          </w:p>
        </w:tc>
      </w:tr>
      <w:tr w:rsidR="00F847A4" w:rsidRPr="00476DFE" w14:paraId="7264672D" w14:textId="77777777" w:rsidTr="00A77C41">
        <w:tc>
          <w:tcPr>
            <w:tcW w:w="4135" w:type="dxa"/>
            <w:tcBorders>
              <w:top w:val="single" w:sz="4" w:space="0" w:color="auto"/>
              <w:left w:val="single" w:sz="4" w:space="0" w:color="auto"/>
              <w:bottom w:val="single" w:sz="4" w:space="0" w:color="auto"/>
              <w:right w:val="single" w:sz="4" w:space="0" w:color="auto"/>
            </w:tcBorders>
          </w:tcPr>
          <w:p w14:paraId="7A456DC9" w14:textId="77777777" w:rsidR="00F847A4" w:rsidRPr="00476DFE" w:rsidRDefault="00F847A4" w:rsidP="00F847A4">
            <w:pPr>
              <w:snapToGrid w:val="0"/>
              <w:spacing w:before="120" w:after="120"/>
              <w:jc w:val="left"/>
              <w:rPr>
                <w:rFonts w:asciiTheme="majorBidi" w:hAnsiTheme="majorBidi" w:cstheme="majorBidi"/>
              </w:rPr>
            </w:pPr>
            <w:hyperlink r:id="rId27" w:history="1">
              <w:r w:rsidRPr="00476DFE">
                <w:rPr>
                  <w:rStyle w:val="Hyperlink"/>
                  <w:rFonts w:asciiTheme="majorBidi" w:hAnsiTheme="majorBidi" w:cstheme="majorBidi"/>
                </w:rPr>
                <w:t>Resolution 23/23</w:t>
              </w:r>
            </w:hyperlink>
          </w:p>
          <w:p w14:paraId="2CE3CBCA" w14:textId="1B357BB4" w:rsidR="00F847A4" w:rsidRPr="00476DFE" w:rsidRDefault="00F847A4" w:rsidP="00F847A4">
            <w:pPr>
              <w:snapToGrid w:val="0"/>
              <w:spacing w:before="120" w:after="120"/>
              <w:jc w:val="left"/>
            </w:pPr>
            <w:r w:rsidRPr="00476DFE">
              <w:rPr>
                <w:rFonts w:asciiTheme="majorBidi" w:hAnsiTheme="majorBidi" w:cstheme="majorBidi"/>
              </w:rPr>
              <w:t xml:space="preserve">Resolution by </w:t>
            </w:r>
            <w:r>
              <w:rPr>
                <w:rFonts w:asciiTheme="majorBidi" w:hAnsiTheme="majorBidi" w:cstheme="majorBidi"/>
              </w:rPr>
              <w:t xml:space="preserve">the </w:t>
            </w:r>
            <w:r w:rsidRPr="00CE5228">
              <w:rPr>
                <w:rFonts w:asciiTheme="majorBidi" w:hAnsiTheme="majorBidi" w:cstheme="majorBidi"/>
              </w:rPr>
              <w:t xml:space="preserve">International Commission for the Conservation of Atlantic Tunas </w:t>
            </w:r>
            <w:r w:rsidRPr="00476DFE">
              <w:rPr>
                <w:rFonts w:asciiTheme="majorBidi" w:hAnsiTheme="majorBidi" w:cstheme="majorBidi"/>
              </w:rPr>
              <w:t xml:space="preserve">on the </w:t>
            </w:r>
            <w:r>
              <w:rPr>
                <w:rFonts w:asciiTheme="majorBidi" w:hAnsiTheme="majorBidi" w:cstheme="majorBidi"/>
              </w:rPr>
              <w:t>i</w:t>
            </w:r>
            <w:r w:rsidRPr="00476DFE">
              <w:rPr>
                <w:rFonts w:asciiTheme="majorBidi" w:hAnsiTheme="majorBidi" w:cstheme="majorBidi"/>
              </w:rPr>
              <w:t xml:space="preserve">mplementation of </w:t>
            </w:r>
            <w:r>
              <w:rPr>
                <w:rFonts w:asciiTheme="majorBidi" w:hAnsiTheme="majorBidi" w:cstheme="majorBidi"/>
              </w:rPr>
              <w:t>b</w:t>
            </w:r>
            <w:r w:rsidRPr="00476DFE">
              <w:rPr>
                <w:rFonts w:asciiTheme="majorBidi" w:hAnsiTheme="majorBidi" w:cstheme="majorBidi"/>
              </w:rPr>
              <w:t xml:space="preserve">iodiversity </w:t>
            </w:r>
            <w:r>
              <w:rPr>
                <w:rFonts w:asciiTheme="majorBidi" w:hAnsiTheme="majorBidi" w:cstheme="majorBidi"/>
              </w:rPr>
              <w:t>c</w:t>
            </w:r>
            <w:r w:rsidRPr="00476DFE">
              <w:rPr>
                <w:rFonts w:asciiTheme="majorBidi" w:hAnsiTheme="majorBidi" w:cstheme="majorBidi"/>
              </w:rPr>
              <w:t xml:space="preserve">onservation </w:t>
            </w:r>
            <w:r>
              <w:rPr>
                <w:rFonts w:asciiTheme="majorBidi" w:hAnsiTheme="majorBidi" w:cstheme="majorBidi"/>
              </w:rPr>
              <w:t>i</w:t>
            </w:r>
            <w:r w:rsidRPr="00476DFE">
              <w:rPr>
                <w:rFonts w:asciiTheme="majorBidi" w:hAnsiTheme="majorBidi" w:cstheme="majorBidi"/>
              </w:rPr>
              <w:t>nstruments</w:t>
            </w:r>
          </w:p>
        </w:tc>
        <w:tc>
          <w:tcPr>
            <w:tcW w:w="2970" w:type="dxa"/>
            <w:tcBorders>
              <w:top w:val="single" w:sz="4" w:space="0" w:color="auto"/>
              <w:left w:val="single" w:sz="4" w:space="0" w:color="auto"/>
              <w:bottom w:val="single" w:sz="4" w:space="0" w:color="auto"/>
              <w:right w:val="single" w:sz="4" w:space="0" w:color="auto"/>
            </w:tcBorders>
          </w:tcPr>
          <w:p w14:paraId="3A0DC68C" w14:textId="56AC6AC6"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International Commission for the Conservation of Atlantic Tuna</w:t>
            </w:r>
            <w:r>
              <w:rPr>
                <w:rFonts w:asciiTheme="majorBidi" w:hAnsiTheme="majorBidi" w:cstheme="majorBidi"/>
              </w:rPr>
              <w:t>s</w:t>
            </w:r>
          </w:p>
        </w:tc>
        <w:tc>
          <w:tcPr>
            <w:tcW w:w="2790" w:type="dxa"/>
            <w:tcBorders>
              <w:top w:val="single" w:sz="4" w:space="0" w:color="auto"/>
              <w:left w:val="single" w:sz="4" w:space="0" w:color="auto"/>
              <w:bottom w:val="single" w:sz="4" w:space="0" w:color="auto"/>
              <w:right w:val="single" w:sz="4" w:space="0" w:color="auto"/>
            </w:tcBorders>
          </w:tcPr>
          <w:p w14:paraId="3D86AB3F" w14:textId="7D759C94" w:rsidR="00F847A4" w:rsidRPr="00476DFE" w:rsidRDefault="00F847A4" w:rsidP="00F847A4">
            <w:pPr>
              <w:snapToGrid w:val="0"/>
              <w:spacing w:before="120" w:after="120"/>
              <w:jc w:val="left"/>
              <w:rPr>
                <w:rFonts w:asciiTheme="majorBidi" w:hAnsiTheme="majorBidi" w:cstheme="majorBidi"/>
              </w:rPr>
            </w:pPr>
            <w:r>
              <w:rPr>
                <w:rFonts w:asciiTheme="majorBidi" w:hAnsiTheme="majorBidi" w:cstheme="majorBidi"/>
              </w:rPr>
              <w:t xml:space="preserve">International </w:t>
            </w:r>
            <w:r w:rsidRPr="00476DFE">
              <w:rPr>
                <w:rFonts w:asciiTheme="majorBidi" w:hAnsiTheme="majorBidi" w:cstheme="majorBidi"/>
              </w:rPr>
              <w:t>Commission at its twenty-eight</w:t>
            </w:r>
            <w:r>
              <w:rPr>
                <w:rFonts w:asciiTheme="majorBidi" w:hAnsiTheme="majorBidi" w:cstheme="majorBidi"/>
              </w:rPr>
              <w:t>h</w:t>
            </w:r>
            <w:r w:rsidRPr="00476DFE">
              <w:rPr>
                <w:rFonts w:asciiTheme="majorBidi" w:hAnsiTheme="majorBidi" w:cstheme="majorBidi"/>
              </w:rPr>
              <w:t xml:space="preserve"> </w:t>
            </w:r>
            <w:r>
              <w:rPr>
                <w:rFonts w:asciiTheme="majorBidi" w:hAnsiTheme="majorBidi" w:cstheme="majorBidi"/>
              </w:rPr>
              <w:t>r</w:t>
            </w:r>
            <w:r w:rsidRPr="00476DFE">
              <w:rPr>
                <w:rFonts w:asciiTheme="majorBidi" w:hAnsiTheme="majorBidi" w:cstheme="majorBidi"/>
              </w:rPr>
              <w:t xml:space="preserve">egular </w:t>
            </w:r>
            <w:r>
              <w:rPr>
                <w:rFonts w:asciiTheme="majorBidi" w:hAnsiTheme="majorBidi" w:cstheme="majorBidi"/>
              </w:rPr>
              <w:t>m</w:t>
            </w:r>
            <w:r w:rsidRPr="00476DFE">
              <w:rPr>
                <w:rFonts w:asciiTheme="majorBidi" w:hAnsiTheme="majorBidi" w:cstheme="majorBidi"/>
              </w:rPr>
              <w:t>eeting</w:t>
            </w:r>
          </w:p>
        </w:tc>
      </w:tr>
      <w:tr w:rsidR="00F847A4" w:rsidRPr="00476DFE" w14:paraId="7A1871E3" w14:textId="77777777" w:rsidTr="00A77C41">
        <w:tc>
          <w:tcPr>
            <w:tcW w:w="4135" w:type="dxa"/>
            <w:tcBorders>
              <w:top w:val="single" w:sz="4" w:space="0" w:color="auto"/>
              <w:left w:val="single" w:sz="4" w:space="0" w:color="auto"/>
              <w:bottom w:val="single" w:sz="4" w:space="0" w:color="auto"/>
              <w:right w:val="single" w:sz="4" w:space="0" w:color="auto"/>
            </w:tcBorders>
          </w:tcPr>
          <w:p w14:paraId="2A8DF97E" w14:textId="77777777" w:rsidR="00F847A4" w:rsidRPr="00476DFE" w:rsidRDefault="00F847A4" w:rsidP="00F847A4">
            <w:pPr>
              <w:snapToGrid w:val="0"/>
              <w:spacing w:before="120" w:after="120"/>
              <w:jc w:val="left"/>
              <w:rPr>
                <w:rFonts w:asciiTheme="majorBidi" w:hAnsiTheme="majorBidi" w:cstheme="majorBidi"/>
              </w:rPr>
            </w:pPr>
            <w:hyperlink r:id="rId28" w:history="1">
              <w:r w:rsidRPr="00476DFE">
                <w:rPr>
                  <w:rStyle w:val="Hyperlink"/>
                  <w:rFonts w:asciiTheme="majorBidi" w:hAnsiTheme="majorBidi" w:cstheme="majorBidi"/>
                </w:rPr>
                <w:t>UNEP/MED IG.26/22</w:t>
              </w:r>
            </w:hyperlink>
            <w:r w:rsidRPr="00476DFE">
              <w:rPr>
                <w:rFonts w:asciiTheme="majorBidi" w:hAnsiTheme="majorBidi" w:cstheme="majorBidi"/>
              </w:rPr>
              <w:t xml:space="preserve"> </w:t>
            </w:r>
          </w:p>
          <w:p w14:paraId="23A92D51" w14:textId="440EEBEF" w:rsidR="00F847A4" w:rsidRPr="00476DFE" w:rsidRDefault="00F847A4" w:rsidP="00F847A4">
            <w:pPr>
              <w:snapToGrid w:val="0"/>
              <w:spacing w:before="120" w:after="120"/>
              <w:jc w:val="left"/>
              <w:rPr>
                <w:rFonts w:asciiTheme="majorBidi" w:hAnsiTheme="majorBidi" w:cstheme="majorBidi"/>
              </w:rPr>
            </w:pPr>
            <w:proofErr w:type="spellStart"/>
            <w:r w:rsidRPr="00476DFE">
              <w:rPr>
                <w:rFonts w:asciiTheme="majorBidi" w:hAnsiTheme="majorBidi" w:cstheme="majorBidi"/>
              </w:rPr>
              <w:t>P</w:t>
            </w:r>
            <w:r>
              <w:rPr>
                <w:rFonts w:asciiTheme="majorBidi" w:hAnsiTheme="majorBidi" w:cstheme="majorBidi"/>
              </w:rPr>
              <w:t>ortorož</w:t>
            </w:r>
            <w:proofErr w:type="spellEnd"/>
            <w:r w:rsidRPr="00476DFE">
              <w:rPr>
                <w:rFonts w:asciiTheme="majorBidi" w:hAnsiTheme="majorBidi" w:cstheme="majorBidi"/>
              </w:rPr>
              <w:t xml:space="preserve"> </w:t>
            </w:r>
            <w:r>
              <w:rPr>
                <w:rFonts w:asciiTheme="majorBidi" w:hAnsiTheme="majorBidi" w:cstheme="majorBidi"/>
              </w:rPr>
              <w:t>ministerial declaration</w:t>
            </w:r>
          </w:p>
          <w:p w14:paraId="486169F0" w14:textId="77777777" w:rsidR="00F847A4" w:rsidRDefault="00F847A4" w:rsidP="00F847A4">
            <w:pPr>
              <w:snapToGrid w:val="0"/>
              <w:spacing w:before="120" w:after="120"/>
              <w:jc w:val="left"/>
              <w:rPr>
                <w:rFonts w:asciiTheme="majorBidi" w:hAnsiTheme="majorBidi" w:cstheme="majorBidi"/>
              </w:rPr>
            </w:pPr>
            <w:hyperlink r:id="rId29" w:history="1">
              <w:r w:rsidRPr="00476DFE">
                <w:rPr>
                  <w:rStyle w:val="Hyperlink"/>
                  <w:rFonts w:asciiTheme="majorBidi" w:hAnsiTheme="majorBidi" w:cstheme="majorBidi"/>
                </w:rPr>
                <w:t>Decision IG.26/3</w:t>
              </w:r>
            </w:hyperlink>
            <w:r w:rsidRPr="00476DFE">
              <w:rPr>
                <w:rFonts w:asciiTheme="majorBidi" w:hAnsiTheme="majorBidi" w:cstheme="majorBidi"/>
              </w:rPr>
              <w:t xml:space="preserve"> </w:t>
            </w:r>
          </w:p>
          <w:p w14:paraId="2C3C4E66" w14:textId="321CE272"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lastRenderedPageBreak/>
              <w:t xml:space="preserve">The 2023 Mediterranean </w:t>
            </w:r>
            <w:r>
              <w:rPr>
                <w:rFonts w:asciiTheme="majorBidi" w:hAnsiTheme="majorBidi" w:cstheme="majorBidi"/>
              </w:rPr>
              <w:t>q</w:t>
            </w:r>
            <w:r w:rsidRPr="00476DFE">
              <w:rPr>
                <w:rFonts w:asciiTheme="majorBidi" w:hAnsiTheme="majorBidi" w:cstheme="majorBidi"/>
              </w:rPr>
              <w:t xml:space="preserve">uality </w:t>
            </w:r>
            <w:r>
              <w:rPr>
                <w:rFonts w:asciiTheme="majorBidi" w:hAnsiTheme="majorBidi" w:cstheme="majorBidi"/>
              </w:rPr>
              <w:t>s</w:t>
            </w:r>
            <w:r w:rsidRPr="00476DFE">
              <w:rPr>
                <w:rFonts w:asciiTheme="majorBidi" w:hAnsiTheme="majorBidi" w:cstheme="majorBidi"/>
              </w:rPr>
              <w:t xml:space="preserve">tatus </w:t>
            </w:r>
            <w:r>
              <w:rPr>
                <w:rFonts w:asciiTheme="majorBidi" w:hAnsiTheme="majorBidi" w:cstheme="majorBidi"/>
              </w:rPr>
              <w:t>r</w:t>
            </w:r>
            <w:r w:rsidRPr="00476DFE">
              <w:rPr>
                <w:rFonts w:asciiTheme="majorBidi" w:hAnsiTheme="majorBidi" w:cstheme="majorBidi"/>
              </w:rPr>
              <w:t xml:space="preserve">eport and a </w:t>
            </w:r>
            <w:r>
              <w:rPr>
                <w:rFonts w:asciiTheme="majorBidi" w:hAnsiTheme="majorBidi" w:cstheme="majorBidi"/>
              </w:rPr>
              <w:t>r</w:t>
            </w:r>
            <w:r w:rsidRPr="00476DFE">
              <w:rPr>
                <w:rFonts w:asciiTheme="majorBidi" w:hAnsiTheme="majorBidi" w:cstheme="majorBidi"/>
              </w:rPr>
              <w:t xml:space="preserve">enewed </w:t>
            </w:r>
            <w:r>
              <w:rPr>
                <w:rFonts w:asciiTheme="majorBidi" w:hAnsiTheme="majorBidi" w:cstheme="majorBidi"/>
              </w:rPr>
              <w:t>e</w:t>
            </w:r>
            <w:r w:rsidRPr="00476DFE">
              <w:rPr>
                <w:rFonts w:asciiTheme="majorBidi" w:hAnsiTheme="majorBidi" w:cstheme="majorBidi"/>
              </w:rPr>
              <w:t xml:space="preserve">cosystem </w:t>
            </w:r>
            <w:r>
              <w:rPr>
                <w:rFonts w:asciiTheme="majorBidi" w:hAnsiTheme="majorBidi" w:cstheme="majorBidi"/>
              </w:rPr>
              <w:t>a</w:t>
            </w:r>
            <w:r w:rsidRPr="00476DFE">
              <w:rPr>
                <w:rFonts w:asciiTheme="majorBidi" w:hAnsiTheme="majorBidi" w:cstheme="majorBidi"/>
              </w:rPr>
              <w:t xml:space="preserve">pproach </w:t>
            </w:r>
            <w:r>
              <w:rPr>
                <w:rFonts w:asciiTheme="majorBidi" w:hAnsiTheme="majorBidi" w:cstheme="majorBidi"/>
              </w:rPr>
              <w:t>p</w:t>
            </w:r>
            <w:r w:rsidRPr="00476DFE">
              <w:rPr>
                <w:rFonts w:asciiTheme="majorBidi" w:hAnsiTheme="majorBidi" w:cstheme="majorBidi"/>
              </w:rPr>
              <w:t>olicy in the Mediterranean</w:t>
            </w:r>
          </w:p>
          <w:p w14:paraId="2B8A925F" w14:textId="77777777" w:rsidR="00F847A4" w:rsidRDefault="00F847A4" w:rsidP="00F847A4">
            <w:pPr>
              <w:snapToGrid w:val="0"/>
              <w:spacing w:before="120" w:after="120"/>
              <w:jc w:val="left"/>
              <w:rPr>
                <w:rFonts w:asciiTheme="majorBidi" w:hAnsiTheme="majorBidi" w:cstheme="majorBidi"/>
              </w:rPr>
            </w:pPr>
            <w:hyperlink r:id="rId30" w:history="1">
              <w:r w:rsidRPr="00476DFE">
                <w:rPr>
                  <w:rStyle w:val="Hyperlink"/>
                  <w:rFonts w:asciiTheme="majorBidi" w:hAnsiTheme="majorBidi" w:cstheme="majorBidi"/>
                </w:rPr>
                <w:t>Decision IG.26/4</w:t>
              </w:r>
            </w:hyperlink>
            <w:r w:rsidRPr="00476DFE">
              <w:rPr>
                <w:rFonts w:asciiTheme="majorBidi" w:hAnsiTheme="majorBidi" w:cstheme="majorBidi"/>
              </w:rPr>
              <w:t xml:space="preserve"> </w:t>
            </w:r>
          </w:p>
          <w:p w14:paraId="12BF0DBF" w14:textId="21F79507" w:rsidR="00F847A4" w:rsidRPr="00476DFE" w:rsidRDefault="00F847A4" w:rsidP="00F847A4">
            <w:pPr>
              <w:snapToGrid w:val="0"/>
              <w:spacing w:before="120" w:after="120"/>
              <w:jc w:val="left"/>
              <w:rPr>
                <w:rFonts w:asciiTheme="majorBidi" w:hAnsiTheme="majorBidi" w:cstheme="majorBidi"/>
              </w:rPr>
            </w:pPr>
            <w:r>
              <w:rPr>
                <w:rFonts w:asciiTheme="majorBidi" w:hAnsiTheme="majorBidi" w:cstheme="majorBidi"/>
              </w:rPr>
              <w:t>A</w:t>
            </w:r>
            <w:r w:rsidRPr="00476DFE">
              <w:rPr>
                <w:rFonts w:asciiTheme="majorBidi" w:hAnsiTheme="majorBidi" w:cstheme="majorBidi"/>
              </w:rPr>
              <w:t xml:space="preserve">mendments to </w:t>
            </w:r>
            <w:r>
              <w:rPr>
                <w:rFonts w:asciiTheme="majorBidi" w:hAnsiTheme="majorBidi" w:cstheme="majorBidi"/>
              </w:rPr>
              <w:t>a</w:t>
            </w:r>
            <w:r w:rsidRPr="00476DFE">
              <w:rPr>
                <w:rFonts w:asciiTheme="majorBidi" w:hAnsiTheme="majorBidi" w:cstheme="majorBidi"/>
              </w:rPr>
              <w:t>nnexes II and III to the Protocol concerning Specially Protected Areas and Biological Diversity in the Mediterranean</w:t>
            </w:r>
          </w:p>
          <w:p w14:paraId="6A273EC8" w14:textId="77777777" w:rsidR="00F847A4" w:rsidRDefault="00F847A4" w:rsidP="00F847A4">
            <w:pPr>
              <w:snapToGrid w:val="0"/>
              <w:spacing w:before="120" w:after="120"/>
              <w:jc w:val="left"/>
              <w:rPr>
                <w:rFonts w:asciiTheme="majorBidi" w:hAnsiTheme="majorBidi" w:cstheme="majorBidi"/>
              </w:rPr>
            </w:pPr>
            <w:hyperlink r:id="rId31" w:history="1">
              <w:r w:rsidRPr="00476DFE">
                <w:rPr>
                  <w:rStyle w:val="Hyperlink"/>
                  <w:rFonts w:asciiTheme="majorBidi" w:hAnsiTheme="majorBidi" w:cstheme="majorBidi"/>
                </w:rPr>
                <w:t>Decision IG.26/5</w:t>
              </w:r>
            </w:hyperlink>
            <w:r w:rsidRPr="00476DFE">
              <w:rPr>
                <w:rFonts w:asciiTheme="majorBidi" w:hAnsiTheme="majorBidi" w:cstheme="majorBidi"/>
              </w:rPr>
              <w:t xml:space="preserve"> </w:t>
            </w:r>
          </w:p>
          <w:p w14:paraId="4AEC2C85" w14:textId="020F550D"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 xml:space="preserve">Specially </w:t>
            </w:r>
            <w:r>
              <w:rPr>
                <w:rFonts w:asciiTheme="majorBidi" w:hAnsiTheme="majorBidi" w:cstheme="majorBidi"/>
              </w:rPr>
              <w:t>p</w:t>
            </w:r>
            <w:r w:rsidRPr="00476DFE">
              <w:rPr>
                <w:rFonts w:asciiTheme="majorBidi" w:hAnsiTheme="majorBidi" w:cstheme="majorBidi"/>
              </w:rPr>
              <w:t xml:space="preserve">rotected </w:t>
            </w:r>
            <w:r>
              <w:rPr>
                <w:rFonts w:asciiTheme="majorBidi" w:hAnsiTheme="majorBidi" w:cstheme="majorBidi"/>
              </w:rPr>
              <w:t>a</w:t>
            </w:r>
            <w:r w:rsidRPr="00476DFE">
              <w:rPr>
                <w:rFonts w:asciiTheme="majorBidi" w:hAnsiTheme="majorBidi" w:cstheme="majorBidi"/>
              </w:rPr>
              <w:t xml:space="preserve">reas (SPAs), </w:t>
            </w:r>
            <w:r>
              <w:rPr>
                <w:rFonts w:asciiTheme="majorBidi" w:hAnsiTheme="majorBidi" w:cstheme="majorBidi"/>
              </w:rPr>
              <w:t>s</w:t>
            </w:r>
            <w:r w:rsidRPr="00476DFE">
              <w:rPr>
                <w:rFonts w:asciiTheme="majorBidi" w:hAnsiTheme="majorBidi" w:cstheme="majorBidi"/>
              </w:rPr>
              <w:t xml:space="preserve">pecially </w:t>
            </w:r>
            <w:r>
              <w:rPr>
                <w:rFonts w:asciiTheme="majorBidi" w:hAnsiTheme="majorBidi" w:cstheme="majorBidi"/>
              </w:rPr>
              <w:t>p</w:t>
            </w:r>
            <w:r w:rsidRPr="00476DFE">
              <w:rPr>
                <w:rFonts w:asciiTheme="majorBidi" w:hAnsiTheme="majorBidi" w:cstheme="majorBidi"/>
              </w:rPr>
              <w:t xml:space="preserve">rotected </w:t>
            </w:r>
            <w:r>
              <w:rPr>
                <w:rFonts w:asciiTheme="majorBidi" w:hAnsiTheme="majorBidi" w:cstheme="majorBidi"/>
              </w:rPr>
              <w:t>a</w:t>
            </w:r>
            <w:r w:rsidRPr="00476DFE">
              <w:rPr>
                <w:rFonts w:asciiTheme="majorBidi" w:hAnsiTheme="majorBidi" w:cstheme="majorBidi"/>
              </w:rPr>
              <w:t xml:space="preserve">reas of Mediterranean </w:t>
            </w:r>
            <w:r>
              <w:rPr>
                <w:rFonts w:asciiTheme="majorBidi" w:hAnsiTheme="majorBidi" w:cstheme="majorBidi"/>
              </w:rPr>
              <w:t>i</w:t>
            </w:r>
            <w:r w:rsidRPr="00476DFE">
              <w:rPr>
                <w:rFonts w:asciiTheme="majorBidi" w:hAnsiTheme="majorBidi" w:cstheme="majorBidi"/>
              </w:rPr>
              <w:t xml:space="preserve">mportance (SPAMIs) and </w:t>
            </w:r>
            <w:r>
              <w:rPr>
                <w:rFonts w:asciiTheme="majorBidi" w:hAnsiTheme="majorBidi" w:cstheme="majorBidi"/>
              </w:rPr>
              <w:t>e</w:t>
            </w:r>
            <w:r w:rsidRPr="00476DFE">
              <w:rPr>
                <w:rFonts w:asciiTheme="majorBidi" w:hAnsiTheme="majorBidi" w:cstheme="majorBidi"/>
              </w:rPr>
              <w:t xml:space="preserve">cosystem </w:t>
            </w:r>
            <w:r>
              <w:rPr>
                <w:rFonts w:asciiTheme="majorBidi" w:hAnsiTheme="majorBidi" w:cstheme="majorBidi"/>
              </w:rPr>
              <w:t>r</w:t>
            </w:r>
            <w:r w:rsidRPr="00476DFE">
              <w:rPr>
                <w:rFonts w:asciiTheme="majorBidi" w:hAnsiTheme="majorBidi" w:cstheme="majorBidi"/>
              </w:rPr>
              <w:t>estoration</w:t>
            </w:r>
          </w:p>
        </w:tc>
        <w:tc>
          <w:tcPr>
            <w:tcW w:w="2970" w:type="dxa"/>
            <w:tcBorders>
              <w:top w:val="single" w:sz="4" w:space="0" w:color="auto"/>
              <w:left w:val="single" w:sz="4" w:space="0" w:color="auto"/>
              <w:bottom w:val="single" w:sz="4" w:space="0" w:color="auto"/>
              <w:right w:val="single" w:sz="4" w:space="0" w:color="auto"/>
            </w:tcBorders>
          </w:tcPr>
          <w:p w14:paraId="6174C1AE" w14:textId="16D3C279"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lastRenderedPageBreak/>
              <w:t>Convention for the Protection of the Marine Environment and the Coastal Region of the Mediterranean and its Protocols</w:t>
            </w:r>
          </w:p>
        </w:tc>
        <w:tc>
          <w:tcPr>
            <w:tcW w:w="2790" w:type="dxa"/>
            <w:tcBorders>
              <w:top w:val="single" w:sz="4" w:space="0" w:color="auto"/>
              <w:left w:val="single" w:sz="4" w:space="0" w:color="auto"/>
              <w:bottom w:val="single" w:sz="4" w:space="0" w:color="auto"/>
              <w:right w:val="single" w:sz="4" w:space="0" w:color="auto"/>
            </w:tcBorders>
          </w:tcPr>
          <w:p w14:paraId="57372878" w14:textId="741B00A0" w:rsidR="00F847A4" w:rsidRPr="00476DFE" w:rsidRDefault="00F847A4" w:rsidP="00F847A4">
            <w:pPr>
              <w:snapToGrid w:val="0"/>
              <w:spacing w:before="120" w:after="120"/>
              <w:jc w:val="left"/>
              <w:rPr>
                <w:rFonts w:asciiTheme="majorBidi" w:hAnsiTheme="majorBidi" w:cstheme="majorBidi"/>
              </w:rPr>
            </w:pPr>
            <w:r>
              <w:rPr>
                <w:rFonts w:asciiTheme="majorBidi" w:hAnsiTheme="majorBidi" w:cstheme="majorBidi"/>
              </w:rPr>
              <w:t>Twenty-third o</w:t>
            </w:r>
            <w:r w:rsidRPr="00476DFE">
              <w:rPr>
                <w:rFonts w:asciiTheme="majorBidi" w:hAnsiTheme="majorBidi" w:cstheme="majorBidi"/>
              </w:rPr>
              <w:t xml:space="preserve">rdinary </w:t>
            </w:r>
            <w:r>
              <w:rPr>
                <w:rFonts w:asciiTheme="majorBidi" w:hAnsiTheme="majorBidi" w:cstheme="majorBidi"/>
              </w:rPr>
              <w:t>m</w:t>
            </w:r>
            <w:r w:rsidRPr="00476DFE">
              <w:rPr>
                <w:rFonts w:asciiTheme="majorBidi" w:hAnsiTheme="majorBidi" w:cstheme="majorBidi"/>
              </w:rPr>
              <w:t>eeting of the Contracting Parties</w:t>
            </w:r>
          </w:p>
        </w:tc>
      </w:tr>
      <w:tr w:rsidR="00F847A4" w:rsidRPr="00476DFE" w14:paraId="0DBBDB02" w14:textId="77777777" w:rsidTr="00A77C41">
        <w:tc>
          <w:tcPr>
            <w:tcW w:w="4135" w:type="dxa"/>
            <w:tcBorders>
              <w:top w:val="single" w:sz="4" w:space="0" w:color="auto"/>
              <w:left w:val="single" w:sz="4" w:space="0" w:color="auto"/>
              <w:bottom w:val="single" w:sz="4" w:space="0" w:color="auto"/>
              <w:right w:val="single" w:sz="4" w:space="0" w:color="auto"/>
            </w:tcBorders>
          </w:tcPr>
          <w:p w14:paraId="10D71AA4" w14:textId="1AC080AB" w:rsidR="00F847A4" w:rsidRPr="00476DFE" w:rsidRDefault="00F847A4" w:rsidP="00F847A4">
            <w:pPr>
              <w:snapToGrid w:val="0"/>
              <w:spacing w:before="120" w:after="120"/>
              <w:jc w:val="left"/>
            </w:pPr>
            <w:hyperlink r:id="rId32" w:history="1">
              <w:r w:rsidRPr="00476DFE">
                <w:rPr>
                  <w:rStyle w:val="Hyperlink"/>
                  <w:rFonts w:asciiTheme="majorBidi" w:hAnsiTheme="majorBidi" w:cstheme="majorBidi"/>
                </w:rPr>
                <w:t>Resolution GFCM/46/2023/5</w:t>
              </w:r>
            </w:hyperlink>
            <w:r w:rsidRPr="00476DFE">
              <w:rPr>
                <w:rFonts w:asciiTheme="majorBidi" w:hAnsiTheme="majorBidi" w:cstheme="majorBidi"/>
              </w:rPr>
              <w:t xml:space="preserve"> on a roadmap towards increased decarbonization of fishing activities in the Mediterranean Sea</w:t>
            </w:r>
          </w:p>
        </w:tc>
        <w:tc>
          <w:tcPr>
            <w:tcW w:w="2970" w:type="dxa"/>
            <w:tcBorders>
              <w:top w:val="single" w:sz="4" w:space="0" w:color="auto"/>
              <w:left w:val="single" w:sz="4" w:space="0" w:color="auto"/>
              <w:bottom w:val="single" w:sz="4" w:space="0" w:color="auto"/>
              <w:right w:val="single" w:sz="4" w:space="0" w:color="auto"/>
            </w:tcBorders>
          </w:tcPr>
          <w:p w14:paraId="2725D1A2" w14:textId="6614ED85"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General Fisheries Commission for the Mediterranean</w:t>
            </w:r>
          </w:p>
        </w:tc>
        <w:tc>
          <w:tcPr>
            <w:tcW w:w="2790" w:type="dxa"/>
            <w:tcBorders>
              <w:top w:val="single" w:sz="4" w:space="0" w:color="auto"/>
              <w:left w:val="single" w:sz="4" w:space="0" w:color="auto"/>
              <w:bottom w:val="single" w:sz="4" w:space="0" w:color="auto"/>
              <w:right w:val="single" w:sz="4" w:space="0" w:color="auto"/>
            </w:tcBorders>
          </w:tcPr>
          <w:p w14:paraId="70E7F556" w14:textId="4AF3EE7D"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 xml:space="preserve">Forty-sixth session of the General Fisheries Commission for the Mediterranean </w:t>
            </w:r>
          </w:p>
        </w:tc>
      </w:tr>
      <w:tr w:rsidR="00F847A4" w:rsidRPr="00476DFE" w14:paraId="2705FD7B" w14:textId="77777777" w:rsidTr="00A77C41">
        <w:tc>
          <w:tcPr>
            <w:tcW w:w="4135" w:type="dxa"/>
            <w:tcBorders>
              <w:top w:val="single" w:sz="4" w:space="0" w:color="auto"/>
              <w:left w:val="single" w:sz="4" w:space="0" w:color="auto"/>
              <w:bottom w:val="single" w:sz="4" w:space="0" w:color="auto"/>
              <w:right w:val="single" w:sz="4" w:space="0" w:color="auto"/>
            </w:tcBorders>
          </w:tcPr>
          <w:p w14:paraId="7ACD8B74" w14:textId="3DABF0EC" w:rsidR="00F847A4" w:rsidRPr="00476DFE" w:rsidRDefault="00F847A4" w:rsidP="00F847A4">
            <w:pPr>
              <w:snapToGrid w:val="0"/>
              <w:spacing w:before="120" w:after="120"/>
              <w:jc w:val="left"/>
            </w:pPr>
            <w:hyperlink r:id="rId33" w:history="1">
              <w:r w:rsidRPr="00476DFE">
                <w:rPr>
                  <w:rStyle w:val="Hyperlink"/>
                  <w:rFonts w:asciiTheme="majorBidi" w:hAnsiTheme="majorBidi" w:cstheme="majorBidi"/>
                </w:rPr>
                <w:t xml:space="preserve">Ministerial </w:t>
              </w:r>
              <w:r>
                <w:rPr>
                  <w:rStyle w:val="Hyperlink"/>
                  <w:rFonts w:asciiTheme="majorBidi" w:hAnsiTheme="majorBidi" w:cstheme="majorBidi"/>
                </w:rPr>
                <w:t>d</w:t>
              </w:r>
              <w:r w:rsidRPr="00476DFE">
                <w:rPr>
                  <w:rStyle w:val="Hyperlink"/>
                  <w:rFonts w:asciiTheme="majorBidi" w:hAnsiTheme="majorBidi" w:cstheme="majorBidi"/>
                </w:rPr>
                <w:t>eclaration</w:t>
              </w:r>
            </w:hyperlink>
            <w:r w:rsidRPr="00476DFE">
              <w:rPr>
                <w:rFonts w:asciiTheme="majorBidi" w:hAnsiTheme="majorBidi" w:cstheme="majorBidi"/>
              </w:rPr>
              <w:t xml:space="preserve"> of the 2024 </w:t>
            </w:r>
            <w:r>
              <w:rPr>
                <w:rFonts w:asciiTheme="majorBidi" w:hAnsiTheme="majorBidi" w:cstheme="majorBidi"/>
              </w:rPr>
              <w:t>m</w:t>
            </w:r>
            <w:r w:rsidRPr="00476DFE">
              <w:rPr>
                <w:rFonts w:asciiTheme="majorBidi" w:hAnsiTheme="majorBidi" w:cstheme="majorBidi"/>
              </w:rPr>
              <w:t xml:space="preserve">inisterial </w:t>
            </w:r>
            <w:r>
              <w:rPr>
                <w:rFonts w:asciiTheme="majorBidi" w:hAnsiTheme="majorBidi" w:cstheme="majorBidi"/>
              </w:rPr>
              <w:t>m</w:t>
            </w:r>
            <w:r w:rsidRPr="00476DFE">
              <w:rPr>
                <w:rFonts w:asciiTheme="majorBidi" w:hAnsiTheme="majorBidi" w:cstheme="majorBidi"/>
              </w:rPr>
              <w:t xml:space="preserve">eeting on the Baltic Sea </w:t>
            </w:r>
            <w:r>
              <w:rPr>
                <w:rFonts w:asciiTheme="majorBidi" w:hAnsiTheme="majorBidi" w:cstheme="majorBidi"/>
              </w:rPr>
              <w:t>m</w:t>
            </w:r>
            <w:r w:rsidRPr="00476DFE">
              <w:rPr>
                <w:rFonts w:asciiTheme="majorBidi" w:hAnsiTheme="majorBidi" w:cstheme="majorBidi"/>
              </w:rPr>
              <w:t xml:space="preserve">arine </w:t>
            </w:r>
            <w:r>
              <w:rPr>
                <w:rFonts w:asciiTheme="majorBidi" w:hAnsiTheme="majorBidi" w:cstheme="majorBidi"/>
              </w:rPr>
              <w:t>e</w:t>
            </w:r>
            <w:r w:rsidRPr="00476DFE">
              <w:rPr>
                <w:rFonts w:asciiTheme="majorBidi" w:hAnsiTheme="majorBidi" w:cstheme="majorBidi"/>
              </w:rPr>
              <w:t>nvironment</w:t>
            </w:r>
          </w:p>
        </w:tc>
        <w:tc>
          <w:tcPr>
            <w:tcW w:w="2970" w:type="dxa"/>
            <w:tcBorders>
              <w:top w:val="single" w:sz="4" w:space="0" w:color="auto"/>
              <w:left w:val="single" w:sz="4" w:space="0" w:color="auto"/>
              <w:bottom w:val="single" w:sz="4" w:space="0" w:color="auto"/>
              <w:right w:val="single" w:sz="4" w:space="0" w:color="auto"/>
            </w:tcBorders>
          </w:tcPr>
          <w:p w14:paraId="3A6BD608" w14:textId="084664F4"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 xml:space="preserve">Baltic Marine Environment Protection Commission </w:t>
            </w:r>
          </w:p>
        </w:tc>
        <w:tc>
          <w:tcPr>
            <w:tcW w:w="2790" w:type="dxa"/>
            <w:tcBorders>
              <w:top w:val="single" w:sz="4" w:space="0" w:color="auto"/>
              <w:left w:val="single" w:sz="4" w:space="0" w:color="auto"/>
              <w:bottom w:val="single" w:sz="4" w:space="0" w:color="auto"/>
              <w:right w:val="single" w:sz="4" w:space="0" w:color="auto"/>
            </w:tcBorders>
          </w:tcPr>
          <w:p w14:paraId="55FEB22B" w14:textId="619FEC1E"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 xml:space="preserve">2024 </w:t>
            </w:r>
            <w:r>
              <w:rPr>
                <w:rFonts w:asciiTheme="majorBidi" w:hAnsiTheme="majorBidi" w:cstheme="majorBidi"/>
              </w:rPr>
              <w:t>m</w:t>
            </w:r>
            <w:r w:rsidRPr="00476DFE">
              <w:rPr>
                <w:rFonts w:asciiTheme="majorBidi" w:hAnsiTheme="majorBidi" w:cstheme="majorBidi"/>
              </w:rPr>
              <w:t xml:space="preserve">inisterial </w:t>
            </w:r>
            <w:r>
              <w:rPr>
                <w:rFonts w:asciiTheme="majorBidi" w:hAnsiTheme="majorBidi" w:cstheme="majorBidi"/>
              </w:rPr>
              <w:t>m</w:t>
            </w:r>
            <w:r w:rsidRPr="00476DFE">
              <w:rPr>
                <w:rFonts w:asciiTheme="majorBidi" w:hAnsiTheme="majorBidi" w:cstheme="majorBidi"/>
              </w:rPr>
              <w:t>eeting</w:t>
            </w:r>
          </w:p>
        </w:tc>
      </w:tr>
      <w:tr w:rsidR="00F847A4" w:rsidRPr="00476DFE" w14:paraId="37053689" w14:textId="77777777" w:rsidTr="00A77C41">
        <w:tc>
          <w:tcPr>
            <w:tcW w:w="4135" w:type="dxa"/>
            <w:tcBorders>
              <w:top w:val="single" w:sz="4" w:space="0" w:color="auto"/>
              <w:left w:val="single" w:sz="4" w:space="0" w:color="auto"/>
              <w:bottom w:val="single" w:sz="4" w:space="0" w:color="auto"/>
              <w:right w:val="single" w:sz="4" w:space="0" w:color="auto"/>
            </w:tcBorders>
          </w:tcPr>
          <w:p w14:paraId="43EBF1F8" w14:textId="515D90CB" w:rsidR="00F847A4" w:rsidRPr="00476DFE" w:rsidRDefault="00F847A4" w:rsidP="00F847A4">
            <w:pPr>
              <w:snapToGrid w:val="0"/>
              <w:spacing w:before="120" w:after="120"/>
              <w:jc w:val="left"/>
            </w:pPr>
            <w:hyperlink r:id="rId34" w:history="1">
              <w:r w:rsidRPr="00476DFE">
                <w:rPr>
                  <w:rStyle w:val="Hyperlink"/>
                  <w:rFonts w:asciiTheme="majorBidi" w:hAnsiTheme="majorBidi" w:cstheme="majorBidi"/>
                </w:rPr>
                <w:t xml:space="preserve">OSPAR </w:t>
              </w:r>
              <w:r>
                <w:rPr>
                  <w:rStyle w:val="Hyperlink"/>
                  <w:rFonts w:asciiTheme="majorBidi" w:hAnsiTheme="majorBidi" w:cstheme="majorBidi"/>
                </w:rPr>
                <w:t>d</w:t>
              </w:r>
              <w:r w:rsidRPr="00476DFE">
                <w:rPr>
                  <w:rStyle w:val="Hyperlink"/>
                  <w:rFonts w:asciiTheme="majorBidi" w:hAnsiTheme="majorBidi" w:cstheme="majorBidi"/>
                </w:rPr>
                <w:t>ecision 2023/01</w:t>
              </w:r>
            </w:hyperlink>
            <w:r w:rsidRPr="00476DFE">
              <w:rPr>
                <w:rFonts w:asciiTheme="majorBidi" w:hAnsiTheme="majorBidi" w:cstheme="majorBidi"/>
              </w:rPr>
              <w:t xml:space="preserve"> amending </w:t>
            </w:r>
            <w:r>
              <w:rPr>
                <w:rFonts w:asciiTheme="majorBidi" w:hAnsiTheme="majorBidi" w:cstheme="majorBidi"/>
              </w:rPr>
              <w:t>d</w:t>
            </w:r>
            <w:r w:rsidRPr="00476DFE">
              <w:rPr>
                <w:rFonts w:asciiTheme="majorBidi" w:hAnsiTheme="majorBidi" w:cstheme="majorBidi"/>
              </w:rPr>
              <w:t xml:space="preserve">ecision 2021/01 on the establishment of the North Atlantic Current and </w:t>
            </w:r>
            <w:proofErr w:type="spellStart"/>
            <w:r w:rsidRPr="00476DFE">
              <w:rPr>
                <w:rFonts w:asciiTheme="majorBidi" w:hAnsiTheme="majorBidi" w:cstheme="majorBidi"/>
              </w:rPr>
              <w:t>Evlanov</w:t>
            </w:r>
            <w:proofErr w:type="spellEnd"/>
            <w:r w:rsidRPr="00476DFE">
              <w:rPr>
                <w:rFonts w:asciiTheme="majorBidi" w:hAnsiTheme="majorBidi" w:cstheme="majorBidi"/>
              </w:rPr>
              <w:t xml:space="preserve"> Sea basin Marine Protected Area</w:t>
            </w:r>
          </w:p>
        </w:tc>
        <w:tc>
          <w:tcPr>
            <w:tcW w:w="2970" w:type="dxa"/>
            <w:tcBorders>
              <w:top w:val="single" w:sz="4" w:space="0" w:color="auto"/>
              <w:left w:val="single" w:sz="4" w:space="0" w:color="auto"/>
              <w:bottom w:val="single" w:sz="4" w:space="0" w:color="auto"/>
              <w:right w:val="single" w:sz="4" w:space="0" w:color="auto"/>
            </w:tcBorders>
          </w:tcPr>
          <w:p w14:paraId="4DAE9F52" w14:textId="0D88A65F"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 xml:space="preserve">Convention for the Protection of the Marine Environment of the North-East Atlantic </w:t>
            </w:r>
          </w:p>
        </w:tc>
        <w:tc>
          <w:tcPr>
            <w:tcW w:w="2790" w:type="dxa"/>
            <w:tcBorders>
              <w:top w:val="single" w:sz="4" w:space="0" w:color="auto"/>
              <w:left w:val="single" w:sz="4" w:space="0" w:color="auto"/>
              <w:bottom w:val="single" w:sz="4" w:space="0" w:color="auto"/>
              <w:right w:val="single" w:sz="4" w:space="0" w:color="auto"/>
            </w:tcBorders>
          </w:tcPr>
          <w:p w14:paraId="3F22D9AA" w14:textId="0876740C"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OSPAR Commission</w:t>
            </w:r>
            <w:r w:rsidRPr="003B3ACF">
              <w:rPr>
                <w:rFonts w:asciiTheme="majorBidi" w:hAnsiTheme="majorBidi" w:cstheme="majorBidi"/>
              </w:rPr>
              <w:t xml:space="preserve"> for the Protection of the Marine Environment of the North-East Atlantic</w:t>
            </w:r>
            <w:r>
              <w:rPr>
                <w:rFonts w:asciiTheme="majorBidi" w:hAnsiTheme="majorBidi" w:cstheme="majorBidi"/>
              </w:rPr>
              <w:t xml:space="preserve"> </w:t>
            </w:r>
          </w:p>
        </w:tc>
      </w:tr>
      <w:tr w:rsidR="00F847A4" w:rsidRPr="00476DFE" w14:paraId="13172AA6" w14:textId="77777777" w:rsidTr="00A77C41">
        <w:tc>
          <w:tcPr>
            <w:tcW w:w="4135" w:type="dxa"/>
            <w:tcBorders>
              <w:top w:val="single" w:sz="4" w:space="0" w:color="auto"/>
              <w:left w:val="single" w:sz="4" w:space="0" w:color="auto"/>
              <w:bottom w:val="single" w:sz="4" w:space="0" w:color="auto"/>
              <w:right w:val="single" w:sz="4" w:space="0" w:color="auto"/>
            </w:tcBorders>
          </w:tcPr>
          <w:p w14:paraId="17695413" w14:textId="17BCAC05" w:rsidR="00F847A4" w:rsidRPr="00476DFE" w:rsidRDefault="00F847A4" w:rsidP="00F847A4">
            <w:pPr>
              <w:snapToGrid w:val="0"/>
              <w:spacing w:before="120" w:after="120"/>
              <w:jc w:val="left"/>
              <w:rPr>
                <w:rFonts w:asciiTheme="majorBidi" w:hAnsiTheme="majorBidi" w:cstheme="majorBidi"/>
              </w:rPr>
            </w:pPr>
            <w:hyperlink r:id="rId35" w:history="1">
              <w:r w:rsidRPr="00476DFE">
                <w:rPr>
                  <w:rStyle w:val="Hyperlink"/>
                  <w:rFonts w:asciiTheme="majorBidi" w:hAnsiTheme="majorBidi" w:cstheme="majorBidi"/>
                </w:rPr>
                <w:t xml:space="preserve">Decision </w:t>
              </w:r>
              <w:r>
                <w:rPr>
                  <w:rStyle w:val="Hyperlink"/>
                  <w:rFonts w:asciiTheme="majorBidi" w:hAnsiTheme="majorBidi" w:cstheme="majorBidi"/>
                </w:rPr>
                <w:t>C</w:t>
              </w:r>
              <w:r>
                <w:rPr>
                  <w:rStyle w:val="Hyperlink"/>
                </w:rPr>
                <w:t xml:space="preserve">P </w:t>
              </w:r>
              <w:r w:rsidRPr="00476DFE">
                <w:rPr>
                  <w:rStyle w:val="Hyperlink"/>
                  <w:rFonts w:asciiTheme="majorBidi" w:hAnsiTheme="majorBidi" w:cstheme="majorBidi"/>
                </w:rPr>
                <w:t>11/5</w:t>
              </w:r>
            </w:hyperlink>
          </w:p>
          <w:p w14:paraId="05D797A2" w14:textId="3ECB19AB" w:rsidR="00F847A4" w:rsidRPr="00476DFE" w:rsidRDefault="00F847A4" w:rsidP="00F847A4">
            <w:pPr>
              <w:snapToGrid w:val="0"/>
              <w:spacing w:before="120" w:after="120"/>
              <w:jc w:val="left"/>
            </w:pPr>
            <w:r w:rsidRPr="00476DFE">
              <w:rPr>
                <w:rFonts w:asciiTheme="majorBidi" w:hAnsiTheme="majorBidi" w:cstheme="majorBidi"/>
              </w:rPr>
              <w:t>Implementing the Kunming-Montreal Global Biodiversity Framework</w:t>
            </w:r>
          </w:p>
        </w:tc>
        <w:tc>
          <w:tcPr>
            <w:tcW w:w="2970" w:type="dxa"/>
            <w:tcBorders>
              <w:top w:val="single" w:sz="4" w:space="0" w:color="auto"/>
              <w:left w:val="single" w:sz="4" w:space="0" w:color="auto"/>
              <w:bottom w:val="single" w:sz="4" w:space="0" w:color="auto"/>
              <w:right w:val="single" w:sz="4" w:space="0" w:color="auto"/>
            </w:tcBorders>
          </w:tcPr>
          <w:p w14:paraId="3AE0C452" w14:textId="4E635032"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 xml:space="preserve">Convention for the Protection, Management and Development of the Marine and Coastal Environment of the Western Indian Ocean Region </w:t>
            </w:r>
            <w:r>
              <w:rPr>
                <w:rFonts w:asciiTheme="majorBidi" w:hAnsiTheme="majorBidi" w:cstheme="majorBidi"/>
              </w:rPr>
              <w:t>(</w:t>
            </w:r>
            <w:r w:rsidRPr="00476DFE">
              <w:rPr>
                <w:rFonts w:asciiTheme="majorBidi" w:hAnsiTheme="majorBidi" w:cstheme="majorBidi"/>
              </w:rPr>
              <w:t>Nairobi</w:t>
            </w:r>
            <w:r>
              <w:rPr>
                <w:rFonts w:asciiTheme="majorBidi" w:hAnsiTheme="majorBidi" w:cstheme="majorBidi"/>
              </w:rPr>
              <w:t xml:space="preserve"> Convention)</w:t>
            </w:r>
          </w:p>
        </w:tc>
        <w:tc>
          <w:tcPr>
            <w:tcW w:w="2790" w:type="dxa"/>
            <w:tcBorders>
              <w:top w:val="single" w:sz="4" w:space="0" w:color="auto"/>
              <w:left w:val="single" w:sz="4" w:space="0" w:color="auto"/>
              <w:bottom w:val="single" w:sz="4" w:space="0" w:color="auto"/>
              <w:right w:val="single" w:sz="4" w:space="0" w:color="auto"/>
            </w:tcBorders>
          </w:tcPr>
          <w:p w14:paraId="5BD8468B" w14:textId="53086528"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 xml:space="preserve">Conference of the Parties at its eleventh </w:t>
            </w:r>
            <w:r>
              <w:rPr>
                <w:rFonts w:asciiTheme="majorBidi" w:hAnsiTheme="majorBidi" w:cstheme="majorBidi"/>
              </w:rPr>
              <w:t>meeting</w:t>
            </w:r>
          </w:p>
        </w:tc>
      </w:tr>
      <w:tr w:rsidR="00F847A4" w:rsidRPr="00476DFE" w14:paraId="4BC9A979" w14:textId="77777777" w:rsidTr="009B410E">
        <w:tc>
          <w:tcPr>
            <w:tcW w:w="9895" w:type="dxa"/>
            <w:gridSpan w:val="3"/>
            <w:tcBorders>
              <w:top w:val="single" w:sz="4" w:space="0" w:color="auto"/>
              <w:left w:val="single" w:sz="4" w:space="0" w:color="auto"/>
              <w:bottom w:val="single" w:sz="4" w:space="0" w:color="auto"/>
              <w:right w:val="single" w:sz="4" w:space="0" w:color="auto"/>
            </w:tcBorders>
          </w:tcPr>
          <w:p w14:paraId="7CEDD9CE" w14:textId="34B32EF8" w:rsidR="00F847A4" w:rsidRPr="00476DFE" w:rsidRDefault="00F847A4" w:rsidP="00F847A4">
            <w:pPr>
              <w:snapToGrid w:val="0"/>
              <w:spacing w:before="120" w:after="120"/>
              <w:jc w:val="left"/>
              <w:rPr>
                <w:rFonts w:asciiTheme="majorBidi" w:hAnsiTheme="majorBidi" w:cstheme="majorBidi"/>
                <w:i/>
                <w:iCs/>
              </w:rPr>
            </w:pPr>
            <w:r w:rsidRPr="00476DFE">
              <w:rPr>
                <w:rFonts w:asciiTheme="majorBidi" w:hAnsiTheme="majorBidi" w:cstheme="majorBidi"/>
                <w:i/>
                <w:iCs/>
              </w:rPr>
              <w:t>International organizations, bodies and processes</w:t>
            </w:r>
          </w:p>
        </w:tc>
      </w:tr>
      <w:tr w:rsidR="00F847A4" w:rsidRPr="00476DFE" w14:paraId="4BDAB5C6" w14:textId="0E5A3AC2" w:rsidTr="00A77C41">
        <w:tc>
          <w:tcPr>
            <w:tcW w:w="4135" w:type="dxa"/>
            <w:tcBorders>
              <w:top w:val="single" w:sz="4" w:space="0" w:color="auto"/>
              <w:left w:val="single" w:sz="4" w:space="0" w:color="auto"/>
              <w:bottom w:val="single" w:sz="4" w:space="0" w:color="auto"/>
              <w:right w:val="single" w:sz="4" w:space="0" w:color="auto"/>
            </w:tcBorders>
          </w:tcPr>
          <w:p w14:paraId="65489BC4" w14:textId="77777777" w:rsidR="00F847A4" w:rsidRDefault="00F847A4" w:rsidP="00F847A4">
            <w:pPr>
              <w:snapToGrid w:val="0"/>
              <w:spacing w:before="120" w:after="120"/>
              <w:jc w:val="left"/>
              <w:rPr>
                <w:rFonts w:asciiTheme="majorBidi" w:hAnsiTheme="majorBidi" w:cstheme="majorBidi"/>
              </w:rPr>
            </w:pPr>
            <w:hyperlink r:id="rId36" w:history="1">
              <w:r w:rsidRPr="00476DFE">
                <w:rPr>
                  <w:rStyle w:val="Hyperlink"/>
                  <w:rFonts w:asciiTheme="majorBidi" w:hAnsiTheme="majorBidi" w:cstheme="majorBidi"/>
                </w:rPr>
                <w:t>Resolution 1/174</w:t>
              </w:r>
            </w:hyperlink>
            <w:r w:rsidRPr="00476DFE">
              <w:rPr>
                <w:rFonts w:asciiTheme="majorBidi" w:hAnsiTheme="majorBidi" w:cstheme="majorBidi"/>
              </w:rPr>
              <w:t xml:space="preserve"> </w:t>
            </w:r>
          </w:p>
          <w:p w14:paraId="72A6F3F4" w14:textId="67E8B3DA"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The Kunming-Montreal Global Biodiversity Framework</w:t>
            </w:r>
          </w:p>
        </w:tc>
        <w:tc>
          <w:tcPr>
            <w:tcW w:w="2970" w:type="dxa"/>
            <w:tcBorders>
              <w:top w:val="single" w:sz="4" w:space="0" w:color="auto"/>
              <w:left w:val="single" w:sz="4" w:space="0" w:color="auto"/>
              <w:bottom w:val="single" w:sz="4" w:space="0" w:color="auto"/>
              <w:right w:val="single" w:sz="4" w:space="0" w:color="auto"/>
            </w:tcBorders>
          </w:tcPr>
          <w:p w14:paraId="09E9D78C" w14:textId="44475CA9"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Food and Agriculture Organization of the United Nations</w:t>
            </w:r>
          </w:p>
        </w:tc>
        <w:tc>
          <w:tcPr>
            <w:tcW w:w="2790" w:type="dxa"/>
            <w:tcBorders>
              <w:top w:val="single" w:sz="4" w:space="0" w:color="auto"/>
              <w:left w:val="single" w:sz="4" w:space="0" w:color="auto"/>
              <w:bottom w:val="single" w:sz="4" w:space="0" w:color="auto"/>
              <w:right w:val="single" w:sz="4" w:space="0" w:color="auto"/>
            </w:tcBorders>
          </w:tcPr>
          <w:p w14:paraId="368CD6FB" w14:textId="041D84F4"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Council of the Food and Agriculture Organization of the United Nations at its one hundred and seventy-fourth session</w:t>
            </w:r>
          </w:p>
        </w:tc>
      </w:tr>
      <w:tr w:rsidR="00F847A4" w:rsidRPr="00476DFE" w14:paraId="6B03D660" w14:textId="77777777" w:rsidTr="00A77C41">
        <w:tc>
          <w:tcPr>
            <w:tcW w:w="4135" w:type="dxa"/>
            <w:tcBorders>
              <w:top w:val="single" w:sz="4" w:space="0" w:color="auto"/>
              <w:left w:val="single" w:sz="4" w:space="0" w:color="auto"/>
              <w:bottom w:val="single" w:sz="4" w:space="0" w:color="auto"/>
              <w:right w:val="single" w:sz="4" w:space="0" w:color="auto"/>
            </w:tcBorders>
          </w:tcPr>
          <w:p w14:paraId="2F04DBF2" w14:textId="0C797C23" w:rsidR="00F847A4" w:rsidRPr="00476DFE" w:rsidRDefault="00F847A4" w:rsidP="00F847A4">
            <w:pPr>
              <w:snapToGrid w:val="0"/>
              <w:spacing w:before="120" w:after="120"/>
              <w:jc w:val="left"/>
              <w:rPr>
                <w:rFonts w:asciiTheme="majorBidi" w:hAnsiTheme="majorBidi" w:cstheme="majorBidi"/>
              </w:rPr>
            </w:pPr>
            <w:hyperlink r:id="rId37" w:history="1">
              <w:r w:rsidRPr="00476DFE">
                <w:rPr>
                  <w:rStyle w:val="Hyperlink"/>
                  <w:rFonts w:asciiTheme="majorBidi" w:hAnsiTheme="majorBidi" w:cstheme="majorBidi"/>
                </w:rPr>
                <w:t>COFI/2024/5</w:t>
              </w:r>
            </w:hyperlink>
          </w:p>
          <w:p w14:paraId="45840D48" w14:textId="4D7DF9D1"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 xml:space="preserve">Decisions and </w:t>
            </w:r>
            <w:r>
              <w:rPr>
                <w:rFonts w:asciiTheme="majorBidi" w:hAnsiTheme="majorBidi" w:cstheme="majorBidi"/>
              </w:rPr>
              <w:t>r</w:t>
            </w:r>
            <w:r w:rsidRPr="00476DFE">
              <w:rPr>
                <w:rFonts w:asciiTheme="majorBidi" w:hAnsiTheme="majorBidi" w:cstheme="majorBidi"/>
              </w:rPr>
              <w:t xml:space="preserve">ecommendations of the </w:t>
            </w:r>
            <w:r>
              <w:rPr>
                <w:rFonts w:asciiTheme="majorBidi" w:hAnsiTheme="majorBidi" w:cstheme="majorBidi"/>
              </w:rPr>
              <w:t>f</w:t>
            </w:r>
            <w:r w:rsidRPr="00476DFE">
              <w:rPr>
                <w:rFonts w:asciiTheme="majorBidi" w:hAnsiTheme="majorBidi" w:cstheme="majorBidi"/>
              </w:rPr>
              <w:t xml:space="preserve">irst </w:t>
            </w:r>
            <w:r>
              <w:rPr>
                <w:rFonts w:asciiTheme="majorBidi" w:hAnsiTheme="majorBidi" w:cstheme="majorBidi"/>
              </w:rPr>
              <w:t>s</w:t>
            </w:r>
            <w:r w:rsidRPr="00476DFE">
              <w:rPr>
                <w:rFonts w:asciiTheme="majorBidi" w:hAnsiTheme="majorBidi" w:cstheme="majorBidi"/>
              </w:rPr>
              <w:t xml:space="preserve">ession of the </w:t>
            </w:r>
            <w:r>
              <w:rPr>
                <w:rFonts w:asciiTheme="majorBidi" w:hAnsiTheme="majorBidi" w:cstheme="majorBidi"/>
              </w:rPr>
              <w:t>FAO Committee on Fisheries</w:t>
            </w:r>
            <w:r w:rsidRPr="00476DFE">
              <w:rPr>
                <w:rFonts w:asciiTheme="majorBidi" w:hAnsiTheme="majorBidi" w:cstheme="majorBidi"/>
              </w:rPr>
              <w:t xml:space="preserve"> Sub</w:t>
            </w:r>
            <w:r>
              <w:rPr>
                <w:rFonts w:asciiTheme="majorBidi" w:hAnsiTheme="majorBidi" w:cstheme="majorBidi"/>
              </w:rPr>
              <w:t>c</w:t>
            </w:r>
            <w:r w:rsidRPr="00476DFE">
              <w:rPr>
                <w:rFonts w:asciiTheme="majorBidi" w:hAnsiTheme="majorBidi" w:cstheme="majorBidi"/>
              </w:rPr>
              <w:t>ommittee on Fisheries Management</w:t>
            </w:r>
          </w:p>
        </w:tc>
        <w:tc>
          <w:tcPr>
            <w:tcW w:w="2970" w:type="dxa"/>
            <w:tcBorders>
              <w:top w:val="single" w:sz="4" w:space="0" w:color="auto"/>
              <w:left w:val="single" w:sz="4" w:space="0" w:color="auto"/>
              <w:bottom w:val="single" w:sz="4" w:space="0" w:color="auto"/>
              <w:right w:val="single" w:sz="4" w:space="0" w:color="auto"/>
            </w:tcBorders>
          </w:tcPr>
          <w:p w14:paraId="75FE6921" w14:textId="759BB2F2"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Food and Agriculture Organization of the United Nations</w:t>
            </w:r>
          </w:p>
        </w:tc>
        <w:tc>
          <w:tcPr>
            <w:tcW w:w="2790" w:type="dxa"/>
            <w:tcBorders>
              <w:top w:val="single" w:sz="4" w:space="0" w:color="auto"/>
              <w:left w:val="single" w:sz="4" w:space="0" w:color="auto"/>
              <w:bottom w:val="single" w:sz="4" w:space="0" w:color="auto"/>
              <w:right w:val="single" w:sz="4" w:space="0" w:color="auto"/>
            </w:tcBorders>
          </w:tcPr>
          <w:p w14:paraId="3C141F5C" w14:textId="26F0E0EA"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 xml:space="preserve">First </w:t>
            </w:r>
            <w:r>
              <w:rPr>
                <w:rFonts w:asciiTheme="majorBidi" w:hAnsiTheme="majorBidi" w:cstheme="majorBidi"/>
              </w:rPr>
              <w:t>s</w:t>
            </w:r>
            <w:r w:rsidRPr="00476DFE">
              <w:rPr>
                <w:rFonts w:asciiTheme="majorBidi" w:hAnsiTheme="majorBidi" w:cstheme="majorBidi"/>
              </w:rPr>
              <w:t>ession of the Sub-</w:t>
            </w:r>
            <w:r>
              <w:rPr>
                <w:rFonts w:asciiTheme="majorBidi" w:hAnsiTheme="majorBidi" w:cstheme="majorBidi"/>
              </w:rPr>
              <w:t>c</w:t>
            </w:r>
            <w:r w:rsidRPr="00476DFE">
              <w:rPr>
                <w:rFonts w:asciiTheme="majorBidi" w:hAnsiTheme="majorBidi" w:cstheme="majorBidi"/>
              </w:rPr>
              <w:t>ommittee on Fisheries Management of the FAO Committee on Fisheries</w:t>
            </w:r>
          </w:p>
        </w:tc>
      </w:tr>
      <w:tr w:rsidR="00F847A4" w:rsidRPr="00476DFE" w14:paraId="17DFB1E3" w14:textId="0BA2B8A1" w:rsidTr="00A77C41">
        <w:tc>
          <w:tcPr>
            <w:tcW w:w="4135" w:type="dxa"/>
            <w:tcBorders>
              <w:top w:val="single" w:sz="4" w:space="0" w:color="auto"/>
              <w:left w:val="single" w:sz="4" w:space="0" w:color="auto"/>
              <w:bottom w:val="single" w:sz="4" w:space="0" w:color="auto"/>
              <w:right w:val="single" w:sz="4" w:space="0" w:color="auto"/>
            </w:tcBorders>
          </w:tcPr>
          <w:p w14:paraId="312B7604" w14:textId="21100A31" w:rsidR="00F847A4" w:rsidRPr="00476DFE" w:rsidRDefault="00F847A4" w:rsidP="00F847A4">
            <w:pPr>
              <w:snapToGrid w:val="0"/>
              <w:spacing w:before="120" w:after="120"/>
              <w:jc w:val="left"/>
              <w:rPr>
                <w:rFonts w:asciiTheme="majorBidi" w:hAnsiTheme="majorBidi" w:cstheme="majorBidi"/>
              </w:rPr>
            </w:pPr>
            <w:hyperlink r:id="rId38" w:history="1">
              <w:r w:rsidRPr="00476DFE">
                <w:rPr>
                  <w:rStyle w:val="Hyperlink"/>
                  <w:rFonts w:asciiTheme="majorBidi" w:hAnsiTheme="majorBidi" w:cstheme="majorBidi"/>
                </w:rPr>
                <w:t>Resolution 6/4</w:t>
              </w:r>
            </w:hyperlink>
          </w:p>
          <w:p w14:paraId="1CD42D5A" w14:textId="0D21EBAC"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Promoting synergies, cooperation or collaboration for national implementation of multilateral environmental agreements and other relevant environmental instruments</w:t>
            </w:r>
          </w:p>
        </w:tc>
        <w:tc>
          <w:tcPr>
            <w:tcW w:w="2970" w:type="dxa"/>
            <w:tcBorders>
              <w:top w:val="single" w:sz="4" w:space="0" w:color="auto"/>
              <w:left w:val="single" w:sz="4" w:space="0" w:color="auto"/>
              <w:bottom w:val="single" w:sz="4" w:space="0" w:color="auto"/>
              <w:right w:val="single" w:sz="4" w:space="0" w:color="auto"/>
            </w:tcBorders>
          </w:tcPr>
          <w:p w14:paraId="12DC9CBB" w14:textId="1FC5C5D4"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United Nations Environment Programme</w:t>
            </w:r>
          </w:p>
        </w:tc>
        <w:tc>
          <w:tcPr>
            <w:tcW w:w="2790" w:type="dxa"/>
            <w:tcBorders>
              <w:top w:val="single" w:sz="4" w:space="0" w:color="auto"/>
              <w:left w:val="single" w:sz="4" w:space="0" w:color="auto"/>
              <w:bottom w:val="single" w:sz="4" w:space="0" w:color="auto"/>
              <w:right w:val="single" w:sz="4" w:space="0" w:color="auto"/>
            </w:tcBorders>
          </w:tcPr>
          <w:p w14:paraId="7C91A0DF" w14:textId="01F1307A"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 xml:space="preserve">United Nations Environment Assembly at its sixth session </w:t>
            </w:r>
          </w:p>
        </w:tc>
      </w:tr>
      <w:tr w:rsidR="00F847A4" w:rsidRPr="00476DFE" w14:paraId="1D574EF3" w14:textId="7BDAF13A" w:rsidTr="00A77C41">
        <w:tc>
          <w:tcPr>
            <w:tcW w:w="4135" w:type="dxa"/>
            <w:tcBorders>
              <w:top w:val="single" w:sz="4" w:space="0" w:color="auto"/>
              <w:left w:val="single" w:sz="4" w:space="0" w:color="auto"/>
              <w:bottom w:val="single" w:sz="4" w:space="0" w:color="auto"/>
              <w:right w:val="single" w:sz="4" w:space="0" w:color="auto"/>
            </w:tcBorders>
          </w:tcPr>
          <w:p w14:paraId="5F9F30EC" w14:textId="32E4CC42" w:rsidR="00F847A4" w:rsidRPr="00476DFE" w:rsidRDefault="00F847A4" w:rsidP="00F847A4">
            <w:pPr>
              <w:snapToGrid w:val="0"/>
              <w:spacing w:before="120" w:after="120"/>
              <w:jc w:val="left"/>
              <w:rPr>
                <w:rFonts w:asciiTheme="majorBidi" w:hAnsiTheme="majorBidi" w:cstheme="majorBidi"/>
              </w:rPr>
            </w:pPr>
            <w:hyperlink r:id="rId39" w:history="1">
              <w:r w:rsidRPr="00476DFE">
                <w:rPr>
                  <w:rStyle w:val="Hyperlink"/>
                  <w:rFonts w:asciiTheme="majorBidi" w:hAnsiTheme="majorBidi" w:cstheme="majorBidi"/>
                </w:rPr>
                <w:t>UNEP/EA.6/HLS.1</w:t>
              </w:r>
            </w:hyperlink>
          </w:p>
          <w:p w14:paraId="5F0C92ED" w14:textId="2E3919CA"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Ministerial declaration of the United Nations Environment Assembly at its sixth session</w:t>
            </w:r>
          </w:p>
        </w:tc>
        <w:tc>
          <w:tcPr>
            <w:tcW w:w="2970" w:type="dxa"/>
            <w:tcBorders>
              <w:top w:val="single" w:sz="4" w:space="0" w:color="auto"/>
              <w:left w:val="single" w:sz="4" w:space="0" w:color="auto"/>
              <w:bottom w:val="single" w:sz="4" w:space="0" w:color="auto"/>
              <w:right w:val="single" w:sz="4" w:space="0" w:color="auto"/>
            </w:tcBorders>
          </w:tcPr>
          <w:p w14:paraId="006D7953" w14:textId="57F2C57A"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United Nations Environment Programme</w:t>
            </w:r>
          </w:p>
        </w:tc>
        <w:tc>
          <w:tcPr>
            <w:tcW w:w="2790" w:type="dxa"/>
            <w:tcBorders>
              <w:top w:val="single" w:sz="4" w:space="0" w:color="auto"/>
              <w:left w:val="single" w:sz="4" w:space="0" w:color="auto"/>
              <w:bottom w:val="single" w:sz="4" w:space="0" w:color="auto"/>
              <w:right w:val="single" w:sz="4" w:space="0" w:color="auto"/>
            </w:tcBorders>
          </w:tcPr>
          <w:p w14:paraId="19654565" w14:textId="1CDD6607"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 xml:space="preserve">United Nations Environment Assembly at its sixth session </w:t>
            </w:r>
          </w:p>
        </w:tc>
      </w:tr>
      <w:tr w:rsidR="00F847A4" w:rsidRPr="00476DFE" w14:paraId="73C0B180" w14:textId="77777777" w:rsidTr="00A77C41">
        <w:tc>
          <w:tcPr>
            <w:tcW w:w="4135" w:type="dxa"/>
            <w:tcBorders>
              <w:top w:val="single" w:sz="4" w:space="0" w:color="auto"/>
              <w:left w:val="single" w:sz="4" w:space="0" w:color="auto"/>
              <w:bottom w:val="single" w:sz="4" w:space="0" w:color="auto"/>
              <w:right w:val="single" w:sz="4" w:space="0" w:color="auto"/>
            </w:tcBorders>
          </w:tcPr>
          <w:p w14:paraId="140EE4F4" w14:textId="77777777" w:rsidR="00F847A4" w:rsidRPr="00476DFE" w:rsidRDefault="00F847A4" w:rsidP="00F847A4">
            <w:pPr>
              <w:snapToGrid w:val="0"/>
              <w:spacing w:before="120" w:after="120"/>
              <w:jc w:val="left"/>
              <w:rPr>
                <w:rFonts w:asciiTheme="majorBidi" w:hAnsiTheme="majorBidi" w:cstheme="majorBidi"/>
              </w:rPr>
            </w:pPr>
            <w:hyperlink r:id="rId40" w:history="1">
              <w:r w:rsidRPr="00476DFE">
                <w:rPr>
                  <w:rStyle w:val="Hyperlink"/>
                  <w:rFonts w:asciiTheme="majorBidi" w:hAnsiTheme="majorBidi" w:cstheme="majorBidi"/>
                </w:rPr>
                <w:t>Resolution V/6</w:t>
              </w:r>
            </w:hyperlink>
          </w:p>
          <w:p w14:paraId="18942367" w14:textId="1A721E31" w:rsidR="00F847A4" w:rsidRPr="00476DFE" w:rsidRDefault="00F847A4" w:rsidP="00F847A4">
            <w:pPr>
              <w:snapToGrid w:val="0"/>
              <w:spacing w:before="120" w:after="120"/>
              <w:jc w:val="left"/>
            </w:pPr>
            <w:r w:rsidRPr="00476DFE">
              <w:rPr>
                <w:rFonts w:asciiTheme="majorBidi" w:hAnsiTheme="majorBidi" w:cstheme="majorBidi"/>
              </w:rPr>
              <w:t>International cooperation and coordination</w:t>
            </w:r>
          </w:p>
        </w:tc>
        <w:tc>
          <w:tcPr>
            <w:tcW w:w="2970" w:type="dxa"/>
            <w:tcBorders>
              <w:top w:val="single" w:sz="4" w:space="0" w:color="auto"/>
              <w:left w:val="single" w:sz="4" w:space="0" w:color="auto"/>
              <w:bottom w:val="single" w:sz="4" w:space="0" w:color="auto"/>
              <w:right w:val="single" w:sz="4" w:space="0" w:color="auto"/>
            </w:tcBorders>
          </w:tcPr>
          <w:p w14:paraId="061EDC12" w14:textId="26FCF51A"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International Conference on Chemicals Management</w:t>
            </w:r>
          </w:p>
        </w:tc>
        <w:tc>
          <w:tcPr>
            <w:tcW w:w="2790" w:type="dxa"/>
            <w:tcBorders>
              <w:top w:val="single" w:sz="4" w:space="0" w:color="auto"/>
              <w:left w:val="single" w:sz="4" w:space="0" w:color="auto"/>
              <w:bottom w:val="single" w:sz="4" w:space="0" w:color="auto"/>
              <w:right w:val="single" w:sz="4" w:space="0" w:color="auto"/>
            </w:tcBorders>
          </w:tcPr>
          <w:p w14:paraId="68ED541C" w14:textId="749FECBD" w:rsidR="00F847A4" w:rsidRPr="00476DFE" w:rsidRDefault="00F847A4" w:rsidP="00F847A4">
            <w:pPr>
              <w:snapToGrid w:val="0"/>
              <w:spacing w:before="120" w:after="120"/>
              <w:jc w:val="left"/>
              <w:rPr>
                <w:rFonts w:asciiTheme="majorBidi" w:hAnsiTheme="majorBidi" w:cstheme="majorBidi"/>
              </w:rPr>
            </w:pPr>
            <w:r>
              <w:rPr>
                <w:rFonts w:asciiTheme="majorBidi" w:hAnsiTheme="majorBidi" w:cstheme="majorBidi"/>
              </w:rPr>
              <w:t xml:space="preserve">International </w:t>
            </w:r>
            <w:r w:rsidRPr="00476DFE">
              <w:rPr>
                <w:rFonts w:asciiTheme="majorBidi" w:hAnsiTheme="majorBidi" w:cstheme="majorBidi"/>
              </w:rPr>
              <w:t xml:space="preserve">Conference at its fifth session </w:t>
            </w:r>
          </w:p>
        </w:tc>
      </w:tr>
      <w:tr w:rsidR="00F847A4" w:rsidRPr="00476DFE" w14:paraId="61FB3A33" w14:textId="1F5EBA04" w:rsidTr="00A77C41">
        <w:tc>
          <w:tcPr>
            <w:tcW w:w="4135" w:type="dxa"/>
            <w:tcBorders>
              <w:top w:val="single" w:sz="4" w:space="0" w:color="auto"/>
              <w:left w:val="single" w:sz="4" w:space="0" w:color="auto"/>
              <w:bottom w:val="single" w:sz="4" w:space="0" w:color="auto"/>
              <w:right w:val="single" w:sz="4" w:space="0" w:color="auto"/>
            </w:tcBorders>
          </w:tcPr>
          <w:p w14:paraId="0E2896C6" w14:textId="77777777" w:rsidR="00F847A4" w:rsidRPr="00476DFE" w:rsidRDefault="00F847A4" w:rsidP="00F847A4">
            <w:pPr>
              <w:snapToGrid w:val="0"/>
              <w:spacing w:before="120" w:after="120"/>
              <w:jc w:val="left"/>
              <w:rPr>
                <w:rFonts w:asciiTheme="majorBidi" w:hAnsiTheme="majorBidi" w:cstheme="majorBidi"/>
              </w:rPr>
            </w:pPr>
            <w:hyperlink r:id="rId41" w:history="1">
              <w:r w:rsidRPr="00476DFE">
                <w:rPr>
                  <w:rStyle w:val="Hyperlink"/>
                  <w:rFonts w:asciiTheme="majorBidi" w:hAnsiTheme="majorBidi" w:cstheme="majorBidi"/>
                </w:rPr>
                <w:t>Resolution 78/68</w:t>
              </w:r>
            </w:hyperlink>
            <w:r w:rsidRPr="00476DFE">
              <w:rPr>
                <w:rFonts w:asciiTheme="majorBidi" w:hAnsiTheme="majorBidi" w:cstheme="majorBidi"/>
              </w:rPr>
              <w:t xml:space="preserve"> </w:t>
            </w:r>
          </w:p>
          <w:p w14:paraId="10F3F5E4" w14:textId="77777777"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Sustainable fisheries, including through the 1995 Agreement for the Implementation of the Provisions of the United Nations Convention on the Law of the Sea of 10 December 1982 relating to the Conservation and Management of Straddling Fish Stocks and Highly Migratory Fish Stocks, and related instruments</w:t>
            </w:r>
          </w:p>
          <w:p w14:paraId="7A2CF747" w14:textId="77777777" w:rsidR="00F847A4" w:rsidRPr="00476DFE" w:rsidRDefault="00F847A4" w:rsidP="00F847A4">
            <w:pPr>
              <w:snapToGrid w:val="0"/>
              <w:spacing w:before="120" w:after="120"/>
              <w:jc w:val="left"/>
              <w:rPr>
                <w:rFonts w:asciiTheme="majorBidi" w:hAnsiTheme="majorBidi" w:cstheme="majorBidi"/>
              </w:rPr>
            </w:pPr>
            <w:hyperlink r:id="rId42" w:history="1">
              <w:r w:rsidRPr="00476DFE">
                <w:rPr>
                  <w:rStyle w:val="Hyperlink"/>
                  <w:rFonts w:asciiTheme="majorBidi" w:hAnsiTheme="majorBidi" w:cstheme="majorBidi"/>
                </w:rPr>
                <w:t>Resolution 78/69</w:t>
              </w:r>
            </w:hyperlink>
            <w:r w:rsidRPr="00476DFE">
              <w:rPr>
                <w:rFonts w:asciiTheme="majorBidi" w:hAnsiTheme="majorBidi" w:cstheme="majorBidi"/>
              </w:rPr>
              <w:t xml:space="preserve"> </w:t>
            </w:r>
          </w:p>
          <w:p w14:paraId="7DBAB1F0" w14:textId="77777777"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Oceans and the law of the sea</w:t>
            </w:r>
          </w:p>
          <w:p w14:paraId="7E4943DD" w14:textId="77777777" w:rsidR="00F847A4" w:rsidRPr="00476DFE" w:rsidRDefault="00F847A4" w:rsidP="00F847A4">
            <w:pPr>
              <w:snapToGrid w:val="0"/>
              <w:spacing w:before="120" w:after="120"/>
              <w:jc w:val="left"/>
            </w:pPr>
            <w:hyperlink r:id="rId43" w:history="1">
              <w:r w:rsidRPr="00476DFE">
                <w:rPr>
                  <w:rStyle w:val="Hyperlink"/>
                </w:rPr>
                <w:t>Resolution 78/154</w:t>
              </w:r>
            </w:hyperlink>
          </w:p>
          <w:p w14:paraId="705BA6BE" w14:textId="77777777" w:rsidR="00F847A4" w:rsidRPr="00476DFE" w:rsidRDefault="00F847A4" w:rsidP="00F847A4">
            <w:pPr>
              <w:snapToGrid w:val="0"/>
              <w:spacing w:before="120" w:after="120"/>
              <w:jc w:val="left"/>
            </w:pPr>
            <w:r w:rsidRPr="00476DFE">
              <w:t>Implementation of the United Nations Convention to Combat Desertification in Those Countries Experiencing Serious Drought and/or Desertification, Particularly in Africa</w:t>
            </w:r>
          </w:p>
          <w:p w14:paraId="0718B03A" w14:textId="77777777" w:rsidR="00F847A4" w:rsidRPr="00476DFE" w:rsidRDefault="00F847A4" w:rsidP="00F847A4">
            <w:pPr>
              <w:snapToGrid w:val="0"/>
              <w:spacing w:before="120" w:after="120"/>
              <w:jc w:val="left"/>
              <w:rPr>
                <w:rFonts w:asciiTheme="majorBidi" w:hAnsiTheme="majorBidi" w:cstheme="majorBidi"/>
              </w:rPr>
            </w:pPr>
            <w:hyperlink r:id="rId44" w:history="1">
              <w:r w:rsidRPr="00476DFE">
                <w:rPr>
                  <w:rStyle w:val="Hyperlink"/>
                  <w:rFonts w:asciiTheme="majorBidi" w:hAnsiTheme="majorBidi" w:cstheme="majorBidi"/>
                </w:rPr>
                <w:t>Resolution 78/155</w:t>
              </w:r>
            </w:hyperlink>
          </w:p>
          <w:p w14:paraId="77F40C62" w14:textId="77A70BEB"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Implementation of the Convention on Biological Diversity and its contribution to sustainable development</w:t>
            </w:r>
          </w:p>
        </w:tc>
        <w:tc>
          <w:tcPr>
            <w:tcW w:w="2970" w:type="dxa"/>
            <w:tcBorders>
              <w:top w:val="single" w:sz="4" w:space="0" w:color="auto"/>
              <w:left w:val="single" w:sz="4" w:space="0" w:color="auto"/>
              <w:bottom w:val="single" w:sz="4" w:space="0" w:color="auto"/>
              <w:right w:val="single" w:sz="4" w:space="0" w:color="auto"/>
            </w:tcBorders>
          </w:tcPr>
          <w:p w14:paraId="688C165E" w14:textId="7CE64C8F"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United Nations General Assembly</w:t>
            </w:r>
          </w:p>
        </w:tc>
        <w:tc>
          <w:tcPr>
            <w:tcW w:w="2790" w:type="dxa"/>
            <w:tcBorders>
              <w:top w:val="single" w:sz="4" w:space="0" w:color="auto"/>
              <w:left w:val="single" w:sz="4" w:space="0" w:color="auto"/>
              <w:bottom w:val="single" w:sz="4" w:space="0" w:color="auto"/>
              <w:right w:val="single" w:sz="4" w:space="0" w:color="auto"/>
            </w:tcBorders>
          </w:tcPr>
          <w:p w14:paraId="1012DC4F" w14:textId="0662CFC1"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United Nations General Assembly at its seventy-eighth session</w:t>
            </w:r>
          </w:p>
        </w:tc>
      </w:tr>
      <w:tr w:rsidR="00F847A4" w:rsidRPr="00476DFE" w14:paraId="097EFB4A" w14:textId="77777777" w:rsidTr="00A77C41">
        <w:tc>
          <w:tcPr>
            <w:tcW w:w="4135" w:type="dxa"/>
            <w:tcBorders>
              <w:top w:val="single" w:sz="4" w:space="0" w:color="auto"/>
              <w:left w:val="single" w:sz="4" w:space="0" w:color="auto"/>
              <w:bottom w:val="single" w:sz="4" w:space="0" w:color="auto"/>
              <w:right w:val="single" w:sz="4" w:space="0" w:color="auto"/>
            </w:tcBorders>
          </w:tcPr>
          <w:p w14:paraId="1565AC7E" w14:textId="201C12DB" w:rsidR="00F847A4" w:rsidRPr="00476DFE" w:rsidRDefault="00F847A4" w:rsidP="00F847A4">
            <w:pPr>
              <w:snapToGrid w:val="0"/>
              <w:spacing w:before="120" w:after="120"/>
              <w:jc w:val="left"/>
              <w:rPr>
                <w:rFonts w:asciiTheme="majorBidi" w:hAnsiTheme="majorBidi" w:cstheme="majorBidi"/>
              </w:rPr>
            </w:pPr>
            <w:hyperlink r:id="rId45" w:anchor="page=1" w:history="1">
              <w:r w:rsidRPr="00476DFE">
                <w:rPr>
                  <w:rStyle w:val="Hyperlink"/>
                  <w:rFonts w:asciiTheme="majorBidi" w:hAnsiTheme="majorBidi" w:cstheme="majorBidi"/>
                </w:rPr>
                <w:t>Decision WHA76.17</w:t>
              </w:r>
            </w:hyperlink>
          </w:p>
          <w:p w14:paraId="0C527E07" w14:textId="4D930389"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The impact of chemicals, waste and pollution on human health</w:t>
            </w:r>
          </w:p>
        </w:tc>
        <w:tc>
          <w:tcPr>
            <w:tcW w:w="2970" w:type="dxa"/>
            <w:tcBorders>
              <w:top w:val="single" w:sz="4" w:space="0" w:color="auto"/>
              <w:left w:val="single" w:sz="4" w:space="0" w:color="auto"/>
              <w:bottom w:val="single" w:sz="4" w:space="0" w:color="auto"/>
              <w:right w:val="single" w:sz="4" w:space="0" w:color="auto"/>
            </w:tcBorders>
          </w:tcPr>
          <w:p w14:paraId="53B987BE" w14:textId="556EB406"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World Health Organization</w:t>
            </w:r>
          </w:p>
        </w:tc>
        <w:tc>
          <w:tcPr>
            <w:tcW w:w="2790" w:type="dxa"/>
            <w:tcBorders>
              <w:top w:val="single" w:sz="4" w:space="0" w:color="auto"/>
              <w:left w:val="single" w:sz="4" w:space="0" w:color="auto"/>
              <w:bottom w:val="single" w:sz="4" w:space="0" w:color="auto"/>
              <w:right w:val="single" w:sz="4" w:space="0" w:color="auto"/>
            </w:tcBorders>
          </w:tcPr>
          <w:p w14:paraId="0F995C84" w14:textId="070B7924" w:rsidR="00F847A4" w:rsidRPr="00476DFE" w:rsidRDefault="00F847A4" w:rsidP="00F847A4">
            <w:pPr>
              <w:snapToGrid w:val="0"/>
              <w:spacing w:before="120" w:after="120"/>
              <w:jc w:val="left"/>
              <w:rPr>
                <w:rFonts w:asciiTheme="majorBidi" w:hAnsiTheme="majorBidi" w:cstheme="majorBidi"/>
              </w:rPr>
            </w:pPr>
            <w:r>
              <w:rPr>
                <w:rFonts w:asciiTheme="majorBidi" w:hAnsiTheme="majorBidi" w:cstheme="majorBidi"/>
              </w:rPr>
              <w:t>S</w:t>
            </w:r>
            <w:r w:rsidRPr="00476DFE">
              <w:rPr>
                <w:rFonts w:asciiTheme="majorBidi" w:hAnsiTheme="majorBidi" w:cstheme="majorBidi"/>
              </w:rPr>
              <w:t xml:space="preserve">eventy-sixth World Health Assembly </w:t>
            </w:r>
          </w:p>
        </w:tc>
      </w:tr>
      <w:tr w:rsidR="00F847A4" w:rsidRPr="00476DFE" w14:paraId="2A7A774B" w14:textId="77777777" w:rsidTr="00A77C41">
        <w:tc>
          <w:tcPr>
            <w:tcW w:w="4135" w:type="dxa"/>
            <w:tcBorders>
              <w:top w:val="single" w:sz="4" w:space="0" w:color="auto"/>
              <w:left w:val="single" w:sz="4" w:space="0" w:color="auto"/>
              <w:bottom w:val="single" w:sz="4" w:space="0" w:color="auto"/>
              <w:right w:val="single" w:sz="4" w:space="0" w:color="auto"/>
            </w:tcBorders>
          </w:tcPr>
          <w:p w14:paraId="3590299F" w14:textId="3FF64520" w:rsidR="00F847A4" w:rsidRPr="00476DFE" w:rsidRDefault="00F847A4" w:rsidP="00F847A4">
            <w:pPr>
              <w:snapToGrid w:val="0"/>
              <w:spacing w:before="120" w:after="120"/>
              <w:jc w:val="left"/>
              <w:rPr>
                <w:rStyle w:val="Hyperlink"/>
                <w:rFonts w:asciiTheme="majorBidi" w:hAnsiTheme="majorBidi" w:cstheme="majorBidi"/>
              </w:rPr>
            </w:pPr>
            <w:r w:rsidRPr="00476DFE">
              <w:rPr>
                <w:rFonts w:asciiTheme="majorBidi" w:hAnsiTheme="majorBidi" w:cstheme="majorBidi"/>
              </w:rPr>
              <w:fldChar w:fldCharType="begin"/>
            </w:r>
            <w:r w:rsidRPr="00476DFE">
              <w:rPr>
                <w:rFonts w:asciiTheme="majorBidi" w:hAnsiTheme="majorBidi" w:cstheme="majorBidi"/>
              </w:rPr>
              <w:instrText>HYPERLINK "https://unhabitat.org/sites/default/files/2023/09/english_6.pdf"</w:instrText>
            </w:r>
            <w:r w:rsidRPr="00476DFE">
              <w:rPr>
                <w:rFonts w:asciiTheme="majorBidi" w:hAnsiTheme="majorBidi" w:cstheme="majorBidi"/>
              </w:rPr>
            </w:r>
            <w:r w:rsidRPr="00476DFE">
              <w:rPr>
                <w:rFonts w:asciiTheme="majorBidi" w:hAnsiTheme="majorBidi" w:cstheme="majorBidi"/>
              </w:rPr>
              <w:fldChar w:fldCharType="separate"/>
            </w:r>
            <w:r w:rsidRPr="00476DFE">
              <w:rPr>
                <w:rStyle w:val="Hyperlink"/>
                <w:rFonts w:asciiTheme="majorBidi" w:hAnsiTheme="majorBidi" w:cstheme="majorBidi"/>
              </w:rPr>
              <w:t>R</w:t>
            </w:r>
            <w:r w:rsidRPr="00476DFE">
              <w:rPr>
                <w:rStyle w:val="Hyperlink"/>
              </w:rPr>
              <w:t>esolution</w:t>
            </w:r>
            <w:r w:rsidRPr="00476DFE">
              <w:rPr>
                <w:rStyle w:val="Hyperlink"/>
                <w:rFonts w:asciiTheme="majorBidi" w:hAnsiTheme="majorBidi" w:cstheme="majorBidi"/>
              </w:rPr>
              <w:t xml:space="preserve"> </w:t>
            </w:r>
            <w:r w:rsidRPr="00476DFE">
              <w:rPr>
                <w:rStyle w:val="Hyperlink"/>
              </w:rPr>
              <w:t>2/4</w:t>
            </w:r>
          </w:p>
          <w:p w14:paraId="3042DAF4" w14:textId="753E2DFB"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lastRenderedPageBreak/>
              <w:fldChar w:fldCharType="end"/>
            </w:r>
            <w:r w:rsidRPr="00476DFE">
              <w:rPr>
                <w:rFonts w:asciiTheme="majorBidi" w:hAnsiTheme="majorBidi" w:cstheme="majorBidi"/>
              </w:rPr>
              <w:t>Biodiverse and resilient cities: mainstreaming biodiversity and ecosystem services into urban and territorial planning</w:t>
            </w:r>
          </w:p>
        </w:tc>
        <w:tc>
          <w:tcPr>
            <w:tcW w:w="2970" w:type="dxa"/>
            <w:tcBorders>
              <w:top w:val="single" w:sz="4" w:space="0" w:color="auto"/>
              <w:left w:val="single" w:sz="4" w:space="0" w:color="auto"/>
              <w:bottom w:val="single" w:sz="4" w:space="0" w:color="auto"/>
              <w:right w:val="single" w:sz="4" w:space="0" w:color="auto"/>
            </w:tcBorders>
          </w:tcPr>
          <w:p w14:paraId="0FD69A89" w14:textId="36BD2A8A"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lastRenderedPageBreak/>
              <w:t>United Nations Human Settlements Programme (UN-Habitat)</w:t>
            </w:r>
          </w:p>
        </w:tc>
        <w:tc>
          <w:tcPr>
            <w:tcW w:w="2790" w:type="dxa"/>
            <w:tcBorders>
              <w:top w:val="single" w:sz="4" w:space="0" w:color="auto"/>
              <w:left w:val="single" w:sz="4" w:space="0" w:color="auto"/>
              <w:bottom w:val="single" w:sz="4" w:space="0" w:color="auto"/>
              <w:right w:val="single" w:sz="4" w:space="0" w:color="auto"/>
            </w:tcBorders>
          </w:tcPr>
          <w:p w14:paraId="36F32FB8" w14:textId="63EA09B5"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 xml:space="preserve">United Nations Habitat Assembly of the United Nations Human Settlements </w:t>
            </w:r>
            <w:r w:rsidRPr="00476DFE">
              <w:rPr>
                <w:rFonts w:asciiTheme="majorBidi" w:hAnsiTheme="majorBidi" w:cstheme="majorBidi"/>
              </w:rPr>
              <w:lastRenderedPageBreak/>
              <w:t xml:space="preserve">Programme </w:t>
            </w:r>
            <w:r>
              <w:rPr>
                <w:rFonts w:asciiTheme="majorBidi" w:hAnsiTheme="majorBidi" w:cstheme="majorBidi"/>
              </w:rPr>
              <w:t>(UN-Habitat) at its s</w:t>
            </w:r>
            <w:r w:rsidRPr="00476DFE">
              <w:rPr>
                <w:rFonts w:asciiTheme="majorBidi" w:hAnsiTheme="majorBidi" w:cstheme="majorBidi"/>
              </w:rPr>
              <w:t xml:space="preserve">econd session </w:t>
            </w:r>
          </w:p>
        </w:tc>
      </w:tr>
      <w:tr w:rsidR="00F847A4" w:rsidRPr="00476DFE" w14:paraId="2B080060" w14:textId="77777777" w:rsidTr="00A77C41">
        <w:tc>
          <w:tcPr>
            <w:tcW w:w="4135" w:type="dxa"/>
            <w:tcBorders>
              <w:top w:val="single" w:sz="4" w:space="0" w:color="auto"/>
              <w:left w:val="single" w:sz="4" w:space="0" w:color="auto"/>
              <w:bottom w:val="single" w:sz="4" w:space="0" w:color="auto"/>
              <w:right w:val="single" w:sz="4" w:space="0" w:color="auto"/>
            </w:tcBorders>
          </w:tcPr>
          <w:p w14:paraId="103FBA66" w14:textId="60507638" w:rsidR="00F847A4" w:rsidRPr="00476DFE" w:rsidRDefault="00F847A4" w:rsidP="00F847A4">
            <w:pPr>
              <w:snapToGrid w:val="0"/>
              <w:spacing w:before="120" w:after="120"/>
              <w:jc w:val="left"/>
              <w:rPr>
                <w:rFonts w:asciiTheme="majorBidi" w:hAnsiTheme="majorBidi" w:cstheme="majorBidi"/>
                <w:color w:val="0563C1" w:themeColor="hyperlink"/>
                <w:u w:val="single"/>
              </w:rPr>
            </w:pPr>
            <w:hyperlink r:id="rId46" w:history="1">
              <w:r w:rsidRPr="00476DFE">
                <w:rPr>
                  <w:rStyle w:val="Hyperlink"/>
                  <w:rFonts w:asciiTheme="majorBidi" w:hAnsiTheme="majorBidi" w:cstheme="majorBidi"/>
                </w:rPr>
                <w:t>Resolution 79/1</w:t>
              </w:r>
            </w:hyperlink>
          </w:p>
          <w:p w14:paraId="191F1A74" w14:textId="75CD1BF7"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Accelerating climate action in Asia and the Pacific for sustainable development</w:t>
            </w:r>
          </w:p>
          <w:p w14:paraId="50FA6585" w14:textId="36059C08" w:rsidR="00F847A4" w:rsidRPr="00476DFE" w:rsidRDefault="00F847A4" w:rsidP="00F847A4">
            <w:pPr>
              <w:snapToGrid w:val="0"/>
              <w:spacing w:before="120" w:after="120"/>
              <w:jc w:val="left"/>
              <w:rPr>
                <w:rFonts w:asciiTheme="majorBidi" w:hAnsiTheme="majorBidi" w:cstheme="majorBidi"/>
                <w:color w:val="0563C1" w:themeColor="hyperlink"/>
                <w:u w:val="single"/>
              </w:rPr>
            </w:pPr>
            <w:hyperlink r:id="rId47" w:history="1">
              <w:r w:rsidRPr="00476DFE">
                <w:rPr>
                  <w:rStyle w:val="Hyperlink"/>
                  <w:rFonts w:asciiTheme="majorBidi" w:hAnsiTheme="majorBidi" w:cstheme="majorBidi"/>
                </w:rPr>
                <w:t>Resolution 79/2</w:t>
              </w:r>
            </w:hyperlink>
          </w:p>
          <w:p w14:paraId="66B7BC3D" w14:textId="02785F41" w:rsidR="00F847A4" w:rsidRPr="00476DFE" w:rsidRDefault="00F847A4" w:rsidP="00F847A4">
            <w:pPr>
              <w:snapToGrid w:val="0"/>
              <w:spacing w:before="120" w:after="120"/>
              <w:jc w:val="left"/>
              <w:rPr>
                <w:rFonts w:asciiTheme="majorBidi" w:hAnsiTheme="majorBidi" w:cstheme="majorBidi"/>
                <w:color w:val="0563C1" w:themeColor="hyperlink"/>
              </w:rPr>
            </w:pPr>
            <w:r w:rsidRPr="00476DFE">
              <w:rPr>
                <w:rFonts w:asciiTheme="majorBidi" w:hAnsiTheme="majorBidi" w:cstheme="majorBidi"/>
              </w:rPr>
              <w:t>Regional cooperation to accelerate climate action on oceans in Asia and the Pacific for sustainable development</w:t>
            </w:r>
          </w:p>
        </w:tc>
        <w:tc>
          <w:tcPr>
            <w:tcW w:w="2970" w:type="dxa"/>
            <w:tcBorders>
              <w:top w:val="single" w:sz="4" w:space="0" w:color="auto"/>
              <w:left w:val="single" w:sz="4" w:space="0" w:color="auto"/>
              <w:bottom w:val="single" w:sz="4" w:space="0" w:color="auto"/>
              <w:right w:val="single" w:sz="4" w:space="0" w:color="auto"/>
            </w:tcBorders>
          </w:tcPr>
          <w:p w14:paraId="31BD687F" w14:textId="2483439D"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Economic Commission for Asia and the Pacific</w:t>
            </w:r>
          </w:p>
        </w:tc>
        <w:tc>
          <w:tcPr>
            <w:tcW w:w="2790" w:type="dxa"/>
            <w:tcBorders>
              <w:top w:val="single" w:sz="4" w:space="0" w:color="auto"/>
              <w:left w:val="single" w:sz="4" w:space="0" w:color="auto"/>
              <w:bottom w:val="single" w:sz="4" w:space="0" w:color="auto"/>
              <w:right w:val="single" w:sz="4" w:space="0" w:color="auto"/>
            </w:tcBorders>
          </w:tcPr>
          <w:p w14:paraId="4A5E9F09" w14:textId="7D11C756" w:rsidR="00F847A4" w:rsidRPr="00476DFE" w:rsidRDefault="00F847A4" w:rsidP="00F847A4">
            <w:pPr>
              <w:snapToGrid w:val="0"/>
              <w:spacing w:before="120" w:after="120"/>
              <w:jc w:val="left"/>
              <w:rPr>
                <w:rFonts w:asciiTheme="majorBidi" w:hAnsiTheme="majorBidi" w:cstheme="majorBidi"/>
              </w:rPr>
            </w:pPr>
            <w:r w:rsidRPr="00476DFE">
              <w:rPr>
                <w:rFonts w:asciiTheme="majorBidi" w:hAnsiTheme="majorBidi" w:cstheme="majorBidi"/>
              </w:rPr>
              <w:t>Seventy-ninth session of the Economic and Social Commission for Asia and the Pacific</w:t>
            </w:r>
          </w:p>
        </w:tc>
      </w:tr>
      <w:tr w:rsidR="00F847A4" w:rsidRPr="00476DFE" w14:paraId="335D4D7E" w14:textId="77777777" w:rsidTr="00A77C41">
        <w:tc>
          <w:tcPr>
            <w:tcW w:w="4135" w:type="dxa"/>
            <w:tcBorders>
              <w:top w:val="single" w:sz="4" w:space="0" w:color="auto"/>
              <w:left w:val="single" w:sz="4" w:space="0" w:color="auto"/>
              <w:bottom w:val="single" w:sz="4" w:space="0" w:color="auto"/>
              <w:right w:val="single" w:sz="4" w:space="0" w:color="auto"/>
            </w:tcBorders>
          </w:tcPr>
          <w:p w14:paraId="3A8D95E7" w14:textId="77777777" w:rsidR="00F847A4" w:rsidRDefault="00F847A4" w:rsidP="00F847A4">
            <w:pPr>
              <w:snapToGrid w:val="0"/>
              <w:spacing w:before="120" w:after="120"/>
              <w:jc w:val="left"/>
            </w:pPr>
            <w:r w:rsidRPr="00174079">
              <w:t>MEPC 82/WP.1/Rev.1</w:t>
            </w:r>
          </w:p>
          <w:p w14:paraId="1919BC05" w14:textId="64BC92D6" w:rsidR="00F847A4" w:rsidRDefault="00F847A4" w:rsidP="00F847A4">
            <w:pPr>
              <w:snapToGrid w:val="0"/>
              <w:spacing w:before="120" w:after="120"/>
              <w:jc w:val="left"/>
            </w:pPr>
            <w:r>
              <w:t>Draft Report of the Marine Environment Protection Committee on its Eighty-Second Session</w:t>
            </w:r>
          </w:p>
        </w:tc>
        <w:tc>
          <w:tcPr>
            <w:tcW w:w="2970" w:type="dxa"/>
            <w:tcBorders>
              <w:top w:val="single" w:sz="4" w:space="0" w:color="auto"/>
              <w:left w:val="single" w:sz="4" w:space="0" w:color="auto"/>
              <w:bottom w:val="single" w:sz="4" w:space="0" w:color="auto"/>
              <w:right w:val="single" w:sz="4" w:space="0" w:color="auto"/>
            </w:tcBorders>
          </w:tcPr>
          <w:p w14:paraId="0B4EB8A1" w14:textId="315A065E" w:rsidR="00F847A4" w:rsidRPr="00476DFE" w:rsidRDefault="00F847A4" w:rsidP="00F847A4">
            <w:pPr>
              <w:snapToGrid w:val="0"/>
              <w:spacing w:before="120" w:after="120"/>
              <w:jc w:val="left"/>
              <w:rPr>
                <w:rFonts w:asciiTheme="majorBidi" w:hAnsiTheme="majorBidi" w:cstheme="majorBidi"/>
              </w:rPr>
            </w:pPr>
            <w:r>
              <w:rPr>
                <w:rFonts w:asciiTheme="majorBidi" w:hAnsiTheme="majorBidi" w:cstheme="majorBidi"/>
              </w:rPr>
              <w:t>International Maritime Organization</w:t>
            </w:r>
          </w:p>
        </w:tc>
        <w:tc>
          <w:tcPr>
            <w:tcW w:w="2790" w:type="dxa"/>
            <w:tcBorders>
              <w:top w:val="single" w:sz="4" w:space="0" w:color="auto"/>
              <w:left w:val="single" w:sz="4" w:space="0" w:color="auto"/>
              <w:bottom w:val="single" w:sz="4" w:space="0" w:color="auto"/>
              <w:right w:val="single" w:sz="4" w:space="0" w:color="auto"/>
            </w:tcBorders>
          </w:tcPr>
          <w:p w14:paraId="660D9D6D" w14:textId="65B309D4" w:rsidR="00F847A4" w:rsidRPr="00476DFE" w:rsidRDefault="00F847A4" w:rsidP="00F847A4">
            <w:pPr>
              <w:snapToGrid w:val="0"/>
              <w:spacing w:before="120" w:after="120"/>
              <w:jc w:val="left"/>
              <w:rPr>
                <w:rFonts w:asciiTheme="majorBidi" w:hAnsiTheme="majorBidi" w:cstheme="majorBidi"/>
              </w:rPr>
            </w:pPr>
            <w:r>
              <w:t>Marine Environment Protection Committee on its Eighty-Second Session</w:t>
            </w:r>
          </w:p>
        </w:tc>
      </w:tr>
    </w:tbl>
    <w:p w14:paraId="5BEC074B" w14:textId="77777777" w:rsidR="001F5D9D" w:rsidRPr="00476DFE" w:rsidRDefault="001F5D9D" w:rsidP="001F5D9D">
      <w:pPr>
        <w:pStyle w:val="Para2"/>
      </w:pPr>
    </w:p>
    <w:p w14:paraId="43D72F8F" w14:textId="69A68D9C" w:rsidR="00A57384" w:rsidRPr="005519A3" w:rsidRDefault="00A57384">
      <w:pPr>
        <w:tabs>
          <w:tab w:val="clear" w:pos="567"/>
          <w:tab w:val="clear" w:pos="1134"/>
          <w:tab w:val="clear" w:pos="1701"/>
          <w:tab w:val="clear" w:pos="2268"/>
        </w:tabs>
        <w:spacing w:after="160" w:line="259" w:lineRule="auto"/>
        <w:jc w:val="left"/>
        <w:rPr>
          <w:rFonts w:eastAsia="Times New Roman"/>
          <w:szCs w:val="24"/>
        </w:rPr>
      </w:pPr>
      <w:r w:rsidRPr="00476DFE">
        <w:br w:type="page"/>
      </w:r>
    </w:p>
    <w:p w14:paraId="5AA5E037" w14:textId="01A6736B" w:rsidR="00A57384" w:rsidRPr="00476DFE" w:rsidRDefault="00A57384" w:rsidP="00A57384">
      <w:pPr>
        <w:pStyle w:val="Annex"/>
      </w:pPr>
      <w:r w:rsidRPr="00476DFE">
        <w:lastRenderedPageBreak/>
        <w:t>Annex II</w:t>
      </w:r>
    </w:p>
    <w:p w14:paraId="55276D1C" w14:textId="288AEB86" w:rsidR="00A57384" w:rsidRPr="009C67EC" w:rsidRDefault="00A57384" w:rsidP="009C67EC">
      <w:pPr>
        <w:pStyle w:val="CBDTitle"/>
      </w:pPr>
      <w:r w:rsidRPr="00476DFE">
        <w:t>Information documents related to cooperation with other conventions and international organizations provided to the sixteenth meeting of the Conference of the Parties to the Convention on Biological Diversity</w:t>
      </w:r>
    </w:p>
    <w:tbl>
      <w:tblPr>
        <w:tblStyle w:val="TableGrid"/>
        <w:tblW w:w="0" w:type="auto"/>
        <w:tblLook w:val="04A0" w:firstRow="1" w:lastRow="0" w:firstColumn="1" w:lastColumn="0" w:noHBand="0" w:noVBand="1"/>
      </w:tblPr>
      <w:tblGrid>
        <w:gridCol w:w="2234"/>
        <w:gridCol w:w="3676"/>
        <w:gridCol w:w="2449"/>
        <w:gridCol w:w="991"/>
      </w:tblGrid>
      <w:tr w:rsidR="00A57384" w:rsidRPr="00476DFE" w14:paraId="01F71207" w14:textId="77777777" w:rsidTr="00923941">
        <w:trPr>
          <w:tblHeader/>
        </w:trPr>
        <w:tc>
          <w:tcPr>
            <w:tcW w:w="2234" w:type="dxa"/>
            <w:tcBorders>
              <w:top w:val="single" w:sz="4" w:space="0" w:color="auto"/>
              <w:left w:val="single" w:sz="4" w:space="0" w:color="auto"/>
              <w:bottom w:val="single" w:sz="4" w:space="0" w:color="auto"/>
              <w:right w:val="single" w:sz="4" w:space="0" w:color="auto"/>
            </w:tcBorders>
            <w:vAlign w:val="bottom"/>
            <w:hideMark/>
          </w:tcPr>
          <w:p w14:paraId="64919BA5" w14:textId="77777777" w:rsidR="00A57384" w:rsidRPr="00476DFE" w:rsidRDefault="00A57384" w:rsidP="000E5A03">
            <w:pPr>
              <w:snapToGrid w:val="0"/>
              <w:spacing w:before="120" w:after="120"/>
              <w:jc w:val="left"/>
              <w:rPr>
                <w:rFonts w:asciiTheme="majorBidi" w:hAnsiTheme="majorBidi" w:cstheme="majorBidi"/>
                <w:i/>
                <w:iCs/>
              </w:rPr>
            </w:pPr>
            <w:r w:rsidRPr="00476DFE">
              <w:rPr>
                <w:rFonts w:asciiTheme="majorBidi" w:hAnsiTheme="majorBidi" w:cstheme="majorBidi"/>
                <w:i/>
                <w:iCs/>
              </w:rPr>
              <w:t>Symbol</w:t>
            </w:r>
          </w:p>
        </w:tc>
        <w:tc>
          <w:tcPr>
            <w:tcW w:w="3676" w:type="dxa"/>
            <w:tcBorders>
              <w:top w:val="single" w:sz="4" w:space="0" w:color="auto"/>
              <w:left w:val="single" w:sz="4" w:space="0" w:color="auto"/>
              <w:bottom w:val="single" w:sz="4" w:space="0" w:color="auto"/>
              <w:right w:val="single" w:sz="4" w:space="0" w:color="auto"/>
            </w:tcBorders>
            <w:vAlign w:val="bottom"/>
            <w:hideMark/>
          </w:tcPr>
          <w:p w14:paraId="410CE5ED" w14:textId="77777777" w:rsidR="00A57384" w:rsidRPr="00476DFE" w:rsidRDefault="00A57384" w:rsidP="00D30661">
            <w:pPr>
              <w:snapToGrid w:val="0"/>
              <w:spacing w:before="120" w:after="120"/>
              <w:jc w:val="left"/>
              <w:rPr>
                <w:rFonts w:asciiTheme="majorBidi" w:hAnsiTheme="majorBidi" w:cstheme="majorBidi"/>
                <w:i/>
                <w:iCs/>
              </w:rPr>
            </w:pPr>
            <w:r w:rsidRPr="00476DFE">
              <w:rPr>
                <w:rFonts w:asciiTheme="majorBidi" w:hAnsiTheme="majorBidi" w:cstheme="majorBidi"/>
                <w:i/>
                <w:iCs/>
              </w:rPr>
              <w:t>Title</w:t>
            </w:r>
          </w:p>
        </w:tc>
        <w:tc>
          <w:tcPr>
            <w:tcW w:w="2449" w:type="dxa"/>
            <w:tcBorders>
              <w:top w:val="single" w:sz="4" w:space="0" w:color="auto"/>
              <w:left w:val="single" w:sz="4" w:space="0" w:color="auto"/>
              <w:bottom w:val="single" w:sz="4" w:space="0" w:color="auto"/>
              <w:right w:val="single" w:sz="4" w:space="0" w:color="auto"/>
            </w:tcBorders>
            <w:vAlign w:val="bottom"/>
            <w:hideMark/>
          </w:tcPr>
          <w:p w14:paraId="26DD9EE6" w14:textId="77777777" w:rsidR="00A57384" w:rsidRPr="00476DFE" w:rsidRDefault="00A57384" w:rsidP="00D30661">
            <w:pPr>
              <w:snapToGrid w:val="0"/>
              <w:spacing w:before="120" w:after="120"/>
              <w:jc w:val="left"/>
              <w:rPr>
                <w:rFonts w:asciiTheme="majorBidi" w:hAnsiTheme="majorBidi" w:cstheme="majorBidi"/>
                <w:i/>
                <w:iCs/>
              </w:rPr>
            </w:pPr>
            <w:r w:rsidRPr="00476DFE">
              <w:rPr>
                <w:rFonts w:asciiTheme="majorBidi" w:hAnsiTheme="majorBidi" w:cstheme="majorBidi"/>
                <w:i/>
                <w:iCs/>
              </w:rPr>
              <w:t>Organization</w:t>
            </w:r>
          </w:p>
        </w:tc>
        <w:tc>
          <w:tcPr>
            <w:tcW w:w="991" w:type="dxa"/>
            <w:tcBorders>
              <w:top w:val="single" w:sz="4" w:space="0" w:color="auto"/>
              <w:left w:val="single" w:sz="4" w:space="0" w:color="auto"/>
              <w:bottom w:val="single" w:sz="4" w:space="0" w:color="auto"/>
              <w:right w:val="single" w:sz="4" w:space="0" w:color="auto"/>
            </w:tcBorders>
            <w:vAlign w:val="bottom"/>
            <w:hideMark/>
          </w:tcPr>
          <w:p w14:paraId="1F25A351" w14:textId="2B1ED89F" w:rsidR="00A57384" w:rsidRPr="00476DFE" w:rsidRDefault="00A57384" w:rsidP="00D30661">
            <w:pPr>
              <w:snapToGrid w:val="0"/>
              <w:spacing w:before="120" w:after="120"/>
              <w:jc w:val="left"/>
              <w:rPr>
                <w:rFonts w:asciiTheme="majorBidi" w:hAnsiTheme="majorBidi" w:cstheme="majorBidi"/>
                <w:i/>
                <w:iCs/>
              </w:rPr>
            </w:pPr>
            <w:r w:rsidRPr="00476DFE">
              <w:rPr>
                <w:rFonts w:asciiTheme="majorBidi" w:hAnsiTheme="majorBidi" w:cstheme="majorBidi"/>
                <w:i/>
                <w:iCs/>
              </w:rPr>
              <w:t>Agenda item</w:t>
            </w:r>
            <w:r w:rsidR="000716CE">
              <w:rPr>
                <w:rFonts w:asciiTheme="majorBidi" w:hAnsiTheme="majorBidi" w:cstheme="majorBidi"/>
                <w:i/>
                <w:iCs/>
              </w:rPr>
              <w:t>s</w:t>
            </w:r>
          </w:p>
        </w:tc>
      </w:tr>
      <w:tr w:rsidR="00A57384" w:rsidRPr="00476DFE" w14:paraId="71FB3E09" w14:textId="77777777" w:rsidTr="009D41A0">
        <w:tc>
          <w:tcPr>
            <w:tcW w:w="2234" w:type="dxa"/>
            <w:tcBorders>
              <w:top w:val="single" w:sz="4" w:space="0" w:color="auto"/>
              <w:left w:val="single" w:sz="4" w:space="0" w:color="auto"/>
              <w:bottom w:val="single" w:sz="4" w:space="0" w:color="auto"/>
              <w:right w:val="single" w:sz="4" w:space="0" w:color="auto"/>
            </w:tcBorders>
          </w:tcPr>
          <w:p w14:paraId="7E7B4179" w14:textId="5AC5B639" w:rsidR="00A57384" w:rsidRPr="00476DFE" w:rsidRDefault="00A57384" w:rsidP="009B410E">
            <w:pPr>
              <w:snapToGrid w:val="0"/>
              <w:spacing w:before="120" w:after="120"/>
              <w:jc w:val="left"/>
              <w:rPr>
                <w:rFonts w:asciiTheme="majorBidi" w:hAnsiTheme="majorBidi" w:cstheme="majorBidi"/>
              </w:rPr>
            </w:pPr>
            <w:r w:rsidRPr="00476DFE">
              <w:t>CBD/COP/16/INF/</w:t>
            </w:r>
            <w:r w:rsidR="00ED3929">
              <w:t>1</w:t>
            </w:r>
            <w:r w:rsidR="00B32EB6">
              <w:t>2</w:t>
            </w:r>
          </w:p>
        </w:tc>
        <w:tc>
          <w:tcPr>
            <w:tcW w:w="3676" w:type="dxa"/>
            <w:tcBorders>
              <w:top w:val="single" w:sz="4" w:space="0" w:color="auto"/>
              <w:left w:val="single" w:sz="4" w:space="0" w:color="auto"/>
              <w:bottom w:val="single" w:sz="4" w:space="0" w:color="auto"/>
              <w:right w:val="single" w:sz="4" w:space="0" w:color="auto"/>
            </w:tcBorders>
          </w:tcPr>
          <w:p w14:paraId="598BC23C" w14:textId="6DECA0E4" w:rsidR="00A57384" w:rsidRPr="00476DFE" w:rsidRDefault="00A57384" w:rsidP="009B410E">
            <w:pPr>
              <w:snapToGrid w:val="0"/>
              <w:spacing w:before="120" w:after="120"/>
              <w:jc w:val="left"/>
              <w:rPr>
                <w:rFonts w:asciiTheme="majorBidi" w:hAnsiTheme="majorBidi" w:cstheme="majorBidi"/>
              </w:rPr>
            </w:pPr>
            <w:r w:rsidRPr="00476DFE">
              <w:rPr>
                <w:rFonts w:asciiTheme="majorBidi" w:hAnsiTheme="majorBidi" w:cstheme="majorBidi"/>
              </w:rPr>
              <w:t xml:space="preserve">Report </w:t>
            </w:r>
            <w:r w:rsidR="00366C84">
              <w:rPr>
                <w:rFonts w:asciiTheme="majorBidi" w:hAnsiTheme="majorBidi" w:cstheme="majorBidi"/>
              </w:rPr>
              <w:t>of</w:t>
            </w:r>
            <w:r w:rsidRPr="00476DFE">
              <w:rPr>
                <w:rFonts w:asciiTheme="majorBidi" w:hAnsiTheme="majorBidi" w:cstheme="majorBidi"/>
              </w:rPr>
              <w:t xml:space="preserve"> the Food and Agriculture Organization of the United Nations </w:t>
            </w:r>
          </w:p>
        </w:tc>
        <w:tc>
          <w:tcPr>
            <w:tcW w:w="2449" w:type="dxa"/>
            <w:tcBorders>
              <w:top w:val="single" w:sz="4" w:space="0" w:color="auto"/>
              <w:left w:val="single" w:sz="4" w:space="0" w:color="auto"/>
              <w:bottom w:val="single" w:sz="4" w:space="0" w:color="auto"/>
              <w:right w:val="single" w:sz="4" w:space="0" w:color="auto"/>
            </w:tcBorders>
          </w:tcPr>
          <w:p w14:paraId="61A74B57" w14:textId="29E53228" w:rsidR="00A57384" w:rsidRPr="00476DFE" w:rsidRDefault="00A57384" w:rsidP="009B410E">
            <w:pPr>
              <w:snapToGrid w:val="0"/>
              <w:spacing w:before="120" w:after="120"/>
              <w:jc w:val="left"/>
              <w:rPr>
                <w:rFonts w:asciiTheme="majorBidi" w:hAnsiTheme="majorBidi" w:cstheme="majorBidi"/>
              </w:rPr>
            </w:pPr>
            <w:r w:rsidRPr="00476DFE">
              <w:rPr>
                <w:rFonts w:asciiTheme="majorBidi" w:hAnsiTheme="majorBidi" w:cstheme="majorBidi"/>
              </w:rPr>
              <w:t>Food and Agriculture Organization of the United Nations</w:t>
            </w:r>
          </w:p>
        </w:tc>
        <w:tc>
          <w:tcPr>
            <w:tcW w:w="991" w:type="dxa"/>
            <w:tcBorders>
              <w:top w:val="single" w:sz="4" w:space="0" w:color="auto"/>
              <w:left w:val="single" w:sz="4" w:space="0" w:color="auto"/>
              <w:bottom w:val="single" w:sz="4" w:space="0" w:color="auto"/>
              <w:right w:val="single" w:sz="4" w:space="0" w:color="auto"/>
            </w:tcBorders>
          </w:tcPr>
          <w:p w14:paraId="6A0236BF" w14:textId="77777777" w:rsidR="00A57384" w:rsidRPr="00476DFE" w:rsidRDefault="00A57384" w:rsidP="009B410E">
            <w:pPr>
              <w:snapToGrid w:val="0"/>
              <w:spacing w:before="120" w:after="120"/>
              <w:jc w:val="left"/>
              <w:rPr>
                <w:rFonts w:asciiTheme="majorBidi" w:hAnsiTheme="majorBidi" w:cstheme="majorBidi"/>
              </w:rPr>
            </w:pPr>
            <w:r w:rsidRPr="00476DFE">
              <w:rPr>
                <w:rFonts w:asciiTheme="majorBidi" w:hAnsiTheme="majorBidi" w:cstheme="majorBidi"/>
              </w:rPr>
              <w:t>13, 17, 19 and 20</w:t>
            </w:r>
          </w:p>
        </w:tc>
      </w:tr>
      <w:tr w:rsidR="00A57384" w:rsidRPr="00476DFE" w14:paraId="4A366F3C" w14:textId="77777777" w:rsidTr="009D41A0">
        <w:tc>
          <w:tcPr>
            <w:tcW w:w="2234" w:type="dxa"/>
            <w:tcBorders>
              <w:top w:val="single" w:sz="4" w:space="0" w:color="auto"/>
              <w:left w:val="single" w:sz="4" w:space="0" w:color="auto"/>
              <w:bottom w:val="single" w:sz="4" w:space="0" w:color="auto"/>
              <w:right w:val="single" w:sz="4" w:space="0" w:color="auto"/>
            </w:tcBorders>
          </w:tcPr>
          <w:p w14:paraId="4E87DAC0" w14:textId="58C1EE97" w:rsidR="00A57384" w:rsidRPr="00476DFE" w:rsidRDefault="00A57384" w:rsidP="009B410E">
            <w:pPr>
              <w:snapToGrid w:val="0"/>
              <w:spacing w:before="120" w:after="120"/>
              <w:jc w:val="left"/>
              <w:rPr>
                <w:rFonts w:asciiTheme="majorBidi" w:hAnsiTheme="majorBidi" w:cstheme="majorBidi"/>
              </w:rPr>
            </w:pPr>
            <w:r w:rsidRPr="00476DFE">
              <w:t>CBD/COP/16/INF/</w:t>
            </w:r>
            <w:r w:rsidR="00ED3929">
              <w:t>1</w:t>
            </w:r>
            <w:r w:rsidR="00B32EB6">
              <w:t>3</w:t>
            </w:r>
          </w:p>
        </w:tc>
        <w:tc>
          <w:tcPr>
            <w:tcW w:w="3676" w:type="dxa"/>
            <w:tcBorders>
              <w:top w:val="single" w:sz="4" w:space="0" w:color="auto"/>
              <w:left w:val="single" w:sz="4" w:space="0" w:color="auto"/>
              <w:bottom w:val="single" w:sz="4" w:space="0" w:color="auto"/>
              <w:right w:val="single" w:sz="4" w:space="0" w:color="auto"/>
            </w:tcBorders>
          </w:tcPr>
          <w:p w14:paraId="4CDFDEC7" w14:textId="1256C224" w:rsidR="00A57384" w:rsidRPr="00476DFE" w:rsidRDefault="00A57384" w:rsidP="009B410E">
            <w:pPr>
              <w:snapToGrid w:val="0"/>
              <w:spacing w:before="120" w:after="120"/>
              <w:jc w:val="left"/>
              <w:rPr>
                <w:rFonts w:asciiTheme="majorBidi" w:hAnsiTheme="majorBidi" w:cstheme="majorBidi"/>
              </w:rPr>
            </w:pPr>
            <w:r w:rsidRPr="00476DFE">
              <w:rPr>
                <w:rFonts w:asciiTheme="majorBidi" w:hAnsiTheme="majorBidi" w:cstheme="majorBidi"/>
              </w:rPr>
              <w:t xml:space="preserve">Progress of the United Nations Decade on Ecosystem Restoration </w:t>
            </w:r>
            <w:r w:rsidR="003E25C3">
              <w:rPr>
                <w:rFonts w:asciiTheme="majorBidi" w:hAnsiTheme="majorBidi" w:cstheme="majorBidi"/>
              </w:rPr>
              <w:t>(</w:t>
            </w:r>
            <w:r w:rsidRPr="00476DFE">
              <w:rPr>
                <w:rFonts w:asciiTheme="majorBidi" w:hAnsiTheme="majorBidi" w:cstheme="majorBidi"/>
              </w:rPr>
              <w:t>2021–2030</w:t>
            </w:r>
            <w:r w:rsidR="00001E78">
              <w:rPr>
                <w:rFonts w:asciiTheme="majorBidi" w:hAnsiTheme="majorBidi" w:cstheme="majorBidi"/>
              </w:rPr>
              <w:t>)</w:t>
            </w:r>
          </w:p>
        </w:tc>
        <w:tc>
          <w:tcPr>
            <w:tcW w:w="2449" w:type="dxa"/>
            <w:tcBorders>
              <w:top w:val="single" w:sz="4" w:space="0" w:color="auto"/>
              <w:left w:val="single" w:sz="4" w:space="0" w:color="auto"/>
              <w:bottom w:val="single" w:sz="4" w:space="0" w:color="auto"/>
              <w:right w:val="single" w:sz="4" w:space="0" w:color="auto"/>
            </w:tcBorders>
          </w:tcPr>
          <w:p w14:paraId="437248C4" w14:textId="22EAEA54" w:rsidR="00A57384" w:rsidRPr="00476DFE" w:rsidRDefault="00A57384" w:rsidP="009B410E">
            <w:pPr>
              <w:snapToGrid w:val="0"/>
              <w:spacing w:before="120" w:after="120"/>
              <w:jc w:val="left"/>
              <w:rPr>
                <w:rFonts w:asciiTheme="majorBidi" w:hAnsiTheme="majorBidi" w:cstheme="majorBidi"/>
              </w:rPr>
            </w:pPr>
            <w:r w:rsidRPr="00476DFE">
              <w:rPr>
                <w:rFonts w:asciiTheme="majorBidi" w:hAnsiTheme="majorBidi" w:cstheme="majorBidi"/>
              </w:rPr>
              <w:t>Food and Agriculture Organization of the United Nations and United Nations Environment Programme</w:t>
            </w:r>
          </w:p>
        </w:tc>
        <w:tc>
          <w:tcPr>
            <w:tcW w:w="991" w:type="dxa"/>
            <w:tcBorders>
              <w:top w:val="single" w:sz="4" w:space="0" w:color="auto"/>
              <w:left w:val="single" w:sz="4" w:space="0" w:color="auto"/>
              <w:bottom w:val="single" w:sz="4" w:space="0" w:color="auto"/>
              <w:right w:val="single" w:sz="4" w:space="0" w:color="auto"/>
            </w:tcBorders>
          </w:tcPr>
          <w:p w14:paraId="125E6431" w14:textId="77777777" w:rsidR="00A57384" w:rsidRPr="00476DFE" w:rsidRDefault="00A57384" w:rsidP="009B410E">
            <w:pPr>
              <w:snapToGrid w:val="0"/>
              <w:spacing w:before="120" w:after="120"/>
              <w:jc w:val="left"/>
              <w:rPr>
                <w:rFonts w:asciiTheme="majorBidi" w:hAnsiTheme="majorBidi" w:cstheme="majorBidi"/>
              </w:rPr>
            </w:pPr>
            <w:r w:rsidRPr="00476DFE">
              <w:rPr>
                <w:rFonts w:asciiTheme="majorBidi" w:hAnsiTheme="majorBidi" w:cstheme="majorBidi"/>
              </w:rPr>
              <w:t>13</w:t>
            </w:r>
          </w:p>
        </w:tc>
      </w:tr>
      <w:tr w:rsidR="00A57384" w:rsidRPr="00476DFE" w14:paraId="0604D8AE" w14:textId="77777777" w:rsidTr="009D41A0">
        <w:tc>
          <w:tcPr>
            <w:tcW w:w="2234" w:type="dxa"/>
            <w:tcBorders>
              <w:top w:val="single" w:sz="4" w:space="0" w:color="auto"/>
              <w:left w:val="single" w:sz="4" w:space="0" w:color="auto"/>
              <w:bottom w:val="single" w:sz="4" w:space="0" w:color="auto"/>
              <w:right w:val="single" w:sz="4" w:space="0" w:color="auto"/>
            </w:tcBorders>
          </w:tcPr>
          <w:p w14:paraId="25563CEC" w14:textId="292C5955" w:rsidR="00A57384" w:rsidRPr="00476DFE" w:rsidRDefault="00A57384" w:rsidP="009B410E">
            <w:pPr>
              <w:snapToGrid w:val="0"/>
              <w:spacing w:before="120" w:after="120"/>
              <w:jc w:val="left"/>
            </w:pPr>
            <w:r w:rsidRPr="00476DFE">
              <w:t>CBD/COP/16/INF/</w:t>
            </w:r>
            <w:r w:rsidR="00ED3929">
              <w:t>1</w:t>
            </w:r>
            <w:r w:rsidR="00B32EB6">
              <w:t>4</w:t>
            </w:r>
          </w:p>
        </w:tc>
        <w:tc>
          <w:tcPr>
            <w:tcW w:w="3676" w:type="dxa"/>
            <w:tcBorders>
              <w:top w:val="single" w:sz="4" w:space="0" w:color="auto"/>
              <w:left w:val="single" w:sz="4" w:space="0" w:color="auto"/>
              <w:bottom w:val="single" w:sz="4" w:space="0" w:color="auto"/>
              <w:right w:val="single" w:sz="4" w:space="0" w:color="auto"/>
            </w:tcBorders>
          </w:tcPr>
          <w:p w14:paraId="786BE154" w14:textId="680BC10D" w:rsidR="00A57384" w:rsidRPr="00476DFE" w:rsidRDefault="00A57384" w:rsidP="009B410E">
            <w:pPr>
              <w:snapToGrid w:val="0"/>
              <w:spacing w:before="120" w:after="120"/>
              <w:jc w:val="left"/>
              <w:rPr>
                <w:rFonts w:asciiTheme="majorBidi" w:hAnsiTheme="majorBidi" w:cstheme="majorBidi"/>
              </w:rPr>
            </w:pPr>
            <w:bookmarkStart w:id="7" w:name="_Hlk176804304"/>
            <w:r w:rsidRPr="00476DFE">
              <w:rPr>
                <w:rFonts w:asciiTheme="majorBidi" w:hAnsiTheme="majorBidi" w:cstheme="majorBidi"/>
              </w:rPr>
              <w:t>Progress report on the implementation of the International Initiative for the Conservation and Sustainable Use of Pollinators</w:t>
            </w:r>
            <w:bookmarkEnd w:id="7"/>
          </w:p>
        </w:tc>
        <w:tc>
          <w:tcPr>
            <w:tcW w:w="2449" w:type="dxa"/>
            <w:tcBorders>
              <w:top w:val="single" w:sz="4" w:space="0" w:color="auto"/>
              <w:left w:val="single" w:sz="4" w:space="0" w:color="auto"/>
              <w:bottom w:val="single" w:sz="4" w:space="0" w:color="auto"/>
              <w:right w:val="single" w:sz="4" w:space="0" w:color="auto"/>
            </w:tcBorders>
          </w:tcPr>
          <w:p w14:paraId="5DB04B2D" w14:textId="256BC9ED" w:rsidR="00A57384" w:rsidRPr="00476DFE" w:rsidRDefault="00A57384" w:rsidP="009B410E">
            <w:pPr>
              <w:snapToGrid w:val="0"/>
              <w:spacing w:before="120" w:after="120"/>
              <w:jc w:val="left"/>
              <w:rPr>
                <w:rFonts w:asciiTheme="majorBidi" w:hAnsiTheme="majorBidi" w:cstheme="majorBidi"/>
              </w:rPr>
            </w:pPr>
            <w:r w:rsidRPr="00476DFE">
              <w:rPr>
                <w:rFonts w:asciiTheme="majorBidi" w:hAnsiTheme="majorBidi" w:cstheme="majorBidi"/>
              </w:rPr>
              <w:t>Food and Agriculture Organization of the United Nations</w:t>
            </w:r>
          </w:p>
        </w:tc>
        <w:tc>
          <w:tcPr>
            <w:tcW w:w="991" w:type="dxa"/>
            <w:tcBorders>
              <w:top w:val="single" w:sz="4" w:space="0" w:color="auto"/>
              <w:left w:val="single" w:sz="4" w:space="0" w:color="auto"/>
              <w:bottom w:val="single" w:sz="4" w:space="0" w:color="auto"/>
              <w:right w:val="single" w:sz="4" w:space="0" w:color="auto"/>
            </w:tcBorders>
          </w:tcPr>
          <w:p w14:paraId="4F40DA55" w14:textId="77777777" w:rsidR="00A57384" w:rsidRPr="00476DFE" w:rsidRDefault="00A57384" w:rsidP="009B410E">
            <w:pPr>
              <w:snapToGrid w:val="0"/>
              <w:spacing w:before="120" w:after="120"/>
              <w:jc w:val="left"/>
              <w:rPr>
                <w:rFonts w:asciiTheme="majorBidi" w:hAnsiTheme="majorBidi" w:cstheme="majorBidi"/>
              </w:rPr>
            </w:pPr>
            <w:r w:rsidRPr="00476DFE">
              <w:rPr>
                <w:rFonts w:asciiTheme="majorBidi" w:hAnsiTheme="majorBidi" w:cstheme="majorBidi"/>
              </w:rPr>
              <w:t>13 and 17</w:t>
            </w:r>
          </w:p>
        </w:tc>
      </w:tr>
      <w:tr w:rsidR="00A57384" w:rsidRPr="00476DFE" w14:paraId="58C90ACA" w14:textId="77777777" w:rsidTr="009D41A0">
        <w:tc>
          <w:tcPr>
            <w:tcW w:w="2234" w:type="dxa"/>
            <w:tcBorders>
              <w:top w:val="single" w:sz="4" w:space="0" w:color="auto"/>
              <w:left w:val="single" w:sz="4" w:space="0" w:color="auto"/>
              <w:bottom w:val="single" w:sz="4" w:space="0" w:color="auto"/>
              <w:right w:val="single" w:sz="4" w:space="0" w:color="auto"/>
            </w:tcBorders>
          </w:tcPr>
          <w:p w14:paraId="02F950F9" w14:textId="332E5DD8" w:rsidR="00A57384" w:rsidRPr="00476DFE" w:rsidRDefault="00A57384" w:rsidP="009B410E">
            <w:pPr>
              <w:snapToGrid w:val="0"/>
              <w:spacing w:before="120" w:after="120"/>
              <w:jc w:val="left"/>
              <w:rPr>
                <w:rFonts w:asciiTheme="majorBidi" w:hAnsiTheme="majorBidi" w:cstheme="majorBidi"/>
              </w:rPr>
            </w:pPr>
            <w:r w:rsidRPr="00476DFE">
              <w:t>CBD/COP/16/INF</w:t>
            </w:r>
            <w:r w:rsidRPr="009D41A0">
              <w:t>/</w:t>
            </w:r>
            <w:r w:rsidR="00B32EB6" w:rsidRPr="009D41A0">
              <w:t>15</w:t>
            </w:r>
          </w:p>
        </w:tc>
        <w:tc>
          <w:tcPr>
            <w:tcW w:w="3676" w:type="dxa"/>
            <w:tcBorders>
              <w:top w:val="single" w:sz="4" w:space="0" w:color="auto"/>
              <w:left w:val="single" w:sz="4" w:space="0" w:color="auto"/>
              <w:bottom w:val="single" w:sz="4" w:space="0" w:color="auto"/>
              <w:right w:val="single" w:sz="4" w:space="0" w:color="auto"/>
            </w:tcBorders>
          </w:tcPr>
          <w:p w14:paraId="31A4180E" w14:textId="2A9DFF2D" w:rsidR="00A57384" w:rsidRPr="00476DFE" w:rsidRDefault="00A57384" w:rsidP="009B410E">
            <w:pPr>
              <w:snapToGrid w:val="0"/>
              <w:spacing w:before="120" w:after="120"/>
              <w:jc w:val="left"/>
              <w:rPr>
                <w:rFonts w:asciiTheme="majorBidi" w:hAnsiTheme="majorBidi" w:cstheme="majorBidi"/>
              </w:rPr>
            </w:pPr>
            <w:r w:rsidRPr="00476DFE">
              <w:rPr>
                <w:rFonts w:asciiTheme="majorBidi" w:hAnsiTheme="majorBidi" w:cstheme="majorBidi"/>
              </w:rPr>
              <w:t>Collaborative Partnership on Sustainable Wildlife Management: progress report 202</w:t>
            </w:r>
            <w:r w:rsidR="009F3AF8">
              <w:rPr>
                <w:rFonts w:asciiTheme="majorBidi" w:hAnsiTheme="majorBidi" w:cstheme="majorBidi"/>
              </w:rPr>
              <w:t>3</w:t>
            </w:r>
            <w:r w:rsidR="0090718E">
              <w:rPr>
                <w:rFonts w:asciiTheme="majorBidi" w:hAnsiTheme="majorBidi" w:cstheme="majorBidi"/>
              </w:rPr>
              <w:t>–</w:t>
            </w:r>
            <w:r w:rsidRPr="00476DFE">
              <w:rPr>
                <w:rFonts w:asciiTheme="majorBidi" w:hAnsiTheme="majorBidi" w:cstheme="majorBidi"/>
              </w:rPr>
              <w:t>2024</w:t>
            </w:r>
          </w:p>
        </w:tc>
        <w:tc>
          <w:tcPr>
            <w:tcW w:w="2449" w:type="dxa"/>
            <w:tcBorders>
              <w:top w:val="single" w:sz="4" w:space="0" w:color="auto"/>
              <w:left w:val="single" w:sz="4" w:space="0" w:color="auto"/>
              <w:bottom w:val="single" w:sz="4" w:space="0" w:color="auto"/>
              <w:right w:val="single" w:sz="4" w:space="0" w:color="auto"/>
            </w:tcBorders>
          </w:tcPr>
          <w:p w14:paraId="7F3BA262" w14:textId="7EEB5C7F" w:rsidR="00A57384" w:rsidRPr="00476DFE" w:rsidRDefault="00A57384" w:rsidP="009B410E">
            <w:pPr>
              <w:snapToGrid w:val="0"/>
              <w:spacing w:before="120" w:after="120"/>
              <w:jc w:val="left"/>
              <w:rPr>
                <w:rFonts w:asciiTheme="majorBidi" w:hAnsiTheme="majorBidi" w:cstheme="majorBidi"/>
              </w:rPr>
            </w:pPr>
            <w:r w:rsidRPr="00476DFE">
              <w:rPr>
                <w:rFonts w:asciiTheme="majorBidi" w:hAnsiTheme="majorBidi" w:cstheme="majorBidi"/>
              </w:rPr>
              <w:t xml:space="preserve">Food and Agriculture Organization </w:t>
            </w:r>
            <w:r w:rsidR="0090718E">
              <w:rPr>
                <w:rFonts w:asciiTheme="majorBidi" w:hAnsiTheme="majorBidi" w:cstheme="majorBidi"/>
              </w:rPr>
              <w:t xml:space="preserve">of the United Nations </w:t>
            </w:r>
            <w:r w:rsidRPr="00476DFE">
              <w:rPr>
                <w:rFonts w:asciiTheme="majorBidi" w:hAnsiTheme="majorBidi" w:cstheme="majorBidi"/>
              </w:rPr>
              <w:t xml:space="preserve">as </w:t>
            </w:r>
            <w:r w:rsidR="009479F9">
              <w:rPr>
                <w:rFonts w:asciiTheme="majorBidi" w:hAnsiTheme="majorBidi" w:cstheme="majorBidi"/>
              </w:rPr>
              <w:t>s</w:t>
            </w:r>
            <w:r w:rsidRPr="00476DFE">
              <w:rPr>
                <w:rFonts w:asciiTheme="majorBidi" w:hAnsiTheme="majorBidi" w:cstheme="majorBidi"/>
              </w:rPr>
              <w:t>ecretariat of the Collaborative Partnership on Sustainable Wildlife Management</w:t>
            </w:r>
          </w:p>
        </w:tc>
        <w:tc>
          <w:tcPr>
            <w:tcW w:w="991" w:type="dxa"/>
            <w:tcBorders>
              <w:top w:val="single" w:sz="4" w:space="0" w:color="auto"/>
              <w:left w:val="single" w:sz="4" w:space="0" w:color="auto"/>
              <w:bottom w:val="single" w:sz="4" w:space="0" w:color="auto"/>
              <w:right w:val="single" w:sz="4" w:space="0" w:color="auto"/>
            </w:tcBorders>
          </w:tcPr>
          <w:p w14:paraId="2DD17D84" w14:textId="77777777" w:rsidR="00A57384" w:rsidRPr="00476DFE" w:rsidRDefault="00A57384" w:rsidP="009B410E">
            <w:pPr>
              <w:snapToGrid w:val="0"/>
              <w:spacing w:before="120" w:after="120"/>
              <w:jc w:val="left"/>
              <w:rPr>
                <w:rFonts w:asciiTheme="majorBidi" w:hAnsiTheme="majorBidi" w:cstheme="majorBidi"/>
              </w:rPr>
            </w:pPr>
            <w:r w:rsidRPr="00476DFE">
              <w:rPr>
                <w:rFonts w:asciiTheme="majorBidi" w:hAnsiTheme="majorBidi" w:cstheme="majorBidi"/>
              </w:rPr>
              <w:t>13 and 19</w:t>
            </w:r>
          </w:p>
        </w:tc>
      </w:tr>
      <w:tr w:rsidR="00A57384" w:rsidRPr="00476DFE" w14:paraId="146206F1" w14:textId="77777777" w:rsidTr="009D41A0">
        <w:tc>
          <w:tcPr>
            <w:tcW w:w="2234" w:type="dxa"/>
            <w:tcBorders>
              <w:top w:val="single" w:sz="4" w:space="0" w:color="auto"/>
              <w:left w:val="single" w:sz="4" w:space="0" w:color="auto"/>
              <w:bottom w:val="single" w:sz="4" w:space="0" w:color="auto"/>
              <w:right w:val="single" w:sz="4" w:space="0" w:color="auto"/>
            </w:tcBorders>
          </w:tcPr>
          <w:p w14:paraId="33AFDF6B" w14:textId="26486F8C" w:rsidR="00A57384" w:rsidRPr="00476DFE" w:rsidRDefault="00A57384" w:rsidP="009B410E">
            <w:pPr>
              <w:snapToGrid w:val="0"/>
              <w:spacing w:before="120" w:after="120"/>
              <w:jc w:val="left"/>
              <w:rPr>
                <w:rFonts w:asciiTheme="majorBidi" w:hAnsiTheme="majorBidi" w:cstheme="majorBidi"/>
              </w:rPr>
            </w:pPr>
            <w:r w:rsidRPr="00476DFE">
              <w:t>CBD/COP/16/INF/</w:t>
            </w:r>
            <w:r w:rsidR="00ED3929">
              <w:t>1</w:t>
            </w:r>
            <w:r w:rsidR="00B32EB6">
              <w:t>6</w:t>
            </w:r>
          </w:p>
        </w:tc>
        <w:tc>
          <w:tcPr>
            <w:tcW w:w="3676" w:type="dxa"/>
            <w:tcBorders>
              <w:top w:val="single" w:sz="4" w:space="0" w:color="auto"/>
              <w:left w:val="single" w:sz="4" w:space="0" w:color="auto"/>
              <w:bottom w:val="single" w:sz="4" w:space="0" w:color="auto"/>
              <w:right w:val="single" w:sz="4" w:space="0" w:color="auto"/>
            </w:tcBorders>
          </w:tcPr>
          <w:p w14:paraId="7D1AE542" w14:textId="77777777" w:rsidR="00A57384" w:rsidRPr="00476DFE" w:rsidRDefault="00A57384" w:rsidP="009B410E">
            <w:pPr>
              <w:snapToGrid w:val="0"/>
              <w:spacing w:before="120" w:after="120"/>
              <w:jc w:val="left"/>
              <w:rPr>
                <w:rFonts w:asciiTheme="majorBidi" w:hAnsiTheme="majorBidi" w:cstheme="majorBidi"/>
              </w:rPr>
            </w:pPr>
            <w:r w:rsidRPr="00476DFE">
              <w:rPr>
                <w:rFonts w:asciiTheme="majorBidi" w:hAnsiTheme="majorBidi" w:cstheme="majorBidi"/>
              </w:rPr>
              <w:t>Report of the United Nations Environment Programme on its activities to support the implementation of the Convention on Biological Diversity and its Protocols</w:t>
            </w:r>
          </w:p>
        </w:tc>
        <w:tc>
          <w:tcPr>
            <w:tcW w:w="2449" w:type="dxa"/>
            <w:tcBorders>
              <w:top w:val="single" w:sz="4" w:space="0" w:color="auto"/>
              <w:left w:val="single" w:sz="4" w:space="0" w:color="auto"/>
              <w:bottom w:val="single" w:sz="4" w:space="0" w:color="auto"/>
              <w:right w:val="single" w:sz="4" w:space="0" w:color="auto"/>
            </w:tcBorders>
          </w:tcPr>
          <w:p w14:paraId="0BDA0992" w14:textId="43EC07A1" w:rsidR="00A57384" w:rsidRPr="00476DFE" w:rsidRDefault="00A57384" w:rsidP="009B410E">
            <w:pPr>
              <w:snapToGrid w:val="0"/>
              <w:spacing w:before="120" w:after="120"/>
              <w:jc w:val="left"/>
              <w:rPr>
                <w:rFonts w:asciiTheme="majorBidi" w:hAnsiTheme="majorBidi" w:cstheme="majorBidi"/>
              </w:rPr>
            </w:pPr>
            <w:r w:rsidRPr="00476DFE">
              <w:rPr>
                <w:rFonts w:asciiTheme="majorBidi" w:hAnsiTheme="majorBidi" w:cstheme="majorBidi"/>
              </w:rPr>
              <w:t xml:space="preserve">United Nations Environment Programme </w:t>
            </w:r>
          </w:p>
        </w:tc>
        <w:tc>
          <w:tcPr>
            <w:tcW w:w="991" w:type="dxa"/>
            <w:tcBorders>
              <w:top w:val="single" w:sz="4" w:space="0" w:color="auto"/>
              <w:left w:val="single" w:sz="4" w:space="0" w:color="auto"/>
              <w:bottom w:val="single" w:sz="4" w:space="0" w:color="auto"/>
              <w:right w:val="single" w:sz="4" w:space="0" w:color="auto"/>
            </w:tcBorders>
          </w:tcPr>
          <w:p w14:paraId="46ADCB6E" w14:textId="77777777" w:rsidR="00A57384" w:rsidRPr="00476DFE" w:rsidRDefault="00A57384" w:rsidP="009B410E">
            <w:pPr>
              <w:snapToGrid w:val="0"/>
              <w:spacing w:before="120" w:after="120"/>
              <w:jc w:val="left"/>
              <w:rPr>
                <w:rFonts w:asciiTheme="majorBidi" w:hAnsiTheme="majorBidi" w:cstheme="majorBidi"/>
              </w:rPr>
            </w:pPr>
            <w:r w:rsidRPr="00476DFE">
              <w:rPr>
                <w:rFonts w:asciiTheme="majorBidi" w:hAnsiTheme="majorBidi" w:cstheme="majorBidi"/>
              </w:rPr>
              <w:t>8, 13 and 22</w:t>
            </w:r>
          </w:p>
        </w:tc>
      </w:tr>
      <w:tr w:rsidR="00A57384" w:rsidRPr="00476DFE" w14:paraId="21DF691A" w14:textId="77777777" w:rsidTr="009D41A0">
        <w:tc>
          <w:tcPr>
            <w:tcW w:w="2234" w:type="dxa"/>
            <w:tcBorders>
              <w:top w:val="single" w:sz="4" w:space="0" w:color="auto"/>
              <w:left w:val="single" w:sz="4" w:space="0" w:color="auto"/>
              <w:bottom w:val="single" w:sz="4" w:space="0" w:color="auto"/>
              <w:right w:val="single" w:sz="4" w:space="0" w:color="auto"/>
            </w:tcBorders>
          </w:tcPr>
          <w:p w14:paraId="0FB10613" w14:textId="50ED870D" w:rsidR="00A57384" w:rsidRPr="009D41A0" w:rsidRDefault="00A57384" w:rsidP="009B410E">
            <w:pPr>
              <w:snapToGrid w:val="0"/>
              <w:spacing w:before="120" w:after="120"/>
              <w:jc w:val="left"/>
              <w:rPr>
                <w:rFonts w:asciiTheme="majorBidi" w:hAnsiTheme="majorBidi" w:cstheme="majorBidi"/>
              </w:rPr>
            </w:pPr>
            <w:r w:rsidRPr="009D41A0">
              <w:t>CBD/COP/16/INF/</w:t>
            </w:r>
            <w:r w:rsidR="00B32EB6" w:rsidRPr="009D41A0">
              <w:t>17</w:t>
            </w:r>
          </w:p>
        </w:tc>
        <w:tc>
          <w:tcPr>
            <w:tcW w:w="3676" w:type="dxa"/>
            <w:tcBorders>
              <w:top w:val="single" w:sz="4" w:space="0" w:color="auto"/>
              <w:left w:val="single" w:sz="4" w:space="0" w:color="auto"/>
              <w:bottom w:val="single" w:sz="4" w:space="0" w:color="auto"/>
              <w:right w:val="single" w:sz="4" w:space="0" w:color="auto"/>
            </w:tcBorders>
          </w:tcPr>
          <w:p w14:paraId="1542B510" w14:textId="230590D2" w:rsidR="00A57384" w:rsidRPr="00476DFE" w:rsidRDefault="00A57384" w:rsidP="009B410E">
            <w:pPr>
              <w:snapToGrid w:val="0"/>
              <w:spacing w:before="120" w:after="120"/>
              <w:jc w:val="left"/>
              <w:rPr>
                <w:rFonts w:asciiTheme="majorBidi" w:hAnsiTheme="majorBidi" w:cstheme="majorBidi"/>
              </w:rPr>
            </w:pPr>
            <w:r w:rsidRPr="00476DFE">
              <w:rPr>
                <w:rFonts w:asciiTheme="majorBidi" w:hAnsiTheme="majorBidi" w:cstheme="majorBidi"/>
              </w:rPr>
              <w:t>Progress report on roll</w:t>
            </w:r>
            <w:r w:rsidR="00587717">
              <w:rPr>
                <w:rFonts w:asciiTheme="majorBidi" w:hAnsiTheme="majorBidi" w:cstheme="majorBidi"/>
              </w:rPr>
              <w:t xml:space="preserve">ing </w:t>
            </w:r>
            <w:r w:rsidRPr="00476DFE">
              <w:rPr>
                <w:rFonts w:asciiTheme="majorBidi" w:hAnsiTheme="majorBidi" w:cstheme="majorBidi"/>
              </w:rPr>
              <w:t xml:space="preserve">out the </w:t>
            </w:r>
            <w:r w:rsidR="007C38A7">
              <w:rPr>
                <w:rFonts w:asciiTheme="majorBidi" w:hAnsiTheme="majorBidi" w:cstheme="majorBidi"/>
              </w:rPr>
              <w:t>D</w:t>
            </w:r>
            <w:r w:rsidRPr="00476DFE">
              <w:rPr>
                <w:rFonts w:asciiTheme="majorBidi" w:hAnsiTheme="majorBidi" w:cstheme="majorBidi"/>
              </w:rPr>
              <w:t xml:space="preserve">ata </w:t>
            </w:r>
            <w:r w:rsidR="007C38A7">
              <w:rPr>
                <w:rFonts w:asciiTheme="majorBidi" w:hAnsiTheme="majorBidi" w:cstheme="majorBidi"/>
              </w:rPr>
              <w:t>R</w:t>
            </w:r>
            <w:r w:rsidRPr="00476DFE">
              <w:rPr>
                <w:rFonts w:asciiTheme="majorBidi" w:hAnsiTheme="majorBidi" w:cstheme="majorBidi"/>
              </w:rPr>
              <w:t xml:space="preserve">eporting </w:t>
            </w:r>
            <w:r w:rsidR="007C38A7">
              <w:rPr>
                <w:rFonts w:asciiTheme="majorBidi" w:hAnsiTheme="majorBidi" w:cstheme="majorBidi"/>
              </w:rPr>
              <w:t>T</w:t>
            </w:r>
            <w:r w:rsidRPr="00476DFE">
              <w:rPr>
                <w:rFonts w:asciiTheme="majorBidi" w:hAnsiTheme="majorBidi" w:cstheme="majorBidi"/>
              </w:rPr>
              <w:t xml:space="preserve">ool for </w:t>
            </w:r>
            <w:r w:rsidR="007C38A7">
              <w:rPr>
                <w:rFonts w:asciiTheme="majorBidi" w:hAnsiTheme="majorBidi" w:cstheme="majorBidi"/>
              </w:rPr>
              <w:t>M</w:t>
            </w:r>
            <w:r w:rsidR="007969C1">
              <w:rPr>
                <w:rFonts w:asciiTheme="majorBidi" w:hAnsiTheme="majorBidi" w:cstheme="majorBidi"/>
              </w:rPr>
              <w:t xml:space="preserve">ultilateral </w:t>
            </w:r>
            <w:r w:rsidR="007C38A7">
              <w:rPr>
                <w:rFonts w:asciiTheme="majorBidi" w:hAnsiTheme="majorBidi" w:cstheme="majorBidi"/>
              </w:rPr>
              <w:t>E</w:t>
            </w:r>
            <w:r w:rsidR="007969C1">
              <w:rPr>
                <w:rFonts w:asciiTheme="majorBidi" w:hAnsiTheme="majorBidi" w:cstheme="majorBidi"/>
              </w:rPr>
              <w:t>nvi</w:t>
            </w:r>
            <w:r w:rsidR="000C2F8B">
              <w:rPr>
                <w:rFonts w:asciiTheme="majorBidi" w:hAnsiTheme="majorBidi" w:cstheme="majorBidi"/>
              </w:rPr>
              <w:t>r</w:t>
            </w:r>
            <w:r w:rsidR="007969C1">
              <w:rPr>
                <w:rFonts w:asciiTheme="majorBidi" w:hAnsiTheme="majorBidi" w:cstheme="majorBidi"/>
              </w:rPr>
              <w:t xml:space="preserve">onmental </w:t>
            </w:r>
            <w:r w:rsidR="007C38A7">
              <w:rPr>
                <w:rFonts w:asciiTheme="majorBidi" w:hAnsiTheme="majorBidi" w:cstheme="majorBidi"/>
              </w:rPr>
              <w:t>A</w:t>
            </w:r>
            <w:r w:rsidR="007969C1">
              <w:rPr>
                <w:rFonts w:asciiTheme="majorBidi" w:hAnsiTheme="majorBidi" w:cstheme="majorBidi"/>
              </w:rPr>
              <w:t>greements</w:t>
            </w:r>
          </w:p>
        </w:tc>
        <w:tc>
          <w:tcPr>
            <w:tcW w:w="2449" w:type="dxa"/>
            <w:tcBorders>
              <w:top w:val="single" w:sz="4" w:space="0" w:color="auto"/>
              <w:left w:val="single" w:sz="4" w:space="0" w:color="auto"/>
              <w:bottom w:val="single" w:sz="4" w:space="0" w:color="auto"/>
              <w:right w:val="single" w:sz="4" w:space="0" w:color="auto"/>
            </w:tcBorders>
          </w:tcPr>
          <w:p w14:paraId="3B28D618" w14:textId="2B72169F" w:rsidR="00A57384" w:rsidRPr="00476DFE" w:rsidRDefault="00A57384" w:rsidP="009B410E">
            <w:pPr>
              <w:snapToGrid w:val="0"/>
              <w:spacing w:before="120" w:after="120"/>
              <w:jc w:val="left"/>
              <w:rPr>
                <w:rFonts w:asciiTheme="majorBidi" w:hAnsiTheme="majorBidi" w:cstheme="majorBidi"/>
              </w:rPr>
            </w:pPr>
            <w:r w:rsidRPr="00476DFE">
              <w:rPr>
                <w:rFonts w:asciiTheme="majorBidi" w:hAnsiTheme="majorBidi" w:cstheme="majorBidi"/>
              </w:rPr>
              <w:t xml:space="preserve">United Nations Environment Programme </w:t>
            </w:r>
          </w:p>
        </w:tc>
        <w:tc>
          <w:tcPr>
            <w:tcW w:w="991" w:type="dxa"/>
            <w:tcBorders>
              <w:top w:val="single" w:sz="4" w:space="0" w:color="auto"/>
              <w:left w:val="single" w:sz="4" w:space="0" w:color="auto"/>
              <w:bottom w:val="single" w:sz="4" w:space="0" w:color="auto"/>
              <w:right w:val="single" w:sz="4" w:space="0" w:color="auto"/>
            </w:tcBorders>
          </w:tcPr>
          <w:p w14:paraId="28AA21CC" w14:textId="77777777" w:rsidR="00A57384" w:rsidRPr="00476DFE" w:rsidRDefault="00A57384" w:rsidP="009B410E">
            <w:pPr>
              <w:snapToGrid w:val="0"/>
              <w:spacing w:before="120" w:after="120"/>
              <w:jc w:val="left"/>
              <w:rPr>
                <w:rFonts w:asciiTheme="majorBidi" w:hAnsiTheme="majorBidi" w:cstheme="majorBidi"/>
              </w:rPr>
            </w:pPr>
            <w:r w:rsidRPr="00476DFE">
              <w:rPr>
                <w:rFonts w:asciiTheme="majorBidi" w:hAnsiTheme="majorBidi" w:cstheme="majorBidi"/>
              </w:rPr>
              <w:t>10 and 13</w:t>
            </w:r>
          </w:p>
        </w:tc>
      </w:tr>
      <w:tr w:rsidR="00A57384" w:rsidRPr="00476DFE" w14:paraId="633917DB" w14:textId="77777777" w:rsidTr="009D41A0">
        <w:trPr>
          <w:trHeight w:val="575"/>
        </w:trPr>
        <w:tc>
          <w:tcPr>
            <w:tcW w:w="2234" w:type="dxa"/>
          </w:tcPr>
          <w:p w14:paraId="12CFC3B2" w14:textId="52DA9100" w:rsidR="00A57384" w:rsidRPr="009D41A0" w:rsidRDefault="00A57384" w:rsidP="009B410E">
            <w:pPr>
              <w:snapToGrid w:val="0"/>
              <w:spacing w:before="120" w:after="120"/>
              <w:jc w:val="left"/>
              <w:rPr>
                <w:rFonts w:asciiTheme="majorBidi" w:hAnsiTheme="majorBidi" w:cstheme="majorBidi"/>
              </w:rPr>
            </w:pPr>
            <w:r w:rsidRPr="009D41A0">
              <w:t>CBD/COP/16/INF/</w:t>
            </w:r>
            <w:r w:rsidR="00B32EB6" w:rsidRPr="009D41A0">
              <w:t>18</w:t>
            </w:r>
          </w:p>
        </w:tc>
        <w:tc>
          <w:tcPr>
            <w:tcW w:w="3676" w:type="dxa"/>
          </w:tcPr>
          <w:p w14:paraId="47932E73" w14:textId="1ACC9BBB" w:rsidR="00A57384" w:rsidRPr="00476DFE" w:rsidRDefault="00A57384" w:rsidP="004D23C0">
            <w:pPr>
              <w:snapToGrid w:val="0"/>
              <w:spacing w:before="120" w:after="120"/>
              <w:jc w:val="left"/>
              <w:rPr>
                <w:rFonts w:asciiTheme="majorBidi" w:hAnsiTheme="majorBidi" w:cstheme="majorBidi"/>
              </w:rPr>
            </w:pPr>
            <w:r w:rsidRPr="00476DFE">
              <w:rPr>
                <w:rFonts w:asciiTheme="majorBidi" w:hAnsiTheme="majorBidi" w:cstheme="majorBidi"/>
              </w:rPr>
              <w:t xml:space="preserve">Report </w:t>
            </w:r>
            <w:r w:rsidR="004D23C0" w:rsidRPr="004D23C0">
              <w:rPr>
                <w:rFonts w:asciiTheme="majorBidi" w:hAnsiTheme="majorBidi" w:cstheme="majorBidi"/>
              </w:rPr>
              <w:t>by the United Nations Human Settlements Programme</w:t>
            </w:r>
          </w:p>
        </w:tc>
        <w:tc>
          <w:tcPr>
            <w:tcW w:w="2449" w:type="dxa"/>
          </w:tcPr>
          <w:p w14:paraId="7469C0C0" w14:textId="77777777" w:rsidR="00A57384" w:rsidRPr="00476DFE" w:rsidRDefault="00A57384" w:rsidP="009B410E">
            <w:pPr>
              <w:snapToGrid w:val="0"/>
              <w:spacing w:before="120" w:after="120"/>
              <w:jc w:val="left"/>
              <w:rPr>
                <w:rFonts w:asciiTheme="majorBidi" w:hAnsiTheme="majorBidi" w:cstheme="majorBidi"/>
              </w:rPr>
            </w:pPr>
            <w:r w:rsidRPr="00476DFE">
              <w:rPr>
                <w:rFonts w:asciiTheme="majorBidi" w:hAnsiTheme="majorBidi" w:cstheme="majorBidi"/>
              </w:rPr>
              <w:t>United Nations Human Settlements Programme (UN-Habitat)</w:t>
            </w:r>
          </w:p>
        </w:tc>
        <w:tc>
          <w:tcPr>
            <w:tcW w:w="991" w:type="dxa"/>
          </w:tcPr>
          <w:p w14:paraId="181470D3" w14:textId="77777777" w:rsidR="00A57384" w:rsidRPr="00476DFE" w:rsidRDefault="00A57384" w:rsidP="009B410E">
            <w:pPr>
              <w:snapToGrid w:val="0"/>
              <w:spacing w:before="120" w:after="120"/>
              <w:jc w:val="left"/>
              <w:rPr>
                <w:rFonts w:asciiTheme="majorBidi" w:hAnsiTheme="majorBidi" w:cstheme="majorBidi"/>
              </w:rPr>
            </w:pPr>
            <w:r w:rsidRPr="00476DFE">
              <w:rPr>
                <w:rFonts w:asciiTheme="majorBidi" w:hAnsiTheme="majorBidi" w:cstheme="majorBidi"/>
              </w:rPr>
              <w:t>13</w:t>
            </w:r>
          </w:p>
        </w:tc>
      </w:tr>
      <w:tr w:rsidR="00A57384" w:rsidRPr="00476DFE" w14:paraId="6DFEB429" w14:textId="77777777" w:rsidTr="009D41A0">
        <w:trPr>
          <w:trHeight w:val="575"/>
        </w:trPr>
        <w:tc>
          <w:tcPr>
            <w:tcW w:w="2234" w:type="dxa"/>
          </w:tcPr>
          <w:p w14:paraId="20551828" w14:textId="7EB202A8" w:rsidR="00A57384" w:rsidRPr="00476DFE" w:rsidRDefault="00A57384" w:rsidP="009B410E">
            <w:pPr>
              <w:snapToGrid w:val="0"/>
              <w:spacing w:before="120" w:after="120"/>
              <w:jc w:val="left"/>
            </w:pPr>
            <w:r w:rsidRPr="00476DFE">
              <w:t>CBD/COP/16/INF/</w:t>
            </w:r>
            <w:r w:rsidR="00B32EB6">
              <w:t>19</w:t>
            </w:r>
          </w:p>
        </w:tc>
        <w:tc>
          <w:tcPr>
            <w:tcW w:w="3676" w:type="dxa"/>
          </w:tcPr>
          <w:p w14:paraId="7B8C8A13" w14:textId="42CE71AE" w:rsidR="00A57384" w:rsidRPr="00476DFE" w:rsidRDefault="009E27AF" w:rsidP="009B410E">
            <w:pPr>
              <w:snapToGrid w:val="0"/>
              <w:spacing w:before="120" w:after="120"/>
              <w:jc w:val="left"/>
              <w:rPr>
                <w:rFonts w:asciiTheme="majorBidi" w:hAnsiTheme="majorBidi" w:cstheme="majorBidi"/>
                <w:highlight w:val="yellow"/>
              </w:rPr>
            </w:pPr>
            <w:r>
              <w:rPr>
                <w:rFonts w:asciiTheme="majorBidi" w:hAnsiTheme="majorBidi" w:cstheme="majorBidi"/>
              </w:rPr>
              <w:t>S</w:t>
            </w:r>
            <w:r w:rsidR="00366C84">
              <w:rPr>
                <w:rFonts w:asciiTheme="majorBidi" w:hAnsiTheme="majorBidi" w:cstheme="majorBidi"/>
              </w:rPr>
              <w:t>ixth</w:t>
            </w:r>
            <w:r w:rsidR="00A57384" w:rsidRPr="00476DFE">
              <w:rPr>
                <w:rFonts w:asciiTheme="majorBidi" w:hAnsiTheme="majorBidi" w:cstheme="majorBidi"/>
              </w:rPr>
              <w:t xml:space="preserve"> </w:t>
            </w:r>
            <w:r w:rsidR="00366C84">
              <w:rPr>
                <w:rFonts w:asciiTheme="majorBidi" w:hAnsiTheme="majorBidi" w:cstheme="majorBidi"/>
              </w:rPr>
              <w:t>j</w:t>
            </w:r>
            <w:r w:rsidR="00A57384" w:rsidRPr="00476DFE">
              <w:rPr>
                <w:rFonts w:asciiTheme="majorBidi" w:hAnsiTheme="majorBidi" w:cstheme="majorBidi"/>
              </w:rPr>
              <w:t xml:space="preserve">oint </w:t>
            </w:r>
            <w:r w:rsidR="00366C84">
              <w:rPr>
                <w:rFonts w:asciiTheme="majorBidi" w:hAnsiTheme="majorBidi" w:cstheme="majorBidi"/>
              </w:rPr>
              <w:t>w</w:t>
            </w:r>
            <w:r w:rsidR="00A57384" w:rsidRPr="00476DFE">
              <w:rPr>
                <w:rFonts w:asciiTheme="majorBidi" w:hAnsiTheme="majorBidi" w:cstheme="majorBidi"/>
              </w:rPr>
              <w:t>ork</w:t>
            </w:r>
            <w:r w:rsidR="00366C84">
              <w:rPr>
                <w:rFonts w:asciiTheme="majorBidi" w:hAnsiTheme="majorBidi" w:cstheme="majorBidi"/>
              </w:rPr>
              <w:t>p</w:t>
            </w:r>
            <w:r w:rsidR="00A57384" w:rsidRPr="00476DFE">
              <w:rPr>
                <w:rFonts w:asciiTheme="majorBidi" w:hAnsiTheme="majorBidi" w:cstheme="majorBidi"/>
              </w:rPr>
              <w:t xml:space="preserve">lan </w:t>
            </w:r>
            <w:r w:rsidR="00730867">
              <w:rPr>
                <w:rFonts w:asciiTheme="majorBidi" w:hAnsiTheme="majorBidi" w:cstheme="majorBidi"/>
              </w:rPr>
              <w:t>(</w:t>
            </w:r>
            <w:r w:rsidR="00A57384" w:rsidRPr="00476DFE">
              <w:rPr>
                <w:rFonts w:asciiTheme="majorBidi" w:hAnsiTheme="majorBidi" w:cstheme="majorBidi"/>
              </w:rPr>
              <w:t>2024</w:t>
            </w:r>
            <w:r w:rsidR="00E22CFC">
              <w:rPr>
                <w:rFonts w:asciiTheme="majorBidi" w:hAnsiTheme="majorBidi" w:cstheme="majorBidi"/>
              </w:rPr>
              <w:t>–</w:t>
            </w:r>
            <w:r w:rsidR="00A57384" w:rsidRPr="00476DFE">
              <w:rPr>
                <w:rFonts w:asciiTheme="majorBidi" w:hAnsiTheme="majorBidi" w:cstheme="majorBidi"/>
              </w:rPr>
              <w:t>2030</w:t>
            </w:r>
            <w:r w:rsidR="00730867">
              <w:rPr>
                <w:rFonts w:asciiTheme="majorBidi" w:hAnsiTheme="majorBidi" w:cstheme="majorBidi"/>
              </w:rPr>
              <w:t>)</w:t>
            </w:r>
            <w:r w:rsidR="00A57384" w:rsidRPr="00476DFE">
              <w:rPr>
                <w:rFonts w:asciiTheme="majorBidi" w:hAnsiTheme="majorBidi" w:cstheme="majorBidi"/>
              </w:rPr>
              <w:t xml:space="preserve"> of the Convention on Biological Diversity and the Convention on </w:t>
            </w:r>
            <w:r w:rsidR="00A57384" w:rsidRPr="00476DFE">
              <w:rPr>
                <w:rFonts w:asciiTheme="majorBidi" w:hAnsiTheme="majorBidi" w:cstheme="majorBidi"/>
              </w:rPr>
              <w:lastRenderedPageBreak/>
              <w:t>Wetlands</w:t>
            </w:r>
            <w:r w:rsidR="00D64175" w:rsidRPr="00D64175">
              <w:t xml:space="preserve"> </w:t>
            </w:r>
            <w:r w:rsidR="00D64175" w:rsidRPr="00D64175">
              <w:rPr>
                <w:rFonts w:asciiTheme="majorBidi" w:hAnsiTheme="majorBidi" w:cstheme="majorBidi"/>
              </w:rPr>
              <w:t>of International Importance especially as Waterfowl Habitat</w:t>
            </w:r>
          </w:p>
        </w:tc>
        <w:tc>
          <w:tcPr>
            <w:tcW w:w="2449" w:type="dxa"/>
          </w:tcPr>
          <w:p w14:paraId="5999E90C" w14:textId="4B1DF4B5" w:rsidR="00A57384" w:rsidRPr="00476DFE" w:rsidRDefault="00A57384" w:rsidP="009B410E">
            <w:pPr>
              <w:snapToGrid w:val="0"/>
              <w:spacing w:before="120" w:after="120"/>
              <w:jc w:val="left"/>
              <w:rPr>
                <w:rFonts w:asciiTheme="majorBidi" w:hAnsiTheme="majorBidi" w:cstheme="majorBidi"/>
              </w:rPr>
            </w:pPr>
            <w:r w:rsidRPr="00476DFE">
              <w:rPr>
                <w:rFonts w:asciiTheme="majorBidi" w:hAnsiTheme="majorBidi" w:cstheme="majorBidi"/>
              </w:rPr>
              <w:lastRenderedPageBreak/>
              <w:t xml:space="preserve">Secretariats of the Convention on Biological Diversity and the Convention on </w:t>
            </w:r>
            <w:r w:rsidRPr="00476DFE">
              <w:rPr>
                <w:rFonts w:asciiTheme="majorBidi" w:hAnsiTheme="majorBidi" w:cstheme="majorBidi"/>
              </w:rPr>
              <w:lastRenderedPageBreak/>
              <w:t>Wetlands</w:t>
            </w:r>
            <w:r w:rsidR="00D64175" w:rsidRPr="00D64175">
              <w:rPr>
                <w:rFonts w:asciiTheme="majorBidi" w:hAnsiTheme="majorBidi" w:cstheme="majorBidi"/>
              </w:rPr>
              <w:t xml:space="preserve"> of International Importance especially as Waterfowl Habitat</w:t>
            </w:r>
          </w:p>
        </w:tc>
        <w:tc>
          <w:tcPr>
            <w:tcW w:w="991" w:type="dxa"/>
          </w:tcPr>
          <w:p w14:paraId="008E4BCD" w14:textId="77777777" w:rsidR="00A57384" w:rsidRPr="00476DFE" w:rsidRDefault="00A57384" w:rsidP="009B410E">
            <w:pPr>
              <w:snapToGrid w:val="0"/>
              <w:spacing w:before="120" w:after="120"/>
              <w:jc w:val="left"/>
              <w:rPr>
                <w:rFonts w:asciiTheme="majorBidi" w:hAnsiTheme="majorBidi" w:cstheme="majorBidi"/>
              </w:rPr>
            </w:pPr>
            <w:r w:rsidRPr="00476DFE">
              <w:rPr>
                <w:rFonts w:asciiTheme="majorBidi" w:hAnsiTheme="majorBidi" w:cstheme="majorBidi"/>
              </w:rPr>
              <w:lastRenderedPageBreak/>
              <w:t>10, 12 and 13</w:t>
            </w:r>
          </w:p>
        </w:tc>
      </w:tr>
      <w:tr w:rsidR="00A57384" w:rsidRPr="00476DFE" w14:paraId="643120A1" w14:textId="77777777" w:rsidTr="009D41A0">
        <w:tc>
          <w:tcPr>
            <w:tcW w:w="2234" w:type="dxa"/>
            <w:tcBorders>
              <w:top w:val="single" w:sz="4" w:space="0" w:color="auto"/>
              <w:left w:val="single" w:sz="4" w:space="0" w:color="auto"/>
              <w:bottom w:val="single" w:sz="4" w:space="0" w:color="auto"/>
              <w:right w:val="single" w:sz="4" w:space="0" w:color="auto"/>
            </w:tcBorders>
          </w:tcPr>
          <w:p w14:paraId="5F528E0B" w14:textId="4C658B9F" w:rsidR="00A57384" w:rsidRPr="00476DFE" w:rsidRDefault="00A57384" w:rsidP="009B410E">
            <w:pPr>
              <w:snapToGrid w:val="0"/>
              <w:spacing w:before="120" w:after="120"/>
              <w:jc w:val="left"/>
              <w:rPr>
                <w:rFonts w:asciiTheme="majorBidi" w:hAnsiTheme="majorBidi" w:cstheme="majorBidi"/>
              </w:rPr>
            </w:pPr>
            <w:r w:rsidRPr="00476DFE">
              <w:t>CBD/COP/16/INF/</w:t>
            </w:r>
            <w:r w:rsidR="00ED3929">
              <w:t>2</w:t>
            </w:r>
            <w:r w:rsidR="00B32EB6">
              <w:t>0</w:t>
            </w:r>
          </w:p>
        </w:tc>
        <w:tc>
          <w:tcPr>
            <w:tcW w:w="3676" w:type="dxa"/>
            <w:tcBorders>
              <w:top w:val="single" w:sz="4" w:space="0" w:color="auto"/>
              <w:left w:val="single" w:sz="4" w:space="0" w:color="auto"/>
              <w:bottom w:val="single" w:sz="4" w:space="0" w:color="auto"/>
              <w:right w:val="single" w:sz="4" w:space="0" w:color="auto"/>
            </w:tcBorders>
          </w:tcPr>
          <w:p w14:paraId="7D2018D4" w14:textId="04EBE8D2" w:rsidR="00A57384" w:rsidRPr="00476DFE" w:rsidRDefault="002017B9" w:rsidP="009B410E">
            <w:pPr>
              <w:snapToGrid w:val="0"/>
              <w:spacing w:before="120" w:after="120"/>
              <w:jc w:val="left"/>
              <w:rPr>
                <w:rFonts w:asciiTheme="majorBidi" w:hAnsiTheme="majorBidi" w:cstheme="majorBidi"/>
              </w:rPr>
            </w:pPr>
            <w:r>
              <w:rPr>
                <w:rFonts w:asciiTheme="majorBidi" w:hAnsiTheme="majorBidi" w:cstheme="majorBidi"/>
              </w:rPr>
              <w:t>Report</w:t>
            </w:r>
            <w:r w:rsidRPr="00476DFE">
              <w:rPr>
                <w:rFonts w:asciiTheme="majorBidi" w:hAnsiTheme="majorBidi" w:cstheme="majorBidi"/>
              </w:rPr>
              <w:t xml:space="preserve"> </w:t>
            </w:r>
            <w:r w:rsidR="00A57384" w:rsidRPr="00476DFE">
              <w:rPr>
                <w:rFonts w:asciiTheme="majorBidi" w:hAnsiTheme="majorBidi" w:cstheme="majorBidi"/>
              </w:rPr>
              <w:t xml:space="preserve">on recent developments under the International Treaty on Plant Genetic Resources for Food and Agriculture of </w:t>
            </w:r>
            <w:r w:rsidR="00063590">
              <w:rPr>
                <w:rFonts w:asciiTheme="majorBidi" w:hAnsiTheme="majorBidi" w:cstheme="majorBidi"/>
              </w:rPr>
              <w:t>r</w:t>
            </w:r>
            <w:r w:rsidR="00A57384" w:rsidRPr="00476DFE">
              <w:rPr>
                <w:rFonts w:asciiTheme="majorBidi" w:hAnsiTheme="majorBidi" w:cstheme="majorBidi"/>
              </w:rPr>
              <w:t>elevance to the Convention on Biological Diversity and its Nagoya Protocol on Access to Genetic Resources and the Fair and Equitable Sharing of Benefits Arising from their Utilization</w:t>
            </w:r>
          </w:p>
        </w:tc>
        <w:tc>
          <w:tcPr>
            <w:tcW w:w="2449" w:type="dxa"/>
            <w:tcBorders>
              <w:top w:val="single" w:sz="4" w:space="0" w:color="auto"/>
              <w:left w:val="single" w:sz="4" w:space="0" w:color="auto"/>
              <w:bottom w:val="single" w:sz="4" w:space="0" w:color="auto"/>
              <w:right w:val="single" w:sz="4" w:space="0" w:color="auto"/>
            </w:tcBorders>
          </w:tcPr>
          <w:p w14:paraId="53657F3D" w14:textId="77777777" w:rsidR="00A57384" w:rsidRPr="00476DFE" w:rsidRDefault="00A57384" w:rsidP="009B410E">
            <w:pPr>
              <w:snapToGrid w:val="0"/>
              <w:spacing w:before="120" w:after="120"/>
              <w:jc w:val="left"/>
              <w:rPr>
                <w:rFonts w:asciiTheme="majorBidi" w:hAnsiTheme="majorBidi" w:cstheme="majorBidi"/>
              </w:rPr>
            </w:pPr>
            <w:r w:rsidRPr="00476DFE">
              <w:rPr>
                <w:rFonts w:asciiTheme="majorBidi" w:hAnsiTheme="majorBidi" w:cstheme="majorBidi"/>
              </w:rPr>
              <w:t>Secretariat of the International Treaty on Plant Genetic Resources for Food and Agriculture</w:t>
            </w:r>
          </w:p>
        </w:tc>
        <w:tc>
          <w:tcPr>
            <w:tcW w:w="991" w:type="dxa"/>
            <w:tcBorders>
              <w:top w:val="single" w:sz="4" w:space="0" w:color="auto"/>
              <w:left w:val="single" w:sz="4" w:space="0" w:color="auto"/>
              <w:bottom w:val="single" w:sz="4" w:space="0" w:color="auto"/>
              <w:right w:val="single" w:sz="4" w:space="0" w:color="auto"/>
            </w:tcBorders>
          </w:tcPr>
          <w:p w14:paraId="77CF3BAC" w14:textId="77777777" w:rsidR="00A57384" w:rsidRPr="00476DFE" w:rsidRDefault="00A57384" w:rsidP="009B410E">
            <w:pPr>
              <w:snapToGrid w:val="0"/>
              <w:spacing w:before="120" w:after="120"/>
              <w:jc w:val="left"/>
              <w:rPr>
                <w:rFonts w:asciiTheme="majorBidi" w:hAnsiTheme="majorBidi" w:cstheme="majorBidi"/>
              </w:rPr>
            </w:pPr>
            <w:r w:rsidRPr="00476DFE">
              <w:rPr>
                <w:rFonts w:asciiTheme="majorBidi" w:hAnsiTheme="majorBidi" w:cstheme="majorBidi"/>
              </w:rPr>
              <w:t>9, 11, 13 and 23</w:t>
            </w:r>
          </w:p>
        </w:tc>
      </w:tr>
      <w:tr w:rsidR="00A57384" w:rsidRPr="00476DFE" w14:paraId="04FA26F9" w14:textId="77777777" w:rsidTr="00923941">
        <w:tc>
          <w:tcPr>
            <w:tcW w:w="2234" w:type="dxa"/>
            <w:tcBorders>
              <w:top w:val="single" w:sz="4" w:space="0" w:color="auto"/>
              <w:left w:val="single" w:sz="4" w:space="0" w:color="auto"/>
              <w:bottom w:val="single" w:sz="4" w:space="0" w:color="auto"/>
              <w:right w:val="single" w:sz="4" w:space="0" w:color="auto"/>
            </w:tcBorders>
          </w:tcPr>
          <w:p w14:paraId="4BBDB719" w14:textId="145800C5" w:rsidR="00A57384" w:rsidRPr="00476DFE" w:rsidRDefault="00A57384" w:rsidP="00923941">
            <w:pPr>
              <w:snapToGrid w:val="0"/>
              <w:spacing w:before="120" w:after="120"/>
              <w:jc w:val="center"/>
              <w:rPr>
                <w:rFonts w:asciiTheme="majorBidi" w:hAnsiTheme="majorBidi" w:cstheme="majorBidi"/>
              </w:rPr>
            </w:pPr>
            <w:r w:rsidRPr="00476DFE">
              <w:t>CBD/COP/16/INF/</w:t>
            </w:r>
            <w:r w:rsidR="00ED3929">
              <w:t>2</w:t>
            </w:r>
            <w:r w:rsidR="00B32EB6">
              <w:t>1</w:t>
            </w:r>
          </w:p>
        </w:tc>
        <w:tc>
          <w:tcPr>
            <w:tcW w:w="3676" w:type="dxa"/>
            <w:tcBorders>
              <w:top w:val="single" w:sz="4" w:space="0" w:color="auto"/>
              <w:left w:val="single" w:sz="4" w:space="0" w:color="auto"/>
              <w:bottom w:val="single" w:sz="4" w:space="0" w:color="auto"/>
              <w:right w:val="single" w:sz="4" w:space="0" w:color="auto"/>
            </w:tcBorders>
          </w:tcPr>
          <w:p w14:paraId="48262887" w14:textId="694F7423" w:rsidR="00A57384" w:rsidRPr="00476DFE" w:rsidRDefault="001A3622" w:rsidP="001A3622">
            <w:pPr>
              <w:snapToGrid w:val="0"/>
              <w:spacing w:before="120" w:after="120"/>
              <w:jc w:val="left"/>
              <w:rPr>
                <w:rFonts w:asciiTheme="majorBidi" w:hAnsiTheme="majorBidi" w:cstheme="majorBidi"/>
              </w:rPr>
            </w:pPr>
            <w:r w:rsidRPr="001A3622">
              <w:rPr>
                <w:rFonts w:asciiTheme="majorBidi" w:hAnsiTheme="majorBidi" w:cstheme="majorBidi"/>
              </w:rPr>
              <w:t xml:space="preserve">Mercury </w:t>
            </w:r>
            <w:r>
              <w:rPr>
                <w:rFonts w:asciiTheme="majorBidi" w:hAnsiTheme="majorBidi" w:cstheme="majorBidi"/>
              </w:rPr>
              <w:t>p</w:t>
            </w:r>
            <w:r w:rsidRPr="001A3622">
              <w:rPr>
                <w:rFonts w:asciiTheme="majorBidi" w:hAnsiTheme="majorBidi" w:cstheme="majorBidi"/>
              </w:rPr>
              <w:t xml:space="preserve">ollution and </w:t>
            </w:r>
            <w:r>
              <w:rPr>
                <w:rFonts w:asciiTheme="majorBidi" w:hAnsiTheme="majorBidi" w:cstheme="majorBidi"/>
              </w:rPr>
              <w:t>b</w:t>
            </w:r>
            <w:r w:rsidRPr="001A3622">
              <w:rPr>
                <w:rFonts w:asciiTheme="majorBidi" w:hAnsiTheme="majorBidi" w:cstheme="majorBidi"/>
              </w:rPr>
              <w:t>iodiversity:</w:t>
            </w:r>
            <w:r>
              <w:rPr>
                <w:rFonts w:asciiTheme="majorBidi" w:hAnsiTheme="majorBidi" w:cstheme="majorBidi"/>
              </w:rPr>
              <w:t xml:space="preserve"> c</w:t>
            </w:r>
            <w:r w:rsidR="00A57384" w:rsidRPr="00476DFE">
              <w:rPr>
                <w:rFonts w:asciiTheme="majorBidi" w:hAnsiTheme="majorBidi" w:cstheme="majorBidi"/>
              </w:rPr>
              <w:t>ontributions of the Minamata Convention on Mercury to the Kunming-Montreal Global Biodiversity Framework</w:t>
            </w:r>
          </w:p>
        </w:tc>
        <w:tc>
          <w:tcPr>
            <w:tcW w:w="2449" w:type="dxa"/>
            <w:tcBorders>
              <w:top w:val="single" w:sz="4" w:space="0" w:color="auto"/>
              <w:left w:val="single" w:sz="4" w:space="0" w:color="auto"/>
              <w:bottom w:val="single" w:sz="4" w:space="0" w:color="auto"/>
              <w:right w:val="single" w:sz="4" w:space="0" w:color="auto"/>
            </w:tcBorders>
          </w:tcPr>
          <w:p w14:paraId="7AED92D7" w14:textId="77777777" w:rsidR="00A57384" w:rsidRPr="00476DFE" w:rsidRDefault="00A57384" w:rsidP="009B410E">
            <w:pPr>
              <w:snapToGrid w:val="0"/>
              <w:spacing w:before="120" w:after="120"/>
              <w:jc w:val="left"/>
              <w:rPr>
                <w:rFonts w:asciiTheme="majorBidi" w:hAnsiTheme="majorBidi" w:cstheme="majorBidi"/>
              </w:rPr>
            </w:pPr>
            <w:r w:rsidRPr="00476DFE">
              <w:rPr>
                <w:rFonts w:asciiTheme="majorBidi" w:hAnsiTheme="majorBidi" w:cstheme="majorBidi"/>
              </w:rPr>
              <w:t>Secretariat of the Minamata Convention on Mercury</w:t>
            </w:r>
          </w:p>
        </w:tc>
        <w:tc>
          <w:tcPr>
            <w:tcW w:w="991" w:type="dxa"/>
            <w:tcBorders>
              <w:top w:val="single" w:sz="4" w:space="0" w:color="auto"/>
              <w:left w:val="single" w:sz="4" w:space="0" w:color="auto"/>
              <w:bottom w:val="single" w:sz="4" w:space="0" w:color="auto"/>
              <w:right w:val="single" w:sz="4" w:space="0" w:color="auto"/>
            </w:tcBorders>
          </w:tcPr>
          <w:p w14:paraId="07272D1B" w14:textId="77777777" w:rsidR="00A57384" w:rsidRPr="00476DFE" w:rsidRDefault="00A57384" w:rsidP="009B410E">
            <w:pPr>
              <w:snapToGrid w:val="0"/>
              <w:spacing w:before="120" w:after="120"/>
              <w:jc w:val="left"/>
              <w:rPr>
                <w:rFonts w:asciiTheme="majorBidi" w:hAnsiTheme="majorBidi" w:cstheme="majorBidi"/>
              </w:rPr>
            </w:pPr>
            <w:r w:rsidRPr="00476DFE">
              <w:rPr>
                <w:rFonts w:asciiTheme="majorBidi" w:hAnsiTheme="majorBidi" w:cstheme="majorBidi"/>
              </w:rPr>
              <w:t>13 and 17</w:t>
            </w:r>
          </w:p>
        </w:tc>
      </w:tr>
      <w:tr w:rsidR="00A57384" w:rsidRPr="00476DFE" w14:paraId="1BA34640" w14:textId="77777777" w:rsidTr="009D41A0">
        <w:tc>
          <w:tcPr>
            <w:tcW w:w="2234" w:type="dxa"/>
            <w:tcBorders>
              <w:top w:val="single" w:sz="4" w:space="0" w:color="auto"/>
              <w:left w:val="single" w:sz="4" w:space="0" w:color="auto"/>
              <w:bottom w:val="single" w:sz="4" w:space="0" w:color="auto"/>
              <w:right w:val="single" w:sz="4" w:space="0" w:color="auto"/>
            </w:tcBorders>
          </w:tcPr>
          <w:p w14:paraId="0BB5E0D9" w14:textId="0F225405" w:rsidR="00A57384" w:rsidRPr="00476DFE" w:rsidRDefault="00A57384" w:rsidP="009B410E">
            <w:pPr>
              <w:snapToGrid w:val="0"/>
              <w:spacing w:before="120" w:after="120"/>
              <w:jc w:val="left"/>
            </w:pPr>
            <w:r w:rsidRPr="00476DFE">
              <w:t>CBD/COP/16/INF/</w:t>
            </w:r>
            <w:r w:rsidR="00ED3929">
              <w:t>2</w:t>
            </w:r>
            <w:r w:rsidR="00B32EB6">
              <w:t>2</w:t>
            </w:r>
          </w:p>
        </w:tc>
        <w:tc>
          <w:tcPr>
            <w:tcW w:w="3676" w:type="dxa"/>
            <w:tcBorders>
              <w:top w:val="single" w:sz="4" w:space="0" w:color="auto"/>
              <w:left w:val="single" w:sz="4" w:space="0" w:color="auto"/>
              <w:bottom w:val="single" w:sz="4" w:space="0" w:color="auto"/>
              <w:right w:val="single" w:sz="4" w:space="0" w:color="auto"/>
            </w:tcBorders>
          </w:tcPr>
          <w:p w14:paraId="5B7F95C2" w14:textId="77777777" w:rsidR="00A57384" w:rsidRPr="00476DFE" w:rsidRDefault="00A57384" w:rsidP="009B410E">
            <w:pPr>
              <w:snapToGrid w:val="0"/>
              <w:spacing w:before="120" w:after="120"/>
              <w:jc w:val="left"/>
              <w:rPr>
                <w:rFonts w:asciiTheme="majorBidi" w:hAnsiTheme="majorBidi" w:cstheme="majorBidi"/>
              </w:rPr>
            </w:pPr>
            <w:r w:rsidRPr="00476DFE">
              <w:rPr>
                <w:rFonts w:asciiTheme="majorBidi" w:hAnsiTheme="majorBidi" w:cstheme="majorBidi"/>
              </w:rPr>
              <w:t>Contributions of the Basel, Rotterdam and Stockholm Conventions to support the Kunming-Montreal Global Biodiversity Framework: addressing the environmentally sound management of chemicals and waste to prevent and reduce biodiversity loss</w:t>
            </w:r>
          </w:p>
        </w:tc>
        <w:tc>
          <w:tcPr>
            <w:tcW w:w="2449" w:type="dxa"/>
            <w:tcBorders>
              <w:top w:val="single" w:sz="4" w:space="0" w:color="auto"/>
              <w:left w:val="single" w:sz="4" w:space="0" w:color="auto"/>
              <w:bottom w:val="single" w:sz="4" w:space="0" w:color="auto"/>
              <w:right w:val="single" w:sz="4" w:space="0" w:color="auto"/>
            </w:tcBorders>
          </w:tcPr>
          <w:p w14:paraId="48A124C5" w14:textId="77777777" w:rsidR="00A57384" w:rsidRPr="00476DFE" w:rsidRDefault="00A57384" w:rsidP="009B410E">
            <w:pPr>
              <w:snapToGrid w:val="0"/>
              <w:spacing w:before="120" w:after="120"/>
              <w:jc w:val="left"/>
              <w:rPr>
                <w:rFonts w:asciiTheme="majorBidi" w:hAnsiTheme="majorBidi" w:cstheme="majorBidi"/>
              </w:rPr>
            </w:pPr>
            <w:r w:rsidRPr="00476DFE">
              <w:rPr>
                <w:rFonts w:asciiTheme="majorBidi" w:hAnsiTheme="majorBidi" w:cstheme="majorBidi"/>
              </w:rPr>
              <w:t>Secretariat of the Basel, Rotterdam and Stockholm Conventions</w:t>
            </w:r>
          </w:p>
        </w:tc>
        <w:tc>
          <w:tcPr>
            <w:tcW w:w="991" w:type="dxa"/>
            <w:tcBorders>
              <w:top w:val="single" w:sz="4" w:space="0" w:color="auto"/>
              <w:left w:val="single" w:sz="4" w:space="0" w:color="auto"/>
              <w:bottom w:val="single" w:sz="4" w:space="0" w:color="auto"/>
              <w:right w:val="single" w:sz="4" w:space="0" w:color="auto"/>
            </w:tcBorders>
          </w:tcPr>
          <w:p w14:paraId="690C659E" w14:textId="77777777" w:rsidR="00A57384" w:rsidRPr="00476DFE" w:rsidRDefault="00A57384" w:rsidP="009B410E">
            <w:pPr>
              <w:snapToGrid w:val="0"/>
              <w:spacing w:before="120" w:after="120"/>
              <w:jc w:val="left"/>
              <w:rPr>
                <w:rFonts w:asciiTheme="majorBidi" w:hAnsiTheme="majorBidi" w:cstheme="majorBidi"/>
              </w:rPr>
            </w:pPr>
            <w:r w:rsidRPr="00476DFE">
              <w:rPr>
                <w:rFonts w:asciiTheme="majorBidi" w:hAnsiTheme="majorBidi" w:cstheme="majorBidi"/>
              </w:rPr>
              <w:t>13</w:t>
            </w:r>
          </w:p>
        </w:tc>
      </w:tr>
      <w:tr w:rsidR="00A57384" w:rsidRPr="00476DFE" w14:paraId="69ECB0FB" w14:textId="77777777" w:rsidTr="009D41A0">
        <w:tc>
          <w:tcPr>
            <w:tcW w:w="2234" w:type="dxa"/>
            <w:tcBorders>
              <w:top w:val="single" w:sz="4" w:space="0" w:color="auto"/>
              <w:left w:val="single" w:sz="4" w:space="0" w:color="auto"/>
              <w:bottom w:val="single" w:sz="4" w:space="0" w:color="auto"/>
              <w:right w:val="single" w:sz="4" w:space="0" w:color="auto"/>
            </w:tcBorders>
          </w:tcPr>
          <w:p w14:paraId="61CAD5A5" w14:textId="32FDFE1D" w:rsidR="00A57384" w:rsidRPr="00476DFE" w:rsidRDefault="00A57384" w:rsidP="009B410E">
            <w:pPr>
              <w:snapToGrid w:val="0"/>
              <w:spacing w:before="120" w:after="120"/>
              <w:jc w:val="left"/>
              <w:rPr>
                <w:rFonts w:asciiTheme="majorBidi" w:hAnsiTheme="majorBidi" w:cstheme="majorBidi"/>
              </w:rPr>
            </w:pPr>
            <w:r w:rsidRPr="00476DFE">
              <w:t>CBD/COP/16/INF/</w:t>
            </w:r>
            <w:r w:rsidR="00ED3929">
              <w:t>2</w:t>
            </w:r>
            <w:r w:rsidR="00B32EB6">
              <w:t>3</w:t>
            </w:r>
          </w:p>
        </w:tc>
        <w:tc>
          <w:tcPr>
            <w:tcW w:w="3676" w:type="dxa"/>
            <w:tcBorders>
              <w:top w:val="single" w:sz="4" w:space="0" w:color="auto"/>
              <w:left w:val="single" w:sz="4" w:space="0" w:color="auto"/>
              <w:bottom w:val="single" w:sz="4" w:space="0" w:color="auto"/>
              <w:right w:val="single" w:sz="4" w:space="0" w:color="auto"/>
            </w:tcBorders>
          </w:tcPr>
          <w:p w14:paraId="3D731753" w14:textId="084A3739" w:rsidR="00A57384" w:rsidRPr="00476DFE" w:rsidRDefault="00A57384" w:rsidP="009B410E">
            <w:pPr>
              <w:snapToGrid w:val="0"/>
              <w:spacing w:before="120" w:after="120"/>
              <w:jc w:val="left"/>
              <w:rPr>
                <w:rFonts w:asciiTheme="majorBidi" w:hAnsiTheme="majorBidi" w:cstheme="majorBidi"/>
              </w:rPr>
            </w:pPr>
            <w:r w:rsidRPr="00476DFE">
              <w:rPr>
                <w:rFonts w:asciiTheme="majorBidi" w:hAnsiTheme="majorBidi" w:cstheme="majorBidi"/>
              </w:rPr>
              <w:t xml:space="preserve">Carpathian </w:t>
            </w:r>
            <w:r w:rsidR="001642CE">
              <w:rPr>
                <w:rFonts w:asciiTheme="majorBidi" w:hAnsiTheme="majorBidi" w:cstheme="majorBidi"/>
              </w:rPr>
              <w:t>B</w:t>
            </w:r>
            <w:r w:rsidRPr="00476DFE">
              <w:rPr>
                <w:rFonts w:asciiTheme="majorBidi" w:hAnsiTheme="majorBidi" w:cstheme="majorBidi"/>
              </w:rPr>
              <w:t xml:space="preserve">iodiversity </w:t>
            </w:r>
            <w:r w:rsidR="001642CE">
              <w:rPr>
                <w:rFonts w:asciiTheme="majorBidi" w:hAnsiTheme="majorBidi" w:cstheme="majorBidi"/>
              </w:rPr>
              <w:t>F</w:t>
            </w:r>
            <w:r w:rsidRPr="00476DFE">
              <w:rPr>
                <w:rFonts w:asciiTheme="majorBidi" w:hAnsiTheme="majorBidi" w:cstheme="majorBidi"/>
              </w:rPr>
              <w:t xml:space="preserve">ramework: </w:t>
            </w:r>
            <w:r w:rsidR="008960D0">
              <w:rPr>
                <w:rFonts w:asciiTheme="majorBidi" w:hAnsiTheme="majorBidi" w:cstheme="majorBidi"/>
              </w:rPr>
              <w:t>a</w:t>
            </w:r>
            <w:r w:rsidRPr="00476DFE">
              <w:rPr>
                <w:rFonts w:asciiTheme="majorBidi" w:hAnsiTheme="majorBidi" w:cstheme="majorBidi"/>
              </w:rPr>
              <w:t xml:space="preserve"> regional instrument for enhancing the implementation of the Kunming-Montreal Global Biodiversity Framework and mainstreaming biodiversity conservation</w:t>
            </w:r>
          </w:p>
        </w:tc>
        <w:tc>
          <w:tcPr>
            <w:tcW w:w="2449" w:type="dxa"/>
            <w:tcBorders>
              <w:top w:val="single" w:sz="4" w:space="0" w:color="auto"/>
              <w:left w:val="single" w:sz="4" w:space="0" w:color="auto"/>
              <w:bottom w:val="single" w:sz="4" w:space="0" w:color="auto"/>
              <w:right w:val="single" w:sz="4" w:space="0" w:color="auto"/>
            </w:tcBorders>
          </w:tcPr>
          <w:p w14:paraId="035292B7" w14:textId="77777777" w:rsidR="00A57384" w:rsidRPr="00476DFE" w:rsidRDefault="00A57384" w:rsidP="009B410E">
            <w:pPr>
              <w:snapToGrid w:val="0"/>
              <w:spacing w:before="120" w:after="120"/>
              <w:jc w:val="left"/>
              <w:rPr>
                <w:rFonts w:asciiTheme="majorBidi" w:hAnsiTheme="majorBidi" w:cstheme="majorBidi"/>
              </w:rPr>
            </w:pPr>
            <w:r w:rsidRPr="00476DFE">
              <w:rPr>
                <w:rFonts w:asciiTheme="majorBidi" w:hAnsiTheme="majorBidi" w:cstheme="majorBidi"/>
              </w:rPr>
              <w:t>Secretariat of the Framework Convention on the Protection and Sustainable Development of the Carpathians</w:t>
            </w:r>
          </w:p>
        </w:tc>
        <w:tc>
          <w:tcPr>
            <w:tcW w:w="991" w:type="dxa"/>
            <w:tcBorders>
              <w:top w:val="single" w:sz="4" w:space="0" w:color="auto"/>
              <w:left w:val="single" w:sz="4" w:space="0" w:color="auto"/>
              <w:bottom w:val="single" w:sz="4" w:space="0" w:color="auto"/>
              <w:right w:val="single" w:sz="4" w:space="0" w:color="auto"/>
            </w:tcBorders>
          </w:tcPr>
          <w:p w14:paraId="11D31581" w14:textId="77777777" w:rsidR="00A57384" w:rsidRPr="00476DFE" w:rsidRDefault="00A57384" w:rsidP="009B410E">
            <w:pPr>
              <w:snapToGrid w:val="0"/>
              <w:spacing w:before="120" w:after="120"/>
              <w:jc w:val="left"/>
              <w:rPr>
                <w:rFonts w:asciiTheme="majorBidi" w:hAnsiTheme="majorBidi" w:cstheme="majorBidi"/>
              </w:rPr>
            </w:pPr>
            <w:r w:rsidRPr="00476DFE">
              <w:rPr>
                <w:rFonts w:asciiTheme="majorBidi" w:hAnsiTheme="majorBidi" w:cstheme="majorBidi"/>
              </w:rPr>
              <w:t>13</w:t>
            </w:r>
          </w:p>
        </w:tc>
      </w:tr>
    </w:tbl>
    <w:p w14:paraId="0208A6A3" w14:textId="7DE46C9F" w:rsidR="0079152D" w:rsidRPr="00476DFE" w:rsidRDefault="00A57384" w:rsidP="009D41A0">
      <w:pPr>
        <w:pStyle w:val="Para2"/>
        <w:ind w:left="0"/>
        <w:jc w:val="center"/>
      </w:pPr>
      <w:r w:rsidRPr="00476DFE">
        <w:t>__________</w:t>
      </w:r>
    </w:p>
    <w:sectPr w:rsidR="0079152D" w:rsidRPr="00476DFE" w:rsidSect="00595A79">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5EAE9" w14:textId="77777777" w:rsidR="00F20650" w:rsidRPr="00476DFE" w:rsidRDefault="00F20650" w:rsidP="00A96B21">
      <w:r w:rsidRPr="00476DFE">
        <w:separator/>
      </w:r>
    </w:p>
  </w:endnote>
  <w:endnote w:type="continuationSeparator" w:id="0">
    <w:p w14:paraId="505D8787" w14:textId="77777777" w:rsidR="00F20650" w:rsidRPr="00476DFE" w:rsidRDefault="00F20650" w:rsidP="00A96B21">
      <w:r w:rsidRPr="00476D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75CA96C9" w14:textId="77777777" w:rsidR="009B410E" w:rsidRPr="00476DFE" w:rsidRDefault="009B410E">
            <w:pPr>
              <w:pStyle w:val="Footer"/>
            </w:pPr>
            <w:r w:rsidRPr="00476DFE">
              <w:rPr>
                <w:szCs w:val="20"/>
              </w:rPr>
              <w:fldChar w:fldCharType="begin"/>
            </w:r>
            <w:r w:rsidRPr="00476DFE">
              <w:rPr>
                <w:szCs w:val="20"/>
              </w:rPr>
              <w:instrText xml:space="preserve"> PAGE </w:instrText>
            </w:r>
            <w:r w:rsidRPr="00476DFE">
              <w:rPr>
                <w:szCs w:val="20"/>
              </w:rPr>
              <w:fldChar w:fldCharType="separate"/>
            </w:r>
            <w:r w:rsidRPr="00476DFE">
              <w:rPr>
                <w:noProof/>
                <w:szCs w:val="20"/>
              </w:rPr>
              <w:t>2</w:t>
            </w:r>
            <w:r w:rsidRPr="00476DFE">
              <w:rPr>
                <w:szCs w:val="20"/>
              </w:rPr>
              <w:fldChar w:fldCharType="end"/>
            </w:r>
            <w:r w:rsidRPr="00476DFE">
              <w:rPr>
                <w:szCs w:val="20"/>
              </w:rPr>
              <w:t>/</w:t>
            </w:r>
            <w:r w:rsidRPr="00476DFE">
              <w:rPr>
                <w:szCs w:val="20"/>
              </w:rPr>
              <w:fldChar w:fldCharType="begin"/>
            </w:r>
            <w:r w:rsidRPr="00476DFE">
              <w:rPr>
                <w:szCs w:val="20"/>
              </w:rPr>
              <w:instrText xml:space="preserve"> NUMPAGES  </w:instrText>
            </w:r>
            <w:r w:rsidRPr="00476DFE">
              <w:rPr>
                <w:szCs w:val="20"/>
              </w:rPr>
              <w:fldChar w:fldCharType="separate"/>
            </w:r>
            <w:r w:rsidRPr="00476DFE">
              <w:rPr>
                <w:noProof/>
                <w:szCs w:val="20"/>
              </w:rPr>
              <w:t>2</w:t>
            </w:r>
            <w:r w:rsidRPr="00476DFE">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571EC5C4" w14:textId="77777777" w:rsidR="009B410E" w:rsidRPr="00476DFE" w:rsidRDefault="009B410E" w:rsidP="002B559C">
            <w:pPr>
              <w:pStyle w:val="Footer"/>
              <w:jc w:val="right"/>
            </w:pPr>
            <w:r w:rsidRPr="00476DFE">
              <w:rPr>
                <w:szCs w:val="20"/>
              </w:rPr>
              <w:fldChar w:fldCharType="begin"/>
            </w:r>
            <w:r w:rsidRPr="00476DFE">
              <w:rPr>
                <w:szCs w:val="20"/>
              </w:rPr>
              <w:instrText xml:space="preserve"> PAGE </w:instrText>
            </w:r>
            <w:r w:rsidRPr="00476DFE">
              <w:rPr>
                <w:szCs w:val="20"/>
              </w:rPr>
              <w:fldChar w:fldCharType="separate"/>
            </w:r>
            <w:r w:rsidRPr="00476DFE">
              <w:rPr>
                <w:noProof/>
                <w:szCs w:val="20"/>
              </w:rPr>
              <w:t>2</w:t>
            </w:r>
            <w:r w:rsidRPr="00476DFE">
              <w:rPr>
                <w:szCs w:val="20"/>
              </w:rPr>
              <w:fldChar w:fldCharType="end"/>
            </w:r>
            <w:r w:rsidRPr="00476DFE">
              <w:rPr>
                <w:szCs w:val="20"/>
              </w:rPr>
              <w:t>/</w:t>
            </w:r>
            <w:r w:rsidRPr="00476DFE">
              <w:rPr>
                <w:szCs w:val="20"/>
              </w:rPr>
              <w:fldChar w:fldCharType="begin"/>
            </w:r>
            <w:r w:rsidRPr="00476DFE">
              <w:rPr>
                <w:szCs w:val="20"/>
              </w:rPr>
              <w:instrText xml:space="preserve"> NUMPAGES  </w:instrText>
            </w:r>
            <w:r w:rsidRPr="00476DFE">
              <w:rPr>
                <w:szCs w:val="20"/>
              </w:rPr>
              <w:fldChar w:fldCharType="separate"/>
            </w:r>
            <w:r w:rsidRPr="00476DFE">
              <w:rPr>
                <w:noProof/>
                <w:szCs w:val="20"/>
              </w:rPr>
              <w:t>2</w:t>
            </w:r>
            <w:r w:rsidRPr="00476DFE">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AF4D2" w14:textId="77777777" w:rsidR="00F20650" w:rsidRPr="00476DFE" w:rsidRDefault="00F20650" w:rsidP="00A96B21">
      <w:r w:rsidRPr="00476DFE">
        <w:separator/>
      </w:r>
    </w:p>
  </w:footnote>
  <w:footnote w:type="continuationSeparator" w:id="0">
    <w:p w14:paraId="33BD347E" w14:textId="77777777" w:rsidR="00F20650" w:rsidRPr="00476DFE" w:rsidRDefault="00F20650" w:rsidP="00A96B21">
      <w:r w:rsidRPr="00476DFE">
        <w:continuationSeparator/>
      </w:r>
    </w:p>
  </w:footnote>
  <w:footnote w:id="1">
    <w:p w14:paraId="24D17D05" w14:textId="77777777" w:rsidR="009B410E" w:rsidRPr="00476DFE" w:rsidRDefault="009B410E" w:rsidP="00D71FFB">
      <w:pPr>
        <w:pStyle w:val="Footnote"/>
      </w:pPr>
      <w:r w:rsidRPr="00476DFE">
        <w:rPr>
          <w:rStyle w:val="FootnoteReference"/>
        </w:rPr>
        <w:t>*</w:t>
      </w:r>
      <w:r w:rsidRPr="00476DFE">
        <w:t xml:space="preserve"> CBD/COP/16/1.</w:t>
      </w:r>
    </w:p>
  </w:footnote>
  <w:footnote w:id="2">
    <w:p w14:paraId="08685AE2" w14:textId="03B0C623" w:rsidR="009B410E" w:rsidRPr="00476DFE" w:rsidRDefault="009B410E" w:rsidP="00E05528">
      <w:pPr>
        <w:pStyle w:val="FootnoteText"/>
      </w:pPr>
      <w:r w:rsidRPr="00476DFE">
        <w:rPr>
          <w:rStyle w:val="FootnoteReference"/>
        </w:rPr>
        <w:footnoteRef/>
      </w:r>
      <w:r w:rsidRPr="00476DFE">
        <w:t xml:space="preserve"> CBD/SBI/4/10; </w:t>
      </w:r>
      <w:r w:rsidR="009C3828">
        <w:t xml:space="preserve">and </w:t>
      </w:r>
      <w:r w:rsidRPr="00476DFE">
        <w:t>CBD/SBI/4/INF/4, CBD/SBI/4/INF/13, CBD/SBI/4/INF/14</w:t>
      </w:r>
      <w:r w:rsidR="009C3828">
        <w:t xml:space="preserve"> and</w:t>
      </w:r>
      <w:r w:rsidRPr="00476DFE">
        <w:t xml:space="preserve"> CBD/SBI/4/INF/15</w:t>
      </w:r>
      <w:r w:rsidR="009C3828">
        <w:t>, respectively</w:t>
      </w:r>
      <w:r w:rsidRPr="00476DFE">
        <w:t>.</w:t>
      </w:r>
    </w:p>
  </w:footnote>
  <w:footnote w:id="3">
    <w:p w14:paraId="0199DAC6" w14:textId="2FADD9E6" w:rsidR="009B410E" w:rsidRPr="005519A3" w:rsidRDefault="009B410E">
      <w:pPr>
        <w:pStyle w:val="FootnoteText"/>
      </w:pPr>
      <w:r w:rsidRPr="00476DFE">
        <w:rPr>
          <w:rStyle w:val="FootnoteReference"/>
        </w:rPr>
        <w:footnoteRef/>
      </w:r>
      <w:r w:rsidRPr="005519A3">
        <w:t xml:space="preserve"> </w:t>
      </w:r>
      <w:r w:rsidR="00F82491">
        <w:t>See r</w:t>
      </w:r>
      <w:r w:rsidRPr="005519A3">
        <w:t>ecommendation 4/9</w:t>
      </w:r>
      <w:r w:rsidR="0002046B">
        <w:t xml:space="preserve"> of the Subsidiary Body on Implementation</w:t>
      </w:r>
      <w:r w:rsidRPr="005519A3">
        <w:t>.</w:t>
      </w:r>
    </w:p>
  </w:footnote>
  <w:footnote w:id="4">
    <w:p w14:paraId="2D7206AC" w14:textId="45458392" w:rsidR="000A2719" w:rsidRPr="009D41A0" w:rsidRDefault="000A2719">
      <w:pPr>
        <w:pStyle w:val="FootnoteText"/>
        <w:rPr>
          <w:lang w:val="en-US"/>
        </w:rPr>
      </w:pPr>
      <w:r>
        <w:rPr>
          <w:rStyle w:val="FootnoteReference"/>
        </w:rPr>
        <w:footnoteRef/>
      </w:r>
      <w:r>
        <w:t xml:space="preserve"> </w:t>
      </w:r>
      <w:r w:rsidR="00CD12C5" w:rsidRPr="005519A3">
        <w:t>CBD/COP/16/</w:t>
      </w:r>
      <w:r w:rsidR="00CD12C5">
        <w:t>2</w:t>
      </w:r>
      <w:r w:rsidR="00162B9C">
        <w:t>/Rev1</w:t>
      </w:r>
      <w:r w:rsidR="00CD12C5">
        <w:t>.</w:t>
      </w:r>
    </w:p>
  </w:footnote>
  <w:footnote w:id="5">
    <w:p w14:paraId="2039A275" w14:textId="3B8D1456" w:rsidR="009B410E" w:rsidRPr="005519A3" w:rsidRDefault="009B410E">
      <w:pPr>
        <w:pStyle w:val="FootnoteText"/>
      </w:pPr>
      <w:r w:rsidRPr="00476DFE">
        <w:rPr>
          <w:rStyle w:val="FootnoteReference"/>
        </w:rPr>
        <w:footnoteRef/>
      </w:r>
      <w:r w:rsidRPr="005519A3">
        <w:t xml:space="preserve"> </w:t>
      </w:r>
      <w:r w:rsidR="00033B7F">
        <w:t>See r</w:t>
      </w:r>
      <w:r w:rsidRPr="005519A3">
        <w:t>ecommendation 4/9</w:t>
      </w:r>
      <w:r w:rsidR="001F2632">
        <w:t xml:space="preserve"> of the Subsidiary Body on Implementation</w:t>
      </w:r>
      <w:r w:rsidRPr="005519A3">
        <w:t>.</w:t>
      </w:r>
    </w:p>
  </w:footnote>
  <w:footnote w:id="6">
    <w:p w14:paraId="1DC610BD" w14:textId="6388BC00" w:rsidR="009B410E" w:rsidRPr="00476DFE" w:rsidRDefault="009B410E" w:rsidP="00C339A6">
      <w:pPr>
        <w:pStyle w:val="FootnoteText"/>
      </w:pPr>
      <w:r w:rsidRPr="00476DFE">
        <w:rPr>
          <w:rStyle w:val="FootnoteReference"/>
        </w:rPr>
        <w:footnoteRef/>
      </w:r>
      <w:r w:rsidRPr="00476DFE">
        <w:t xml:space="preserve"> Reported </w:t>
      </w:r>
      <w:r w:rsidR="00451124">
        <w:t xml:space="preserve">on </w:t>
      </w:r>
      <w:r w:rsidRPr="00476DFE">
        <w:t xml:space="preserve">in </w:t>
      </w:r>
      <w:r w:rsidR="00037672">
        <w:t xml:space="preserve">documents </w:t>
      </w:r>
      <w:hyperlink r:id="rId1" w:history="1">
        <w:r w:rsidRPr="00476DFE">
          <w:rPr>
            <w:rStyle w:val="Hyperlink"/>
          </w:rPr>
          <w:t>CBD/SBI/4/10</w:t>
        </w:r>
      </w:hyperlink>
      <w:r w:rsidRPr="00476DFE">
        <w:t xml:space="preserve"> and </w:t>
      </w:r>
      <w:hyperlink r:id="rId2" w:history="1">
        <w:r w:rsidRPr="00476DFE">
          <w:rPr>
            <w:rStyle w:val="Hyperlink"/>
          </w:rPr>
          <w:t>CBD/SBI/4/7/Add.3</w:t>
        </w:r>
      </w:hyperlink>
      <w:r w:rsidRPr="00476DFE">
        <w:t>.</w:t>
      </w:r>
    </w:p>
  </w:footnote>
  <w:footnote w:id="7">
    <w:p w14:paraId="6C1C2680" w14:textId="0C5562B6" w:rsidR="009B410E" w:rsidRPr="00476DFE" w:rsidRDefault="009B410E">
      <w:pPr>
        <w:pStyle w:val="FootnoteText"/>
      </w:pPr>
      <w:r w:rsidRPr="00476DFE">
        <w:rPr>
          <w:rStyle w:val="FootnoteReference"/>
        </w:rPr>
        <w:footnoteRef/>
      </w:r>
      <w:r w:rsidRPr="00476DFE">
        <w:t xml:space="preserve"> A recording of the first webinar</w:t>
      </w:r>
      <w:r w:rsidR="00FB6D3C">
        <w:t>,</w:t>
      </w:r>
      <w:r w:rsidRPr="00476DFE">
        <w:t xml:space="preserve"> as well as the presentations delivered during the webinar</w:t>
      </w:r>
      <w:r w:rsidR="00FB6D3C">
        <w:t>,</w:t>
      </w:r>
      <w:r w:rsidRPr="00476DFE">
        <w:t xml:space="preserve"> </w:t>
      </w:r>
      <w:r w:rsidR="00897672">
        <w:t>is</w:t>
      </w:r>
      <w:r w:rsidRPr="00476DFE">
        <w:t xml:space="preserve"> available </w:t>
      </w:r>
      <w:r w:rsidR="00BD3F6F">
        <w:t xml:space="preserve">at </w:t>
      </w:r>
      <w:hyperlink r:id="rId3" w:history="1">
        <w:r w:rsidR="009D41A0" w:rsidRPr="00C74102">
          <w:rPr>
            <w:rStyle w:val="Hyperlink"/>
          </w:rPr>
          <w:t>https://unfccc.int/event/building-synergies-between-the-three-rio-conventions-unfccc-cbd-and-unccd</w:t>
        </w:r>
      </w:hyperlink>
      <w:r w:rsidRPr="00476DFE">
        <w:t>.</w:t>
      </w:r>
    </w:p>
  </w:footnote>
  <w:footnote w:id="8">
    <w:p w14:paraId="298AB315" w14:textId="22E159C8" w:rsidR="00024E95" w:rsidRPr="00923941" w:rsidRDefault="00024E95">
      <w:pPr>
        <w:pStyle w:val="FootnoteText"/>
        <w:rPr>
          <w:lang w:val="es-ES"/>
        </w:rPr>
      </w:pPr>
      <w:r>
        <w:rPr>
          <w:rStyle w:val="FootnoteReference"/>
        </w:rPr>
        <w:footnoteRef/>
      </w:r>
      <w:r>
        <w:t xml:space="preserve"> </w:t>
      </w:r>
      <w:r w:rsidR="00247898">
        <w:t>D</w:t>
      </w:r>
      <w:r w:rsidR="00247898" w:rsidRPr="00247898">
        <w:t>ecision 15/13</w:t>
      </w:r>
      <w:r w:rsidR="00247898">
        <w:t xml:space="preserve"> of the Conference of the Parties, par</w:t>
      </w:r>
      <w:r w:rsidR="002645A7">
        <w:t xml:space="preserve">a. </w:t>
      </w:r>
      <w:r w:rsidR="002645A7" w:rsidRPr="00923941">
        <w:rPr>
          <w:lang w:val="es-ES"/>
        </w:rPr>
        <w:t>9.</w:t>
      </w:r>
    </w:p>
  </w:footnote>
  <w:footnote w:id="9">
    <w:p w14:paraId="5C5CB362" w14:textId="1503D9A8" w:rsidR="00403E70" w:rsidRPr="00923941" w:rsidRDefault="00403E70">
      <w:pPr>
        <w:pStyle w:val="FootnoteText"/>
        <w:rPr>
          <w:lang w:val="es-ES"/>
        </w:rPr>
      </w:pPr>
      <w:r>
        <w:rPr>
          <w:rStyle w:val="FootnoteReference"/>
        </w:rPr>
        <w:footnoteRef/>
      </w:r>
      <w:r w:rsidRPr="00923941">
        <w:rPr>
          <w:lang w:val="es-ES"/>
        </w:rPr>
        <w:t xml:space="preserve"> </w:t>
      </w:r>
      <w:proofErr w:type="spellStart"/>
      <w:r w:rsidRPr="00923941">
        <w:rPr>
          <w:lang w:val="es-ES"/>
        </w:rPr>
        <w:t>Ibid</w:t>
      </w:r>
      <w:proofErr w:type="spellEnd"/>
      <w:r w:rsidRPr="00923941">
        <w:rPr>
          <w:lang w:val="es-ES"/>
        </w:rPr>
        <w:t>, para. 14.</w:t>
      </w:r>
    </w:p>
  </w:footnote>
  <w:footnote w:id="10">
    <w:p w14:paraId="68D0ABC9" w14:textId="70D2FA6F" w:rsidR="009B410E" w:rsidRPr="00923941" w:rsidRDefault="009B410E">
      <w:pPr>
        <w:pStyle w:val="FootnoteText"/>
        <w:rPr>
          <w:lang w:val="es-ES"/>
        </w:rPr>
      </w:pPr>
      <w:r w:rsidRPr="00476DFE">
        <w:rPr>
          <w:rStyle w:val="FootnoteReference"/>
        </w:rPr>
        <w:footnoteRef/>
      </w:r>
      <w:r w:rsidRPr="00923941">
        <w:rPr>
          <w:lang w:val="es-ES"/>
        </w:rPr>
        <w:t xml:space="preserve"> CBD/SBI/4/10 and CBD/SBI/4/INF/4.</w:t>
      </w:r>
    </w:p>
  </w:footnote>
  <w:footnote w:id="11">
    <w:p w14:paraId="75C2A730" w14:textId="42B88A3A" w:rsidR="009B410E" w:rsidRPr="00923941" w:rsidRDefault="009B410E" w:rsidP="007B6A52">
      <w:pPr>
        <w:pStyle w:val="FootnoteText"/>
        <w:rPr>
          <w:lang w:val="es-ES"/>
        </w:rPr>
      </w:pPr>
      <w:r w:rsidRPr="00476DFE">
        <w:rPr>
          <w:rStyle w:val="FootnoteReference"/>
        </w:rPr>
        <w:footnoteRef/>
      </w:r>
      <w:r w:rsidRPr="00923941">
        <w:rPr>
          <w:lang w:val="es-ES"/>
        </w:rPr>
        <w:t xml:space="preserve"> Gobierno de México, Secretaría de Relaciones Exteriores, </w:t>
      </w:r>
      <w:hyperlink r:id="rId4" w:history="1">
        <w:r w:rsidRPr="00923941">
          <w:rPr>
            <w:rStyle w:val="Hyperlink"/>
            <w:lang w:val="es-ES"/>
          </w:rPr>
          <w:t xml:space="preserve">Encuentro </w:t>
        </w:r>
        <w:r w:rsidR="00A57460" w:rsidRPr="00923941">
          <w:rPr>
            <w:rStyle w:val="Hyperlink"/>
            <w:lang w:val="es-ES"/>
          </w:rPr>
          <w:t>n</w:t>
        </w:r>
        <w:r w:rsidRPr="00923941">
          <w:rPr>
            <w:rStyle w:val="Hyperlink"/>
            <w:lang w:val="es-ES"/>
          </w:rPr>
          <w:t>acional para implementar el Marco Mundial de Biodiversidad mediante Acuerdos Multilaterales Ambientales</w:t>
        </w:r>
      </w:hyperlink>
      <w:r w:rsidRPr="00923941">
        <w:rPr>
          <w:lang w:val="es-ES"/>
        </w:rPr>
        <w:t xml:space="preserve">,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137802784"/>
  <w:bookmarkStart w:id="6" w:name="_Hlk137802785"/>
  <w:p w14:paraId="5B144143" w14:textId="2828F518" w:rsidR="009B410E" w:rsidRPr="009C67EC" w:rsidRDefault="00000000" w:rsidP="009C67EC">
    <w:pPr>
      <w:pStyle w:val="Header"/>
      <w:spacing w:after="240"/>
      <w:rPr>
        <w:szCs w:val="20"/>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2C1167">
          <w:rPr>
            <w:szCs w:val="20"/>
          </w:rPr>
          <w:t>CBD/COP/16/10/Rev.1</w:t>
        </w:r>
      </w:sdtContent>
    </w:sdt>
    <w:bookmarkEnd w:id="5"/>
    <w:bookmarkEnd w:id="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4F4E65CE" w14:textId="0FCB974F" w:rsidR="009B410E" w:rsidRPr="005519A3" w:rsidRDefault="009C67EC" w:rsidP="002B559C">
        <w:pPr>
          <w:pStyle w:val="Header"/>
          <w:spacing w:after="240"/>
          <w:jc w:val="right"/>
          <w:rPr>
            <w:szCs w:val="20"/>
          </w:rPr>
        </w:pPr>
        <w:r>
          <w:rPr>
            <w:szCs w:val="20"/>
          </w:rPr>
          <w:t>CBD/COP/16/10</w:t>
        </w:r>
        <w:r w:rsidR="002C1167">
          <w:rPr>
            <w:szCs w:val="20"/>
          </w:rPr>
          <w:t>/Rev.1</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CF075" w14:textId="77777777" w:rsidR="002C1167" w:rsidRDefault="002C1167" w:rsidP="002C116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9A46D6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E4A17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03825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A5A01E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23C71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FC878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EA43F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34228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5EA3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D4E55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32104E"/>
    <w:multiLevelType w:val="hybridMultilevel"/>
    <w:tmpl w:val="C524AE40"/>
    <w:lvl w:ilvl="0" w:tplc="6F98AF1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2" w15:restartNumberingAfterBreak="0">
    <w:nsid w:val="5D943BEE"/>
    <w:multiLevelType w:val="multilevel"/>
    <w:tmpl w:val="222A08B4"/>
    <w:numStyleLink w:val="ListCBD"/>
  </w:abstractNum>
  <w:abstractNum w:abstractNumId="1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088422546">
    <w:abstractNumId w:val="12"/>
  </w:num>
  <w:num w:numId="2" w16cid:durableId="386271088">
    <w:abstractNumId w:val="11"/>
  </w:num>
  <w:num w:numId="3" w16cid:durableId="893151746">
    <w:abstractNumId w:val="13"/>
  </w:num>
  <w:num w:numId="4" w16cid:durableId="2067877862">
    <w:abstractNumId w:val="14"/>
  </w:num>
  <w:num w:numId="5" w16cid:durableId="844562756">
    <w:abstractNumId w:val="10"/>
  </w:num>
  <w:num w:numId="6" w16cid:durableId="607395260">
    <w:abstractNumId w:val="9"/>
  </w:num>
  <w:num w:numId="7" w16cid:durableId="98110136">
    <w:abstractNumId w:val="7"/>
  </w:num>
  <w:num w:numId="8" w16cid:durableId="920676582">
    <w:abstractNumId w:val="6"/>
  </w:num>
  <w:num w:numId="9" w16cid:durableId="447286378">
    <w:abstractNumId w:val="5"/>
  </w:num>
  <w:num w:numId="10" w16cid:durableId="1532258362">
    <w:abstractNumId w:val="4"/>
  </w:num>
  <w:num w:numId="11" w16cid:durableId="1901866289">
    <w:abstractNumId w:val="8"/>
  </w:num>
  <w:num w:numId="12" w16cid:durableId="1606420312">
    <w:abstractNumId w:val="3"/>
  </w:num>
  <w:num w:numId="13" w16cid:durableId="106895750">
    <w:abstractNumId w:val="2"/>
  </w:num>
  <w:num w:numId="14" w16cid:durableId="347873104">
    <w:abstractNumId w:val="1"/>
  </w:num>
  <w:num w:numId="15" w16cid:durableId="4606118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efaultTabStop w:val="720"/>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F45"/>
    <w:rsid w:val="00001E78"/>
    <w:rsid w:val="00002771"/>
    <w:rsid w:val="00003682"/>
    <w:rsid w:val="0000549B"/>
    <w:rsid w:val="0001366A"/>
    <w:rsid w:val="000152C2"/>
    <w:rsid w:val="00017365"/>
    <w:rsid w:val="00017857"/>
    <w:rsid w:val="00020395"/>
    <w:rsid w:val="00020443"/>
    <w:rsid w:val="0002046B"/>
    <w:rsid w:val="00024E95"/>
    <w:rsid w:val="00024EFE"/>
    <w:rsid w:val="0002599B"/>
    <w:rsid w:val="00033B7F"/>
    <w:rsid w:val="00033D95"/>
    <w:rsid w:val="000365F3"/>
    <w:rsid w:val="00037672"/>
    <w:rsid w:val="00040598"/>
    <w:rsid w:val="000501EC"/>
    <w:rsid w:val="000503AE"/>
    <w:rsid w:val="00063590"/>
    <w:rsid w:val="000643F3"/>
    <w:rsid w:val="000716CE"/>
    <w:rsid w:val="00072BB0"/>
    <w:rsid w:val="00073AD1"/>
    <w:rsid w:val="000763A4"/>
    <w:rsid w:val="00077FB8"/>
    <w:rsid w:val="00083358"/>
    <w:rsid w:val="00085621"/>
    <w:rsid w:val="00090A53"/>
    <w:rsid w:val="00091114"/>
    <w:rsid w:val="00091385"/>
    <w:rsid w:val="000A2719"/>
    <w:rsid w:val="000B12C6"/>
    <w:rsid w:val="000B1378"/>
    <w:rsid w:val="000B3497"/>
    <w:rsid w:val="000B3504"/>
    <w:rsid w:val="000B678E"/>
    <w:rsid w:val="000C12EB"/>
    <w:rsid w:val="000C2F8B"/>
    <w:rsid w:val="000D01E1"/>
    <w:rsid w:val="000D29CA"/>
    <w:rsid w:val="000D2A09"/>
    <w:rsid w:val="000D7117"/>
    <w:rsid w:val="000D7E44"/>
    <w:rsid w:val="000E5A03"/>
    <w:rsid w:val="000F07CF"/>
    <w:rsid w:val="000F27E6"/>
    <w:rsid w:val="000F62ED"/>
    <w:rsid w:val="00103A82"/>
    <w:rsid w:val="00103E2F"/>
    <w:rsid w:val="001056C0"/>
    <w:rsid w:val="00106AA5"/>
    <w:rsid w:val="00107B51"/>
    <w:rsid w:val="00112E0F"/>
    <w:rsid w:val="00113C7B"/>
    <w:rsid w:val="001149CD"/>
    <w:rsid w:val="001156AC"/>
    <w:rsid w:val="0011578D"/>
    <w:rsid w:val="001202CB"/>
    <w:rsid w:val="0012151D"/>
    <w:rsid w:val="00132581"/>
    <w:rsid w:val="00132C09"/>
    <w:rsid w:val="001349C0"/>
    <w:rsid w:val="00134DE3"/>
    <w:rsid w:val="00135731"/>
    <w:rsid w:val="00135D8C"/>
    <w:rsid w:val="0013626B"/>
    <w:rsid w:val="00140122"/>
    <w:rsid w:val="0014102F"/>
    <w:rsid w:val="0014390B"/>
    <w:rsid w:val="001454DA"/>
    <w:rsid w:val="001472AC"/>
    <w:rsid w:val="001478D5"/>
    <w:rsid w:val="00152E19"/>
    <w:rsid w:val="001570CE"/>
    <w:rsid w:val="00162B9C"/>
    <w:rsid w:val="00162C3C"/>
    <w:rsid w:val="001642CE"/>
    <w:rsid w:val="0017162E"/>
    <w:rsid w:val="0017211C"/>
    <w:rsid w:val="00172434"/>
    <w:rsid w:val="00172EA1"/>
    <w:rsid w:val="00174079"/>
    <w:rsid w:val="00176104"/>
    <w:rsid w:val="001763B9"/>
    <w:rsid w:val="00176B17"/>
    <w:rsid w:val="00184909"/>
    <w:rsid w:val="00184A3A"/>
    <w:rsid w:val="00190616"/>
    <w:rsid w:val="00193453"/>
    <w:rsid w:val="001956EE"/>
    <w:rsid w:val="00195724"/>
    <w:rsid w:val="001A2527"/>
    <w:rsid w:val="001A3622"/>
    <w:rsid w:val="001A5F4A"/>
    <w:rsid w:val="001A6CC8"/>
    <w:rsid w:val="001B2D0D"/>
    <w:rsid w:val="001C0F7E"/>
    <w:rsid w:val="001C12F5"/>
    <w:rsid w:val="001C440C"/>
    <w:rsid w:val="001C6DB4"/>
    <w:rsid w:val="001C7D91"/>
    <w:rsid w:val="001D3C99"/>
    <w:rsid w:val="001D7501"/>
    <w:rsid w:val="001E1C6A"/>
    <w:rsid w:val="001E24CF"/>
    <w:rsid w:val="001E4478"/>
    <w:rsid w:val="001E499E"/>
    <w:rsid w:val="001E4D61"/>
    <w:rsid w:val="001E4EE5"/>
    <w:rsid w:val="001E56B3"/>
    <w:rsid w:val="001E7365"/>
    <w:rsid w:val="001E7942"/>
    <w:rsid w:val="001F1F25"/>
    <w:rsid w:val="001F2632"/>
    <w:rsid w:val="001F3151"/>
    <w:rsid w:val="001F3B6A"/>
    <w:rsid w:val="001F4B7E"/>
    <w:rsid w:val="001F5D9D"/>
    <w:rsid w:val="001F62B1"/>
    <w:rsid w:val="001F7144"/>
    <w:rsid w:val="002013BA"/>
    <w:rsid w:val="002017B9"/>
    <w:rsid w:val="002035F4"/>
    <w:rsid w:val="00211ACF"/>
    <w:rsid w:val="00211FD9"/>
    <w:rsid w:val="00215DA2"/>
    <w:rsid w:val="00221FA3"/>
    <w:rsid w:val="0022402D"/>
    <w:rsid w:val="00225890"/>
    <w:rsid w:val="002268F5"/>
    <w:rsid w:val="00227892"/>
    <w:rsid w:val="00227F61"/>
    <w:rsid w:val="002311B3"/>
    <w:rsid w:val="00231936"/>
    <w:rsid w:val="00232967"/>
    <w:rsid w:val="002350F4"/>
    <w:rsid w:val="00236560"/>
    <w:rsid w:val="00241AB5"/>
    <w:rsid w:val="002423BC"/>
    <w:rsid w:val="002449E5"/>
    <w:rsid w:val="00246BE9"/>
    <w:rsid w:val="00246FF6"/>
    <w:rsid w:val="002471EC"/>
    <w:rsid w:val="00247898"/>
    <w:rsid w:val="00250CD2"/>
    <w:rsid w:val="00253B8C"/>
    <w:rsid w:val="00253F66"/>
    <w:rsid w:val="002550DD"/>
    <w:rsid w:val="00256C86"/>
    <w:rsid w:val="002645A7"/>
    <w:rsid w:val="00266D3C"/>
    <w:rsid w:val="0027353F"/>
    <w:rsid w:val="00273A21"/>
    <w:rsid w:val="002761C5"/>
    <w:rsid w:val="00280E83"/>
    <w:rsid w:val="00281987"/>
    <w:rsid w:val="002863C0"/>
    <w:rsid w:val="002904B6"/>
    <w:rsid w:val="0029516D"/>
    <w:rsid w:val="00296255"/>
    <w:rsid w:val="00297FBC"/>
    <w:rsid w:val="002A023C"/>
    <w:rsid w:val="002A0537"/>
    <w:rsid w:val="002A203E"/>
    <w:rsid w:val="002A2B98"/>
    <w:rsid w:val="002B00CA"/>
    <w:rsid w:val="002B106E"/>
    <w:rsid w:val="002B17B3"/>
    <w:rsid w:val="002B22D7"/>
    <w:rsid w:val="002B32BC"/>
    <w:rsid w:val="002B559C"/>
    <w:rsid w:val="002B5BF4"/>
    <w:rsid w:val="002B5D08"/>
    <w:rsid w:val="002C1167"/>
    <w:rsid w:val="002C244D"/>
    <w:rsid w:val="002C2FAA"/>
    <w:rsid w:val="002C77D4"/>
    <w:rsid w:val="002D4BC7"/>
    <w:rsid w:val="002D511C"/>
    <w:rsid w:val="002D6702"/>
    <w:rsid w:val="002D7839"/>
    <w:rsid w:val="002D7B61"/>
    <w:rsid w:val="002E2FCE"/>
    <w:rsid w:val="002F0AC4"/>
    <w:rsid w:val="002F4BB9"/>
    <w:rsid w:val="002F6F91"/>
    <w:rsid w:val="00300E87"/>
    <w:rsid w:val="00302190"/>
    <w:rsid w:val="00306804"/>
    <w:rsid w:val="00310608"/>
    <w:rsid w:val="00310BE4"/>
    <w:rsid w:val="00310E91"/>
    <w:rsid w:val="00311963"/>
    <w:rsid w:val="00323F22"/>
    <w:rsid w:val="003247E9"/>
    <w:rsid w:val="00326499"/>
    <w:rsid w:val="00326D24"/>
    <w:rsid w:val="003426D0"/>
    <w:rsid w:val="00342E20"/>
    <w:rsid w:val="003476A9"/>
    <w:rsid w:val="0034779A"/>
    <w:rsid w:val="003479D6"/>
    <w:rsid w:val="003506E8"/>
    <w:rsid w:val="003517DC"/>
    <w:rsid w:val="00352DCA"/>
    <w:rsid w:val="0035301E"/>
    <w:rsid w:val="00355347"/>
    <w:rsid w:val="0036270F"/>
    <w:rsid w:val="00363D7A"/>
    <w:rsid w:val="00364941"/>
    <w:rsid w:val="00364AD8"/>
    <w:rsid w:val="00366C84"/>
    <w:rsid w:val="003728F1"/>
    <w:rsid w:val="003765EE"/>
    <w:rsid w:val="00377121"/>
    <w:rsid w:val="0039556C"/>
    <w:rsid w:val="003A00E4"/>
    <w:rsid w:val="003A04A5"/>
    <w:rsid w:val="003A0852"/>
    <w:rsid w:val="003A3EF9"/>
    <w:rsid w:val="003A524A"/>
    <w:rsid w:val="003A6A36"/>
    <w:rsid w:val="003B0D82"/>
    <w:rsid w:val="003B3ACF"/>
    <w:rsid w:val="003B5904"/>
    <w:rsid w:val="003C28B1"/>
    <w:rsid w:val="003C6C00"/>
    <w:rsid w:val="003C6F10"/>
    <w:rsid w:val="003D25D8"/>
    <w:rsid w:val="003D3D94"/>
    <w:rsid w:val="003D4CC2"/>
    <w:rsid w:val="003D7AE8"/>
    <w:rsid w:val="003E25C3"/>
    <w:rsid w:val="003E52E0"/>
    <w:rsid w:val="003E7EBE"/>
    <w:rsid w:val="003F1301"/>
    <w:rsid w:val="003F1A5A"/>
    <w:rsid w:val="003F209E"/>
    <w:rsid w:val="003F7F41"/>
    <w:rsid w:val="00402520"/>
    <w:rsid w:val="00403A3B"/>
    <w:rsid w:val="00403E70"/>
    <w:rsid w:val="00405086"/>
    <w:rsid w:val="004076C1"/>
    <w:rsid w:val="00412546"/>
    <w:rsid w:val="00415231"/>
    <w:rsid w:val="004163CF"/>
    <w:rsid w:val="004164CD"/>
    <w:rsid w:val="00417DBA"/>
    <w:rsid w:val="00421883"/>
    <w:rsid w:val="00423C42"/>
    <w:rsid w:val="00425BD8"/>
    <w:rsid w:val="0042717A"/>
    <w:rsid w:val="00430ACC"/>
    <w:rsid w:val="00431883"/>
    <w:rsid w:val="00433220"/>
    <w:rsid w:val="00433497"/>
    <w:rsid w:val="00441498"/>
    <w:rsid w:val="00444CD3"/>
    <w:rsid w:val="00445948"/>
    <w:rsid w:val="00445AE3"/>
    <w:rsid w:val="00446535"/>
    <w:rsid w:val="00446D7B"/>
    <w:rsid w:val="004506CA"/>
    <w:rsid w:val="00451124"/>
    <w:rsid w:val="00451231"/>
    <w:rsid w:val="004526C8"/>
    <w:rsid w:val="004558A6"/>
    <w:rsid w:val="004621E5"/>
    <w:rsid w:val="004644BA"/>
    <w:rsid w:val="00464FBC"/>
    <w:rsid w:val="004657D2"/>
    <w:rsid w:val="004701EE"/>
    <w:rsid w:val="004732A3"/>
    <w:rsid w:val="004743A7"/>
    <w:rsid w:val="0047583E"/>
    <w:rsid w:val="00476DFE"/>
    <w:rsid w:val="00477D9F"/>
    <w:rsid w:val="0048048E"/>
    <w:rsid w:val="004807FE"/>
    <w:rsid w:val="00480A8D"/>
    <w:rsid w:val="00481C65"/>
    <w:rsid w:val="00481CC4"/>
    <w:rsid w:val="004836E7"/>
    <w:rsid w:val="004852DC"/>
    <w:rsid w:val="004931C7"/>
    <w:rsid w:val="00494550"/>
    <w:rsid w:val="00495625"/>
    <w:rsid w:val="004964B7"/>
    <w:rsid w:val="00497A3B"/>
    <w:rsid w:val="004A2A2D"/>
    <w:rsid w:val="004A4A73"/>
    <w:rsid w:val="004A6633"/>
    <w:rsid w:val="004B011A"/>
    <w:rsid w:val="004B5AE1"/>
    <w:rsid w:val="004C2D5B"/>
    <w:rsid w:val="004C490A"/>
    <w:rsid w:val="004C65E6"/>
    <w:rsid w:val="004D23C0"/>
    <w:rsid w:val="004D4C88"/>
    <w:rsid w:val="004E6079"/>
    <w:rsid w:val="004E615B"/>
    <w:rsid w:val="004E78ED"/>
    <w:rsid w:val="004F49CA"/>
    <w:rsid w:val="004F7DA5"/>
    <w:rsid w:val="00501708"/>
    <w:rsid w:val="005029E1"/>
    <w:rsid w:val="0050311F"/>
    <w:rsid w:val="005058A3"/>
    <w:rsid w:val="00506264"/>
    <w:rsid w:val="005129F9"/>
    <w:rsid w:val="0051763E"/>
    <w:rsid w:val="00521F16"/>
    <w:rsid w:val="00531247"/>
    <w:rsid w:val="00531C67"/>
    <w:rsid w:val="00531CAC"/>
    <w:rsid w:val="00537248"/>
    <w:rsid w:val="005519A3"/>
    <w:rsid w:val="00562B51"/>
    <w:rsid w:val="00567E69"/>
    <w:rsid w:val="0057052D"/>
    <w:rsid w:val="00574145"/>
    <w:rsid w:val="00577F43"/>
    <w:rsid w:val="005821A8"/>
    <w:rsid w:val="00583C8C"/>
    <w:rsid w:val="0058603C"/>
    <w:rsid w:val="00586120"/>
    <w:rsid w:val="00587717"/>
    <w:rsid w:val="005908DE"/>
    <w:rsid w:val="00592720"/>
    <w:rsid w:val="00595026"/>
    <w:rsid w:val="00595A79"/>
    <w:rsid w:val="0059687C"/>
    <w:rsid w:val="00597372"/>
    <w:rsid w:val="005A0278"/>
    <w:rsid w:val="005A206E"/>
    <w:rsid w:val="005B13F8"/>
    <w:rsid w:val="005B3E1D"/>
    <w:rsid w:val="005B4A50"/>
    <w:rsid w:val="005B58A4"/>
    <w:rsid w:val="005C0058"/>
    <w:rsid w:val="005C01B8"/>
    <w:rsid w:val="005C192E"/>
    <w:rsid w:val="005C77C6"/>
    <w:rsid w:val="005C7898"/>
    <w:rsid w:val="005D086F"/>
    <w:rsid w:val="005D1E45"/>
    <w:rsid w:val="005D3360"/>
    <w:rsid w:val="005E2012"/>
    <w:rsid w:val="005E2605"/>
    <w:rsid w:val="005E6233"/>
    <w:rsid w:val="005F3072"/>
    <w:rsid w:val="006008D3"/>
    <w:rsid w:val="00601A4A"/>
    <w:rsid w:val="00602268"/>
    <w:rsid w:val="00603E3E"/>
    <w:rsid w:val="006105CD"/>
    <w:rsid w:val="006112D3"/>
    <w:rsid w:val="006119D1"/>
    <w:rsid w:val="0061456A"/>
    <w:rsid w:val="00621C86"/>
    <w:rsid w:val="0062212C"/>
    <w:rsid w:val="00622751"/>
    <w:rsid w:val="00622935"/>
    <w:rsid w:val="00625C45"/>
    <w:rsid w:val="006277DA"/>
    <w:rsid w:val="00627EA1"/>
    <w:rsid w:val="00631DBB"/>
    <w:rsid w:val="00633343"/>
    <w:rsid w:val="006411D0"/>
    <w:rsid w:val="00641B39"/>
    <w:rsid w:val="00643E00"/>
    <w:rsid w:val="00646453"/>
    <w:rsid w:val="00651C2D"/>
    <w:rsid w:val="00655DA7"/>
    <w:rsid w:val="00656758"/>
    <w:rsid w:val="00657ED6"/>
    <w:rsid w:val="00664861"/>
    <w:rsid w:val="00665266"/>
    <w:rsid w:val="00667BA4"/>
    <w:rsid w:val="006700DC"/>
    <w:rsid w:val="006710A3"/>
    <w:rsid w:val="006723C8"/>
    <w:rsid w:val="00687CF3"/>
    <w:rsid w:val="00687EF3"/>
    <w:rsid w:val="00690C26"/>
    <w:rsid w:val="006918CA"/>
    <w:rsid w:val="00694301"/>
    <w:rsid w:val="00696918"/>
    <w:rsid w:val="00697FDB"/>
    <w:rsid w:val="006A11CB"/>
    <w:rsid w:val="006A56CA"/>
    <w:rsid w:val="006A7E64"/>
    <w:rsid w:val="006B293D"/>
    <w:rsid w:val="006B3CB3"/>
    <w:rsid w:val="006B5A04"/>
    <w:rsid w:val="006C0B2C"/>
    <w:rsid w:val="006C2430"/>
    <w:rsid w:val="006C701A"/>
    <w:rsid w:val="006C73CD"/>
    <w:rsid w:val="006D2FB0"/>
    <w:rsid w:val="006E1E5B"/>
    <w:rsid w:val="006E221D"/>
    <w:rsid w:val="006E33C1"/>
    <w:rsid w:val="006E430C"/>
    <w:rsid w:val="006E6CD4"/>
    <w:rsid w:val="006F098B"/>
    <w:rsid w:val="006F33B0"/>
    <w:rsid w:val="006F453D"/>
    <w:rsid w:val="006F505F"/>
    <w:rsid w:val="006F59B7"/>
    <w:rsid w:val="00701663"/>
    <w:rsid w:val="00703154"/>
    <w:rsid w:val="0070487A"/>
    <w:rsid w:val="007068A4"/>
    <w:rsid w:val="00710753"/>
    <w:rsid w:val="00720551"/>
    <w:rsid w:val="00721AB8"/>
    <w:rsid w:val="00725358"/>
    <w:rsid w:val="00727340"/>
    <w:rsid w:val="00730867"/>
    <w:rsid w:val="00732FB3"/>
    <w:rsid w:val="00733583"/>
    <w:rsid w:val="00740E57"/>
    <w:rsid w:val="00742005"/>
    <w:rsid w:val="00745CAF"/>
    <w:rsid w:val="0074755A"/>
    <w:rsid w:val="0075018F"/>
    <w:rsid w:val="00752322"/>
    <w:rsid w:val="00762E4C"/>
    <w:rsid w:val="00763FC9"/>
    <w:rsid w:val="00764B71"/>
    <w:rsid w:val="0076622F"/>
    <w:rsid w:val="00772526"/>
    <w:rsid w:val="007729B1"/>
    <w:rsid w:val="00772B0F"/>
    <w:rsid w:val="00773C7E"/>
    <w:rsid w:val="00775B20"/>
    <w:rsid w:val="00782973"/>
    <w:rsid w:val="00784493"/>
    <w:rsid w:val="00787E00"/>
    <w:rsid w:val="0079152D"/>
    <w:rsid w:val="00793A79"/>
    <w:rsid w:val="0079552A"/>
    <w:rsid w:val="00795A91"/>
    <w:rsid w:val="007969C1"/>
    <w:rsid w:val="007A4B80"/>
    <w:rsid w:val="007A5812"/>
    <w:rsid w:val="007A66CE"/>
    <w:rsid w:val="007A7BD6"/>
    <w:rsid w:val="007B6A52"/>
    <w:rsid w:val="007C2CE7"/>
    <w:rsid w:val="007C38A7"/>
    <w:rsid w:val="007C4308"/>
    <w:rsid w:val="007C5287"/>
    <w:rsid w:val="007C77BC"/>
    <w:rsid w:val="007C7854"/>
    <w:rsid w:val="007D0F45"/>
    <w:rsid w:val="007D2136"/>
    <w:rsid w:val="007D247D"/>
    <w:rsid w:val="007D7178"/>
    <w:rsid w:val="007E26BB"/>
    <w:rsid w:val="007E2969"/>
    <w:rsid w:val="007E2FC7"/>
    <w:rsid w:val="007E30E2"/>
    <w:rsid w:val="007E5170"/>
    <w:rsid w:val="007F123A"/>
    <w:rsid w:val="007F21F7"/>
    <w:rsid w:val="007F3503"/>
    <w:rsid w:val="007F6233"/>
    <w:rsid w:val="00800BF9"/>
    <w:rsid w:val="008019E6"/>
    <w:rsid w:val="00802829"/>
    <w:rsid w:val="00803706"/>
    <w:rsid w:val="008041EA"/>
    <w:rsid w:val="00804EAC"/>
    <w:rsid w:val="00806122"/>
    <w:rsid w:val="008065C3"/>
    <w:rsid w:val="00806DDA"/>
    <w:rsid w:val="0080772F"/>
    <w:rsid w:val="008110A6"/>
    <w:rsid w:val="008118A5"/>
    <w:rsid w:val="008230E4"/>
    <w:rsid w:val="008233C0"/>
    <w:rsid w:val="00827FFB"/>
    <w:rsid w:val="00830DE6"/>
    <w:rsid w:val="00833B87"/>
    <w:rsid w:val="0083715E"/>
    <w:rsid w:val="00841021"/>
    <w:rsid w:val="00841800"/>
    <w:rsid w:val="008427A1"/>
    <w:rsid w:val="00844E6B"/>
    <w:rsid w:val="00846652"/>
    <w:rsid w:val="00853CC4"/>
    <w:rsid w:val="00855DCB"/>
    <w:rsid w:val="00860935"/>
    <w:rsid w:val="00863958"/>
    <w:rsid w:val="00864C01"/>
    <w:rsid w:val="008673C6"/>
    <w:rsid w:val="00867E68"/>
    <w:rsid w:val="00874541"/>
    <w:rsid w:val="00880330"/>
    <w:rsid w:val="00880799"/>
    <w:rsid w:val="00887192"/>
    <w:rsid w:val="0089541C"/>
    <w:rsid w:val="008960D0"/>
    <w:rsid w:val="00897672"/>
    <w:rsid w:val="008B464A"/>
    <w:rsid w:val="008B5DD6"/>
    <w:rsid w:val="008C0EF5"/>
    <w:rsid w:val="008C32AA"/>
    <w:rsid w:val="008C3D75"/>
    <w:rsid w:val="008D0E79"/>
    <w:rsid w:val="008D4CDC"/>
    <w:rsid w:val="008D585F"/>
    <w:rsid w:val="008D6C4E"/>
    <w:rsid w:val="008D752B"/>
    <w:rsid w:val="008E0581"/>
    <w:rsid w:val="008E6DB4"/>
    <w:rsid w:val="008F25C7"/>
    <w:rsid w:val="008F3587"/>
    <w:rsid w:val="008F541E"/>
    <w:rsid w:val="008F6566"/>
    <w:rsid w:val="008F7DCE"/>
    <w:rsid w:val="00901838"/>
    <w:rsid w:val="00902AC0"/>
    <w:rsid w:val="0090718E"/>
    <w:rsid w:val="00907E46"/>
    <w:rsid w:val="00910686"/>
    <w:rsid w:val="00921502"/>
    <w:rsid w:val="00923941"/>
    <w:rsid w:val="00925CD2"/>
    <w:rsid w:val="00925FE6"/>
    <w:rsid w:val="009266E6"/>
    <w:rsid w:val="0093233C"/>
    <w:rsid w:val="00933D45"/>
    <w:rsid w:val="00935461"/>
    <w:rsid w:val="00936314"/>
    <w:rsid w:val="0093779B"/>
    <w:rsid w:val="00940655"/>
    <w:rsid w:val="009419BB"/>
    <w:rsid w:val="00941AB5"/>
    <w:rsid w:val="00943AF7"/>
    <w:rsid w:val="009441F9"/>
    <w:rsid w:val="009459E3"/>
    <w:rsid w:val="00945BD6"/>
    <w:rsid w:val="009479F9"/>
    <w:rsid w:val="0095058D"/>
    <w:rsid w:val="009600E9"/>
    <w:rsid w:val="009607CE"/>
    <w:rsid w:val="00960B4B"/>
    <w:rsid w:val="00960F75"/>
    <w:rsid w:val="0096771D"/>
    <w:rsid w:val="009704CC"/>
    <w:rsid w:val="00982737"/>
    <w:rsid w:val="00983679"/>
    <w:rsid w:val="009921B3"/>
    <w:rsid w:val="00993336"/>
    <w:rsid w:val="00995DDC"/>
    <w:rsid w:val="009A09BE"/>
    <w:rsid w:val="009A3848"/>
    <w:rsid w:val="009A406D"/>
    <w:rsid w:val="009A6842"/>
    <w:rsid w:val="009A6C88"/>
    <w:rsid w:val="009B1D33"/>
    <w:rsid w:val="009B3DF6"/>
    <w:rsid w:val="009B410E"/>
    <w:rsid w:val="009B72D4"/>
    <w:rsid w:val="009C1114"/>
    <w:rsid w:val="009C2635"/>
    <w:rsid w:val="009C32CC"/>
    <w:rsid w:val="009C3828"/>
    <w:rsid w:val="009C3ECF"/>
    <w:rsid w:val="009C4168"/>
    <w:rsid w:val="009C42CB"/>
    <w:rsid w:val="009C4424"/>
    <w:rsid w:val="009C67EC"/>
    <w:rsid w:val="009C760C"/>
    <w:rsid w:val="009C78FD"/>
    <w:rsid w:val="009C7A10"/>
    <w:rsid w:val="009C7A56"/>
    <w:rsid w:val="009C7CCA"/>
    <w:rsid w:val="009D25EC"/>
    <w:rsid w:val="009D3215"/>
    <w:rsid w:val="009D41A0"/>
    <w:rsid w:val="009D61E1"/>
    <w:rsid w:val="009E1080"/>
    <w:rsid w:val="009E18F4"/>
    <w:rsid w:val="009E27AF"/>
    <w:rsid w:val="009E592F"/>
    <w:rsid w:val="009E5D83"/>
    <w:rsid w:val="009E6ABA"/>
    <w:rsid w:val="009F32AA"/>
    <w:rsid w:val="009F3AF8"/>
    <w:rsid w:val="00A00154"/>
    <w:rsid w:val="00A00234"/>
    <w:rsid w:val="00A01C8E"/>
    <w:rsid w:val="00A02DAF"/>
    <w:rsid w:val="00A05B90"/>
    <w:rsid w:val="00A05ED5"/>
    <w:rsid w:val="00A062D7"/>
    <w:rsid w:val="00A11AFA"/>
    <w:rsid w:val="00A12ADD"/>
    <w:rsid w:val="00A1411C"/>
    <w:rsid w:val="00A33CEC"/>
    <w:rsid w:val="00A3702B"/>
    <w:rsid w:val="00A41F15"/>
    <w:rsid w:val="00A52A09"/>
    <w:rsid w:val="00A52ACD"/>
    <w:rsid w:val="00A52D31"/>
    <w:rsid w:val="00A53262"/>
    <w:rsid w:val="00A54143"/>
    <w:rsid w:val="00A54C84"/>
    <w:rsid w:val="00A54FA0"/>
    <w:rsid w:val="00A56C63"/>
    <w:rsid w:val="00A57384"/>
    <w:rsid w:val="00A57460"/>
    <w:rsid w:val="00A71882"/>
    <w:rsid w:val="00A7589F"/>
    <w:rsid w:val="00A77C41"/>
    <w:rsid w:val="00A8080B"/>
    <w:rsid w:val="00A816EC"/>
    <w:rsid w:val="00A84D37"/>
    <w:rsid w:val="00A85958"/>
    <w:rsid w:val="00A862CF"/>
    <w:rsid w:val="00A90F3C"/>
    <w:rsid w:val="00A935C4"/>
    <w:rsid w:val="00A9368B"/>
    <w:rsid w:val="00A9559F"/>
    <w:rsid w:val="00A96B21"/>
    <w:rsid w:val="00A970D2"/>
    <w:rsid w:val="00A97974"/>
    <w:rsid w:val="00AA738C"/>
    <w:rsid w:val="00AA7B12"/>
    <w:rsid w:val="00AB305A"/>
    <w:rsid w:val="00AC1719"/>
    <w:rsid w:val="00AC2975"/>
    <w:rsid w:val="00AC4D98"/>
    <w:rsid w:val="00AC7E3E"/>
    <w:rsid w:val="00AD04A8"/>
    <w:rsid w:val="00AE1A95"/>
    <w:rsid w:val="00AE28DE"/>
    <w:rsid w:val="00AE32FE"/>
    <w:rsid w:val="00AE4760"/>
    <w:rsid w:val="00AF191B"/>
    <w:rsid w:val="00AF3E06"/>
    <w:rsid w:val="00AF41CD"/>
    <w:rsid w:val="00AF4B9E"/>
    <w:rsid w:val="00AF4E3D"/>
    <w:rsid w:val="00AF63E1"/>
    <w:rsid w:val="00B000C8"/>
    <w:rsid w:val="00B01816"/>
    <w:rsid w:val="00B022E3"/>
    <w:rsid w:val="00B04D2A"/>
    <w:rsid w:val="00B05DF2"/>
    <w:rsid w:val="00B1097A"/>
    <w:rsid w:val="00B2016E"/>
    <w:rsid w:val="00B23334"/>
    <w:rsid w:val="00B257C3"/>
    <w:rsid w:val="00B30315"/>
    <w:rsid w:val="00B3082E"/>
    <w:rsid w:val="00B32667"/>
    <w:rsid w:val="00B32EB6"/>
    <w:rsid w:val="00B3312B"/>
    <w:rsid w:val="00B33AB2"/>
    <w:rsid w:val="00B36EA9"/>
    <w:rsid w:val="00B44971"/>
    <w:rsid w:val="00B45DCB"/>
    <w:rsid w:val="00B46679"/>
    <w:rsid w:val="00B47289"/>
    <w:rsid w:val="00B47BB1"/>
    <w:rsid w:val="00B52969"/>
    <w:rsid w:val="00B64EBF"/>
    <w:rsid w:val="00B711A8"/>
    <w:rsid w:val="00B73FF7"/>
    <w:rsid w:val="00B811A6"/>
    <w:rsid w:val="00B8423F"/>
    <w:rsid w:val="00B85ACB"/>
    <w:rsid w:val="00B86D94"/>
    <w:rsid w:val="00B93533"/>
    <w:rsid w:val="00B94E18"/>
    <w:rsid w:val="00B96F99"/>
    <w:rsid w:val="00BA0368"/>
    <w:rsid w:val="00BA169F"/>
    <w:rsid w:val="00BA19E0"/>
    <w:rsid w:val="00BA67E1"/>
    <w:rsid w:val="00BB57D6"/>
    <w:rsid w:val="00BD1265"/>
    <w:rsid w:val="00BD171B"/>
    <w:rsid w:val="00BD27BF"/>
    <w:rsid w:val="00BD3F6F"/>
    <w:rsid w:val="00BE2176"/>
    <w:rsid w:val="00BE4589"/>
    <w:rsid w:val="00BF0683"/>
    <w:rsid w:val="00BF1824"/>
    <w:rsid w:val="00BF19E1"/>
    <w:rsid w:val="00BF3EBB"/>
    <w:rsid w:val="00BF4ABA"/>
    <w:rsid w:val="00BF5221"/>
    <w:rsid w:val="00C00AC8"/>
    <w:rsid w:val="00C030B0"/>
    <w:rsid w:val="00C03F3C"/>
    <w:rsid w:val="00C05B27"/>
    <w:rsid w:val="00C07F3C"/>
    <w:rsid w:val="00C20998"/>
    <w:rsid w:val="00C2354A"/>
    <w:rsid w:val="00C23FB9"/>
    <w:rsid w:val="00C339A6"/>
    <w:rsid w:val="00C369A9"/>
    <w:rsid w:val="00C41A81"/>
    <w:rsid w:val="00C44B00"/>
    <w:rsid w:val="00C450DE"/>
    <w:rsid w:val="00C4570D"/>
    <w:rsid w:val="00C4635C"/>
    <w:rsid w:val="00C4651C"/>
    <w:rsid w:val="00C46531"/>
    <w:rsid w:val="00C474C4"/>
    <w:rsid w:val="00C570AE"/>
    <w:rsid w:val="00C57384"/>
    <w:rsid w:val="00C5785C"/>
    <w:rsid w:val="00C6113B"/>
    <w:rsid w:val="00C666D3"/>
    <w:rsid w:val="00C66C93"/>
    <w:rsid w:val="00C70396"/>
    <w:rsid w:val="00C737D8"/>
    <w:rsid w:val="00C74CDF"/>
    <w:rsid w:val="00C7626D"/>
    <w:rsid w:val="00C8273D"/>
    <w:rsid w:val="00C854EF"/>
    <w:rsid w:val="00C87837"/>
    <w:rsid w:val="00C94815"/>
    <w:rsid w:val="00C953B9"/>
    <w:rsid w:val="00C96975"/>
    <w:rsid w:val="00C96CA7"/>
    <w:rsid w:val="00CA174C"/>
    <w:rsid w:val="00CA5197"/>
    <w:rsid w:val="00CA5AB1"/>
    <w:rsid w:val="00CA69C2"/>
    <w:rsid w:val="00CA7BB7"/>
    <w:rsid w:val="00CB1970"/>
    <w:rsid w:val="00CB1C1E"/>
    <w:rsid w:val="00CB209D"/>
    <w:rsid w:val="00CB3961"/>
    <w:rsid w:val="00CB4DF4"/>
    <w:rsid w:val="00CB5B48"/>
    <w:rsid w:val="00CB72E0"/>
    <w:rsid w:val="00CC247E"/>
    <w:rsid w:val="00CC4CB0"/>
    <w:rsid w:val="00CC589C"/>
    <w:rsid w:val="00CC6949"/>
    <w:rsid w:val="00CD12C5"/>
    <w:rsid w:val="00CD2A71"/>
    <w:rsid w:val="00CD58E6"/>
    <w:rsid w:val="00CE5228"/>
    <w:rsid w:val="00CE6C96"/>
    <w:rsid w:val="00CE7AF7"/>
    <w:rsid w:val="00CF17A4"/>
    <w:rsid w:val="00CF70AB"/>
    <w:rsid w:val="00CF729F"/>
    <w:rsid w:val="00CF7EFF"/>
    <w:rsid w:val="00D00A50"/>
    <w:rsid w:val="00D0453E"/>
    <w:rsid w:val="00D046E4"/>
    <w:rsid w:val="00D04794"/>
    <w:rsid w:val="00D050AB"/>
    <w:rsid w:val="00D05309"/>
    <w:rsid w:val="00D05A16"/>
    <w:rsid w:val="00D11C43"/>
    <w:rsid w:val="00D14C20"/>
    <w:rsid w:val="00D15E4A"/>
    <w:rsid w:val="00D20238"/>
    <w:rsid w:val="00D225CF"/>
    <w:rsid w:val="00D22E17"/>
    <w:rsid w:val="00D2380F"/>
    <w:rsid w:val="00D3059B"/>
    <w:rsid w:val="00D30661"/>
    <w:rsid w:val="00D328C2"/>
    <w:rsid w:val="00D3722D"/>
    <w:rsid w:val="00D402C7"/>
    <w:rsid w:val="00D40EE1"/>
    <w:rsid w:val="00D43FBF"/>
    <w:rsid w:val="00D44AD5"/>
    <w:rsid w:val="00D46B01"/>
    <w:rsid w:val="00D46C04"/>
    <w:rsid w:val="00D520FC"/>
    <w:rsid w:val="00D5667B"/>
    <w:rsid w:val="00D572E1"/>
    <w:rsid w:val="00D60046"/>
    <w:rsid w:val="00D62043"/>
    <w:rsid w:val="00D64175"/>
    <w:rsid w:val="00D6687A"/>
    <w:rsid w:val="00D66D4F"/>
    <w:rsid w:val="00D70218"/>
    <w:rsid w:val="00D708DC"/>
    <w:rsid w:val="00D71FFB"/>
    <w:rsid w:val="00D72E23"/>
    <w:rsid w:val="00D83B2C"/>
    <w:rsid w:val="00D83EEE"/>
    <w:rsid w:val="00D86415"/>
    <w:rsid w:val="00D86647"/>
    <w:rsid w:val="00D87A63"/>
    <w:rsid w:val="00D92536"/>
    <w:rsid w:val="00D93671"/>
    <w:rsid w:val="00DA23EC"/>
    <w:rsid w:val="00DA357A"/>
    <w:rsid w:val="00DA65F4"/>
    <w:rsid w:val="00DA71F2"/>
    <w:rsid w:val="00DA7FA2"/>
    <w:rsid w:val="00DB1A79"/>
    <w:rsid w:val="00DB220A"/>
    <w:rsid w:val="00DB3308"/>
    <w:rsid w:val="00DC1176"/>
    <w:rsid w:val="00DC218A"/>
    <w:rsid w:val="00DC2205"/>
    <w:rsid w:val="00DC2208"/>
    <w:rsid w:val="00DC48A8"/>
    <w:rsid w:val="00DD7E4A"/>
    <w:rsid w:val="00DE692C"/>
    <w:rsid w:val="00DF3DC3"/>
    <w:rsid w:val="00DF44AF"/>
    <w:rsid w:val="00E01424"/>
    <w:rsid w:val="00E05528"/>
    <w:rsid w:val="00E05775"/>
    <w:rsid w:val="00E10634"/>
    <w:rsid w:val="00E10EC6"/>
    <w:rsid w:val="00E11279"/>
    <w:rsid w:val="00E1597C"/>
    <w:rsid w:val="00E16819"/>
    <w:rsid w:val="00E175D4"/>
    <w:rsid w:val="00E22CFC"/>
    <w:rsid w:val="00E23554"/>
    <w:rsid w:val="00E25225"/>
    <w:rsid w:val="00E256D3"/>
    <w:rsid w:val="00E26497"/>
    <w:rsid w:val="00E31146"/>
    <w:rsid w:val="00E31C43"/>
    <w:rsid w:val="00E341F5"/>
    <w:rsid w:val="00E3446F"/>
    <w:rsid w:val="00E37CD9"/>
    <w:rsid w:val="00E4456E"/>
    <w:rsid w:val="00E466E2"/>
    <w:rsid w:val="00E52691"/>
    <w:rsid w:val="00E53589"/>
    <w:rsid w:val="00E572FA"/>
    <w:rsid w:val="00E66C21"/>
    <w:rsid w:val="00E71F36"/>
    <w:rsid w:val="00E73296"/>
    <w:rsid w:val="00E73CC8"/>
    <w:rsid w:val="00E740AC"/>
    <w:rsid w:val="00E741C8"/>
    <w:rsid w:val="00E81F51"/>
    <w:rsid w:val="00E84332"/>
    <w:rsid w:val="00E84D6B"/>
    <w:rsid w:val="00E879E0"/>
    <w:rsid w:val="00E90317"/>
    <w:rsid w:val="00E91947"/>
    <w:rsid w:val="00E9311C"/>
    <w:rsid w:val="00E96E33"/>
    <w:rsid w:val="00EA155A"/>
    <w:rsid w:val="00EA606D"/>
    <w:rsid w:val="00EA66B6"/>
    <w:rsid w:val="00EB1E20"/>
    <w:rsid w:val="00EB2179"/>
    <w:rsid w:val="00EB289B"/>
    <w:rsid w:val="00EB312B"/>
    <w:rsid w:val="00EB422D"/>
    <w:rsid w:val="00EB609F"/>
    <w:rsid w:val="00EB7739"/>
    <w:rsid w:val="00EC1320"/>
    <w:rsid w:val="00EC1E93"/>
    <w:rsid w:val="00EC5280"/>
    <w:rsid w:val="00EC5939"/>
    <w:rsid w:val="00EC6A4B"/>
    <w:rsid w:val="00ED05B7"/>
    <w:rsid w:val="00ED0D3F"/>
    <w:rsid w:val="00ED3849"/>
    <w:rsid w:val="00ED3929"/>
    <w:rsid w:val="00ED3CEB"/>
    <w:rsid w:val="00ED4E70"/>
    <w:rsid w:val="00ED510A"/>
    <w:rsid w:val="00ED6201"/>
    <w:rsid w:val="00ED6EF4"/>
    <w:rsid w:val="00EE0391"/>
    <w:rsid w:val="00EE4DA1"/>
    <w:rsid w:val="00EE517D"/>
    <w:rsid w:val="00EE6081"/>
    <w:rsid w:val="00EE772A"/>
    <w:rsid w:val="00EF2AE8"/>
    <w:rsid w:val="00EF6C24"/>
    <w:rsid w:val="00F01960"/>
    <w:rsid w:val="00F01D86"/>
    <w:rsid w:val="00F0214D"/>
    <w:rsid w:val="00F02E23"/>
    <w:rsid w:val="00F030AE"/>
    <w:rsid w:val="00F03518"/>
    <w:rsid w:val="00F06587"/>
    <w:rsid w:val="00F20650"/>
    <w:rsid w:val="00F21507"/>
    <w:rsid w:val="00F22635"/>
    <w:rsid w:val="00F25244"/>
    <w:rsid w:val="00F258FB"/>
    <w:rsid w:val="00F27D73"/>
    <w:rsid w:val="00F30F94"/>
    <w:rsid w:val="00F314DF"/>
    <w:rsid w:val="00F35177"/>
    <w:rsid w:val="00F35A70"/>
    <w:rsid w:val="00F43217"/>
    <w:rsid w:val="00F43F90"/>
    <w:rsid w:val="00F51C3E"/>
    <w:rsid w:val="00F52A44"/>
    <w:rsid w:val="00F52D4F"/>
    <w:rsid w:val="00F57B2B"/>
    <w:rsid w:val="00F601EB"/>
    <w:rsid w:val="00F743E5"/>
    <w:rsid w:val="00F75BE5"/>
    <w:rsid w:val="00F75F90"/>
    <w:rsid w:val="00F81128"/>
    <w:rsid w:val="00F82491"/>
    <w:rsid w:val="00F82A60"/>
    <w:rsid w:val="00F83B35"/>
    <w:rsid w:val="00F847A4"/>
    <w:rsid w:val="00F9017F"/>
    <w:rsid w:val="00F9111A"/>
    <w:rsid w:val="00F91216"/>
    <w:rsid w:val="00F912E9"/>
    <w:rsid w:val="00F91DE4"/>
    <w:rsid w:val="00F9407A"/>
    <w:rsid w:val="00F95040"/>
    <w:rsid w:val="00FA18C9"/>
    <w:rsid w:val="00FA2740"/>
    <w:rsid w:val="00FB0096"/>
    <w:rsid w:val="00FB4ECA"/>
    <w:rsid w:val="00FB4F20"/>
    <w:rsid w:val="00FB6D3C"/>
    <w:rsid w:val="00FC14F2"/>
    <w:rsid w:val="00FC4FCD"/>
    <w:rsid w:val="00FC62F7"/>
    <w:rsid w:val="00FC66D0"/>
    <w:rsid w:val="00FC6741"/>
    <w:rsid w:val="00FD0035"/>
    <w:rsid w:val="00FD1CA0"/>
    <w:rsid w:val="00FE3AE8"/>
    <w:rsid w:val="00FE3DCC"/>
    <w:rsid w:val="00FE6A0A"/>
    <w:rsid w:val="00FF5443"/>
    <w:rsid w:val="00FF623F"/>
    <w:rsid w:val="00FF792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F3902"/>
  <w15:chartTrackingRefBased/>
  <w15:docId w15:val="{56E7B6F4-3C7C-4A58-8A0E-862A7E7B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DFE"/>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476DFE"/>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476DFE"/>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476DFE"/>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476DFE"/>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476DFE"/>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476DFE"/>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476DFE"/>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476DFE"/>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476DFE"/>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476DFE"/>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476DFE"/>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476DFE"/>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476DFE"/>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basedOn w:val="Normal"/>
    <w:link w:val="FootnoteTextChar"/>
    <w:uiPriority w:val="99"/>
    <w:semiHidden/>
    <w:unhideWhenUsed/>
    <w:rsid w:val="00476DFE"/>
    <w:pPr>
      <w:jc w:val="left"/>
    </w:pPr>
    <w:rPr>
      <w:sz w:val="18"/>
      <w:szCs w:val="20"/>
    </w:rPr>
  </w:style>
  <w:style w:type="character" w:customStyle="1" w:styleId="FootnoteTextChar">
    <w:name w:val="Footnote Text Char"/>
    <w:basedOn w:val="DefaultParagraphFont"/>
    <w:link w:val="FootnoteText"/>
    <w:uiPriority w:val="99"/>
    <w:semiHidden/>
    <w:rsid w:val="00476DFE"/>
    <w:rPr>
      <w:rFonts w:ascii="Times New Roman" w:eastAsia="SimSun" w:hAnsi="Times New Roman" w:cs="Times New Roman"/>
      <w:kern w:val="0"/>
      <w:sz w:val="18"/>
      <w:szCs w:val="20"/>
      <w:lang w:val="en-GB"/>
      <w14:ligatures w14:val="none"/>
    </w:rPr>
  </w:style>
  <w:style w:type="character" w:styleId="FootnoteReference">
    <w:name w:val="footnote reference"/>
    <w:basedOn w:val="DefaultParagraphFont"/>
    <w:uiPriority w:val="99"/>
    <w:semiHidden/>
    <w:unhideWhenUsed/>
    <w:rsid w:val="00476DFE"/>
    <w:rPr>
      <w:vertAlign w:val="superscript"/>
      <w:lang w:val="en-GB"/>
    </w:rPr>
  </w:style>
  <w:style w:type="paragraph" w:customStyle="1" w:styleId="Footnote">
    <w:name w:val="Footnote"/>
    <w:basedOn w:val="FootnoteText"/>
    <w:qFormat/>
    <w:rsid w:val="00476DFE"/>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tabs>
        <w:tab w:val="num" w:pos="643"/>
      </w:tabs>
      <w:spacing w:before="120" w:after="120"/>
      <w:ind w:left="567"/>
    </w:pPr>
  </w:style>
  <w:style w:type="character" w:customStyle="1" w:styleId="Heading2Char">
    <w:name w:val="Heading 2 Char"/>
    <w:basedOn w:val="DefaultParagraphFont"/>
    <w:link w:val="Heading2"/>
    <w:uiPriority w:val="9"/>
    <w:rsid w:val="00476DFE"/>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476DF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476DFE"/>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476DFE"/>
    <w:pPr>
      <w:tabs>
        <w:tab w:val="center" w:pos="4680"/>
        <w:tab w:val="right" w:pos="9360"/>
      </w:tabs>
    </w:pPr>
    <w:rPr>
      <w:sz w:val="20"/>
    </w:rPr>
  </w:style>
  <w:style w:type="character" w:customStyle="1" w:styleId="FooterChar">
    <w:name w:val="Footer Char"/>
    <w:basedOn w:val="DefaultParagraphFont"/>
    <w:link w:val="Footer"/>
    <w:uiPriority w:val="99"/>
    <w:rsid w:val="00476DFE"/>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476DFE"/>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476DFE"/>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476DFE"/>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476DFE"/>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476DFE"/>
    <w:rPr>
      <w:sz w:val="16"/>
      <w:szCs w:val="16"/>
      <w:lang w:val="en-GB"/>
    </w:rPr>
  </w:style>
  <w:style w:type="paragraph" w:styleId="CommentText">
    <w:name w:val="annotation text"/>
    <w:basedOn w:val="Normal"/>
    <w:link w:val="CommentTextChar"/>
    <w:uiPriority w:val="99"/>
    <w:rsid w:val="00476DFE"/>
    <w:rPr>
      <w:sz w:val="20"/>
      <w:szCs w:val="20"/>
    </w:rPr>
  </w:style>
  <w:style w:type="character" w:customStyle="1" w:styleId="CommentTextChar">
    <w:name w:val="Comment Text Char"/>
    <w:basedOn w:val="DefaultParagraphFont"/>
    <w:link w:val="CommentText"/>
    <w:uiPriority w:val="99"/>
    <w:rsid w:val="00476DFE"/>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476DFE"/>
    <w:rPr>
      <w:b/>
      <w:bCs/>
    </w:rPr>
  </w:style>
  <w:style w:type="character" w:customStyle="1" w:styleId="CommentSubjectChar">
    <w:name w:val="Comment Subject Char"/>
    <w:basedOn w:val="CommentTextChar"/>
    <w:link w:val="CommentSubject"/>
    <w:uiPriority w:val="99"/>
    <w:semiHidden/>
    <w:rsid w:val="00476DFE"/>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Normal"/>
    <w:unhideWhenUsed/>
    <w:rsid w:val="00476DFE"/>
    <w:pPr>
      <w:jc w:val="left"/>
    </w:pPr>
  </w:style>
  <w:style w:type="paragraph" w:customStyle="1" w:styleId="AASmallLogo">
    <w:name w:val="AA_SmallLogo"/>
    <w:basedOn w:val="AEDistrNormal"/>
    <w:unhideWhenUsed/>
    <w:rsid w:val="00476DFE"/>
    <w:pPr>
      <w:spacing w:before="40"/>
    </w:pPr>
    <w:rPr>
      <w:sz w:val="4"/>
    </w:rPr>
  </w:style>
  <w:style w:type="paragraph" w:customStyle="1" w:styleId="ABSymbol">
    <w:name w:val="AB_Symbol"/>
    <w:basedOn w:val="Normal"/>
    <w:qFormat/>
    <w:rsid w:val="00476DFE"/>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476DFE"/>
  </w:style>
  <w:style w:type="paragraph" w:customStyle="1" w:styleId="ACLargeLogo">
    <w:name w:val="AC_LargeLogo"/>
    <w:basedOn w:val="AFCorNotNormal"/>
    <w:next w:val="AISpacer"/>
    <w:unhideWhenUsed/>
    <w:rsid w:val="00476DFE"/>
    <w:pPr>
      <w:spacing w:before="120"/>
      <w:contextualSpacing/>
      <w:jc w:val="left"/>
    </w:pPr>
    <w:rPr>
      <w:sz w:val="8"/>
    </w:rPr>
  </w:style>
  <w:style w:type="paragraph" w:customStyle="1" w:styleId="AEDistrNormal6pt">
    <w:name w:val="AE_DistrNormal6pt"/>
    <w:basedOn w:val="AEDistrNormal"/>
    <w:next w:val="AFCorNotNormal"/>
    <w:unhideWhenUsed/>
    <w:qFormat/>
    <w:rsid w:val="00476DFE"/>
    <w:pPr>
      <w:spacing w:before="120"/>
    </w:pPr>
  </w:style>
  <w:style w:type="paragraph" w:customStyle="1" w:styleId="AENormal">
    <w:name w:val="AE_Normal"/>
    <w:basedOn w:val="Normal"/>
    <w:rsid w:val="00476DFE"/>
  </w:style>
  <w:style w:type="paragraph" w:customStyle="1" w:styleId="AFCorNot12Bold">
    <w:name w:val="AF_CorNot12Bold"/>
    <w:basedOn w:val="AFCorNotNormal"/>
    <w:next w:val="AFCorNotNormal"/>
    <w:unhideWhenUsed/>
    <w:qFormat/>
    <w:rsid w:val="00476DFE"/>
    <w:pPr>
      <w:jc w:val="left"/>
    </w:pPr>
    <w:rPr>
      <w:b/>
      <w:sz w:val="24"/>
    </w:rPr>
  </w:style>
  <w:style w:type="paragraph" w:customStyle="1" w:styleId="AFCorNotBold">
    <w:name w:val="AF_CorNotBold"/>
    <w:basedOn w:val="AFCorNotNormal"/>
    <w:next w:val="AFCorNotNormal"/>
    <w:unhideWhenUsed/>
    <w:qFormat/>
    <w:rsid w:val="00476DFE"/>
    <w:rPr>
      <w:b/>
    </w:rPr>
  </w:style>
  <w:style w:type="paragraph" w:customStyle="1" w:styleId="AISpacer">
    <w:name w:val="AI_Spacer"/>
    <w:next w:val="Normal"/>
    <w:unhideWhenUsed/>
    <w:qFormat/>
    <w:rsid w:val="00476DFE"/>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476DFE"/>
    <w:pPr>
      <w:keepNext/>
      <w:keepLines/>
      <w:spacing w:before="240" w:after="120"/>
      <w:jc w:val="left"/>
    </w:pPr>
    <w:rPr>
      <w:b/>
      <w:sz w:val="24"/>
    </w:rPr>
  </w:style>
  <w:style w:type="paragraph" w:customStyle="1" w:styleId="CBDNormal">
    <w:name w:val="CBD_Normal"/>
    <w:unhideWhenUsed/>
    <w:qFormat/>
    <w:rsid w:val="00476DFE"/>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476DFE"/>
    <w:pPr>
      <w:keepNext/>
      <w:keepLines/>
      <w:spacing w:after="240"/>
      <w:jc w:val="left"/>
    </w:pPr>
    <w:rPr>
      <w:b/>
      <w:sz w:val="28"/>
      <w:lang w:bidi="ar-SY"/>
    </w:rPr>
  </w:style>
  <w:style w:type="paragraph" w:customStyle="1" w:styleId="CBDDesicionAnnex">
    <w:name w:val="CBD_DesicionAnnex"/>
    <w:basedOn w:val="CBDNormal"/>
    <w:next w:val="CBDDesicionText"/>
    <w:qFormat/>
    <w:rsid w:val="00476DFE"/>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476DFE"/>
    <w:pPr>
      <w:spacing w:after="120"/>
      <w:ind w:left="567"/>
    </w:pPr>
  </w:style>
  <w:style w:type="paragraph" w:customStyle="1" w:styleId="CBDFigureTitle">
    <w:name w:val="CBD_FigureTitle"/>
    <w:basedOn w:val="CBDNormal"/>
    <w:next w:val="CBDNormalNoNumber"/>
    <w:qFormat/>
    <w:rsid w:val="00476DFE"/>
    <w:pPr>
      <w:keepNext/>
      <w:keepLines/>
      <w:spacing w:before="120" w:after="60"/>
      <w:ind w:left="567"/>
      <w:jc w:val="left"/>
    </w:pPr>
    <w:rPr>
      <w:b/>
    </w:rPr>
  </w:style>
  <w:style w:type="paragraph" w:customStyle="1" w:styleId="CBDFooter">
    <w:name w:val="CBD_Footer"/>
    <w:basedOn w:val="CBDNormal"/>
    <w:qFormat/>
    <w:rsid w:val="00476DFE"/>
    <w:rPr>
      <w:sz w:val="20"/>
    </w:rPr>
  </w:style>
  <w:style w:type="paragraph" w:customStyle="1" w:styleId="CBDFootnoteText">
    <w:name w:val="CBD_Footnote_Text"/>
    <w:basedOn w:val="CBDNormal"/>
    <w:qFormat/>
    <w:rsid w:val="00476DFE"/>
    <w:pPr>
      <w:jc w:val="left"/>
    </w:pPr>
    <w:rPr>
      <w:sz w:val="18"/>
    </w:rPr>
  </w:style>
  <w:style w:type="paragraph" w:customStyle="1" w:styleId="CBDH1">
    <w:name w:val="CBD_H1"/>
    <w:basedOn w:val="CBDNormal"/>
    <w:qFormat/>
    <w:rsid w:val="00476DFE"/>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476DFE"/>
    <w:pPr>
      <w:numPr>
        <w:numId w:val="1"/>
      </w:numPr>
      <w:tabs>
        <w:tab w:val="left" w:pos="3969"/>
      </w:tabs>
      <w:spacing w:before="120" w:after="120"/>
    </w:pPr>
  </w:style>
  <w:style w:type="paragraph" w:customStyle="1" w:styleId="CBDH2">
    <w:name w:val="CBD_H2"/>
    <w:basedOn w:val="CBDNormalNumber"/>
    <w:qFormat/>
    <w:rsid w:val="00476DFE"/>
    <w:pPr>
      <w:keepNext/>
      <w:keepLines/>
      <w:numPr>
        <w:numId w:val="0"/>
      </w:numPr>
      <w:ind w:left="567" w:hanging="567"/>
    </w:pPr>
    <w:rPr>
      <w:b/>
      <w:sz w:val="24"/>
    </w:rPr>
  </w:style>
  <w:style w:type="paragraph" w:customStyle="1" w:styleId="CBDH3">
    <w:name w:val="CBD_H3"/>
    <w:basedOn w:val="CBDNormal"/>
    <w:qFormat/>
    <w:rsid w:val="00476DFE"/>
    <w:pPr>
      <w:keepNext/>
      <w:keepLines/>
      <w:spacing w:before="120" w:after="120"/>
      <w:ind w:left="567" w:hanging="567"/>
      <w:jc w:val="left"/>
    </w:pPr>
    <w:rPr>
      <w:b/>
    </w:rPr>
  </w:style>
  <w:style w:type="paragraph" w:customStyle="1" w:styleId="CBDH4">
    <w:name w:val="CBD_H4"/>
    <w:basedOn w:val="CBDNormal"/>
    <w:rsid w:val="00476DFE"/>
    <w:pPr>
      <w:keepNext/>
      <w:keepLines/>
      <w:spacing w:before="120" w:after="120"/>
      <w:ind w:left="567" w:hanging="567"/>
      <w:jc w:val="left"/>
    </w:pPr>
    <w:rPr>
      <w:b/>
    </w:rPr>
  </w:style>
  <w:style w:type="paragraph" w:customStyle="1" w:styleId="CBDH5">
    <w:name w:val="CBD_H5"/>
    <w:basedOn w:val="CBDNormal"/>
    <w:qFormat/>
    <w:rsid w:val="00476DFE"/>
    <w:pPr>
      <w:keepNext/>
      <w:keepLines/>
      <w:spacing w:before="120" w:after="120"/>
      <w:ind w:left="567" w:hanging="567"/>
      <w:jc w:val="left"/>
    </w:pPr>
    <w:rPr>
      <w:i/>
    </w:rPr>
  </w:style>
  <w:style w:type="paragraph" w:customStyle="1" w:styleId="CBDHeader">
    <w:name w:val="CBD_Header"/>
    <w:basedOn w:val="CBDNormal"/>
    <w:next w:val="CBDFooter"/>
    <w:qFormat/>
    <w:rsid w:val="00476DFE"/>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476DFE"/>
    <w:pPr>
      <w:numPr>
        <w:numId w:val="2"/>
      </w:numPr>
    </w:pPr>
  </w:style>
  <w:style w:type="numbering" w:customStyle="1" w:styleId="CBDHeadings">
    <w:name w:val="CBD_Headings"/>
    <w:basedOn w:val="ListCBD"/>
    <w:uiPriority w:val="99"/>
    <w:rsid w:val="00476DFE"/>
    <w:pPr>
      <w:numPr>
        <w:numId w:val="3"/>
      </w:numPr>
    </w:pPr>
  </w:style>
  <w:style w:type="paragraph" w:customStyle="1" w:styleId="CBDNormalNoNumber">
    <w:name w:val="CBD_Normal_NoNumber"/>
    <w:basedOn w:val="CBDNormal"/>
    <w:qFormat/>
    <w:rsid w:val="00476DFE"/>
    <w:pPr>
      <w:spacing w:after="120"/>
      <w:ind w:left="567"/>
    </w:pPr>
  </w:style>
  <w:style w:type="paragraph" w:customStyle="1" w:styleId="CBDSubTitle">
    <w:name w:val="CBD_SubTitle"/>
    <w:basedOn w:val="CBDNormal"/>
    <w:qFormat/>
    <w:rsid w:val="00476DFE"/>
    <w:pPr>
      <w:keepNext/>
      <w:keepLines/>
      <w:spacing w:before="240" w:after="240"/>
      <w:ind w:left="567"/>
      <w:jc w:val="left"/>
    </w:pPr>
    <w:rPr>
      <w:b/>
    </w:rPr>
  </w:style>
  <w:style w:type="paragraph" w:customStyle="1" w:styleId="CBDTableNormal">
    <w:name w:val="CBD_TableNormal"/>
    <w:basedOn w:val="CBDNormal"/>
    <w:qFormat/>
    <w:rsid w:val="00476DFE"/>
    <w:pPr>
      <w:spacing w:before="40" w:after="80"/>
      <w:jc w:val="left"/>
    </w:pPr>
    <w:rPr>
      <w:sz w:val="20"/>
    </w:rPr>
  </w:style>
  <w:style w:type="paragraph" w:customStyle="1" w:styleId="CBDTableTitle">
    <w:name w:val="CBD_TableTitle"/>
    <w:basedOn w:val="CBDNormal"/>
    <w:qFormat/>
    <w:rsid w:val="00476DFE"/>
    <w:pPr>
      <w:keepNext/>
      <w:keepLines/>
      <w:spacing w:before="120" w:after="60"/>
      <w:ind w:left="567"/>
      <w:jc w:val="left"/>
    </w:pPr>
    <w:rPr>
      <w:b/>
    </w:rPr>
  </w:style>
  <w:style w:type="paragraph" w:customStyle="1" w:styleId="CBDTitle">
    <w:name w:val="CBD_Title"/>
    <w:basedOn w:val="CBDNormal"/>
    <w:next w:val="CBDSubTitle"/>
    <w:qFormat/>
    <w:rsid w:val="00476DFE"/>
    <w:pPr>
      <w:keepNext/>
      <w:keepLines/>
      <w:spacing w:before="240" w:after="240"/>
      <w:ind w:left="567"/>
      <w:jc w:val="left"/>
    </w:pPr>
    <w:rPr>
      <w:b/>
      <w:sz w:val="28"/>
    </w:rPr>
  </w:style>
  <w:style w:type="character" w:customStyle="1" w:styleId="Heading6Char">
    <w:name w:val="Heading 6 Char"/>
    <w:basedOn w:val="DefaultParagraphFont"/>
    <w:link w:val="Heading6"/>
    <w:semiHidden/>
    <w:rsid w:val="00476DFE"/>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476DFE"/>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476DFE"/>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476DFE"/>
    <w:rPr>
      <w:rFonts w:ascii="Times New Roman" w:eastAsia="SimSun" w:hAnsi="Times New Roman" w:cs="Times New Roman"/>
      <w:snapToGrid w:val="0"/>
      <w:kern w:val="0"/>
      <w:u w:val="single"/>
      <w:lang w:val="en-GB"/>
      <w14:ligatures w14:val="none"/>
    </w:rPr>
  </w:style>
  <w:style w:type="character" w:styleId="Hyperlink">
    <w:name w:val="Hyperlink"/>
    <w:basedOn w:val="DefaultParagraphFont"/>
    <w:uiPriority w:val="99"/>
    <w:unhideWhenUsed/>
    <w:rsid w:val="00476DFE"/>
    <w:rPr>
      <w:rFonts w:ascii="Times New Roman" w:hAnsi="Times New Roman"/>
      <w:color w:val="0563C1" w:themeColor="hyperlink"/>
      <w:u w:val="single"/>
      <w:lang w:val="en-GB"/>
    </w:rPr>
  </w:style>
  <w:style w:type="paragraph" w:styleId="List">
    <w:name w:val="List"/>
    <w:basedOn w:val="Normal"/>
    <w:semiHidden/>
    <w:rsid w:val="00476DFE"/>
    <w:pPr>
      <w:contextualSpacing/>
    </w:pPr>
  </w:style>
  <w:style w:type="paragraph" w:styleId="ListParagraph">
    <w:name w:val="List Paragraph"/>
    <w:basedOn w:val="Normal"/>
    <w:uiPriority w:val="34"/>
    <w:qFormat/>
    <w:rsid w:val="00476DFE"/>
    <w:pPr>
      <w:ind w:left="720"/>
      <w:contextualSpacing/>
    </w:pPr>
  </w:style>
  <w:style w:type="character" w:styleId="UnresolvedMention">
    <w:name w:val="Unresolved Mention"/>
    <w:basedOn w:val="DefaultParagraphFont"/>
    <w:uiPriority w:val="99"/>
    <w:semiHidden/>
    <w:unhideWhenUsed/>
    <w:rsid w:val="0074755A"/>
    <w:rPr>
      <w:color w:val="605E5C"/>
      <w:shd w:val="clear" w:color="auto" w:fill="E1DFDD"/>
      <w:lang w:val="en-GB"/>
    </w:rPr>
  </w:style>
  <w:style w:type="character" w:styleId="FollowedHyperlink">
    <w:name w:val="FollowedHyperlink"/>
    <w:basedOn w:val="DefaultParagraphFont"/>
    <w:uiPriority w:val="99"/>
    <w:semiHidden/>
    <w:unhideWhenUsed/>
    <w:rsid w:val="00F01D86"/>
    <w:rPr>
      <w:color w:val="954F72" w:themeColor="followedHyperlink"/>
      <w:u w:val="single"/>
      <w:lang w:val="en-GB"/>
    </w:rPr>
  </w:style>
  <w:style w:type="paragraph" w:styleId="BalloonText">
    <w:name w:val="Balloon Text"/>
    <w:basedOn w:val="Normal"/>
    <w:link w:val="BalloonTextChar"/>
    <w:uiPriority w:val="99"/>
    <w:semiHidden/>
    <w:unhideWhenUsed/>
    <w:rsid w:val="00310E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E91"/>
    <w:rPr>
      <w:rFonts w:ascii="Segoe UI" w:eastAsia="SimSun" w:hAnsi="Segoe UI" w:cs="Segoe UI"/>
      <w:kern w:val="0"/>
      <w:sz w:val="18"/>
      <w:szCs w:val="18"/>
      <w:lang w:val="en-GB"/>
      <w14:ligatures w14:val="none"/>
    </w:rPr>
  </w:style>
  <w:style w:type="paragraph" w:styleId="Revision">
    <w:name w:val="Revision"/>
    <w:hidden/>
    <w:uiPriority w:val="99"/>
    <w:semiHidden/>
    <w:rsid w:val="00476DFE"/>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DarkList-Accent31">
    <w:name w:val="Dark List - Accent 31"/>
    <w:hidden/>
    <w:uiPriority w:val="99"/>
    <w:semiHidden/>
    <w:rsid w:val="00476DFE"/>
    <w:pPr>
      <w:spacing w:after="0" w:line="240" w:lineRule="auto"/>
    </w:pPr>
    <w:rPr>
      <w:rFonts w:ascii="Times New Roman" w:eastAsia="SimSun" w:hAnsi="Times New Roman" w:cs="Times New Roman"/>
      <w:kern w:val="0"/>
      <w:lang w:val="en-GB" w:eastAsia="en-GB"/>
      <w14:ligatures w14:val="none"/>
    </w:rPr>
  </w:style>
  <w:style w:type="paragraph" w:styleId="Bibliography">
    <w:name w:val="Bibliography"/>
    <w:basedOn w:val="Normal"/>
    <w:next w:val="Normal"/>
    <w:uiPriority w:val="37"/>
    <w:semiHidden/>
    <w:unhideWhenUsed/>
    <w:rsid w:val="00476DFE"/>
  </w:style>
  <w:style w:type="paragraph" w:styleId="BlockText">
    <w:name w:val="Block Text"/>
    <w:basedOn w:val="Normal"/>
    <w:uiPriority w:val="99"/>
    <w:semiHidden/>
    <w:unhideWhenUsed/>
    <w:rsid w:val="00476DF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476DFE"/>
    <w:pPr>
      <w:spacing w:after="120" w:line="480" w:lineRule="auto"/>
    </w:pPr>
  </w:style>
  <w:style w:type="character" w:customStyle="1" w:styleId="BodyText2Char">
    <w:name w:val="Body Text 2 Char"/>
    <w:basedOn w:val="DefaultParagraphFont"/>
    <w:link w:val="BodyText2"/>
    <w:uiPriority w:val="99"/>
    <w:semiHidden/>
    <w:rsid w:val="00476DFE"/>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476DFE"/>
    <w:pPr>
      <w:spacing w:after="120"/>
    </w:pPr>
    <w:rPr>
      <w:sz w:val="16"/>
      <w:szCs w:val="16"/>
    </w:rPr>
  </w:style>
  <w:style w:type="character" w:customStyle="1" w:styleId="BodyText3Char">
    <w:name w:val="Body Text 3 Char"/>
    <w:basedOn w:val="DefaultParagraphFont"/>
    <w:link w:val="BodyText3"/>
    <w:uiPriority w:val="99"/>
    <w:semiHidden/>
    <w:rsid w:val="00476DFE"/>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476DF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476DFE"/>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476DFE"/>
    <w:pPr>
      <w:spacing w:after="120"/>
      <w:ind w:left="283"/>
    </w:pPr>
  </w:style>
  <w:style w:type="character" w:customStyle="1" w:styleId="BodyTextIndentChar">
    <w:name w:val="Body Text Indent Char"/>
    <w:basedOn w:val="DefaultParagraphFont"/>
    <w:link w:val="BodyTextIndent"/>
    <w:uiPriority w:val="99"/>
    <w:semiHidden/>
    <w:rsid w:val="00476DFE"/>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476DFE"/>
    <w:pPr>
      <w:spacing w:after="0"/>
      <w:ind w:left="360" w:firstLine="360"/>
    </w:pPr>
  </w:style>
  <w:style w:type="character" w:customStyle="1" w:styleId="BodyTextFirstIndent2Char">
    <w:name w:val="Body Text First Indent 2 Char"/>
    <w:basedOn w:val="BodyTextIndentChar"/>
    <w:link w:val="BodyTextFirstIndent2"/>
    <w:uiPriority w:val="99"/>
    <w:semiHidden/>
    <w:rsid w:val="00476DFE"/>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476DFE"/>
    <w:pPr>
      <w:spacing w:after="120" w:line="480" w:lineRule="auto"/>
      <w:ind w:left="283"/>
    </w:pPr>
  </w:style>
  <w:style w:type="character" w:customStyle="1" w:styleId="BodyTextIndent2Char">
    <w:name w:val="Body Text Indent 2 Char"/>
    <w:basedOn w:val="DefaultParagraphFont"/>
    <w:link w:val="BodyTextIndent2"/>
    <w:uiPriority w:val="99"/>
    <w:semiHidden/>
    <w:rsid w:val="00476DFE"/>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476DF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76DFE"/>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476DFE"/>
    <w:rPr>
      <w:b/>
      <w:bCs/>
      <w:i/>
      <w:iCs/>
      <w:spacing w:val="5"/>
      <w:lang w:val="en-GB"/>
    </w:rPr>
  </w:style>
  <w:style w:type="paragraph" w:styleId="Caption">
    <w:name w:val="caption"/>
    <w:basedOn w:val="Normal"/>
    <w:next w:val="Normal"/>
    <w:uiPriority w:val="35"/>
    <w:semiHidden/>
    <w:unhideWhenUsed/>
    <w:qFormat/>
    <w:rsid w:val="00476DFE"/>
    <w:pPr>
      <w:spacing w:after="200"/>
    </w:pPr>
    <w:rPr>
      <w:i/>
      <w:iCs/>
      <w:color w:val="44546A" w:themeColor="text2"/>
      <w:sz w:val="18"/>
      <w:szCs w:val="18"/>
    </w:rPr>
  </w:style>
  <w:style w:type="paragraph" w:styleId="Closing">
    <w:name w:val="Closing"/>
    <w:basedOn w:val="Normal"/>
    <w:link w:val="ClosingChar"/>
    <w:uiPriority w:val="99"/>
    <w:semiHidden/>
    <w:unhideWhenUsed/>
    <w:rsid w:val="00476DFE"/>
    <w:pPr>
      <w:ind w:left="4252"/>
    </w:pPr>
  </w:style>
  <w:style w:type="character" w:customStyle="1" w:styleId="ClosingChar">
    <w:name w:val="Closing Char"/>
    <w:basedOn w:val="DefaultParagraphFont"/>
    <w:link w:val="Closing"/>
    <w:uiPriority w:val="99"/>
    <w:semiHidden/>
    <w:rsid w:val="00476DFE"/>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476D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76D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476D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476D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476D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476D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476D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476DF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76DFE"/>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476DFE"/>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476DFE"/>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476DFE"/>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476DFE"/>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476DFE"/>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476DFE"/>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76DFE"/>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76DFE"/>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76DFE"/>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476DFE"/>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76DFE"/>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76DFE"/>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76DF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76DFE"/>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476DFE"/>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476DFE"/>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476DFE"/>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476DFE"/>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476DFE"/>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476DFE"/>
  </w:style>
  <w:style w:type="character" w:customStyle="1" w:styleId="DateChar">
    <w:name w:val="Date Char"/>
    <w:basedOn w:val="DefaultParagraphFont"/>
    <w:link w:val="Date"/>
    <w:uiPriority w:val="99"/>
    <w:semiHidden/>
    <w:rsid w:val="00476DFE"/>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476DF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76DFE"/>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476DFE"/>
  </w:style>
  <w:style w:type="character" w:customStyle="1" w:styleId="E-mailSignatureChar">
    <w:name w:val="E-mail Signature Char"/>
    <w:basedOn w:val="DefaultParagraphFont"/>
    <w:link w:val="E-mailSignature"/>
    <w:uiPriority w:val="99"/>
    <w:semiHidden/>
    <w:rsid w:val="00476DFE"/>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476DFE"/>
    <w:rPr>
      <w:i/>
      <w:iCs/>
      <w:lang w:val="en-GB"/>
    </w:rPr>
  </w:style>
  <w:style w:type="character" w:styleId="EndnoteReference">
    <w:name w:val="endnote reference"/>
    <w:basedOn w:val="DefaultParagraphFont"/>
    <w:uiPriority w:val="99"/>
    <w:semiHidden/>
    <w:unhideWhenUsed/>
    <w:rsid w:val="00476DFE"/>
    <w:rPr>
      <w:vertAlign w:val="superscript"/>
      <w:lang w:val="en-GB"/>
    </w:rPr>
  </w:style>
  <w:style w:type="paragraph" w:styleId="EndnoteText">
    <w:name w:val="endnote text"/>
    <w:basedOn w:val="Normal"/>
    <w:link w:val="EndnoteTextChar"/>
    <w:uiPriority w:val="99"/>
    <w:semiHidden/>
    <w:unhideWhenUsed/>
    <w:rsid w:val="00476DFE"/>
    <w:rPr>
      <w:sz w:val="20"/>
      <w:szCs w:val="20"/>
    </w:rPr>
  </w:style>
  <w:style w:type="character" w:customStyle="1" w:styleId="EndnoteTextChar">
    <w:name w:val="Endnote Text Char"/>
    <w:basedOn w:val="DefaultParagraphFont"/>
    <w:link w:val="EndnoteText"/>
    <w:uiPriority w:val="99"/>
    <w:semiHidden/>
    <w:rsid w:val="00476DFE"/>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476DF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76DFE"/>
    <w:rPr>
      <w:rFonts w:asciiTheme="majorHAnsi" w:eastAsiaTheme="majorEastAsia" w:hAnsiTheme="majorHAnsi" w:cstheme="majorBidi"/>
      <w:sz w:val="20"/>
      <w:szCs w:val="20"/>
    </w:rPr>
  </w:style>
  <w:style w:type="table" w:styleId="GridTable1Light">
    <w:name w:val="Grid Table 1 Light"/>
    <w:basedOn w:val="TableNormal"/>
    <w:uiPriority w:val="46"/>
    <w:rsid w:val="00476DF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76DF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76DFE"/>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76DF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76DF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76DFE"/>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76DFE"/>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76DF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76DFE"/>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476DFE"/>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476DF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476DFE"/>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476DFE"/>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476DFE"/>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476DF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76DF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476DF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476DF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476DF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476DF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476DF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476DF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76DF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476DF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476DF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476DF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476DF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476DF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476D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76D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476D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476D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476D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476D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476D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476DF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76DFE"/>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476DF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476DF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476DFE"/>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476DF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476DF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476DF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76DFE"/>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476DF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476DF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476DFE"/>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476DF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476DF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476DFE"/>
    <w:rPr>
      <w:color w:val="2B579A"/>
      <w:shd w:val="clear" w:color="auto" w:fill="E1DFDD"/>
      <w:lang w:val="en-GB"/>
    </w:rPr>
  </w:style>
  <w:style w:type="character" w:styleId="HTMLAcronym">
    <w:name w:val="HTML Acronym"/>
    <w:basedOn w:val="DefaultParagraphFont"/>
    <w:uiPriority w:val="99"/>
    <w:semiHidden/>
    <w:unhideWhenUsed/>
    <w:rsid w:val="00476DFE"/>
    <w:rPr>
      <w:lang w:val="en-GB"/>
    </w:rPr>
  </w:style>
  <w:style w:type="paragraph" w:styleId="HTMLAddress">
    <w:name w:val="HTML Address"/>
    <w:basedOn w:val="Normal"/>
    <w:link w:val="HTMLAddressChar"/>
    <w:uiPriority w:val="99"/>
    <w:semiHidden/>
    <w:unhideWhenUsed/>
    <w:rsid w:val="00476DFE"/>
    <w:rPr>
      <w:i/>
      <w:iCs/>
    </w:rPr>
  </w:style>
  <w:style w:type="character" w:customStyle="1" w:styleId="HTMLAddressChar">
    <w:name w:val="HTML Address Char"/>
    <w:basedOn w:val="DefaultParagraphFont"/>
    <w:link w:val="HTMLAddress"/>
    <w:uiPriority w:val="99"/>
    <w:semiHidden/>
    <w:rsid w:val="00476DFE"/>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476DFE"/>
    <w:rPr>
      <w:i/>
      <w:iCs/>
      <w:lang w:val="en-GB"/>
    </w:rPr>
  </w:style>
  <w:style w:type="character" w:styleId="HTMLCode">
    <w:name w:val="HTML Code"/>
    <w:basedOn w:val="DefaultParagraphFont"/>
    <w:uiPriority w:val="99"/>
    <w:semiHidden/>
    <w:unhideWhenUsed/>
    <w:rsid w:val="00476DFE"/>
    <w:rPr>
      <w:rFonts w:ascii="Consolas" w:hAnsi="Consolas"/>
      <w:sz w:val="20"/>
      <w:szCs w:val="20"/>
      <w:lang w:val="en-GB"/>
    </w:rPr>
  </w:style>
  <w:style w:type="character" w:styleId="HTMLDefinition">
    <w:name w:val="HTML Definition"/>
    <w:basedOn w:val="DefaultParagraphFont"/>
    <w:uiPriority w:val="99"/>
    <w:semiHidden/>
    <w:unhideWhenUsed/>
    <w:rsid w:val="00476DFE"/>
    <w:rPr>
      <w:i/>
      <w:iCs/>
      <w:lang w:val="en-GB"/>
    </w:rPr>
  </w:style>
  <w:style w:type="character" w:styleId="HTMLKeyboard">
    <w:name w:val="HTML Keyboard"/>
    <w:basedOn w:val="DefaultParagraphFont"/>
    <w:uiPriority w:val="99"/>
    <w:semiHidden/>
    <w:unhideWhenUsed/>
    <w:rsid w:val="00476DF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476DF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76DFE"/>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476DFE"/>
    <w:rPr>
      <w:rFonts w:ascii="Consolas" w:hAnsi="Consolas"/>
      <w:sz w:val="24"/>
      <w:szCs w:val="24"/>
      <w:lang w:val="en-GB"/>
    </w:rPr>
  </w:style>
  <w:style w:type="character" w:styleId="HTMLTypewriter">
    <w:name w:val="HTML Typewriter"/>
    <w:basedOn w:val="DefaultParagraphFont"/>
    <w:uiPriority w:val="99"/>
    <w:semiHidden/>
    <w:unhideWhenUsed/>
    <w:rsid w:val="00476DFE"/>
    <w:rPr>
      <w:rFonts w:ascii="Consolas" w:hAnsi="Consolas"/>
      <w:sz w:val="20"/>
      <w:szCs w:val="20"/>
      <w:lang w:val="en-GB"/>
    </w:rPr>
  </w:style>
  <w:style w:type="character" w:styleId="HTMLVariable">
    <w:name w:val="HTML Variable"/>
    <w:basedOn w:val="DefaultParagraphFont"/>
    <w:uiPriority w:val="99"/>
    <w:semiHidden/>
    <w:unhideWhenUsed/>
    <w:rsid w:val="00476DFE"/>
    <w:rPr>
      <w:i/>
      <w:iCs/>
      <w:lang w:val="en-GB"/>
    </w:rPr>
  </w:style>
  <w:style w:type="paragraph" w:styleId="Index1">
    <w:name w:val="index 1"/>
    <w:basedOn w:val="Normal"/>
    <w:next w:val="Normal"/>
    <w:autoRedefine/>
    <w:uiPriority w:val="99"/>
    <w:semiHidden/>
    <w:unhideWhenUsed/>
    <w:rsid w:val="00476DF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476DF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476DF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476DF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476DF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476DF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476DF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476DF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476DF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476DFE"/>
    <w:rPr>
      <w:rFonts w:asciiTheme="majorHAnsi" w:eastAsiaTheme="majorEastAsia" w:hAnsiTheme="majorHAnsi" w:cstheme="majorBidi"/>
      <w:b/>
      <w:bCs/>
    </w:rPr>
  </w:style>
  <w:style w:type="character" w:styleId="IntenseEmphasis">
    <w:name w:val="Intense Emphasis"/>
    <w:basedOn w:val="DefaultParagraphFont"/>
    <w:uiPriority w:val="21"/>
    <w:qFormat/>
    <w:rsid w:val="00476DFE"/>
    <w:rPr>
      <w:i/>
      <w:iCs/>
      <w:color w:val="4472C4" w:themeColor="accent1"/>
      <w:lang w:val="en-GB"/>
    </w:rPr>
  </w:style>
  <w:style w:type="paragraph" w:styleId="IntenseQuote">
    <w:name w:val="Intense Quote"/>
    <w:basedOn w:val="Normal"/>
    <w:next w:val="Normal"/>
    <w:link w:val="IntenseQuoteChar"/>
    <w:uiPriority w:val="30"/>
    <w:qFormat/>
    <w:rsid w:val="00476DF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76DFE"/>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476DFE"/>
    <w:rPr>
      <w:b/>
      <w:bCs/>
      <w:smallCaps/>
      <w:color w:val="4472C4" w:themeColor="accent1"/>
      <w:spacing w:val="5"/>
      <w:lang w:val="en-GB"/>
    </w:rPr>
  </w:style>
  <w:style w:type="table" w:styleId="LightGrid">
    <w:name w:val="Light Grid"/>
    <w:basedOn w:val="TableNormal"/>
    <w:uiPriority w:val="62"/>
    <w:semiHidden/>
    <w:unhideWhenUsed/>
    <w:rsid w:val="00476D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76DFE"/>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476DFE"/>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476DFE"/>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476DFE"/>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476DFE"/>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476DFE"/>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476D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76DFE"/>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476DFE"/>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476DFE"/>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476DFE"/>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476DFE"/>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476DFE"/>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476DF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76DFE"/>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476DFE"/>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476DFE"/>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476DFE"/>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476DFE"/>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476DFE"/>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476DFE"/>
    <w:rPr>
      <w:lang w:val="en-GB"/>
    </w:rPr>
  </w:style>
  <w:style w:type="paragraph" w:styleId="List2">
    <w:name w:val="List 2"/>
    <w:basedOn w:val="Normal"/>
    <w:uiPriority w:val="99"/>
    <w:semiHidden/>
    <w:unhideWhenUsed/>
    <w:rsid w:val="00476DFE"/>
    <w:pPr>
      <w:ind w:left="566" w:hanging="283"/>
      <w:contextualSpacing/>
    </w:pPr>
  </w:style>
  <w:style w:type="paragraph" w:styleId="List3">
    <w:name w:val="List 3"/>
    <w:basedOn w:val="Normal"/>
    <w:uiPriority w:val="99"/>
    <w:semiHidden/>
    <w:unhideWhenUsed/>
    <w:rsid w:val="00476DFE"/>
    <w:pPr>
      <w:ind w:left="849" w:hanging="283"/>
      <w:contextualSpacing/>
    </w:pPr>
  </w:style>
  <w:style w:type="paragraph" w:styleId="List4">
    <w:name w:val="List 4"/>
    <w:basedOn w:val="Normal"/>
    <w:uiPriority w:val="99"/>
    <w:semiHidden/>
    <w:unhideWhenUsed/>
    <w:rsid w:val="00476DFE"/>
    <w:pPr>
      <w:ind w:left="1132" w:hanging="283"/>
      <w:contextualSpacing/>
    </w:pPr>
  </w:style>
  <w:style w:type="paragraph" w:styleId="List5">
    <w:name w:val="List 5"/>
    <w:basedOn w:val="Normal"/>
    <w:uiPriority w:val="99"/>
    <w:semiHidden/>
    <w:unhideWhenUsed/>
    <w:rsid w:val="00476DFE"/>
    <w:pPr>
      <w:ind w:left="1415" w:hanging="283"/>
      <w:contextualSpacing/>
    </w:pPr>
  </w:style>
  <w:style w:type="paragraph" w:styleId="ListBullet">
    <w:name w:val="List Bullet"/>
    <w:basedOn w:val="Normal"/>
    <w:uiPriority w:val="99"/>
    <w:semiHidden/>
    <w:unhideWhenUsed/>
    <w:rsid w:val="00476DFE"/>
    <w:pPr>
      <w:numPr>
        <w:numId w:val="6"/>
      </w:numPr>
      <w:contextualSpacing/>
    </w:pPr>
  </w:style>
  <w:style w:type="paragraph" w:styleId="ListBullet2">
    <w:name w:val="List Bullet 2"/>
    <w:basedOn w:val="Normal"/>
    <w:uiPriority w:val="99"/>
    <w:semiHidden/>
    <w:unhideWhenUsed/>
    <w:rsid w:val="00476DFE"/>
    <w:pPr>
      <w:numPr>
        <w:numId w:val="7"/>
      </w:numPr>
      <w:contextualSpacing/>
    </w:pPr>
  </w:style>
  <w:style w:type="paragraph" w:styleId="ListBullet3">
    <w:name w:val="List Bullet 3"/>
    <w:basedOn w:val="Normal"/>
    <w:uiPriority w:val="99"/>
    <w:semiHidden/>
    <w:unhideWhenUsed/>
    <w:rsid w:val="00476DFE"/>
    <w:pPr>
      <w:numPr>
        <w:numId w:val="8"/>
      </w:numPr>
      <w:contextualSpacing/>
    </w:pPr>
  </w:style>
  <w:style w:type="paragraph" w:styleId="ListBullet4">
    <w:name w:val="List Bullet 4"/>
    <w:basedOn w:val="Normal"/>
    <w:uiPriority w:val="99"/>
    <w:semiHidden/>
    <w:unhideWhenUsed/>
    <w:rsid w:val="00476DFE"/>
    <w:pPr>
      <w:numPr>
        <w:numId w:val="9"/>
      </w:numPr>
      <w:contextualSpacing/>
    </w:pPr>
  </w:style>
  <w:style w:type="paragraph" w:styleId="ListBullet5">
    <w:name w:val="List Bullet 5"/>
    <w:basedOn w:val="Normal"/>
    <w:uiPriority w:val="99"/>
    <w:semiHidden/>
    <w:unhideWhenUsed/>
    <w:rsid w:val="00476DFE"/>
    <w:pPr>
      <w:numPr>
        <w:numId w:val="10"/>
      </w:numPr>
      <w:contextualSpacing/>
    </w:pPr>
  </w:style>
  <w:style w:type="paragraph" w:styleId="ListContinue">
    <w:name w:val="List Continue"/>
    <w:basedOn w:val="Normal"/>
    <w:uiPriority w:val="99"/>
    <w:semiHidden/>
    <w:unhideWhenUsed/>
    <w:rsid w:val="00476DFE"/>
    <w:pPr>
      <w:spacing w:after="120"/>
      <w:ind w:left="283"/>
      <w:contextualSpacing/>
    </w:pPr>
  </w:style>
  <w:style w:type="paragraph" w:styleId="ListContinue2">
    <w:name w:val="List Continue 2"/>
    <w:basedOn w:val="Normal"/>
    <w:uiPriority w:val="99"/>
    <w:semiHidden/>
    <w:unhideWhenUsed/>
    <w:rsid w:val="00476DFE"/>
    <w:pPr>
      <w:spacing w:after="120"/>
      <w:ind w:left="566"/>
      <w:contextualSpacing/>
    </w:pPr>
  </w:style>
  <w:style w:type="paragraph" w:styleId="ListContinue3">
    <w:name w:val="List Continue 3"/>
    <w:basedOn w:val="Normal"/>
    <w:uiPriority w:val="99"/>
    <w:semiHidden/>
    <w:unhideWhenUsed/>
    <w:rsid w:val="00476DFE"/>
    <w:pPr>
      <w:spacing w:after="120"/>
      <w:ind w:left="849"/>
      <w:contextualSpacing/>
    </w:pPr>
  </w:style>
  <w:style w:type="paragraph" w:styleId="ListContinue4">
    <w:name w:val="List Continue 4"/>
    <w:basedOn w:val="Normal"/>
    <w:uiPriority w:val="99"/>
    <w:semiHidden/>
    <w:unhideWhenUsed/>
    <w:rsid w:val="00476DFE"/>
    <w:pPr>
      <w:spacing w:after="120"/>
      <w:ind w:left="1132"/>
      <w:contextualSpacing/>
    </w:pPr>
  </w:style>
  <w:style w:type="paragraph" w:styleId="ListContinue5">
    <w:name w:val="List Continue 5"/>
    <w:basedOn w:val="Normal"/>
    <w:uiPriority w:val="99"/>
    <w:semiHidden/>
    <w:unhideWhenUsed/>
    <w:rsid w:val="00476DFE"/>
    <w:pPr>
      <w:spacing w:after="120"/>
      <w:ind w:left="1415"/>
      <w:contextualSpacing/>
    </w:pPr>
  </w:style>
  <w:style w:type="paragraph" w:styleId="ListNumber">
    <w:name w:val="List Number"/>
    <w:basedOn w:val="Normal"/>
    <w:uiPriority w:val="99"/>
    <w:semiHidden/>
    <w:unhideWhenUsed/>
    <w:rsid w:val="00476DFE"/>
    <w:pPr>
      <w:numPr>
        <w:numId w:val="11"/>
      </w:numPr>
      <w:contextualSpacing/>
    </w:pPr>
  </w:style>
  <w:style w:type="paragraph" w:styleId="ListNumber2">
    <w:name w:val="List Number 2"/>
    <w:basedOn w:val="Normal"/>
    <w:uiPriority w:val="99"/>
    <w:semiHidden/>
    <w:unhideWhenUsed/>
    <w:rsid w:val="00476DFE"/>
    <w:pPr>
      <w:numPr>
        <w:numId w:val="12"/>
      </w:numPr>
      <w:contextualSpacing/>
    </w:pPr>
  </w:style>
  <w:style w:type="paragraph" w:styleId="ListNumber3">
    <w:name w:val="List Number 3"/>
    <w:basedOn w:val="Normal"/>
    <w:uiPriority w:val="99"/>
    <w:semiHidden/>
    <w:unhideWhenUsed/>
    <w:rsid w:val="00476DFE"/>
    <w:pPr>
      <w:numPr>
        <w:numId w:val="13"/>
      </w:numPr>
      <w:contextualSpacing/>
    </w:pPr>
  </w:style>
  <w:style w:type="paragraph" w:styleId="ListNumber4">
    <w:name w:val="List Number 4"/>
    <w:basedOn w:val="Normal"/>
    <w:uiPriority w:val="99"/>
    <w:semiHidden/>
    <w:unhideWhenUsed/>
    <w:rsid w:val="00476DFE"/>
    <w:pPr>
      <w:numPr>
        <w:numId w:val="14"/>
      </w:numPr>
      <w:contextualSpacing/>
    </w:pPr>
  </w:style>
  <w:style w:type="paragraph" w:styleId="ListNumber5">
    <w:name w:val="List Number 5"/>
    <w:basedOn w:val="Normal"/>
    <w:uiPriority w:val="99"/>
    <w:semiHidden/>
    <w:unhideWhenUsed/>
    <w:rsid w:val="00476DFE"/>
    <w:pPr>
      <w:numPr>
        <w:numId w:val="15"/>
      </w:numPr>
      <w:contextualSpacing/>
    </w:pPr>
  </w:style>
  <w:style w:type="table" w:styleId="ListTable1Light">
    <w:name w:val="List Table 1 Light"/>
    <w:basedOn w:val="TableNormal"/>
    <w:uiPriority w:val="46"/>
    <w:rsid w:val="00476DF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76DFE"/>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476DFE"/>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476DFE"/>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476DFE"/>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476DFE"/>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476DFE"/>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476DF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76DFE"/>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476DFE"/>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476DFE"/>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476DFE"/>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476DFE"/>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476DFE"/>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476DF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76DFE"/>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476DFE"/>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476DFE"/>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476DFE"/>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476DFE"/>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476DFE"/>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476DF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76DF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476DF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476DF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476DF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476DF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476DF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476DF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76DFE"/>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76DFE"/>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76DFE"/>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76DFE"/>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76DFE"/>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76DFE"/>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76DF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76DFE"/>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476DFE"/>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476DFE"/>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476DFE"/>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476DFE"/>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476DFE"/>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476DF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76DFE"/>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76DFE"/>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76DFE"/>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76DFE"/>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76DFE"/>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76DFE"/>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76DF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476DFE"/>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476D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76DF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476DFE"/>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476DFE"/>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476DFE"/>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476DFE"/>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476DFE"/>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476D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76D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76D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76D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76D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76D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76D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76D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76D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476D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476D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476D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476D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476D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476DF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76DFE"/>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476DFE"/>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476DFE"/>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476DFE"/>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476DFE"/>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476DFE"/>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476D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76D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76D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76D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76D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76D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76D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76D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76DF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76DFE"/>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76DFE"/>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76DFE"/>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76DFE"/>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76DFE"/>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76D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476D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476D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476D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476D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476D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476D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476DFE"/>
    <w:rPr>
      <w:color w:val="2B579A"/>
      <w:shd w:val="clear" w:color="auto" w:fill="E1DFDD"/>
      <w:lang w:val="en-GB"/>
    </w:rPr>
  </w:style>
  <w:style w:type="paragraph" w:styleId="MessageHeader">
    <w:name w:val="Message Header"/>
    <w:basedOn w:val="Normal"/>
    <w:link w:val="MessageHeaderChar"/>
    <w:uiPriority w:val="99"/>
    <w:semiHidden/>
    <w:unhideWhenUsed/>
    <w:rsid w:val="00476DF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76DFE"/>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476DFE"/>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476DFE"/>
    <w:rPr>
      <w:sz w:val="24"/>
      <w:szCs w:val="24"/>
    </w:rPr>
  </w:style>
  <w:style w:type="paragraph" w:styleId="NormalIndent">
    <w:name w:val="Normal Indent"/>
    <w:basedOn w:val="Normal"/>
    <w:uiPriority w:val="99"/>
    <w:semiHidden/>
    <w:unhideWhenUsed/>
    <w:rsid w:val="00476DFE"/>
    <w:pPr>
      <w:ind w:left="720"/>
    </w:pPr>
  </w:style>
  <w:style w:type="paragraph" w:styleId="NoteHeading">
    <w:name w:val="Note Heading"/>
    <w:basedOn w:val="Normal"/>
    <w:next w:val="Normal"/>
    <w:link w:val="NoteHeadingChar"/>
    <w:uiPriority w:val="99"/>
    <w:semiHidden/>
    <w:unhideWhenUsed/>
    <w:rsid w:val="00476DFE"/>
  </w:style>
  <w:style w:type="character" w:customStyle="1" w:styleId="NoteHeadingChar">
    <w:name w:val="Note Heading Char"/>
    <w:basedOn w:val="DefaultParagraphFont"/>
    <w:link w:val="NoteHeading"/>
    <w:uiPriority w:val="99"/>
    <w:semiHidden/>
    <w:rsid w:val="00476DFE"/>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476DFE"/>
    <w:rPr>
      <w:lang w:val="en-GB"/>
    </w:rPr>
  </w:style>
  <w:style w:type="table" w:styleId="PlainTable1">
    <w:name w:val="Plain Table 1"/>
    <w:basedOn w:val="TableNormal"/>
    <w:uiPriority w:val="41"/>
    <w:rsid w:val="00476DF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76DF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76DF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76DF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76D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76DFE"/>
    <w:rPr>
      <w:rFonts w:ascii="Consolas" w:hAnsi="Consolas"/>
      <w:sz w:val="21"/>
      <w:szCs w:val="21"/>
    </w:rPr>
  </w:style>
  <w:style w:type="character" w:customStyle="1" w:styleId="PlainTextChar">
    <w:name w:val="Plain Text Char"/>
    <w:basedOn w:val="DefaultParagraphFont"/>
    <w:link w:val="PlainText"/>
    <w:uiPriority w:val="99"/>
    <w:semiHidden/>
    <w:rsid w:val="00476DFE"/>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476DF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76DFE"/>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476DFE"/>
  </w:style>
  <w:style w:type="character" w:customStyle="1" w:styleId="SalutationChar">
    <w:name w:val="Salutation Char"/>
    <w:basedOn w:val="DefaultParagraphFont"/>
    <w:link w:val="Salutation"/>
    <w:uiPriority w:val="99"/>
    <w:semiHidden/>
    <w:rsid w:val="00476DFE"/>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476DFE"/>
    <w:pPr>
      <w:ind w:left="4252"/>
    </w:pPr>
  </w:style>
  <w:style w:type="character" w:customStyle="1" w:styleId="SignatureChar">
    <w:name w:val="Signature Char"/>
    <w:basedOn w:val="DefaultParagraphFont"/>
    <w:link w:val="Signature"/>
    <w:uiPriority w:val="99"/>
    <w:semiHidden/>
    <w:rsid w:val="00476DFE"/>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476DFE"/>
    <w:rPr>
      <w:u w:val="dotted"/>
      <w:lang w:val="en-GB"/>
    </w:rPr>
  </w:style>
  <w:style w:type="character" w:styleId="SmartLink">
    <w:name w:val="Smart Link"/>
    <w:basedOn w:val="DefaultParagraphFont"/>
    <w:uiPriority w:val="99"/>
    <w:semiHidden/>
    <w:unhideWhenUsed/>
    <w:rsid w:val="00476DFE"/>
    <w:rPr>
      <w:color w:val="0000FF"/>
      <w:u w:val="single"/>
      <w:shd w:val="clear" w:color="auto" w:fill="F3F2F1"/>
      <w:lang w:val="en-GB"/>
    </w:rPr>
  </w:style>
  <w:style w:type="character" w:styleId="Strong">
    <w:name w:val="Strong"/>
    <w:basedOn w:val="DefaultParagraphFont"/>
    <w:uiPriority w:val="22"/>
    <w:qFormat/>
    <w:rsid w:val="00476DFE"/>
    <w:rPr>
      <w:b/>
      <w:bCs/>
      <w:lang w:val="en-GB"/>
    </w:rPr>
  </w:style>
  <w:style w:type="character" w:styleId="SubtleEmphasis">
    <w:name w:val="Subtle Emphasis"/>
    <w:basedOn w:val="DefaultParagraphFont"/>
    <w:uiPriority w:val="19"/>
    <w:qFormat/>
    <w:rsid w:val="00476DFE"/>
    <w:rPr>
      <w:i/>
      <w:iCs/>
      <w:color w:val="404040" w:themeColor="text1" w:themeTint="BF"/>
      <w:lang w:val="en-GB"/>
    </w:rPr>
  </w:style>
  <w:style w:type="character" w:styleId="SubtleReference">
    <w:name w:val="Subtle Reference"/>
    <w:basedOn w:val="DefaultParagraphFont"/>
    <w:uiPriority w:val="31"/>
    <w:qFormat/>
    <w:rsid w:val="00476DFE"/>
    <w:rPr>
      <w:smallCaps/>
      <w:color w:val="5A5A5A" w:themeColor="text1" w:themeTint="A5"/>
      <w:lang w:val="en-GB"/>
    </w:rPr>
  </w:style>
  <w:style w:type="table" w:styleId="Table3Deffects1">
    <w:name w:val="Table 3D effects 1"/>
    <w:basedOn w:val="TableNormal"/>
    <w:uiPriority w:val="99"/>
    <w:semiHidden/>
    <w:unhideWhenUsed/>
    <w:rsid w:val="00476DF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76DF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76DF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76DF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76DF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76DF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76DF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76DF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76DF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76DF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76DF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76DF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76DF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76DF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76DF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76DF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76DF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476DF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76DF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76DF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76DF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76DF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76DF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76DF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76DF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76D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76DF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76DF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76DF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76DF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76DF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76DF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76DF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76DF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76DF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476DF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476DF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76DF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76DF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76DF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76DF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76DF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76DF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76DF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76DF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76DF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76DF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76DFE"/>
    <w:pPr>
      <w:tabs>
        <w:tab w:val="clear" w:pos="567"/>
        <w:tab w:val="clear" w:pos="1134"/>
        <w:tab w:val="clear" w:pos="1701"/>
        <w:tab w:val="clear" w:pos="2268"/>
      </w:tabs>
      <w:spacing w:after="100"/>
    </w:pPr>
  </w:style>
  <w:style w:type="paragraph" w:styleId="TOC2">
    <w:name w:val="toc 2"/>
    <w:basedOn w:val="Normal"/>
    <w:next w:val="Normal"/>
    <w:autoRedefine/>
    <w:uiPriority w:val="39"/>
    <w:semiHidden/>
    <w:unhideWhenUsed/>
    <w:rsid w:val="00476DFE"/>
    <w:pPr>
      <w:tabs>
        <w:tab w:val="clear" w:pos="567"/>
        <w:tab w:val="clear" w:pos="1134"/>
        <w:tab w:val="clear" w:pos="1701"/>
        <w:tab w:val="clear" w:pos="2268"/>
      </w:tabs>
      <w:spacing w:after="100"/>
      <w:ind w:left="220"/>
    </w:pPr>
  </w:style>
  <w:style w:type="paragraph" w:styleId="TOC3">
    <w:name w:val="toc 3"/>
    <w:basedOn w:val="Normal"/>
    <w:next w:val="Normal"/>
    <w:autoRedefine/>
    <w:uiPriority w:val="39"/>
    <w:semiHidden/>
    <w:unhideWhenUsed/>
    <w:rsid w:val="00476DFE"/>
    <w:pPr>
      <w:tabs>
        <w:tab w:val="clear" w:pos="567"/>
        <w:tab w:val="clear" w:pos="1134"/>
        <w:tab w:val="clear" w:pos="1701"/>
        <w:tab w:val="clear" w:pos="2268"/>
      </w:tabs>
      <w:spacing w:after="100"/>
      <w:ind w:left="440"/>
    </w:pPr>
  </w:style>
  <w:style w:type="paragraph" w:styleId="TOC4">
    <w:name w:val="toc 4"/>
    <w:basedOn w:val="Normal"/>
    <w:next w:val="Normal"/>
    <w:autoRedefine/>
    <w:uiPriority w:val="39"/>
    <w:semiHidden/>
    <w:unhideWhenUsed/>
    <w:rsid w:val="00476DFE"/>
    <w:pPr>
      <w:tabs>
        <w:tab w:val="clear" w:pos="567"/>
        <w:tab w:val="clear" w:pos="1134"/>
        <w:tab w:val="clear" w:pos="1701"/>
        <w:tab w:val="clear" w:pos="2268"/>
      </w:tabs>
      <w:spacing w:after="100"/>
      <w:ind w:left="660"/>
    </w:pPr>
  </w:style>
  <w:style w:type="paragraph" w:styleId="TOC5">
    <w:name w:val="toc 5"/>
    <w:basedOn w:val="Normal"/>
    <w:next w:val="Normal"/>
    <w:autoRedefine/>
    <w:uiPriority w:val="39"/>
    <w:semiHidden/>
    <w:unhideWhenUsed/>
    <w:rsid w:val="00476DFE"/>
    <w:pPr>
      <w:tabs>
        <w:tab w:val="clear" w:pos="567"/>
        <w:tab w:val="clear" w:pos="1134"/>
        <w:tab w:val="clear" w:pos="1701"/>
        <w:tab w:val="clear" w:pos="2268"/>
      </w:tabs>
      <w:spacing w:after="100"/>
      <w:ind w:left="880"/>
    </w:pPr>
  </w:style>
  <w:style w:type="paragraph" w:styleId="TOC6">
    <w:name w:val="toc 6"/>
    <w:basedOn w:val="Normal"/>
    <w:next w:val="Normal"/>
    <w:autoRedefine/>
    <w:uiPriority w:val="39"/>
    <w:semiHidden/>
    <w:unhideWhenUsed/>
    <w:rsid w:val="00476DFE"/>
    <w:pPr>
      <w:tabs>
        <w:tab w:val="clear" w:pos="567"/>
        <w:tab w:val="clear" w:pos="1134"/>
        <w:tab w:val="clear" w:pos="1701"/>
        <w:tab w:val="clear" w:pos="2268"/>
      </w:tabs>
      <w:spacing w:after="100"/>
      <w:ind w:left="1100"/>
    </w:pPr>
  </w:style>
  <w:style w:type="paragraph" w:styleId="TOC7">
    <w:name w:val="toc 7"/>
    <w:basedOn w:val="Normal"/>
    <w:next w:val="Normal"/>
    <w:autoRedefine/>
    <w:uiPriority w:val="39"/>
    <w:semiHidden/>
    <w:unhideWhenUsed/>
    <w:rsid w:val="00476DFE"/>
    <w:pPr>
      <w:tabs>
        <w:tab w:val="clear" w:pos="567"/>
        <w:tab w:val="clear" w:pos="1134"/>
        <w:tab w:val="clear" w:pos="1701"/>
        <w:tab w:val="clear" w:pos="2268"/>
      </w:tabs>
      <w:spacing w:after="100"/>
      <w:ind w:left="1320"/>
    </w:pPr>
  </w:style>
  <w:style w:type="paragraph" w:styleId="TOC8">
    <w:name w:val="toc 8"/>
    <w:basedOn w:val="Normal"/>
    <w:next w:val="Normal"/>
    <w:autoRedefine/>
    <w:uiPriority w:val="39"/>
    <w:semiHidden/>
    <w:unhideWhenUsed/>
    <w:rsid w:val="00476DFE"/>
    <w:pPr>
      <w:tabs>
        <w:tab w:val="clear" w:pos="567"/>
        <w:tab w:val="clear" w:pos="1134"/>
        <w:tab w:val="clear" w:pos="1701"/>
        <w:tab w:val="clear" w:pos="2268"/>
      </w:tabs>
      <w:spacing w:after="100"/>
      <w:ind w:left="1540"/>
    </w:pPr>
  </w:style>
  <w:style w:type="paragraph" w:styleId="TOC9">
    <w:name w:val="toc 9"/>
    <w:basedOn w:val="Normal"/>
    <w:next w:val="Normal"/>
    <w:autoRedefine/>
    <w:uiPriority w:val="39"/>
    <w:semiHidden/>
    <w:unhideWhenUsed/>
    <w:rsid w:val="00476DFE"/>
    <w:pPr>
      <w:tabs>
        <w:tab w:val="clear" w:pos="567"/>
        <w:tab w:val="clear" w:pos="1134"/>
        <w:tab w:val="clear" w:pos="1701"/>
        <w:tab w:val="clear" w:pos="2268"/>
      </w:tabs>
      <w:spacing w:after="100"/>
      <w:ind w:left="1760"/>
    </w:pPr>
  </w:style>
  <w:style w:type="paragraph" w:styleId="TOCHeading">
    <w:name w:val="TOC Heading"/>
    <w:basedOn w:val="Heading1"/>
    <w:next w:val="Normal"/>
    <w:uiPriority w:val="39"/>
    <w:semiHidden/>
    <w:unhideWhenUsed/>
    <w:qFormat/>
    <w:rsid w:val="00476DFE"/>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953283">
      <w:bodyDiv w:val="1"/>
      <w:marLeft w:val="0"/>
      <w:marRight w:val="0"/>
      <w:marTop w:val="0"/>
      <w:marBottom w:val="0"/>
      <w:divBdr>
        <w:top w:val="none" w:sz="0" w:space="0" w:color="auto"/>
        <w:left w:val="none" w:sz="0" w:space="0" w:color="auto"/>
        <w:bottom w:val="none" w:sz="0" w:space="0" w:color="auto"/>
        <w:right w:val="none" w:sz="0" w:space="0" w:color="auto"/>
      </w:divBdr>
    </w:div>
    <w:div w:id="104155978">
      <w:bodyDiv w:val="1"/>
      <w:marLeft w:val="0"/>
      <w:marRight w:val="0"/>
      <w:marTop w:val="0"/>
      <w:marBottom w:val="0"/>
      <w:divBdr>
        <w:top w:val="none" w:sz="0" w:space="0" w:color="auto"/>
        <w:left w:val="none" w:sz="0" w:space="0" w:color="auto"/>
        <w:bottom w:val="none" w:sz="0" w:space="0" w:color="auto"/>
        <w:right w:val="none" w:sz="0" w:space="0" w:color="auto"/>
      </w:divBdr>
    </w:div>
    <w:div w:id="329599558">
      <w:bodyDiv w:val="1"/>
      <w:marLeft w:val="0"/>
      <w:marRight w:val="0"/>
      <w:marTop w:val="0"/>
      <w:marBottom w:val="0"/>
      <w:divBdr>
        <w:top w:val="none" w:sz="0" w:space="0" w:color="auto"/>
        <w:left w:val="none" w:sz="0" w:space="0" w:color="auto"/>
        <w:bottom w:val="none" w:sz="0" w:space="0" w:color="auto"/>
        <w:right w:val="none" w:sz="0" w:space="0" w:color="auto"/>
      </w:divBdr>
    </w:div>
    <w:div w:id="440271675">
      <w:bodyDiv w:val="1"/>
      <w:marLeft w:val="0"/>
      <w:marRight w:val="0"/>
      <w:marTop w:val="0"/>
      <w:marBottom w:val="0"/>
      <w:divBdr>
        <w:top w:val="none" w:sz="0" w:space="0" w:color="auto"/>
        <w:left w:val="none" w:sz="0" w:space="0" w:color="auto"/>
        <w:bottom w:val="none" w:sz="0" w:space="0" w:color="auto"/>
        <w:right w:val="none" w:sz="0" w:space="0" w:color="auto"/>
      </w:divBdr>
    </w:div>
    <w:div w:id="465709608">
      <w:bodyDiv w:val="1"/>
      <w:marLeft w:val="0"/>
      <w:marRight w:val="0"/>
      <w:marTop w:val="0"/>
      <w:marBottom w:val="0"/>
      <w:divBdr>
        <w:top w:val="none" w:sz="0" w:space="0" w:color="auto"/>
        <w:left w:val="none" w:sz="0" w:space="0" w:color="auto"/>
        <w:bottom w:val="none" w:sz="0" w:space="0" w:color="auto"/>
        <w:right w:val="none" w:sz="0" w:space="0" w:color="auto"/>
      </w:divBdr>
    </w:div>
    <w:div w:id="503515257">
      <w:bodyDiv w:val="1"/>
      <w:marLeft w:val="0"/>
      <w:marRight w:val="0"/>
      <w:marTop w:val="0"/>
      <w:marBottom w:val="0"/>
      <w:divBdr>
        <w:top w:val="none" w:sz="0" w:space="0" w:color="auto"/>
        <w:left w:val="none" w:sz="0" w:space="0" w:color="auto"/>
        <w:bottom w:val="none" w:sz="0" w:space="0" w:color="auto"/>
        <w:right w:val="none" w:sz="0" w:space="0" w:color="auto"/>
      </w:divBdr>
    </w:div>
    <w:div w:id="694233736">
      <w:bodyDiv w:val="1"/>
      <w:marLeft w:val="0"/>
      <w:marRight w:val="0"/>
      <w:marTop w:val="0"/>
      <w:marBottom w:val="0"/>
      <w:divBdr>
        <w:top w:val="none" w:sz="0" w:space="0" w:color="auto"/>
        <w:left w:val="none" w:sz="0" w:space="0" w:color="auto"/>
        <w:bottom w:val="none" w:sz="0" w:space="0" w:color="auto"/>
        <w:right w:val="none" w:sz="0" w:space="0" w:color="auto"/>
      </w:divBdr>
    </w:div>
    <w:div w:id="706493914">
      <w:bodyDiv w:val="1"/>
      <w:marLeft w:val="0"/>
      <w:marRight w:val="0"/>
      <w:marTop w:val="0"/>
      <w:marBottom w:val="0"/>
      <w:divBdr>
        <w:top w:val="none" w:sz="0" w:space="0" w:color="auto"/>
        <w:left w:val="none" w:sz="0" w:space="0" w:color="auto"/>
        <w:bottom w:val="none" w:sz="0" w:space="0" w:color="auto"/>
        <w:right w:val="none" w:sz="0" w:space="0" w:color="auto"/>
      </w:divBdr>
    </w:div>
    <w:div w:id="917864295">
      <w:bodyDiv w:val="1"/>
      <w:marLeft w:val="0"/>
      <w:marRight w:val="0"/>
      <w:marTop w:val="0"/>
      <w:marBottom w:val="0"/>
      <w:divBdr>
        <w:top w:val="none" w:sz="0" w:space="0" w:color="auto"/>
        <w:left w:val="none" w:sz="0" w:space="0" w:color="auto"/>
        <w:bottom w:val="none" w:sz="0" w:space="0" w:color="auto"/>
        <w:right w:val="none" w:sz="0" w:space="0" w:color="auto"/>
      </w:divBdr>
    </w:div>
    <w:div w:id="921987555">
      <w:bodyDiv w:val="1"/>
      <w:marLeft w:val="0"/>
      <w:marRight w:val="0"/>
      <w:marTop w:val="0"/>
      <w:marBottom w:val="0"/>
      <w:divBdr>
        <w:top w:val="none" w:sz="0" w:space="0" w:color="auto"/>
        <w:left w:val="none" w:sz="0" w:space="0" w:color="auto"/>
        <w:bottom w:val="none" w:sz="0" w:space="0" w:color="auto"/>
        <w:right w:val="none" w:sz="0" w:space="0" w:color="auto"/>
      </w:divBdr>
    </w:div>
    <w:div w:id="1038430438">
      <w:bodyDiv w:val="1"/>
      <w:marLeft w:val="0"/>
      <w:marRight w:val="0"/>
      <w:marTop w:val="0"/>
      <w:marBottom w:val="0"/>
      <w:divBdr>
        <w:top w:val="none" w:sz="0" w:space="0" w:color="auto"/>
        <w:left w:val="none" w:sz="0" w:space="0" w:color="auto"/>
        <w:bottom w:val="none" w:sz="0" w:space="0" w:color="auto"/>
        <w:right w:val="none" w:sz="0" w:space="0" w:color="auto"/>
      </w:divBdr>
    </w:div>
    <w:div w:id="1074204643">
      <w:bodyDiv w:val="1"/>
      <w:marLeft w:val="0"/>
      <w:marRight w:val="0"/>
      <w:marTop w:val="0"/>
      <w:marBottom w:val="0"/>
      <w:divBdr>
        <w:top w:val="none" w:sz="0" w:space="0" w:color="auto"/>
        <w:left w:val="none" w:sz="0" w:space="0" w:color="auto"/>
        <w:bottom w:val="none" w:sz="0" w:space="0" w:color="auto"/>
        <w:right w:val="none" w:sz="0" w:space="0" w:color="auto"/>
      </w:divBdr>
    </w:div>
    <w:div w:id="1200514535">
      <w:bodyDiv w:val="1"/>
      <w:marLeft w:val="0"/>
      <w:marRight w:val="0"/>
      <w:marTop w:val="0"/>
      <w:marBottom w:val="0"/>
      <w:divBdr>
        <w:top w:val="none" w:sz="0" w:space="0" w:color="auto"/>
        <w:left w:val="none" w:sz="0" w:space="0" w:color="auto"/>
        <w:bottom w:val="none" w:sz="0" w:space="0" w:color="auto"/>
        <w:right w:val="none" w:sz="0" w:space="0" w:color="auto"/>
      </w:divBdr>
    </w:div>
    <w:div w:id="1212114889">
      <w:bodyDiv w:val="1"/>
      <w:marLeft w:val="0"/>
      <w:marRight w:val="0"/>
      <w:marTop w:val="0"/>
      <w:marBottom w:val="0"/>
      <w:divBdr>
        <w:top w:val="none" w:sz="0" w:space="0" w:color="auto"/>
        <w:left w:val="none" w:sz="0" w:space="0" w:color="auto"/>
        <w:bottom w:val="none" w:sz="0" w:space="0" w:color="auto"/>
        <w:right w:val="none" w:sz="0" w:space="0" w:color="auto"/>
      </w:divBdr>
    </w:div>
    <w:div w:id="1228880891">
      <w:bodyDiv w:val="1"/>
      <w:marLeft w:val="0"/>
      <w:marRight w:val="0"/>
      <w:marTop w:val="0"/>
      <w:marBottom w:val="0"/>
      <w:divBdr>
        <w:top w:val="none" w:sz="0" w:space="0" w:color="auto"/>
        <w:left w:val="none" w:sz="0" w:space="0" w:color="auto"/>
        <w:bottom w:val="none" w:sz="0" w:space="0" w:color="auto"/>
        <w:right w:val="none" w:sz="0" w:space="0" w:color="auto"/>
      </w:divBdr>
    </w:div>
    <w:div w:id="1244142559">
      <w:bodyDiv w:val="1"/>
      <w:marLeft w:val="0"/>
      <w:marRight w:val="0"/>
      <w:marTop w:val="0"/>
      <w:marBottom w:val="0"/>
      <w:divBdr>
        <w:top w:val="none" w:sz="0" w:space="0" w:color="auto"/>
        <w:left w:val="none" w:sz="0" w:space="0" w:color="auto"/>
        <w:bottom w:val="none" w:sz="0" w:space="0" w:color="auto"/>
        <w:right w:val="none" w:sz="0" w:space="0" w:color="auto"/>
      </w:divBdr>
    </w:div>
    <w:div w:id="1413433203">
      <w:bodyDiv w:val="1"/>
      <w:marLeft w:val="0"/>
      <w:marRight w:val="0"/>
      <w:marTop w:val="0"/>
      <w:marBottom w:val="0"/>
      <w:divBdr>
        <w:top w:val="none" w:sz="0" w:space="0" w:color="auto"/>
        <w:left w:val="none" w:sz="0" w:space="0" w:color="auto"/>
        <w:bottom w:val="none" w:sz="0" w:space="0" w:color="auto"/>
        <w:right w:val="none" w:sz="0" w:space="0" w:color="auto"/>
      </w:divBdr>
    </w:div>
    <w:div w:id="1453472326">
      <w:bodyDiv w:val="1"/>
      <w:marLeft w:val="0"/>
      <w:marRight w:val="0"/>
      <w:marTop w:val="0"/>
      <w:marBottom w:val="0"/>
      <w:divBdr>
        <w:top w:val="none" w:sz="0" w:space="0" w:color="auto"/>
        <w:left w:val="none" w:sz="0" w:space="0" w:color="auto"/>
        <w:bottom w:val="none" w:sz="0" w:space="0" w:color="auto"/>
        <w:right w:val="none" w:sz="0" w:space="0" w:color="auto"/>
      </w:divBdr>
    </w:div>
    <w:div w:id="1578829056">
      <w:bodyDiv w:val="1"/>
      <w:marLeft w:val="0"/>
      <w:marRight w:val="0"/>
      <w:marTop w:val="0"/>
      <w:marBottom w:val="0"/>
      <w:divBdr>
        <w:top w:val="none" w:sz="0" w:space="0" w:color="auto"/>
        <w:left w:val="none" w:sz="0" w:space="0" w:color="auto"/>
        <w:bottom w:val="none" w:sz="0" w:space="0" w:color="auto"/>
        <w:right w:val="none" w:sz="0" w:space="0" w:color="auto"/>
      </w:divBdr>
    </w:div>
    <w:div w:id="1756785699">
      <w:bodyDiv w:val="1"/>
      <w:marLeft w:val="0"/>
      <w:marRight w:val="0"/>
      <w:marTop w:val="0"/>
      <w:marBottom w:val="0"/>
      <w:divBdr>
        <w:top w:val="none" w:sz="0" w:space="0" w:color="auto"/>
        <w:left w:val="none" w:sz="0" w:space="0" w:color="auto"/>
        <w:bottom w:val="none" w:sz="0" w:space="0" w:color="auto"/>
        <w:right w:val="none" w:sz="0" w:space="0" w:color="auto"/>
      </w:divBdr>
    </w:div>
    <w:div w:id="1781534510">
      <w:bodyDiv w:val="1"/>
      <w:marLeft w:val="0"/>
      <w:marRight w:val="0"/>
      <w:marTop w:val="0"/>
      <w:marBottom w:val="0"/>
      <w:divBdr>
        <w:top w:val="none" w:sz="0" w:space="0" w:color="auto"/>
        <w:left w:val="none" w:sz="0" w:space="0" w:color="auto"/>
        <w:bottom w:val="none" w:sz="0" w:space="0" w:color="auto"/>
        <w:right w:val="none" w:sz="0" w:space="0" w:color="auto"/>
      </w:divBdr>
    </w:div>
    <w:div w:id="1842351400">
      <w:bodyDiv w:val="1"/>
      <w:marLeft w:val="0"/>
      <w:marRight w:val="0"/>
      <w:marTop w:val="0"/>
      <w:marBottom w:val="0"/>
      <w:divBdr>
        <w:top w:val="none" w:sz="0" w:space="0" w:color="auto"/>
        <w:left w:val="none" w:sz="0" w:space="0" w:color="auto"/>
        <w:bottom w:val="none" w:sz="0" w:space="0" w:color="auto"/>
        <w:right w:val="none" w:sz="0" w:space="0" w:color="auto"/>
      </w:divBdr>
    </w:div>
    <w:div w:id="209212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hc.unesco.org/en/decisions/7678/" TargetMode="External"/><Relationship Id="rId26" Type="http://schemas.openxmlformats.org/officeDocument/2006/relationships/hyperlink" Target="http://www.carpathianconvention.org/cop7/docs/officialdocuments/CC_COP7_DOC3_COP7%20DECISIONS_ADOPTED.pdf" TargetMode="External"/><Relationship Id="rId39" Type="http://schemas.openxmlformats.org/officeDocument/2006/relationships/hyperlink" Target="https://documents.un.org/doc/undoc/gen/k24/007/65/pdf/k2400765.pdf" TargetMode="External"/><Relationship Id="rId21" Type="http://schemas.openxmlformats.org/officeDocument/2006/relationships/hyperlink" Target="https://unfccc.int/sites/default/files/resource/cma2023_16a01_adv_.pdf?download" TargetMode="External"/><Relationship Id="rId34" Type="http://schemas.openxmlformats.org/officeDocument/2006/relationships/hyperlink" Target="https://www.ospar.org/documents?v=52056" TargetMode="External"/><Relationship Id="rId42" Type="http://schemas.openxmlformats.org/officeDocument/2006/relationships/hyperlink" Target="https://documents.un.org/doc/undoc/gen/n23/397/33/pdf/n2339733.pdf" TargetMode="External"/><Relationship Id="rId47" Type="http://schemas.openxmlformats.org/officeDocument/2006/relationships/hyperlink" Target="https://www.unescap.org/sites/default/d8files/event-documents/ESCAP_RES_79_2_E_0.pdf"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edocs.unep.org/bitstream/handle/20.500.11822/44716/23ig26_22_2603_eng.pdf" TargetMode="External"/><Relationship Id="rId11" Type="http://schemas.openxmlformats.org/officeDocument/2006/relationships/image" Target="media/image2.png"/><Relationship Id="rId24" Type="http://schemas.openxmlformats.org/officeDocument/2006/relationships/hyperlink" Target="https://minamataconvention.org/sites/default/files/documents/final_report_and_outcomes/UNEP-MC-COP.5-25-Add.1_Decisions_English.pdf" TargetMode="External"/><Relationship Id="rId32" Type="http://schemas.openxmlformats.org/officeDocument/2006/relationships/hyperlink" Target="https://openknowledge.fao.org/server/api/core/bitstreams/1214260c-de2a-4575-ba74-3cad626b0a50/content" TargetMode="External"/><Relationship Id="rId37" Type="http://schemas.openxmlformats.org/officeDocument/2006/relationships/hyperlink" Target="https://openknowledge.fao.org/server/api/core/bitstreams/7abfa4ec-aa90-40fa-9f42-c72f3ba75ea9/content" TargetMode="External"/><Relationship Id="rId40" Type="http://schemas.openxmlformats.org/officeDocument/2006/relationships/hyperlink" Target="https://www.chemicalsframework.org/sites/default/files/documents/Report-%20SAICM-ICCM.5-4_27022024.pdf" TargetMode="External"/><Relationship Id="rId45" Type="http://schemas.openxmlformats.org/officeDocument/2006/relationships/hyperlink" Target="https://apps.who.int/gb/ebwha/pdf_files/WHA76-REC1/A76_REC1_Interactive_en.pdf"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chm.pops.int/TheConvention/ConferenceoftheParties/ReportsandDecisions/tabid/208/Default.aspx" TargetMode="External"/><Relationship Id="rId28" Type="http://schemas.openxmlformats.org/officeDocument/2006/relationships/hyperlink" Target="https://wedocs.unep.org/bitstream/handle/20.500.11822/44713/23ig26_22_PortorozDeclaration_eng.pdf" TargetMode="External"/><Relationship Id="rId36" Type="http://schemas.openxmlformats.org/officeDocument/2006/relationships/hyperlink" Target="https://openknowledge.fao.org/server/api/core/bitstreams/ea99cfa4-a841-44b3-928c-823eca7c3da7/content" TargetMode="External"/><Relationship Id="rId49"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https://openknowledge.fao.org/server/api/core/bitstreams/0206f401-dc06-4847-88ff-5674f4568237/content" TargetMode="External"/><Relationship Id="rId31" Type="http://schemas.openxmlformats.org/officeDocument/2006/relationships/hyperlink" Target="https://wedocs.unep.org/bitstream/handle/20.500.11822/44718/23ig26_22_2605_eng.pdf" TargetMode="External"/><Relationship Id="rId44" Type="http://schemas.openxmlformats.org/officeDocument/2006/relationships/hyperlink" Target="https://documents.un.org/doc/undoc/gen/n23/417/83/pdf/n2341783.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www.pic.int/TheConvention/ConferenceoftheParties/Meetings/COP11/tabid/9312/language/en-US/Default.aspx" TargetMode="External"/><Relationship Id="rId27" Type="http://schemas.openxmlformats.org/officeDocument/2006/relationships/hyperlink" Target="https://www.iccat.int/Documents/Recs/compendiopdf-e/2023-23-e.pdf" TargetMode="External"/><Relationship Id="rId30" Type="http://schemas.openxmlformats.org/officeDocument/2006/relationships/hyperlink" Target="https://wedocs.unep.org/bitstream/handle/20.500.11822/44717/23ig26_22_2604_eng.pdf" TargetMode="External"/><Relationship Id="rId35" Type="http://schemas.openxmlformats.org/officeDocument/2006/relationships/hyperlink" Target="https://nairobiconvention.org/clearinghouse/sites/default/files/UNEP_EAF_COP11_5_Final_Adopted_Decisions_COP11_22Aug2024.pdf" TargetMode="External"/><Relationship Id="rId43" Type="http://schemas.openxmlformats.org/officeDocument/2006/relationships/hyperlink" Target="https://documents.un.org/doc/undoc/gen/n23/417/90/pdf/n2341790.pdf"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eader" Target="header3.xml"/><Relationship Id="rId25" Type="http://schemas.openxmlformats.org/officeDocument/2006/relationships/hyperlink" Target="https://unece.org/sites/default/files/2024-06/ECE_EB.AIR_154%20%28E%29.pdf" TargetMode="External"/><Relationship Id="rId33" Type="http://schemas.openxmlformats.org/officeDocument/2006/relationships/hyperlink" Target="https://helcom.fi/wp-content/uploads/2024/04/Ministerial-Declaration-2024.pdf" TargetMode="External"/><Relationship Id="rId38" Type="http://schemas.openxmlformats.org/officeDocument/2006/relationships/hyperlink" Target="https://documents.un.org/doc/undoc/gen/k24/008/07/pdf/k2400807.pdf" TargetMode="External"/><Relationship Id="rId46" Type="http://schemas.openxmlformats.org/officeDocument/2006/relationships/hyperlink" Target="https://www.unescap.org/sites/default/d8files/event-documents/ESCAP_RES_79_1_E_0.pdf" TargetMode="External"/><Relationship Id="rId20" Type="http://schemas.openxmlformats.org/officeDocument/2006/relationships/hyperlink" Target="https://archive.iwc.int/pages/download.php?direct=1&amp;noattach=true&amp;ref=22487&amp;ext=pdf&amp;k=" TargetMode="External"/><Relationship Id="rId41" Type="http://schemas.openxmlformats.org/officeDocument/2006/relationships/hyperlink" Target="https://documents.un.org/doc/undoc/gen/n23/397/27/pdf/n2339727.pdf"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unfccc.int/event/building-synergies-between-the-three-rio-conventions-unfccc-cbd-and-unccd" TargetMode="External"/><Relationship Id="rId2" Type="http://schemas.openxmlformats.org/officeDocument/2006/relationships/hyperlink" Target="https://www.cbd.int/doc/c/865d/06a5/a17c14caa155e7b818568967/sbi-04-07-add3-en.pdf" TargetMode="External"/><Relationship Id="rId1" Type="http://schemas.openxmlformats.org/officeDocument/2006/relationships/hyperlink" Target="https://www.cbd.int/doc/c/1c21/3916/e396f3c7667b7f7513c2a8c5/sbi-04-10-en.pdf" TargetMode="External"/><Relationship Id="rId4" Type="http://schemas.openxmlformats.org/officeDocument/2006/relationships/hyperlink" Target="https://www.gob.mx/sre/prensa/mexico-realiza-encuentro-nacional-para-implementar-el-marco-mundial-de-biodiversidad-mediante-acuerdos-multilaterales-ambientales?ta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opo.pasquero\OneDrive%20-%20United%20Nations\COP16\Documents\template-cop-16-en%20-%20Cop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A42F79-6849-434A-B7C9-968CB1EF4104}">
  <ds:schemaRefs>
    <ds:schemaRef ds:uri="http://schemas.openxmlformats.org/officeDocument/2006/bibliography"/>
  </ds:schemaRefs>
</ds:datastoreItem>
</file>

<file path=customXml/itemProps2.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 - Copy.dotm</Template>
  <TotalTime>1</TotalTime>
  <Pages>11</Pages>
  <Words>3681</Words>
  <Characters>21319</Characters>
  <Application>Microsoft Office Word</Application>
  <DocSecurity>0</DocSecurity>
  <Lines>463</Lines>
  <Paragraphs>178</Paragraphs>
  <ScaleCrop>false</ScaleCrop>
  <HeadingPairs>
    <vt:vector size="2" baseType="variant">
      <vt:variant>
        <vt:lpstr>Title</vt:lpstr>
      </vt:variant>
      <vt:variant>
        <vt:i4>1</vt:i4>
      </vt:variant>
    </vt:vector>
  </HeadingPairs>
  <TitlesOfParts>
    <vt:vector size="1" baseType="lpstr">
      <vt:lpstr>Cooperation with international organizations and bodies established under other conventions</vt:lpstr>
    </vt:vector>
  </TitlesOfParts>
  <Company/>
  <LinksUpToDate>false</LinksUpToDate>
  <CharactersWithSpaces>24822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Cooperation with international organizations and bodies established under other conventions</dc:title>
  <dc:subject>CBD/COP/16/10/Rev.1</dc:subject>
  <dc:creator>jacopo.pasquero</dc:creator>
  <cp:keywords>Conference of the Parties to the Convention on Biological Diversity</cp:keywords>
  <dc:description/>
  <cp:lastModifiedBy>Veronique Lefebvre</cp:lastModifiedBy>
  <cp:revision>3</cp:revision>
  <dcterms:created xsi:type="dcterms:W3CDTF">2024-10-22T21:09:00Z</dcterms:created>
  <dcterms:modified xsi:type="dcterms:W3CDTF">2024-10-22T21:10:00Z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ies>
</file>