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bottom w:val="single" w:sz="30" w:space="0" w:color="000000"/>
        </w:tblBorders>
        <w:tblLook w:val="0000" w:firstRow="0" w:lastRow="0" w:firstColumn="0" w:lastColumn="0" w:noHBand="0" w:noVBand="0"/>
      </w:tblPr>
      <w:tblGrid>
        <w:gridCol w:w="1477"/>
        <w:gridCol w:w="1495"/>
        <w:gridCol w:w="2431"/>
        <w:gridCol w:w="1598"/>
        <w:gridCol w:w="2691"/>
      </w:tblGrid>
      <w:tr w:rsidR="000E02AD" w:rsidRPr="0054373A" w14:paraId="423712E7" w14:textId="77777777" w:rsidTr="001F567F">
        <w:tc>
          <w:tcPr>
            <w:tcW w:w="671" w:type="pct"/>
            <w:tcBorders>
              <w:bottom w:val="single" w:sz="12" w:space="0" w:color="000000"/>
            </w:tcBorders>
          </w:tcPr>
          <w:p w14:paraId="110BDA26" w14:textId="60380257" w:rsidR="000E02AD" w:rsidRPr="0054373A" w:rsidRDefault="0051641B" w:rsidP="001F567F">
            <w:pPr>
              <w:rPr>
                <w:noProof/>
                <w:sz w:val="24"/>
              </w:rPr>
            </w:pPr>
            <w:r w:rsidRPr="0054373A">
              <w:rPr>
                <w:noProof/>
                <w:sz w:val="24"/>
                <w:lang w:val="en-US" w:eastAsia="zh-CN"/>
              </w:rPr>
              <w:drawing>
                <wp:anchor distT="0" distB="0" distL="114300" distR="114300" simplePos="0" relativeHeight="251661312" behindDoc="0" locked="1" layoutInCell="1" allowOverlap="0" wp14:anchorId="5FBEBDF6" wp14:editId="62AF57B3">
                  <wp:simplePos x="0" y="0"/>
                  <wp:positionH relativeFrom="column">
                    <wp:posOffset>-3175</wp:posOffset>
                  </wp:positionH>
                  <wp:positionV relativeFrom="page">
                    <wp:posOffset>118745</wp:posOffset>
                  </wp:positionV>
                  <wp:extent cx="752475" cy="588645"/>
                  <wp:effectExtent l="19050" t="19050" r="28575" b="20955"/>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l="4492" r="4492"/>
                          <a:stretch>
                            <a:fillRect/>
                          </a:stretch>
                        </pic:blipFill>
                        <pic:spPr bwMode="auto">
                          <a:xfrm>
                            <a:off x="0" y="0"/>
                            <a:ext cx="752475" cy="588645"/>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794" w:type="pct"/>
            <w:tcBorders>
              <w:bottom w:val="single" w:sz="12" w:space="0" w:color="000000"/>
            </w:tcBorders>
          </w:tcPr>
          <w:p w14:paraId="0EBCAA17" w14:textId="0824810B" w:rsidR="000E02AD" w:rsidRPr="0054373A" w:rsidRDefault="0051641B" w:rsidP="001F567F">
            <w:pPr>
              <w:rPr>
                <w:sz w:val="24"/>
              </w:rPr>
            </w:pPr>
            <w:r w:rsidRPr="0054373A">
              <w:rPr>
                <w:noProof/>
                <w:sz w:val="24"/>
                <w:lang w:val="en-US" w:eastAsia="zh-CN"/>
              </w:rPr>
              <w:drawing>
                <wp:anchor distT="0" distB="0" distL="114300" distR="114300" simplePos="0" relativeHeight="251659264" behindDoc="0" locked="1" layoutInCell="1" allowOverlap="0" wp14:anchorId="7B7748AD" wp14:editId="6BCF271C">
                  <wp:simplePos x="0" y="0"/>
                  <wp:positionH relativeFrom="column">
                    <wp:posOffset>1905</wp:posOffset>
                  </wp:positionH>
                  <wp:positionV relativeFrom="page">
                    <wp:posOffset>166370</wp:posOffset>
                  </wp:positionV>
                  <wp:extent cx="485775" cy="541655"/>
                  <wp:effectExtent l="19050" t="19050" r="28575" b="1079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5775" cy="541655"/>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3536" w:type="pct"/>
            <w:gridSpan w:val="3"/>
            <w:tcBorders>
              <w:bottom w:val="single" w:sz="12" w:space="0" w:color="000000"/>
            </w:tcBorders>
          </w:tcPr>
          <w:p w14:paraId="76D5F65D" w14:textId="77777777" w:rsidR="000E02AD" w:rsidRPr="004B3551" w:rsidRDefault="000E02AD" w:rsidP="001F567F">
            <w:pPr>
              <w:pStyle w:val="Heading8"/>
              <w:spacing w:beforeLines="30" w:before="72"/>
              <w:rPr>
                <w:rFonts w:ascii="Arial" w:hAnsi="Arial"/>
                <w:b w:val="0"/>
              </w:rPr>
            </w:pPr>
            <w:r w:rsidRPr="004B3551">
              <w:rPr>
                <w:rFonts w:ascii="Arial" w:hAnsi="Arial"/>
              </w:rPr>
              <w:t>CBD</w:t>
            </w:r>
          </w:p>
          <w:p w14:paraId="09594EF7" w14:textId="77777777" w:rsidR="000E02AD" w:rsidRPr="0054373A" w:rsidRDefault="000E02AD" w:rsidP="001F567F">
            <w:pPr>
              <w:jc w:val="right"/>
              <w:rPr>
                <w:b/>
                <w:sz w:val="24"/>
              </w:rPr>
            </w:pPr>
          </w:p>
        </w:tc>
      </w:tr>
      <w:tr w:rsidR="000E02AD" w:rsidRPr="0054373A" w14:paraId="00007DD2" w14:textId="77777777" w:rsidTr="001F567F">
        <w:trPr>
          <w:trHeight w:val="1693"/>
        </w:trPr>
        <w:tc>
          <w:tcPr>
            <w:tcW w:w="2742" w:type="pct"/>
            <w:gridSpan w:val="3"/>
          </w:tcPr>
          <w:p w14:paraId="55DCF219" w14:textId="77777777" w:rsidR="000E02AD" w:rsidRPr="0054373A" w:rsidRDefault="000E02AD" w:rsidP="001F567F">
            <w:pPr>
              <w:rPr>
                <w:sz w:val="24"/>
              </w:rPr>
            </w:pPr>
          </w:p>
          <w:p w14:paraId="18407C2E" w14:textId="77777777" w:rsidR="000E02AD" w:rsidRPr="0054373A" w:rsidRDefault="000E02AD" w:rsidP="001F567F">
            <w:pPr>
              <w:rPr>
                <w:b/>
                <w:sz w:val="24"/>
              </w:rPr>
            </w:pPr>
            <w:r w:rsidRPr="0054373A">
              <w:rPr>
                <w:b/>
                <w:noProof/>
                <w:sz w:val="24"/>
                <w:lang w:val="en-US" w:eastAsia="zh-CN"/>
              </w:rPr>
              <w:drawing>
                <wp:inline distT="0" distB="0" distL="0" distR="0" wp14:anchorId="37CFF16E" wp14:editId="3F6DEA98">
                  <wp:extent cx="3017520" cy="1188720"/>
                  <wp:effectExtent l="0" t="0" r="0" b="0"/>
                  <wp:docPr id="4"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7520" cy="1188720"/>
                          </a:xfrm>
                          <a:prstGeom prst="rect">
                            <a:avLst/>
                          </a:prstGeom>
                          <a:noFill/>
                          <a:ln>
                            <a:noFill/>
                          </a:ln>
                        </pic:spPr>
                      </pic:pic>
                    </a:graphicData>
                  </a:graphic>
                </wp:inline>
              </w:drawing>
            </w:r>
          </w:p>
          <w:p w14:paraId="7CE8B50B" w14:textId="77777777" w:rsidR="000E02AD" w:rsidRPr="0054373A" w:rsidRDefault="000E02AD" w:rsidP="001F567F">
            <w:pPr>
              <w:rPr>
                <w:b/>
                <w:sz w:val="24"/>
              </w:rPr>
            </w:pPr>
          </w:p>
        </w:tc>
        <w:tc>
          <w:tcPr>
            <w:tcW w:w="847" w:type="pct"/>
          </w:tcPr>
          <w:p w14:paraId="06765A04" w14:textId="77777777" w:rsidR="000E02AD" w:rsidRPr="0054373A" w:rsidRDefault="000E02AD" w:rsidP="001F567F">
            <w:pPr>
              <w:rPr>
                <w:sz w:val="24"/>
              </w:rPr>
            </w:pPr>
          </w:p>
        </w:tc>
        <w:tc>
          <w:tcPr>
            <w:tcW w:w="1410" w:type="pct"/>
          </w:tcPr>
          <w:p w14:paraId="0567F80A" w14:textId="77777777" w:rsidR="000E02AD" w:rsidRPr="0054373A" w:rsidRDefault="000E02AD" w:rsidP="001F567F">
            <w:pPr>
              <w:spacing w:before="120"/>
              <w:rPr>
                <w:sz w:val="24"/>
              </w:rPr>
            </w:pPr>
            <w:r w:rsidRPr="0054373A">
              <w:rPr>
                <w:sz w:val="24"/>
              </w:rPr>
              <w:t>Distr.</w:t>
            </w:r>
          </w:p>
          <w:p w14:paraId="00A34E09" w14:textId="13F062EC" w:rsidR="000E02AD" w:rsidRPr="0054373A" w:rsidRDefault="009C23ED" w:rsidP="001F567F">
            <w:pPr>
              <w:rPr>
                <w:sz w:val="24"/>
              </w:rPr>
            </w:pPr>
            <w:r>
              <w:rPr>
                <w:sz w:val="24"/>
              </w:rPr>
              <w:t>LIMITED</w:t>
            </w:r>
          </w:p>
          <w:p w14:paraId="13F55DCE" w14:textId="77777777" w:rsidR="000E02AD" w:rsidRPr="0054373A" w:rsidRDefault="000E02AD" w:rsidP="001F567F">
            <w:pPr>
              <w:rPr>
                <w:sz w:val="24"/>
              </w:rPr>
            </w:pPr>
          </w:p>
          <w:p w14:paraId="471C5398" w14:textId="31D21416" w:rsidR="000E02AD" w:rsidRPr="0054373A" w:rsidRDefault="00C33E1C" w:rsidP="001F567F">
            <w:pPr>
              <w:overflowPunct w:val="0"/>
              <w:autoSpaceDE w:val="0"/>
              <w:autoSpaceDN w:val="0"/>
              <w:adjustRightInd w:val="0"/>
              <w:rPr>
                <w:sz w:val="24"/>
              </w:rPr>
            </w:pPr>
            <w:r>
              <w:rPr>
                <w:sz w:val="24"/>
              </w:rPr>
              <w:t>CBD/CP-</w:t>
            </w:r>
            <w:r w:rsidR="000E02AD" w:rsidRPr="0054373A">
              <w:rPr>
                <w:sz w:val="24"/>
              </w:rPr>
              <w:t>MOP/</w:t>
            </w:r>
            <w:r w:rsidR="000E02AD" w:rsidRPr="0054373A">
              <w:rPr>
                <w:rFonts w:hint="eastAsia"/>
                <w:sz w:val="24"/>
              </w:rPr>
              <w:t>9</w:t>
            </w:r>
            <w:r w:rsidR="00174444">
              <w:rPr>
                <w:sz w:val="24"/>
              </w:rPr>
              <w:t>/L.</w:t>
            </w:r>
            <w:r w:rsidR="00A66EAA">
              <w:rPr>
                <w:rFonts w:eastAsia="宋体" w:hint="eastAsia"/>
                <w:sz w:val="24"/>
                <w:lang w:eastAsia="zh-CN"/>
              </w:rPr>
              <w:t>11</w:t>
            </w:r>
          </w:p>
          <w:p w14:paraId="24BFD68F" w14:textId="63594C02" w:rsidR="000E02AD" w:rsidRPr="0054373A" w:rsidRDefault="00A66EAA" w:rsidP="001F567F">
            <w:pPr>
              <w:overflowPunct w:val="0"/>
              <w:autoSpaceDE w:val="0"/>
              <w:autoSpaceDN w:val="0"/>
              <w:adjustRightInd w:val="0"/>
              <w:rPr>
                <w:sz w:val="24"/>
              </w:rPr>
            </w:pPr>
            <w:r>
              <w:rPr>
                <w:rFonts w:eastAsia="宋体" w:hint="eastAsia"/>
                <w:sz w:val="24"/>
                <w:lang w:eastAsia="zh-CN"/>
              </w:rPr>
              <w:t>25</w:t>
            </w:r>
            <w:r w:rsidR="00174444">
              <w:rPr>
                <w:sz w:val="24"/>
              </w:rPr>
              <w:t xml:space="preserve"> Nov</w:t>
            </w:r>
            <w:r w:rsidR="000E02AD" w:rsidRPr="0054373A">
              <w:rPr>
                <w:sz w:val="24"/>
              </w:rPr>
              <w:t>ember 20</w:t>
            </w:r>
            <w:r w:rsidR="000E02AD" w:rsidRPr="0054373A">
              <w:rPr>
                <w:rFonts w:hint="eastAsia"/>
                <w:sz w:val="24"/>
              </w:rPr>
              <w:t>1</w:t>
            </w:r>
            <w:r w:rsidR="000E02AD" w:rsidRPr="0054373A">
              <w:rPr>
                <w:sz w:val="24"/>
              </w:rPr>
              <w:t>8</w:t>
            </w:r>
          </w:p>
          <w:p w14:paraId="6E96F022" w14:textId="77777777" w:rsidR="000E02AD" w:rsidRPr="0054373A" w:rsidRDefault="000E02AD" w:rsidP="001F567F">
            <w:pPr>
              <w:rPr>
                <w:sz w:val="24"/>
              </w:rPr>
            </w:pPr>
          </w:p>
          <w:p w14:paraId="2F872D6E" w14:textId="77777777" w:rsidR="000E02AD" w:rsidRPr="0054373A" w:rsidRDefault="000E02AD" w:rsidP="001F567F">
            <w:pPr>
              <w:rPr>
                <w:sz w:val="24"/>
              </w:rPr>
            </w:pPr>
            <w:r w:rsidRPr="0054373A">
              <w:rPr>
                <w:rFonts w:hint="eastAsia"/>
                <w:sz w:val="24"/>
              </w:rPr>
              <w:t>CHINESE</w:t>
            </w:r>
          </w:p>
          <w:p w14:paraId="6FE6B025" w14:textId="77777777" w:rsidR="000E02AD" w:rsidRPr="0054373A" w:rsidRDefault="000E02AD" w:rsidP="001F567F">
            <w:pPr>
              <w:rPr>
                <w:rFonts w:ascii="Courier New" w:hAnsi="Courier New"/>
                <w:sz w:val="24"/>
              </w:rPr>
            </w:pPr>
            <w:r w:rsidRPr="0054373A">
              <w:rPr>
                <w:sz w:val="24"/>
              </w:rPr>
              <w:t>ORIGINAL: ENGLISH</w:t>
            </w:r>
          </w:p>
        </w:tc>
      </w:tr>
    </w:tbl>
    <w:p w14:paraId="2DE796DD" w14:textId="77777777" w:rsidR="000E02AD" w:rsidRPr="0054373A" w:rsidRDefault="000E02AD" w:rsidP="00567621">
      <w:pPr>
        <w:pStyle w:val="Cornernotation"/>
        <w:spacing w:before="60"/>
        <w:ind w:left="0" w:right="3168" w:firstLine="0"/>
        <w:rPr>
          <w:rFonts w:ascii="宋体" w:hAnsi="宋体" w:cs="宋体"/>
          <w:bCs/>
          <w:iCs/>
          <w:sz w:val="24"/>
          <w:lang w:eastAsia="zh-CN"/>
        </w:rPr>
      </w:pPr>
      <w:proofErr w:type="spellStart"/>
      <w:r w:rsidRPr="0054373A">
        <w:rPr>
          <w:rFonts w:ascii="宋体" w:hAnsi="宋体" w:cs="宋体" w:hint="eastAsia"/>
          <w:bCs/>
          <w:iCs/>
          <w:sz w:val="24"/>
          <w:lang w:eastAsia="zh-CN"/>
        </w:rPr>
        <w:t>作为卡塔赫纳生物安全议定书缔约方会议的</w:t>
      </w:r>
      <w:proofErr w:type="spellEnd"/>
    </w:p>
    <w:p w14:paraId="28937142" w14:textId="77777777" w:rsidR="000E02AD" w:rsidRPr="0054373A" w:rsidRDefault="000E02AD" w:rsidP="00567621">
      <w:pPr>
        <w:pStyle w:val="Cornernotation"/>
        <w:ind w:left="0" w:right="3168" w:firstLine="0"/>
        <w:rPr>
          <w:rFonts w:ascii="宋体" w:hAnsi="宋体" w:cs="宋体"/>
          <w:bCs/>
          <w:iCs/>
          <w:sz w:val="24"/>
          <w:lang w:eastAsia="zh-CN"/>
        </w:rPr>
      </w:pPr>
      <w:proofErr w:type="spellStart"/>
      <w:r w:rsidRPr="0054373A">
        <w:rPr>
          <w:rFonts w:ascii="宋体" w:hAnsi="宋体" w:cs="宋体" w:hint="eastAsia"/>
          <w:bCs/>
          <w:iCs/>
          <w:sz w:val="24"/>
          <w:lang w:eastAsia="zh-CN"/>
        </w:rPr>
        <w:t>生物多样性公约缔约方大会</w:t>
      </w:r>
      <w:proofErr w:type="spellEnd"/>
    </w:p>
    <w:p w14:paraId="3B6CB17E" w14:textId="77777777" w:rsidR="000E02AD" w:rsidRPr="0054373A" w:rsidRDefault="000E02AD" w:rsidP="00567621">
      <w:pPr>
        <w:pStyle w:val="Cornernotation"/>
        <w:ind w:left="0" w:firstLine="0"/>
        <w:rPr>
          <w:bCs/>
          <w:iCs/>
          <w:sz w:val="24"/>
          <w:lang w:eastAsia="zh-CN"/>
        </w:rPr>
      </w:pPr>
      <w:proofErr w:type="spellStart"/>
      <w:r w:rsidRPr="0054373A">
        <w:rPr>
          <w:rFonts w:ascii="宋体" w:hAnsi="宋体" w:cs="宋体" w:hint="eastAsia"/>
          <w:bCs/>
          <w:iCs/>
          <w:sz w:val="24"/>
          <w:lang w:eastAsia="zh-CN"/>
        </w:rPr>
        <w:t>第九次会议</w:t>
      </w:r>
      <w:proofErr w:type="spellEnd"/>
    </w:p>
    <w:p w14:paraId="53E1F14F" w14:textId="77777777" w:rsidR="000E02AD" w:rsidRPr="0054373A" w:rsidRDefault="000E02AD" w:rsidP="00567621">
      <w:pPr>
        <w:rPr>
          <w:rFonts w:ascii="宋体" w:eastAsia="宋体" w:hAnsi="宋体" w:cs="宋体"/>
          <w:bCs/>
          <w:iCs/>
          <w:sz w:val="24"/>
          <w:lang w:eastAsia="zh-CN"/>
        </w:rPr>
      </w:pPr>
      <w:r w:rsidRPr="00A66EAA">
        <w:rPr>
          <w:rFonts w:ascii="宋体" w:eastAsia="宋体" w:hAnsi="宋体" w:cs="宋体"/>
          <w:bCs/>
          <w:iCs/>
          <w:sz w:val="24"/>
          <w:lang w:eastAsia="zh-CN"/>
        </w:rPr>
        <w:t>20</w:t>
      </w:r>
      <w:r w:rsidRPr="00A66EAA">
        <w:rPr>
          <w:rFonts w:ascii="宋体" w:eastAsia="宋体" w:hAnsi="宋体" w:cs="宋体" w:hint="eastAsia"/>
          <w:bCs/>
          <w:iCs/>
          <w:sz w:val="24"/>
          <w:lang w:eastAsia="zh-CN"/>
        </w:rPr>
        <w:t>1</w:t>
      </w:r>
      <w:r w:rsidRPr="00A66EAA">
        <w:rPr>
          <w:rFonts w:ascii="宋体" w:eastAsia="宋体" w:hAnsi="宋体" w:cs="宋体"/>
          <w:bCs/>
          <w:iCs/>
          <w:sz w:val="24"/>
          <w:lang w:eastAsia="zh-CN"/>
        </w:rPr>
        <w:t>8</w:t>
      </w:r>
      <w:r w:rsidRPr="00A66EAA">
        <w:rPr>
          <w:rFonts w:ascii="宋体" w:eastAsia="宋体" w:hAnsi="宋体" w:cs="宋体" w:hint="eastAsia"/>
          <w:bCs/>
          <w:iCs/>
          <w:sz w:val="24"/>
          <w:lang w:eastAsia="zh-CN"/>
        </w:rPr>
        <w:t>年</w:t>
      </w:r>
      <w:r w:rsidRPr="00A66EAA">
        <w:rPr>
          <w:rFonts w:ascii="宋体" w:eastAsia="宋体" w:hAnsi="宋体" w:cs="宋体"/>
          <w:bCs/>
          <w:iCs/>
          <w:sz w:val="24"/>
          <w:lang w:eastAsia="zh-CN"/>
        </w:rPr>
        <w:t>11月17日至29日</w:t>
      </w:r>
      <w:r w:rsidRPr="00A66EAA">
        <w:rPr>
          <w:rFonts w:ascii="宋体" w:eastAsia="宋体" w:hAnsi="宋体" w:cs="宋体" w:hint="eastAsia"/>
          <w:bCs/>
          <w:iCs/>
          <w:sz w:val="24"/>
          <w:lang w:eastAsia="zh-CN"/>
        </w:rPr>
        <w:t>，</w:t>
      </w:r>
      <w:r w:rsidRPr="0054373A">
        <w:rPr>
          <w:rFonts w:ascii="宋体" w:eastAsia="宋体" w:hAnsi="宋体" w:cs="宋体" w:hint="eastAsia"/>
          <w:bCs/>
          <w:iCs/>
          <w:sz w:val="24"/>
          <w:lang w:eastAsia="zh-CN"/>
        </w:rPr>
        <w:t>埃及</w:t>
      </w:r>
      <w:r w:rsidRPr="0054373A">
        <w:rPr>
          <w:rFonts w:ascii="宋体" w:eastAsia="宋体" w:hAnsi="宋体" w:cs="宋体"/>
          <w:bCs/>
          <w:iCs/>
          <w:sz w:val="24"/>
          <w:lang w:eastAsia="zh-CN"/>
        </w:rPr>
        <w:t>沙姆沙伊</w:t>
      </w:r>
      <w:r w:rsidRPr="0054373A">
        <w:rPr>
          <w:rFonts w:ascii="宋体" w:eastAsia="宋体" w:hAnsi="宋体" w:cs="宋体" w:hint="eastAsia"/>
          <w:bCs/>
          <w:iCs/>
          <w:sz w:val="24"/>
          <w:lang w:eastAsia="zh-CN"/>
        </w:rPr>
        <w:t>赫</w:t>
      </w:r>
    </w:p>
    <w:p w14:paraId="1DF348EE" w14:textId="73C5D585" w:rsidR="000E02AD" w:rsidRPr="0054373A" w:rsidRDefault="000E02AD" w:rsidP="00567621">
      <w:pPr>
        <w:rPr>
          <w:sz w:val="24"/>
          <w:lang w:eastAsia="zh-CN"/>
        </w:rPr>
      </w:pPr>
      <w:r w:rsidRPr="0054373A">
        <w:rPr>
          <w:rFonts w:ascii="宋体" w:eastAsia="宋体" w:hAnsi="宋体" w:cs="宋体" w:hint="eastAsia"/>
          <w:bCs/>
          <w:iCs/>
          <w:sz w:val="24"/>
          <w:lang w:eastAsia="zh-CN"/>
        </w:rPr>
        <w:t>议程</w:t>
      </w:r>
      <w:r w:rsidRPr="0054373A">
        <w:rPr>
          <w:rFonts w:ascii="宋体" w:eastAsia="宋体" w:hAnsi="宋体" w:cs="宋体"/>
          <w:bCs/>
          <w:iCs/>
          <w:sz w:val="24"/>
          <w:lang w:eastAsia="zh-CN"/>
        </w:rPr>
        <w:t>项目</w:t>
      </w:r>
      <w:r w:rsidR="00A66EAA">
        <w:rPr>
          <w:rFonts w:ascii="宋体" w:eastAsia="宋体" w:hAnsi="宋体" w:cs="宋体" w:hint="eastAsia"/>
          <w:bCs/>
          <w:iCs/>
          <w:sz w:val="24"/>
          <w:lang w:eastAsia="zh-CN"/>
        </w:rPr>
        <w:t>5</w:t>
      </w:r>
    </w:p>
    <w:p w14:paraId="3548DE07" w14:textId="37850423" w:rsidR="00174444" w:rsidRPr="00165488" w:rsidRDefault="00A66EAA" w:rsidP="00174444">
      <w:pPr>
        <w:pStyle w:val="Heading1"/>
        <w:tabs>
          <w:tab w:val="clear" w:pos="720"/>
        </w:tabs>
        <w:snapToGrid w:val="0"/>
        <w:rPr>
          <w:rFonts w:eastAsia="黑体"/>
          <w:b w:val="0"/>
          <w:sz w:val="28"/>
          <w:lang w:eastAsia="zh-CN"/>
        </w:rPr>
      </w:pPr>
      <w:bookmarkStart w:id="0" w:name="_Hlk526272635"/>
      <w:r w:rsidRPr="00A66EAA">
        <w:rPr>
          <w:rFonts w:eastAsia="黑体" w:hint="eastAsia"/>
          <w:b w:val="0"/>
          <w:kern w:val="22"/>
          <w:sz w:val="28"/>
          <w:lang w:eastAsia="zh-CN"/>
        </w:rPr>
        <w:t>履约</w:t>
      </w:r>
    </w:p>
    <w:bookmarkEnd w:id="0"/>
    <w:p w14:paraId="477A8244" w14:textId="04FC739B" w:rsidR="00174444" w:rsidRPr="000679C3" w:rsidRDefault="00A66EAA" w:rsidP="00174444">
      <w:pPr>
        <w:pStyle w:val="Para1"/>
        <w:keepNext/>
        <w:keepLines/>
        <w:spacing w:before="240"/>
        <w:jc w:val="center"/>
        <w:rPr>
          <w:rFonts w:ascii="宋体" w:eastAsia="宋体" w:hAnsi="宋体"/>
          <w:b/>
          <w:sz w:val="24"/>
          <w:szCs w:val="24"/>
          <w:lang w:eastAsia="zh-CN"/>
        </w:rPr>
      </w:pPr>
      <w:r w:rsidRPr="00A66EAA">
        <w:rPr>
          <w:rFonts w:eastAsia="宋体" w:hint="eastAsia"/>
          <w:b/>
          <w:sz w:val="24"/>
          <w:szCs w:val="24"/>
          <w:lang w:eastAsia="zh-CN"/>
        </w:rPr>
        <w:t>第一工作组主席</w:t>
      </w:r>
      <w:r w:rsidR="00174444" w:rsidRPr="000679C3">
        <w:rPr>
          <w:rFonts w:eastAsia="宋体" w:hint="eastAsia"/>
          <w:b/>
          <w:sz w:val="24"/>
          <w:szCs w:val="24"/>
          <w:lang w:val="en-CA" w:eastAsia="zh-CN"/>
        </w:rPr>
        <w:t>提交的决定草案</w:t>
      </w:r>
    </w:p>
    <w:p w14:paraId="082FF54D" w14:textId="77777777" w:rsidR="00A66EAA" w:rsidRPr="00A66EAA" w:rsidRDefault="00A66EAA" w:rsidP="00A66EAA">
      <w:pPr>
        <w:snapToGrid w:val="0"/>
        <w:spacing w:before="120" w:after="120"/>
        <w:ind w:firstLine="720"/>
        <w:rPr>
          <w:rFonts w:eastAsia="宋体" w:hAnsi="宋体"/>
          <w:noProof/>
          <w:snapToGrid w:val="0"/>
          <w:kern w:val="22"/>
          <w:sz w:val="24"/>
          <w:lang w:eastAsia="zh-CN"/>
        </w:rPr>
      </w:pPr>
      <w:r w:rsidRPr="00A66EAA">
        <w:rPr>
          <w:rFonts w:ascii="KaiTi" w:eastAsia="KaiTi" w:hAnsi="KaiTi" w:cs="Angsana New" w:hint="eastAsia"/>
          <w:snapToGrid w:val="0"/>
          <w:kern w:val="22"/>
          <w:sz w:val="24"/>
          <w:szCs w:val="18"/>
          <w:lang w:val="en-US" w:eastAsia="zh-CN"/>
        </w:rPr>
        <w:t>作为</w:t>
      </w:r>
      <w:r w:rsidRPr="00A66EAA">
        <w:rPr>
          <w:rFonts w:ascii="KaiTi" w:eastAsia="KaiTi" w:hAnsi="KaiTi" w:cs="Angsana New"/>
          <w:snapToGrid w:val="0"/>
          <w:kern w:val="22"/>
          <w:sz w:val="24"/>
          <w:szCs w:val="18"/>
          <w:lang w:val="en-US" w:eastAsia="zh-CN"/>
        </w:rPr>
        <w:t>卡塔赫纳</w:t>
      </w:r>
      <w:r w:rsidRPr="00A66EAA">
        <w:rPr>
          <w:rFonts w:ascii="KaiTi" w:eastAsia="KaiTi" w:hAnsi="KaiTi" w:cs="Angsana New" w:hint="eastAsia"/>
          <w:snapToGrid w:val="0"/>
          <w:kern w:val="22"/>
          <w:sz w:val="24"/>
          <w:szCs w:val="18"/>
          <w:lang w:val="en-US" w:eastAsia="zh-CN"/>
        </w:rPr>
        <w:t>生物安全</w:t>
      </w:r>
      <w:r w:rsidRPr="00A66EAA">
        <w:rPr>
          <w:rFonts w:ascii="KaiTi" w:eastAsia="KaiTi" w:hAnsi="KaiTi" w:cs="Angsana New"/>
          <w:snapToGrid w:val="0"/>
          <w:kern w:val="22"/>
          <w:sz w:val="24"/>
          <w:szCs w:val="18"/>
          <w:lang w:val="en-US" w:eastAsia="zh-CN"/>
        </w:rPr>
        <w:t>议定书缔约方会议的缔约方大会</w:t>
      </w:r>
      <w:r w:rsidRPr="00A66EAA">
        <w:rPr>
          <w:rFonts w:eastAsia="宋体" w:hAnsi="宋体"/>
          <w:noProof/>
          <w:snapToGrid w:val="0"/>
          <w:kern w:val="22"/>
          <w:sz w:val="24"/>
          <w:lang w:eastAsia="zh-CN"/>
        </w:rPr>
        <w:t>，</w:t>
      </w:r>
    </w:p>
    <w:p w14:paraId="32E2415F" w14:textId="77777777" w:rsidR="00A66EAA" w:rsidRPr="00A66EAA" w:rsidRDefault="00A66EAA" w:rsidP="00A66EAA">
      <w:pPr>
        <w:spacing w:after="120"/>
        <w:ind w:firstLine="720"/>
        <w:jc w:val="left"/>
        <w:rPr>
          <w:rFonts w:eastAsia="宋体" w:cs="Angsana New"/>
          <w:kern w:val="22"/>
          <w:sz w:val="24"/>
          <w:lang w:eastAsia="zh-CN"/>
        </w:rPr>
      </w:pPr>
      <w:r w:rsidRPr="00A66EAA">
        <w:rPr>
          <w:rFonts w:ascii="KaiTi" w:eastAsia="KaiTi" w:hAnsi="KaiTi" w:cs="Angsana New"/>
          <w:snapToGrid w:val="0"/>
          <w:kern w:val="22"/>
          <w:sz w:val="24"/>
          <w:szCs w:val="18"/>
          <w:lang w:val="en-US" w:eastAsia="zh-CN"/>
        </w:rPr>
        <w:t>欢迎</w:t>
      </w:r>
      <w:r w:rsidRPr="00A66EAA">
        <w:rPr>
          <w:rFonts w:ascii="宋体" w:eastAsia="宋体" w:hAnsi="宋体" w:cs="宋体" w:hint="eastAsia"/>
          <w:snapToGrid w:val="0"/>
          <w:kern w:val="22"/>
          <w:sz w:val="24"/>
          <w:lang w:eastAsia="zh-CN"/>
        </w:rPr>
        <w:t>履约委员会</w:t>
      </w:r>
      <w:r w:rsidRPr="00A66EAA">
        <w:rPr>
          <w:rFonts w:ascii="宋体" w:eastAsia="宋体" w:hAnsi="宋体" w:cs="宋体"/>
          <w:snapToGrid w:val="0"/>
          <w:kern w:val="22"/>
          <w:sz w:val="24"/>
          <w:lang w:eastAsia="zh-CN"/>
        </w:rPr>
        <w:t>在过去的两年期内，根据其执行《卡塔赫纳生物安全议定书</w:t>
      </w:r>
      <w:r w:rsidRPr="00A66EAA">
        <w:rPr>
          <w:rFonts w:ascii="宋体" w:eastAsia="宋体" w:hAnsi="宋体" w:cs="宋体" w:hint="eastAsia"/>
          <w:snapToGrid w:val="0"/>
          <w:kern w:val="22"/>
          <w:sz w:val="24"/>
          <w:lang w:eastAsia="zh-CN"/>
        </w:rPr>
        <w:t>》</w:t>
      </w:r>
      <w:r w:rsidRPr="00A66EAA">
        <w:rPr>
          <w:rFonts w:ascii="宋体" w:eastAsia="宋体" w:hAnsi="宋体" w:cs="宋体"/>
          <w:snapToGrid w:val="0"/>
          <w:kern w:val="22"/>
          <w:sz w:val="24"/>
          <w:lang w:eastAsia="zh-CN"/>
        </w:rPr>
        <w:t>的</w:t>
      </w:r>
      <w:r w:rsidRPr="00A66EAA">
        <w:rPr>
          <w:rFonts w:ascii="宋体" w:eastAsia="宋体" w:hAnsi="宋体" w:cs="宋体" w:hint="eastAsia"/>
          <w:snapToGrid w:val="0"/>
          <w:kern w:val="22"/>
          <w:sz w:val="24"/>
          <w:lang w:eastAsia="zh-CN"/>
        </w:rPr>
        <w:t>支持</w:t>
      </w:r>
      <w:r w:rsidRPr="00A66EAA">
        <w:rPr>
          <w:rFonts w:ascii="宋体" w:eastAsia="宋体" w:hAnsi="宋体" w:cs="宋体"/>
          <w:snapToGrid w:val="0"/>
          <w:kern w:val="22"/>
          <w:sz w:val="24"/>
          <w:lang w:eastAsia="zh-CN"/>
        </w:rPr>
        <w:t>作用开展的活动，并</w:t>
      </w:r>
      <w:r w:rsidRPr="00A66EAA">
        <w:rPr>
          <w:rFonts w:ascii="KaiTi" w:eastAsia="KaiTi" w:hAnsi="KaiTi" w:cs="Angsana New" w:hint="eastAsia"/>
          <w:snapToGrid w:val="0"/>
          <w:kern w:val="22"/>
          <w:sz w:val="24"/>
          <w:szCs w:val="18"/>
          <w:lang w:val="en-US" w:eastAsia="zh-CN"/>
        </w:rPr>
        <w:t>表示</w:t>
      </w:r>
      <w:r w:rsidRPr="00A66EAA">
        <w:rPr>
          <w:rFonts w:ascii="KaiTi" w:eastAsia="KaiTi" w:hAnsi="KaiTi" w:cs="Angsana New"/>
          <w:snapToGrid w:val="0"/>
          <w:kern w:val="22"/>
          <w:sz w:val="24"/>
          <w:szCs w:val="18"/>
          <w:lang w:val="en-US" w:eastAsia="zh-CN"/>
        </w:rPr>
        <w:t>注意到</w:t>
      </w:r>
      <w:r w:rsidRPr="00A66EAA">
        <w:rPr>
          <w:rFonts w:ascii="宋体" w:eastAsia="宋体" w:hAnsi="宋体" w:cs="宋体"/>
          <w:snapToGrid w:val="0"/>
          <w:kern w:val="22"/>
          <w:sz w:val="24"/>
          <w:lang w:eastAsia="zh-CN"/>
        </w:rPr>
        <w:t>其报告附件中所载该委员会的各项建议，</w:t>
      </w:r>
      <w:r w:rsidRPr="00A66EAA">
        <w:rPr>
          <w:rFonts w:eastAsia="宋体"/>
          <w:kern w:val="22"/>
          <w:sz w:val="24"/>
          <w:vertAlign w:val="superscript"/>
          <w:lang w:eastAsia="zh-CN"/>
        </w:rPr>
        <w:footnoteReference w:id="1"/>
      </w:r>
      <w:r w:rsidRPr="00A66EAA">
        <w:rPr>
          <w:rFonts w:eastAsia="宋体" w:cs="Angsana New"/>
          <w:kern w:val="22"/>
          <w:sz w:val="24"/>
          <w:vertAlign w:val="superscript"/>
          <w:lang w:eastAsia="zh-CN"/>
        </w:rPr>
        <w:t xml:space="preserve"> </w:t>
      </w:r>
    </w:p>
    <w:p w14:paraId="2CF2AE68" w14:textId="77777777" w:rsidR="00A66EAA" w:rsidRPr="00A66EAA" w:rsidRDefault="00A66EAA" w:rsidP="00A66EAA">
      <w:pPr>
        <w:numPr>
          <w:ilvl w:val="0"/>
          <w:numId w:val="33"/>
        </w:numPr>
        <w:tabs>
          <w:tab w:val="left" w:pos="1440"/>
        </w:tabs>
        <w:adjustRightInd w:val="0"/>
        <w:snapToGrid w:val="0"/>
        <w:spacing w:before="120" w:after="120"/>
        <w:ind w:firstLine="720"/>
        <w:rPr>
          <w:rFonts w:eastAsia="宋体" w:cs="Angsana New"/>
          <w:snapToGrid w:val="0"/>
          <w:kern w:val="22"/>
          <w:sz w:val="24"/>
          <w:lang w:eastAsia="zh-CN"/>
        </w:rPr>
      </w:pPr>
      <w:r w:rsidRPr="00A66EAA">
        <w:rPr>
          <w:rFonts w:ascii="KaiTi" w:eastAsia="KaiTi" w:hAnsi="KaiTi" w:cs="Angsana New" w:hint="eastAsia"/>
          <w:snapToGrid w:val="0"/>
          <w:kern w:val="22"/>
          <w:sz w:val="24"/>
          <w:lang w:eastAsia="zh-CN"/>
        </w:rPr>
        <w:t>提醒</w:t>
      </w:r>
      <w:r w:rsidRPr="00A66EAA">
        <w:rPr>
          <w:rFonts w:ascii="宋体" w:eastAsia="宋体" w:hAnsi="宋体" w:cs="宋体" w:hint="eastAsia"/>
          <w:snapToGrid w:val="0"/>
          <w:kern w:val="22"/>
          <w:sz w:val="24"/>
          <w:lang w:eastAsia="zh-CN"/>
        </w:rPr>
        <w:t>各缔约方有责任和义务为执行《议定书》采取必要和适当的法律、行政和其他措施；</w:t>
      </w:r>
    </w:p>
    <w:p w14:paraId="75199DE6" w14:textId="77777777" w:rsidR="00A66EAA" w:rsidRPr="00A66EAA" w:rsidRDefault="00A66EAA" w:rsidP="00A66EAA">
      <w:pPr>
        <w:numPr>
          <w:ilvl w:val="0"/>
          <w:numId w:val="33"/>
        </w:numPr>
        <w:tabs>
          <w:tab w:val="left" w:pos="1440"/>
        </w:tabs>
        <w:adjustRightInd w:val="0"/>
        <w:snapToGrid w:val="0"/>
        <w:spacing w:before="120" w:after="120"/>
        <w:ind w:firstLine="720"/>
        <w:rPr>
          <w:rFonts w:eastAsia="宋体" w:cs="Angsana New"/>
          <w:snapToGrid w:val="0"/>
          <w:kern w:val="22"/>
          <w:sz w:val="24"/>
          <w:lang w:eastAsia="zh-CN"/>
        </w:rPr>
      </w:pPr>
      <w:r w:rsidRPr="00A66EAA">
        <w:rPr>
          <w:rFonts w:ascii="KaiTi" w:eastAsia="KaiTi" w:hAnsi="KaiTi" w:cs="Angsana New" w:hint="eastAsia"/>
          <w:snapToGrid w:val="0"/>
          <w:kern w:val="22"/>
          <w:sz w:val="24"/>
          <w:lang w:eastAsia="zh-CN"/>
        </w:rPr>
        <w:t>又提醒</w:t>
      </w:r>
      <w:r w:rsidRPr="00A66EAA">
        <w:rPr>
          <w:rFonts w:ascii="宋体" w:eastAsia="宋体" w:hAnsi="宋体" w:cs="宋体" w:hint="eastAsia"/>
          <w:snapToGrid w:val="0"/>
          <w:kern w:val="22"/>
          <w:sz w:val="24"/>
          <w:lang w:eastAsia="zh-CN"/>
        </w:rPr>
        <w:t>各缔约方有义务根据第</w:t>
      </w:r>
      <w:r w:rsidRPr="00A66EAA">
        <w:rPr>
          <w:rFonts w:eastAsia="宋体" w:cs="Angsana New" w:hint="eastAsia"/>
          <w:snapToGrid w:val="0"/>
          <w:kern w:val="22"/>
          <w:sz w:val="24"/>
          <w:lang w:eastAsia="zh-CN"/>
        </w:rPr>
        <w:t>33</w:t>
      </w:r>
      <w:r w:rsidRPr="00A66EAA">
        <w:rPr>
          <w:rFonts w:ascii="宋体" w:eastAsia="宋体" w:hAnsi="宋体" w:cs="宋体" w:hint="eastAsia"/>
          <w:snapToGrid w:val="0"/>
          <w:kern w:val="22"/>
          <w:sz w:val="24"/>
          <w:lang w:eastAsia="zh-CN"/>
        </w:rPr>
        <w:t>条监测《议定书》规定的各项义务的执行情况；</w:t>
      </w:r>
    </w:p>
    <w:p w14:paraId="72CB83C0" w14:textId="77777777" w:rsidR="00A66EAA" w:rsidRPr="00A66EAA" w:rsidRDefault="00A66EAA" w:rsidP="00A66EAA">
      <w:pPr>
        <w:numPr>
          <w:ilvl w:val="0"/>
          <w:numId w:val="33"/>
        </w:numPr>
        <w:tabs>
          <w:tab w:val="left" w:pos="1440"/>
        </w:tabs>
        <w:adjustRightInd w:val="0"/>
        <w:snapToGrid w:val="0"/>
        <w:spacing w:before="120" w:after="120"/>
        <w:ind w:firstLine="720"/>
        <w:rPr>
          <w:rFonts w:eastAsia="宋体" w:cs="Angsana New"/>
          <w:snapToGrid w:val="0"/>
          <w:kern w:val="22"/>
          <w:sz w:val="24"/>
          <w:lang w:eastAsia="zh-CN"/>
        </w:rPr>
      </w:pPr>
      <w:r w:rsidRPr="00A66EAA">
        <w:rPr>
          <w:rFonts w:ascii="KaiTi" w:eastAsia="KaiTi" w:hAnsi="KaiTi" w:cs="Angsana New" w:hint="eastAsia"/>
          <w:snapToGrid w:val="0"/>
          <w:kern w:val="22"/>
          <w:sz w:val="24"/>
          <w:lang w:eastAsia="zh-CN"/>
        </w:rPr>
        <w:t>回顾</w:t>
      </w:r>
      <w:r w:rsidRPr="00A66EAA">
        <w:rPr>
          <w:rFonts w:ascii="宋体" w:eastAsia="宋体" w:hAnsi="宋体" w:cs="宋体" w:hint="eastAsia"/>
          <w:snapToGrid w:val="0"/>
          <w:kern w:val="22"/>
          <w:sz w:val="24"/>
          <w:lang w:eastAsia="zh-CN"/>
        </w:rPr>
        <w:t>鼓励在遵守《议定书》规定的一项或多项义务方面遇到困难的缔约方寻求委员会的援助；</w:t>
      </w:r>
    </w:p>
    <w:p w14:paraId="048A5F0E" w14:textId="77777777" w:rsidR="00A66EAA" w:rsidRPr="00A66EAA" w:rsidRDefault="00A66EAA" w:rsidP="00A66EAA">
      <w:pPr>
        <w:numPr>
          <w:ilvl w:val="0"/>
          <w:numId w:val="2"/>
        </w:numPr>
        <w:tabs>
          <w:tab w:val="left" w:pos="1440"/>
        </w:tabs>
        <w:spacing w:before="120" w:after="120"/>
        <w:ind w:firstLine="720"/>
        <w:rPr>
          <w:rFonts w:eastAsia="宋体" w:cs="Angsana New"/>
          <w:snapToGrid w:val="0"/>
          <w:sz w:val="24"/>
          <w:lang w:eastAsia="zh-CN"/>
        </w:rPr>
      </w:pPr>
      <w:r w:rsidRPr="00A66EAA">
        <w:rPr>
          <w:rFonts w:ascii="KaiTi" w:eastAsia="KaiTi" w:hAnsi="KaiTi" w:cs="Angsana New" w:hint="eastAsia"/>
          <w:snapToGrid w:val="0"/>
          <w:kern w:val="22"/>
          <w:sz w:val="24"/>
          <w:lang w:eastAsia="zh-CN"/>
        </w:rPr>
        <w:t>请</w:t>
      </w:r>
      <w:r w:rsidRPr="00A66EAA">
        <w:rPr>
          <w:rFonts w:ascii="宋体" w:eastAsia="宋体" w:hAnsi="宋体" w:cs="宋体" w:hint="eastAsia"/>
          <w:snapToGrid w:val="0"/>
          <w:kern w:val="22"/>
          <w:sz w:val="24"/>
          <w:lang w:eastAsia="zh-CN"/>
        </w:rPr>
        <w:t>各缔约方在被要求提供有关遵守《议定书》规定的义务的信息时予以充分合作；</w:t>
      </w:r>
    </w:p>
    <w:p w14:paraId="4B6D4AC4" w14:textId="77777777" w:rsidR="00A66EAA" w:rsidRPr="00A66EAA" w:rsidRDefault="00A66EAA" w:rsidP="00A66EAA">
      <w:pPr>
        <w:numPr>
          <w:ilvl w:val="0"/>
          <w:numId w:val="2"/>
        </w:numPr>
        <w:tabs>
          <w:tab w:val="left" w:pos="1440"/>
        </w:tabs>
        <w:spacing w:before="120" w:after="120"/>
        <w:ind w:firstLine="720"/>
        <w:rPr>
          <w:rFonts w:eastAsia="宋体" w:cs="Angsana New"/>
          <w:snapToGrid w:val="0"/>
          <w:kern w:val="22"/>
          <w:sz w:val="24"/>
          <w:lang w:eastAsia="zh-CN"/>
        </w:rPr>
      </w:pPr>
      <w:r w:rsidRPr="00A66EAA">
        <w:rPr>
          <w:rFonts w:ascii="KaiTi" w:eastAsia="KaiTi" w:hAnsi="KaiTi" w:cs="Angsana New" w:hint="eastAsia"/>
          <w:snapToGrid w:val="0"/>
          <w:kern w:val="22"/>
          <w:sz w:val="24"/>
          <w:lang w:eastAsia="zh-CN"/>
        </w:rPr>
        <w:t>邀请</w:t>
      </w:r>
      <w:r w:rsidRPr="00A66EAA">
        <w:rPr>
          <w:rFonts w:ascii="宋体" w:eastAsia="宋体" w:hAnsi="宋体" w:cs="宋体" w:hint="eastAsia"/>
          <w:snapToGrid w:val="0"/>
          <w:kern w:val="22"/>
          <w:sz w:val="24"/>
          <w:lang w:eastAsia="zh-CN"/>
        </w:rPr>
        <w:t>在履行某些义务方面取得进展的缔约方在第四次国家报告的自由文本字段中，或通过双边或区域合作，分享可能促成其取得进展情形的相关信息</w:t>
      </w:r>
      <w:r w:rsidRPr="00A66EAA">
        <w:rPr>
          <w:rFonts w:ascii="宋体" w:eastAsia="宋体" w:hAnsi="宋体" w:cs="宋体" w:hint="eastAsia"/>
          <w:snapToGrid w:val="0"/>
          <w:sz w:val="24"/>
          <w:lang w:eastAsia="zh-CN"/>
        </w:rPr>
        <w:t>；</w:t>
      </w:r>
    </w:p>
    <w:p w14:paraId="3ADA2143" w14:textId="77777777" w:rsidR="00A66EAA" w:rsidRPr="00A66EAA" w:rsidRDefault="00A66EAA" w:rsidP="00A66EAA">
      <w:pPr>
        <w:numPr>
          <w:ilvl w:val="0"/>
          <w:numId w:val="2"/>
        </w:numPr>
        <w:tabs>
          <w:tab w:val="left" w:pos="1440"/>
        </w:tabs>
        <w:spacing w:before="120" w:after="120"/>
        <w:ind w:firstLine="720"/>
        <w:rPr>
          <w:rFonts w:eastAsia="宋体" w:cs="Angsana New"/>
          <w:snapToGrid w:val="0"/>
          <w:sz w:val="24"/>
          <w:lang w:eastAsia="zh-CN"/>
        </w:rPr>
      </w:pPr>
      <w:r w:rsidRPr="00A66EAA">
        <w:rPr>
          <w:rFonts w:ascii="KaiTi" w:eastAsia="KaiTi" w:hAnsi="KaiTi" w:cs="Angsana New" w:hint="eastAsia"/>
          <w:snapToGrid w:val="0"/>
          <w:kern w:val="22"/>
          <w:sz w:val="24"/>
          <w:lang w:eastAsia="zh-CN"/>
        </w:rPr>
        <w:lastRenderedPageBreak/>
        <w:t>鼓励</w:t>
      </w:r>
      <w:r w:rsidRPr="00A66EAA">
        <w:rPr>
          <w:rFonts w:ascii="宋体" w:eastAsia="宋体" w:hAnsi="宋体" w:cs="宋体" w:hint="eastAsia"/>
          <w:snapToGrid w:val="0"/>
          <w:kern w:val="22"/>
          <w:sz w:val="24"/>
          <w:lang w:eastAsia="zh-CN"/>
        </w:rPr>
        <w:t>各缔约方利用报告格式中的自由文本框对提供的答复作出解释，并</w:t>
      </w:r>
      <w:r w:rsidRPr="00A66EAA">
        <w:rPr>
          <w:rFonts w:ascii="KaiTi" w:eastAsia="KaiTi" w:hAnsi="KaiTi" w:cs="Angsana New" w:hint="eastAsia"/>
          <w:snapToGrid w:val="0"/>
          <w:kern w:val="22"/>
          <w:sz w:val="24"/>
          <w:lang w:eastAsia="zh-CN"/>
        </w:rPr>
        <w:t>邀请</w:t>
      </w:r>
      <w:r w:rsidRPr="00A66EAA">
        <w:rPr>
          <w:rFonts w:ascii="宋体" w:eastAsia="宋体" w:hAnsi="宋体" w:cs="宋体" w:hint="eastAsia"/>
          <w:snapToGrid w:val="0"/>
          <w:kern w:val="22"/>
          <w:sz w:val="24"/>
          <w:lang w:eastAsia="zh-CN"/>
        </w:rPr>
        <w:t>在履行某些义务方面面临挑战的缔约方在第四次国家报告的自由文本空间中说明遇到了哪些挑战</w:t>
      </w:r>
      <w:r w:rsidRPr="00A66EAA">
        <w:rPr>
          <w:rFonts w:ascii="宋体" w:eastAsia="宋体" w:hAnsi="宋体" w:cs="宋体" w:hint="eastAsia"/>
          <w:snapToGrid w:val="0"/>
          <w:sz w:val="24"/>
          <w:lang w:eastAsia="zh-CN"/>
        </w:rPr>
        <w:t>；</w:t>
      </w:r>
    </w:p>
    <w:p w14:paraId="5D3ADBEF" w14:textId="77777777" w:rsidR="00A66EAA" w:rsidRPr="00A66EAA" w:rsidRDefault="00A66EAA" w:rsidP="00A66EAA">
      <w:pPr>
        <w:numPr>
          <w:ilvl w:val="0"/>
          <w:numId w:val="2"/>
        </w:numPr>
        <w:tabs>
          <w:tab w:val="left" w:pos="1440"/>
        </w:tabs>
        <w:spacing w:before="120" w:after="120"/>
        <w:ind w:firstLine="720"/>
        <w:rPr>
          <w:rFonts w:eastAsia="宋体" w:cs="Angsana New"/>
          <w:snapToGrid w:val="0"/>
          <w:sz w:val="24"/>
          <w:lang w:eastAsia="zh-CN"/>
        </w:rPr>
      </w:pPr>
      <w:r w:rsidRPr="00A66EAA">
        <w:rPr>
          <w:rFonts w:ascii="宋体" w:eastAsia="宋体" w:hAnsi="宋体" w:cs="宋体" w:hint="eastAsia"/>
          <w:snapToGrid w:val="0"/>
          <w:kern w:val="22"/>
          <w:sz w:val="24"/>
          <w:lang w:eastAsia="zh-CN"/>
        </w:rPr>
        <w:t>赞赏地</w:t>
      </w:r>
      <w:r w:rsidRPr="00A66EAA">
        <w:rPr>
          <w:rFonts w:ascii="KaiTi" w:eastAsia="KaiTi" w:hAnsi="KaiTi" w:cs="Angsana New" w:hint="eastAsia"/>
          <w:snapToGrid w:val="0"/>
          <w:kern w:val="22"/>
          <w:sz w:val="24"/>
          <w:lang w:eastAsia="zh-CN"/>
        </w:rPr>
        <w:t>注意到</w:t>
      </w:r>
      <w:r w:rsidRPr="00A66EAA">
        <w:rPr>
          <w:rFonts w:ascii="宋体" w:eastAsia="宋体" w:hAnsi="宋体" w:cs="宋体" w:hint="eastAsia"/>
          <w:snapToGrid w:val="0"/>
          <w:kern w:val="22"/>
          <w:sz w:val="24"/>
          <w:lang w:eastAsia="zh-CN"/>
        </w:rPr>
        <w:t>各缔约方为遵守《议定书》规定的义务，向生物安全信息交换所提供信息做出了努力；</w:t>
      </w:r>
    </w:p>
    <w:p w14:paraId="36143C70" w14:textId="77777777" w:rsidR="00A66EAA" w:rsidRPr="00A66EAA" w:rsidRDefault="00A66EAA" w:rsidP="00A66EAA">
      <w:pPr>
        <w:numPr>
          <w:ilvl w:val="0"/>
          <w:numId w:val="2"/>
        </w:numPr>
        <w:tabs>
          <w:tab w:val="left" w:pos="1440"/>
        </w:tabs>
        <w:spacing w:before="120" w:after="120"/>
        <w:ind w:firstLine="720"/>
        <w:rPr>
          <w:rFonts w:eastAsia="宋体" w:cs="Angsana New"/>
          <w:snapToGrid w:val="0"/>
          <w:sz w:val="24"/>
          <w:lang w:eastAsia="zh-CN"/>
        </w:rPr>
      </w:pPr>
      <w:r w:rsidRPr="00A66EAA">
        <w:rPr>
          <w:rFonts w:ascii="KaiTi" w:eastAsia="KaiTi" w:hAnsi="KaiTi" w:cs="Angsana New" w:hint="eastAsia"/>
          <w:snapToGrid w:val="0"/>
          <w:kern w:val="22"/>
          <w:sz w:val="24"/>
          <w:lang w:eastAsia="zh-CN"/>
        </w:rPr>
        <w:t>敦促</w:t>
      </w:r>
      <w:r w:rsidRPr="00A66EAA">
        <w:rPr>
          <w:rFonts w:ascii="宋体" w:eastAsia="宋体" w:hAnsi="宋体" w:cs="宋体" w:hint="eastAsia"/>
          <w:snapToGrid w:val="0"/>
          <w:kern w:val="22"/>
          <w:sz w:val="24"/>
          <w:lang w:eastAsia="zh-CN"/>
        </w:rPr>
        <w:t>各缔约方及时向生物安全信息交换所提供一切必要的资料，特别是关于</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有</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意</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向</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环</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境</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中</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引</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入</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改</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性</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活</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生</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物</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体</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的</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首</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次</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有</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意</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越</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境</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转</w:t>
      </w:r>
      <w:r w:rsidRPr="00A66EAA">
        <w:rPr>
          <w:rFonts w:ascii="MS Gothic" w:eastAsia="MS Gothic" w:hAnsi="MS Gothic" w:cs="MS Gothic" w:hint="eastAsia"/>
          <w:iCs/>
          <w:color w:val="000000"/>
          <w:sz w:val="24"/>
          <w:lang w:eastAsia="zh-CN"/>
        </w:rPr>
        <w:t>​</w:t>
      </w:r>
      <w:r w:rsidRPr="00A66EAA">
        <w:rPr>
          <w:rFonts w:ascii="宋体" w:eastAsia="宋体" w:hAnsi="宋体" w:cs="宋体" w:hint="eastAsia"/>
          <w:iCs/>
          <w:color w:val="000000"/>
          <w:sz w:val="24"/>
          <w:lang w:eastAsia="zh-CN"/>
        </w:rPr>
        <w:t>移，包括</w:t>
      </w:r>
      <w:r w:rsidRPr="00A66EAA">
        <w:rPr>
          <w:rFonts w:ascii="宋体" w:eastAsia="宋体" w:hAnsi="宋体" w:cs="宋体" w:hint="eastAsia"/>
          <w:snapToGrid w:val="0"/>
          <w:kern w:val="22"/>
          <w:sz w:val="24"/>
          <w:lang w:eastAsia="zh-CN"/>
        </w:rPr>
        <w:t>拟用于实地试验的改性活生物体</w:t>
      </w:r>
      <w:r w:rsidRPr="00A66EAA">
        <w:rPr>
          <w:rFonts w:ascii="宋体" w:eastAsia="宋体" w:hAnsi="宋体" w:cs="宋体" w:hint="eastAsia"/>
          <w:iCs/>
          <w:color w:val="000000"/>
          <w:sz w:val="24"/>
          <w:lang w:eastAsia="zh-CN"/>
        </w:rPr>
        <w:t>的</w:t>
      </w:r>
      <w:r w:rsidRPr="00A66EAA">
        <w:rPr>
          <w:rFonts w:ascii="宋体" w:eastAsia="宋体" w:hAnsi="宋体" w:cs="宋体" w:hint="eastAsia"/>
          <w:snapToGrid w:val="0"/>
          <w:kern w:val="22"/>
          <w:sz w:val="24"/>
          <w:lang w:eastAsia="zh-CN"/>
        </w:rPr>
        <w:t>风险评估和最终决定；</w:t>
      </w:r>
    </w:p>
    <w:p w14:paraId="415F5BA5" w14:textId="77777777" w:rsidR="00A66EAA" w:rsidRPr="00A66EAA" w:rsidRDefault="00A66EAA" w:rsidP="00A66EAA">
      <w:pPr>
        <w:numPr>
          <w:ilvl w:val="0"/>
          <w:numId w:val="2"/>
        </w:numPr>
        <w:tabs>
          <w:tab w:val="left" w:pos="1440"/>
        </w:tabs>
        <w:spacing w:before="120" w:after="120"/>
        <w:ind w:firstLine="720"/>
        <w:rPr>
          <w:rFonts w:eastAsia="宋体" w:cs="Angsana New"/>
          <w:snapToGrid w:val="0"/>
          <w:kern w:val="22"/>
          <w:sz w:val="24"/>
          <w:lang w:eastAsia="zh-CN"/>
        </w:rPr>
      </w:pPr>
      <w:r w:rsidRPr="00A66EAA">
        <w:rPr>
          <w:rFonts w:ascii="KaiTi" w:eastAsia="KaiTi" w:hAnsi="KaiTi" w:cs="Angsana New" w:hint="eastAsia"/>
          <w:snapToGrid w:val="0"/>
          <w:kern w:val="22"/>
          <w:sz w:val="24"/>
          <w:lang w:eastAsia="zh-CN"/>
        </w:rPr>
        <w:t>提醒</w:t>
      </w:r>
      <w:r w:rsidRPr="00A66EAA">
        <w:rPr>
          <w:rFonts w:ascii="宋体" w:eastAsia="宋体" w:hAnsi="宋体" w:cs="宋体" w:hint="eastAsia"/>
          <w:snapToGrid w:val="0"/>
          <w:kern w:val="22"/>
          <w:sz w:val="24"/>
          <w:lang w:eastAsia="zh-CN"/>
        </w:rPr>
        <w:t>各缔约方必须保留其在生物安全信息交换所的国家联络点的最新详情</w:t>
      </w:r>
      <w:r w:rsidRPr="00A66EAA">
        <w:rPr>
          <w:rFonts w:ascii="宋体" w:eastAsia="宋体" w:hAnsi="宋体" w:cs="宋体" w:hint="eastAsia"/>
          <w:snapToGrid w:val="0"/>
          <w:sz w:val="24"/>
          <w:lang w:eastAsia="zh-CN"/>
        </w:rPr>
        <w:t>；</w:t>
      </w:r>
    </w:p>
    <w:p w14:paraId="024BA34F" w14:textId="77777777" w:rsidR="00A66EAA" w:rsidRPr="00A66EAA" w:rsidRDefault="00A66EAA" w:rsidP="00A66EAA">
      <w:pPr>
        <w:numPr>
          <w:ilvl w:val="0"/>
          <w:numId w:val="2"/>
        </w:numPr>
        <w:tabs>
          <w:tab w:val="left" w:pos="1440"/>
        </w:tabs>
        <w:spacing w:before="120" w:after="120"/>
        <w:ind w:firstLine="720"/>
        <w:rPr>
          <w:rFonts w:eastAsia="宋体" w:cs="Angsana New"/>
          <w:snapToGrid w:val="0"/>
          <w:sz w:val="24"/>
          <w:lang w:eastAsia="zh-CN"/>
        </w:rPr>
      </w:pPr>
      <w:r w:rsidRPr="00A66EAA">
        <w:rPr>
          <w:rFonts w:ascii="KaiTi" w:eastAsia="KaiTi" w:hAnsi="KaiTi" w:cs="Angsana New" w:hint="eastAsia"/>
          <w:snapToGrid w:val="0"/>
          <w:kern w:val="22"/>
          <w:sz w:val="24"/>
          <w:lang w:eastAsia="zh-CN"/>
        </w:rPr>
        <w:t>敦促</w:t>
      </w:r>
      <w:r w:rsidRPr="00A66EAA">
        <w:rPr>
          <w:rFonts w:ascii="宋体" w:eastAsia="宋体" w:hAnsi="宋体" w:cs="宋体" w:hint="eastAsia"/>
          <w:snapToGrid w:val="0"/>
          <w:kern w:val="22"/>
          <w:sz w:val="24"/>
          <w:lang w:eastAsia="zh-CN"/>
        </w:rPr>
        <w:t>各缔约方在国家一级进行协调，以避免国家报告</w:t>
      </w:r>
      <w:r w:rsidRPr="00A66EAA">
        <w:rPr>
          <w:rFonts w:ascii="宋体" w:eastAsia="宋体" w:hAnsi="宋体" w:cs="宋体" w:hint="eastAsia"/>
          <w:snapToGrid w:val="0"/>
          <w:kern w:val="22"/>
          <w:sz w:val="24"/>
          <w:lang w:val="en-US" w:eastAsia="zh-CN"/>
        </w:rPr>
        <w:t>中的资料与</w:t>
      </w:r>
      <w:r w:rsidRPr="00A66EAA">
        <w:rPr>
          <w:rFonts w:ascii="宋体" w:eastAsia="宋体" w:hAnsi="宋体" w:cs="宋体" w:hint="eastAsia"/>
          <w:snapToGrid w:val="0"/>
          <w:kern w:val="22"/>
          <w:sz w:val="24"/>
          <w:lang w:eastAsia="zh-CN"/>
        </w:rPr>
        <w:t>生物安全信息交换所内的资料不一致，鼓励国家联络点与国家主管当局进行沟通</w:t>
      </w:r>
      <w:r w:rsidRPr="00A66EAA">
        <w:rPr>
          <w:rFonts w:ascii="宋体" w:eastAsia="宋体" w:hAnsi="宋体" w:cs="宋体" w:hint="eastAsia"/>
          <w:snapToGrid w:val="0"/>
          <w:sz w:val="24"/>
          <w:lang w:eastAsia="zh-CN"/>
        </w:rPr>
        <w:t>；</w:t>
      </w:r>
    </w:p>
    <w:p w14:paraId="2AC4C36D" w14:textId="77777777" w:rsidR="00A66EAA" w:rsidRPr="00A66EAA" w:rsidRDefault="00A66EAA" w:rsidP="00A66EAA">
      <w:pPr>
        <w:numPr>
          <w:ilvl w:val="0"/>
          <w:numId w:val="2"/>
        </w:numPr>
        <w:tabs>
          <w:tab w:val="left" w:pos="1440"/>
        </w:tabs>
        <w:spacing w:before="120" w:after="120"/>
        <w:ind w:firstLine="720"/>
        <w:rPr>
          <w:rFonts w:eastAsia="宋体" w:cs="Angsana New"/>
          <w:snapToGrid w:val="0"/>
          <w:sz w:val="24"/>
          <w:lang w:eastAsia="zh-CN"/>
        </w:rPr>
      </w:pPr>
      <w:r w:rsidRPr="00A66EAA">
        <w:rPr>
          <w:rFonts w:ascii="KaiTi" w:eastAsia="KaiTi" w:hAnsi="KaiTi" w:cs="Angsana New" w:hint="eastAsia"/>
          <w:snapToGrid w:val="0"/>
          <w:kern w:val="22"/>
          <w:sz w:val="24"/>
          <w:lang w:eastAsia="zh-CN"/>
        </w:rPr>
        <w:t>提醒</w:t>
      </w:r>
      <w:r w:rsidRPr="00A66EAA">
        <w:rPr>
          <w:rFonts w:ascii="宋体" w:eastAsia="宋体" w:hAnsi="宋体" w:cs="宋体" w:hint="eastAsia"/>
          <w:snapToGrid w:val="0"/>
          <w:kern w:val="22"/>
          <w:sz w:val="24"/>
          <w:lang w:eastAsia="zh-CN"/>
        </w:rPr>
        <w:t>各缔约方必须与本行业、公众、</w:t>
      </w:r>
      <w:r w:rsidRPr="00A66EAA">
        <w:rPr>
          <w:rFonts w:ascii="宋体" w:eastAsia="宋体" w:hAnsi="宋体" w:cs="宋体"/>
          <w:snapToGrid w:val="0"/>
          <w:kern w:val="22"/>
          <w:sz w:val="24"/>
          <w:lang w:eastAsia="zh-CN"/>
        </w:rPr>
        <w:t>土著人民和地方社区</w:t>
      </w:r>
      <w:r w:rsidRPr="00A66EAA">
        <w:rPr>
          <w:rFonts w:ascii="宋体" w:eastAsia="宋体" w:hAnsi="宋体" w:cs="宋体" w:hint="eastAsia"/>
          <w:snapToGrid w:val="0"/>
          <w:kern w:val="22"/>
          <w:sz w:val="24"/>
          <w:lang w:eastAsia="zh-CN"/>
        </w:rPr>
        <w:t>以及</w:t>
      </w:r>
      <w:r w:rsidRPr="00A66EAA">
        <w:rPr>
          <w:rFonts w:ascii="宋体" w:eastAsia="宋体" w:hAnsi="宋体" w:cs="宋体"/>
          <w:snapToGrid w:val="0"/>
          <w:kern w:val="22"/>
          <w:sz w:val="24"/>
          <w:lang w:eastAsia="zh-CN"/>
        </w:rPr>
        <w:t>妇女</w:t>
      </w:r>
      <w:r w:rsidRPr="00A66EAA">
        <w:rPr>
          <w:rFonts w:ascii="宋体" w:eastAsia="宋体" w:hAnsi="宋体" w:cs="宋体" w:hint="eastAsia"/>
          <w:snapToGrid w:val="0"/>
          <w:kern w:val="22"/>
          <w:sz w:val="24"/>
          <w:lang w:eastAsia="zh-CN"/>
        </w:rPr>
        <w:t>等所有利益攸关方进行建设性接触，以有效执行《议定书》</w:t>
      </w:r>
      <w:r w:rsidRPr="00A66EAA">
        <w:rPr>
          <w:rFonts w:eastAsia="宋体" w:cs="Angsana New" w:hint="eastAsia"/>
          <w:snapToGrid w:val="0"/>
          <w:kern w:val="22"/>
          <w:sz w:val="24"/>
          <w:lang w:eastAsia="zh-CN"/>
        </w:rPr>
        <w:t xml:space="preserve"> </w:t>
      </w:r>
      <w:r w:rsidRPr="00A66EAA">
        <w:rPr>
          <w:rFonts w:ascii="宋体" w:eastAsia="宋体" w:hAnsi="宋体" w:cs="宋体" w:hint="eastAsia"/>
          <w:snapToGrid w:val="0"/>
          <w:kern w:val="22"/>
          <w:sz w:val="24"/>
          <w:lang w:eastAsia="zh-CN"/>
        </w:rPr>
        <w:t>；</w:t>
      </w:r>
    </w:p>
    <w:p w14:paraId="5989E924" w14:textId="77777777" w:rsidR="00A66EAA" w:rsidRPr="00A66EAA" w:rsidRDefault="00A66EAA" w:rsidP="00A66EAA">
      <w:pPr>
        <w:numPr>
          <w:ilvl w:val="0"/>
          <w:numId w:val="2"/>
        </w:numPr>
        <w:tabs>
          <w:tab w:val="left" w:pos="1440"/>
        </w:tabs>
        <w:adjustRightInd w:val="0"/>
        <w:snapToGrid w:val="0"/>
        <w:spacing w:before="120" w:after="120"/>
        <w:ind w:firstLine="720"/>
        <w:rPr>
          <w:rFonts w:eastAsia="宋体" w:cs="Angsana New"/>
          <w:snapToGrid w:val="0"/>
          <w:kern w:val="22"/>
          <w:sz w:val="24"/>
          <w:lang w:eastAsia="zh-CN"/>
        </w:rPr>
      </w:pPr>
      <w:r w:rsidRPr="00A66EAA">
        <w:rPr>
          <w:rFonts w:ascii="KaiTi" w:eastAsia="KaiTi" w:hAnsi="KaiTi" w:cs="Angsana New" w:hint="eastAsia"/>
          <w:snapToGrid w:val="0"/>
          <w:kern w:val="22"/>
          <w:sz w:val="24"/>
          <w:lang w:eastAsia="zh-CN"/>
        </w:rPr>
        <w:t>鼓励</w:t>
      </w:r>
      <w:r w:rsidRPr="00A66EAA">
        <w:rPr>
          <w:rFonts w:ascii="宋体" w:eastAsia="宋体" w:hAnsi="宋体" w:cs="宋体" w:hint="eastAsia"/>
          <w:snapToGrid w:val="0"/>
          <w:kern w:val="22"/>
          <w:sz w:val="24"/>
          <w:lang w:eastAsia="zh-CN"/>
        </w:rPr>
        <w:t>各缔约方将生物安全纳入其教育系统的主流；</w:t>
      </w:r>
    </w:p>
    <w:p w14:paraId="1AC1F1EE" w14:textId="77777777" w:rsidR="00A66EAA" w:rsidRPr="00A66EAA" w:rsidRDefault="00A66EAA" w:rsidP="00A66EAA">
      <w:pPr>
        <w:numPr>
          <w:ilvl w:val="0"/>
          <w:numId w:val="2"/>
        </w:numPr>
        <w:tabs>
          <w:tab w:val="left" w:pos="1440"/>
        </w:tabs>
        <w:spacing w:before="120" w:after="120"/>
        <w:ind w:firstLine="720"/>
        <w:rPr>
          <w:rFonts w:eastAsia="宋体" w:cs="Angsana New"/>
          <w:snapToGrid w:val="0"/>
          <w:sz w:val="24"/>
          <w:lang w:eastAsia="zh-CN"/>
        </w:rPr>
      </w:pPr>
      <w:r w:rsidRPr="00A66EAA">
        <w:rPr>
          <w:rFonts w:ascii="KaiTi" w:eastAsia="KaiTi" w:hAnsi="KaiTi" w:cs="Angsana New" w:hint="eastAsia"/>
          <w:snapToGrid w:val="0"/>
          <w:kern w:val="22"/>
          <w:sz w:val="24"/>
          <w:lang w:eastAsia="zh-CN"/>
        </w:rPr>
        <w:t>敦促</w:t>
      </w:r>
      <w:r w:rsidRPr="00A66EAA">
        <w:rPr>
          <w:rFonts w:ascii="宋体" w:eastAsia="宋体" w:hAnsi="宋体" w:cs="宋体" w:hint="eastAsia"/>
          <w:snapToGrid w:val="0"/>
          <w:kern w:val="22"/>
          <w:sz w:val="24"/>
          <w:lang w:eastAsia="zh-CN"/>
        </w:rPr>
        <w:t>各缔约方并</w:t>
      </w:r>
      <w:r w:rsidRPr="00A66EAA">
        <w:rPr>
          <w:rFonts w:ascii="KaiTi" w:eastAsia="KaiTi" w:hAnsi="KaiTi" w:cs="Angsana New" w:hint="eastAsia"/>
          <w:snapToGrid w:val="0"/>
          <w:kern w:val="22"/>
          <w:sz w:val="24"/>
          <w:lang w:eastAsia="zh-CN"/>
        </w:rPr>
        <w:t>邀请</w:t>
      </w:r>
      <w:r w:rsidRPr="00A66EAA">
        <w:rPr>
          <w:rFonts w:ascii="宋体" w:eastAsia="宋体" w:hAnsi="宋体" w:cs="宋体" w:hint="eastAsia"/>
          <w:snapToGrid w:val="0"/>
          <w:kern w:val="22"/>
          <w:sz w:val="24"/>
          <w:lang w:eastAsia="zh-CN"/>
        </w:rPr>
        <w:t>其他国家政府提供自愿资金，以便向被委员会要求制定和实施履约行动计划的缔约方提供支助；</w:t>
      </w:r>
    </w:p>
    <w:p w14:paraId="1D6B07DD" w14:textId="77777777" w:rsidR="00A66EAA" w:rsidRPr="00A66EAA" w:rsidRDefault="00A66EAA" w:rsidP="00A66EAA">
      <w:pPr>
        <w:numPr>
          <w:ilvl w:val="0"/>
          <w:numId w:val="2"/>
        </w:numPr>
        <w:tabs>
          <w:tab w:val="left" w:pos="1440"/>
        </w:tabs>
        <w:adjustRightInd w:val="0"/>
        <w:snapToGrid w:val="0"/>
        <w:spacing w:before="120" w:after="120"/>
        <w:ind w:firstLine="720"/>
        <w:rPr>
          <w:rFonts w:eastAsia="宋体" w:cs="Angsana New"/>
          <w:snapToGrid w:val="0"/>
          <w:kern w:val="22"/>
          <w:sz w:val="24"/>
          <w:lang w:eastAsia="zh-CN"/>
        </w:rPr>
      </w:pPr>
      <w:r w:rsidRPr="00A66EAA">
        <w:rPr>
          <w:rFonts w:ascii="KaiTi" w:eastAsia="KaiTi" w:hAnsi="KaiTi" w:cs="Angsana New" w:hint="eastAsia"/>
          <w:snapToGrid w:val="0"/>
          <w:kern w:val="22"/>
          <w:sz w:val="24"/>
          <w:lang w:eastAsia="zh-CN"/>
        </w:rPr>
        <w:t>鼓励</w:t>
      </w:r>
      <w:r w:rsidRPr="00A66EAA">
        <w:rPr>
          <w:rFonts w:ascii="宋体" w:eastAsia="宋体" w:hAnsi="宋体" w:cs="宋体" w:hint="eastAsia"/>
          <w:snapToGrid w:val="0"/>
          <w:kern w:val="22"/>
          <w:sz w:val="24"/>
          <w:lang w:eastAsia="zh-CN"/>
        </w:rPr>
        <w:t>各缔约方在国家预算中尽可能为生物安全划拨资金；</w:t>
      </w:r>
    </w:p>
    <w:p w14:paraId="2E1958F1" w14:textId="77777777" w:rsidR="00A66EAA" w:rsidRPr="00A66EAA" w:rsidRDefault="00A66EAA" w:rsidP="00A66EAA">
      <w:pPr>
        <w:numPr>
          <w:ilvl w:val="0"/>
          <w:numId w:val="2"/>
        </w:numPr>
        <w:tabs>
          <w:tab w:val="left" w:pos="1440"/>
        </w:tabs>
        <w:adjustRightInd w:val="0"/>
        <w:snapToGrid w:val="0"/>
        <w:spacing w:before="120" w:after="120"/>
        <w:ind w:firstLine="720"/>
        <w:rPr>
          <w:rFonts w:eastAsia="宋体"/>
          <w:snapToGrid w:val="0"/>
          <w:kern w:val="22"/>
          <w:sz w:val="24"/>
          <w:lang w:eastAsia="zh-CN"/>
        </w:rPr>
      </w:pPr>
      <w:r w:rsidRPr="00A66EAA">
        <w:rPr>
          <w:rFonts w:eastAsia="宋体" w:hint="eastAsia"/>
          <w:snapToGrid w:val="0"/>
          <w:kern w:val="22"/>
          <w:sz w:val="24"/>
          <w:lang w:eastAsia="zh-CN"/>
        </w:rPr>
        <w:t>遗憾地</w:t>
      </w:r>
      <w:r w:rsidRPr="00A66EAA">
        <w:rPr>
          <w:rFonts w:ascii="KaiTi" w:eastAsia="KaiTi" w:hAnsi="KaiTi" w:cs="Angsana New" w:hint="eastAsia"/>
          <w:snapToGrid w:val="0"/>
          <w:kern w:val="22"/>
          <w:sz w:val="24"/>
          <w:lang w:eastAsia="zh-CN"/>
        </w:rPr>
        <w:t>注意到</w:t>
      </w:r>
      <w:r w:rsidRPr="00A66EAA">
        <w:rPr>
          <w:rFonts w:eastAsia="宋体" w:hint="eastAsia"/>
          <w:snapToGrid w:val="0"/>
          <w:kern w:val="22"/>
          <w:sz w:val="24"/>
          <w:lang w:eastAsia="zh-CN"/>
        </w:rPr>
        <w:t>一个</w:t>
      </w:r>
      <w:r w:rsidRPr="00A66EAA">
        <w:rPr>
          <w:rFonts w:eastAsia="宋体"/>
          <w:snapToGrid w:val="0"/>
          <w:kern w:val="22"/>
          <w:sz w:val="24"/>
          <w:lang w:eastAsia="zh-CN"/>
        </w:rPr>
        <w:t>缔约方</w:t>
      </w:r>
      <w:r w:rsidRPr="00A66EAA">
        <w:rPr>
          <w:rFonts w:eastAsia="宋体" w:hint="eastAsia"/>
          <w:snapToGrid w:val="0"/>
          <w:kern w:val="22"/>
          <w:sz w:val="24"/>
          <w:lang w:eastAsia="zh-CN"/>
        </w:rPr>
        <w:t>没有</w:t>
      </w:r>
      <w:r w:rsidRPr="00A66EAA">
        <w:rPr>
          <w:rFonts w:eastAsia="宋体"/>
          <w:snapToGrid w:val="0"/>
          <w:kern w:val="22"/>
          <w:sz w:val="24"/>
          <w:lang w:eastAsia="zh-CN"/>
        </w:rPr>
        <w:t>提交</w:t>
      </w:r>
      <w:r w:rsidRPr="00A66EAA">
        <w:rPr>
          <w:rFonts w:eastAsia="宋体" w:hint="eastAsia"/>
          <w:snapToGrid w:val="0"/>
          <w:kern w:val="22"/>
          <w:sz w:val="24"/>
          <w:lang w:eastAsia="zh-CN"/>
        </w:rPr>
        <w:t>多个报告周期的国家报告；</w:t>
      </w:r>
    </w:p>
    <w:p w14:paraId="1D75DD1C" w14:textId="77777777" w:rsidR="00A66EAA" w:rsidRPr="00A66EAA" w:rsidRDefault="00A66EAA" w:rsidP="00A66EAA">
      <w:pPr>
        <w:numPr>
          <w:ilvl w:val="0"/>
          <w:numId w:val="2"/>
        </w:numPr>
        <w:tabs>
          <w:tab w:val="left" w:pos="1440"/>
        </w:tabs>
        <w:adjustRightInd w:val="0"/>
        <w:snapToGrid w:val="0"/>
        <w:spacing w:before="120" w:after="120"/>
        <w:ind w:firstLine="720"/>
        <w:rPr>
          <w:rFonts w:eastAsia="宋体"/>
          <w:snapToGrid w:val="0"/>
          <w:kern w:val="22"/>
          <w:sz w:val="24"/>
          <w:lang w:eastAsia="zh-CN"/>
        </w:rPr>
      </w:pPr>
      <w:r w:rsidRPr="00A66EAA">
        <w:rPr>
          <w:rFonts w:eastAsia="宋体" w:hint="eastAsia"/>
          <w:snapToGrid w:val="0"/>
          <w:kern w:val="22"/>
          <w:sz w:val="24"/>
          <w:lang w:eastAsia="zh-CN"/>
        </w:rPr>
        <w:t>又</w:t>
      </w:r>
      <w:r w:rsidRPr="00A66EAA">
        <w:rPr>
          <w:rFonts w:ascii="KaiTi" w:eastAsia="KaiTi" w:hAnsi="KaiTi" w:cs="Angsana New" w:hint="eastAsia"/>
          <w:snapToGrid w:val="0"/>
          <w:kern w:val="22"/>
          <w:sz w:val="24"/>
          <w:lang w:eastAsia="zh-CN"/>
        </w:rPr>
        <w:t>注意到</w:t>
      </w:r>
      <w:r w:rsidRPr="00A66EAA">
        <w:rPr>
          <w:rFonts w:eastAsia="宋体" w:hint="eastAsia"/>
          <w:snapToGrid w:val="0"/>
          <w:kern w:val="22"/>
          <w:sz w:val="24"/>
          <w:lang w:eastAsia="zh-CN"/>
        </w:rPr>
        <w:t>履约委员会和执行秘书根据第</w:t>
      </w:r>
      <w:r w:rsidRPr="00A66EAA">
        <w:rPr>
          <w:rFonts w:eastAsia="宋体" w:hint="eastAsia"/>
          <w:snapToGrid w:val="0"/>
          <w:kern w:val="22"/>
          <w:sz w:val="24"/>
          <w:lang w:eastAsia="zh-CN"/>
        </w:rPr>
        <w:t>BS-V/1</w:t>
      </w:r>
      <w:r w:rsidRPr="00A66EAA">
        <w:rPr>
          <w:rFonts w:eastAsia="宋体" w:hint="eastAsia"/>
          <w:snapToGrid w:val="0"/>
          <w:kern w:val="22"/>
          <w:sz w:val="24"/>
          <w:lang w:eastAsia="zh-CN"/>
        </w:rPr>
        <w:t>号决定多次联系了上文</w:t>
      </w:r>
      <w:r w:rsidRPr="00A66EAA">
        <w:rPr>
          <w:rFonts w:eastAsia="宋体"/>
          <w:snapToGrid w:val="0"/>
          <w:kern w:val="22"/>
          <w:sz w:val="24"/>
          <w:lang w:eastAsia="zh-CN"/>
        </w:rPr>
        <w:t>第</w:t>
      </w:r>
      <w:r w:rsidRPr="00A66EAA">
        <w:rPr>
          <w:rFonts w:eastAsia="宋体" w:hint="eastAsia"/>
          <w:snapToGrid w:val="0"/>
          <w:kern w:val="22"/>
          <w:sz w:val="24"/>
          <w:lang w:eastAsia="zh-CN"/>
        </w:rPr>
        <w:t>15</w:t>
      </w:r>
      <w:r w:rsidRPr="00A66EAA">
        <w:rPr>
          <w:rFonts w:eastAsia="宋体" w:hint="eastAsia"/>
          <w:snapToGrid w:val="0"/>
          <w:kern w:val="22"/>
          <w:sz w:val="24"/>
          <w:lang w:eastAsia="zh-CN"/>
        </w:rPr>
        <w:t>段</w:t>
      </w:r>
      <w:r w:rsidRPr="00A66EAA">
        <w:rPr>
          <w:rFonts w:eastAsia="宋体"/>
          <w:snapToGrid w:val="0"/>
          <w:kern w:val="22"/>
          <w:sz w:val="24"/>
          <w:lang w:eastAsia="zh-CN"/>
        </w:rPr>
        <w:t>提及的缔约方</w:t>
      </w:r>
      <w:r w:rsidRPr="00A66EAA">
        <w:rPr>
          <w:rFonts w:eastAsia="宋体" w:hint="eastAsia"/>
          <w:snapToGrid w:val="0"/>
          <w:kern w:val="22"/>
          <w:sz w:val="24"/>
          <w:lang w:eastAsia="zh-CN"/>
        </w:rPr>
        <w:t>，包括提出为其编写报告提供协助；</w:t>
      </w:r>
    </w:p>
    <w:p w14:paraId="4DB0408E" w14:textId="77777777" w:rsidR="00A66EAA" w:rsidRPr="00A66EAA" w:rsidRDefault="00A66EAA" w:rsidP="00A66EAA">
      <w:pPr>
        <w:numPr>
          <w:ilvl w:val="0"/>
          <w:numId w:val="2"/>
        </w:numPr>
        <w:tabs>
          <w:tab w:val="left" w:pos="1440"/>
        </w:tabs>
        <w:adjustRightInd w:val="0"/>
        <w:snapToGrid w:val="0"/>
        <w:spacing w:before="120" w:after="120"/>
        <w:ind w:firstLine="720"/>
        <w:rPr>
          <w:rFonts w:eastAsia="宋体"/>
          <w:snapToGrid w:val="0"/>
          <w:kern w:val="22"/>
          <w:sz w:val="24"/>
          <w:lang w:eastAsia="zh-CN"/>
        </w:rPr>
      </w:pPr>
      <w:r w:rsidRPr="00A66EAA">
        <w:rPr>
          <w:rFonts w:ascii="KaiTi" w:eastAsia="KaiTi" w:hAnsi="KaiTi" w:cs="Angsana New" w:hint="eastAsia"/>
          <w:snapToGrid w:val="0"/>
          <w:kern w:val="22"/>
          <w:sz w:val="24"/>
          <w:lang w:eastAsia="zh-CN"/>
        </w:rPr>
        <w:t>请</w:t>
      </w:r>
      <w:r w:rsidRPr="00A66EAA">
        <w:rPr>
          <w:rFonts w:eastAsia="宋体" w:hint="eastAsia"/>
          <w:snapToGrid w:val="0"/>
          <w:kern w:val="22"/>
          <w:sz w:val="24"/>
          <w:lang w:eastAsia="zh-CN"/>
        </w:rPr>
        <w:t>上文</w:t>
      </w:r>
      <w:r w:rsidRPr="00A66EAA">
        <w:rPr>
          <w:rFonts w:eastAsia="宋体"/>
          <w:snapToGrid w:val="0"/>
          <w:kern w:val="22"/>
          <w:sz w:val="24"/>
          <w:lang w:eastAsia="zh-CN"/>
        </w:rPr>
        <w:t>第</w:t>
      </w:r>
      <w:r w:rsidRPr="00A66EAA">
        <w:rPr>
          <w:rFonts w:eastAsia="宋体" w:hint="eastAsia"/>
          <w:snapToGrid w:val="0"/>
          <w:kern w:val="22"/>
          <w:sz w:val="24"/>
          <w:lang w:eastAsia="zh-CN"/>
        </w:rPr>
        <w:t>1</w:t>
      </w:r>
      <w:r w:rsidRPr="00A66EAA">
        <w:rPr>
          <w:rFonts w:eastAsia="宋体"/>
          <w:snapToGrid w:val="0"/>
          <w:kern w:val="22"/>
          <w:sz w:val="24"/>
          <w:lang w:eastAsia="zh-CN"/>
        </w:rPr>
        <w:t>5</w:t>
      </w:r>
      <w:r w:rsidRPr="00A66EAA">
        <w:rPr>
          <w:rFonts w:eastAsia="宋体" w:hint="eastAsia"/>
          <w:snapToGrid w:val="0"/>
          <w:kern w:val="22"/>
          <w:sz w:val="24"/>
          <w:lang w:eastAsia="zh-CN"/>
        </w:rPr>
        <w:t>段提及的缔约方作为紧急事项提交其第三次国家报告；</w:t>
      </w:r>
    </w:p>
    <w:p w14:paraId="7DA96910" w14:textId="77777777" w:rsidR="00A66EAA" w:rsidRPr="00A66EAA" w:rsidRDefault="00A66EAA" w:rsidP="00A66EAA">
      <w:pPr>
        <w:numPr>
          <w:ilvl w:val="0"/>
          <w:numId w:val="2"/>
        </w:numPr>
        <w:tabs>
          <w:tab w:val="left" w:pos="1440"/>
        </w:tabs>
        <w:adjustRightInd w:val="0"/>
        <w:snapToGrid w:val="0"/>
        <w:spacing w:before="120" w:after="120"/>
        <w:ind w:firstLine="720"/>
        <w:rPr>
          <w:rFonts w:eastAsia="宋体"/>
          <w:snapToGrid w:val="0"/>
          <w:kern w:val="22"/>
          <w:sz w:val="24"/>
          <w:lang w:eastAsia="zh-CN"/>
        </w:rPr>
      </w:pPr>
      <w:r w:rsidRPr="00A66EAA">
        <w:rPr>
          <w:rFonts w:ascii="KaiTi" w:eastAsia="KaiTi" w:hAnsi="KaiTi" w:cs="Angsana New" w:hint="eastAsia"/>
          <w:snapToGrid w:val="0"/>
          <w:kern w:val="22"/>
          <w:sz w:val="24"/>
          <w:lang w:eastAsia="zh-CN"/>
        </w:rPr>
        <w:t>鼓励</w:t>
      </w:r>
      <w:r w:rsidRPr="00A66EAA">
        <w:rPr>
          <w:rFonts w:eastAsia="宋体" w:hint="eastAsia"/>
          <w:snapToGrid w:val="0"/>
          <w:kern w:val="22"/>
          <w:sz w:val="24"/>
          <w:lang w:eastAsia="zh-CN"/>
        </w:rPr>
        <w:t>上文</w:t>
      </w:r>
      <w:r w:rsidRPr="00A66EAA">
        <w:rPr>
          <w:rFonts w:eastAsia="宋体"/>
          <w:snapToGrid w:val="0"/>
          <w:kern w:val="22"/>
          <w:sz w:val="24"/>
          <w:lang w:eastAsia="zh-CN"/>
        </w:rPr>
        <w:t>第</w:t>
      </w:r>
      <w:r w:rsidRPr="00A66EAA">
        <w:rPr>
          <w:rFonts w:eastAsia="宋体" w:hint="eastAsia"/>
          <w:snapToGrid w:val="0"/>
          <w:kern w:val="22"/>
          <w:sz w:val="24"/>
          <w:lang w:eastAsia="zh-CN"/>
        </w:rPr>
        <w:t>1</w:t>
      </w:r>
      <w:r w:rsidRPr="00A66EAA">
        <w:rPr>
          <w:rFonts w:eastAsia="宋体"/>
          <w:snapToGrid w:val="0"/>
          <w:kern w:val="22"/>
          <w:sz w:val="24"/>
          <w:lang w:eastAsia="zh-CN"/>
        </w:rPr>
        <w:t>5</w:t>
      </w:r>
      <w:r w:rsidRPr="00A66EAA">
        <w:rPr>
          <w:rFonts w:eastAsia="宋体" w:hint="eastAsia"/>
          <w:snapToGrid w:val="0"/>
          <w:kern w:val="22"/>
          <w:sz w:val="24"/>
          <w:lang w:eastAsia="zh-CN"/>
        </w:rPr>
        <w:t>段提及的缔约方根据第</w:t>
      </w:r>
      <w:r w:rsidRPr="00A66EAA">
        <w:rPr>
          <w:rFonts w:eastAsia="宋体" w:hint="eastAsia"/>
          <w:snapToGrid w:val="0"/>
          <w:kern w:val="22"/>
          <w:sz w:val="24"/>
          <w:lang w:eastAsia="zh-CN"/>
        </w:rPr>
        <w:t>BS-/V/1</w:t>
      </w:r>
      <w:r w:rsidRPr="00A66EAA">
        <w:rPr>
          <w:rFonts w:eastAsia="宋体" w:hint="eastAsia"/>
          <w:snapToGrid w:val="0"/>
          <w:kern w:val="22"/>
          <w:sz w:val="24"/>
          <w:lang w:eastAsia="zh-CN"/>
        </w:rPr>
        <w:t>号决定，在需要协助编写报告时寻求履约委员会的协助。</w:t>
      </w:r>
    </w:p>
    <w:p w14:paraId="224D58E4" w14:textId="2A6A1B00" w:rsidR="00D55973" w:rsidRPr="00A66EAA" w:rsidRDefault="00366C8A" w:rsidP="00174444">
      <w:pPr>
        <w:suppressLineNumbers/>
        <w:suppressAutoHyphens/>
        <w:spacing w:before="120" w:after="120"/>
        <w:rPr>
          <w:rFonts w:ascii="宋体" w:eastAsia="宋体" w:hAnsi="宋体"/>
          <w:sz w:val="24"/>
          <w:lang w:eastAsia="zh-CN"/>
        </w:rPr>
      </w:pPr>
      <w:r>
        <w:rPr>
          <w:rFonts w:ascii="宋体" w:eastAsia="宋体" w:hAnsi="宋体" w:hint="eastAsia"/>
          <w:sz w:val="24"/>
          <w:lang w:eastAsia="zh-CN"/>
        </w:rPr>
        <w:t xml:space="preserve"> </w:t>
      </w:r>
      <w:bookmarkStart w:id="1" w:name="_GoBack"/>
      <w:bookmarkEnd w:id="1"/>
    </w:p>
    <w:p w14:paraId="33577686" w14:textId="77777777" w:rsidR="00B3369F" w:rsidRDefault="009A5FA0" w:rsidP="005F7B4A">
      <w:pPr>
        <w:suppressLineNumbers/>
        <w:suppressAutoHyphens/>
        <w:kinsoku w:val="0"/>
        <w:overflowPunct w:val="0"/>
        <w:autoSpaceDE w:val="0"/>
        <w:autoSpaceDN w:val="0"/>
        <w:adjustRightInd w:val="0"/>
        <w:snapToGrid w:val="0"/>
        <w:spacing w:before="120" w:after="120"/>
        <w:jc w:val="center"/>
        <w:rPr>
          <w:rFonts w:eastAsia="宋体"/>
          <w:sz w:val="24"/>
        </w:rPr>
      </w:pPr>
      <w:r w:rsidRPr="0054373A">
        <w:rPr>
          <w:rFonts w:eastAsia="宋体"/>
          <w:kern w:val="22"/>
          <w:sz w:val="24"/>
        </w:rPr>
        <w:t>__</w:t>
      </w:r>
      <w:r w:rsidR="00683242" w:rsidRPr="0054373A">
        <w:rPr>
          <w:rFonts w:eastAsia="宋体"/>
          <w:sz w:val="24"/>
        </w:rPr>
        <w:t>________</w:t>
      </w:r>
      <w:r w:rsidR="00174444">
        <w:rPr>
          <w:rFonts w:eastAsia="宋体"/>
          <w:sz w:val="24"/>
        </w:rPr>
        <w:t xml:space="preserve">__ </w:t>
      </w:r>
    </w:p>
    <w:sectPr w:rsidR="00B3369F" w:rsidSect="005F7B4A">
      <w:headerReference w:type="even" r:id="rId13"/>
      <w:headerReference w:type="default" r:id="rId14"/>
      <w:pgSz w:w="12240" w:h="15840" w:code="1"/>
      <w:pgMar w:top="562" w:right="1382" w:bottom="1138" w:left="1382" w:header="461"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B2D4D2" w14:textId="77777777" w:rsidR="0009465C" w:rsidRDefault="0009465C" w:rsidP="00CF1848">
      <w:r>
        <w:separator/>
      </w:r>
    </w:p>
  </w:endnote>
  <w:endnote w:type="continuationSeparator" w:id="0">
    <w:p w14:paraId="7BC4ADCC" w14:textId="77777777" w:rsidR="0009465C" w:rsidRDefault="0009465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Helvetica Neue">
    <w:altName w:val="Arial"/>
    <w:charset w:val="00"/>
    <w:family w:val="roman"/>
    <w:pitch w:val="default"/>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KaiTi">
    <w:altName w:val="Arial Unicode MS"/>
    <w:charset w:val="86"/>
    <w:family w:val="modern"/>
    <w:pitch w:val="fixed"/>
    <w:sig w:usb0="00000000"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BB9884" w14:textId="77777777" w:rsidR="0009465C" w:rsidRDefault="0009465C" w:rsidP="00CF1848">
      <w:r>
        <w:separator/>
      </w:r>
    </w:p>
  </w:footnote>
  <w:footnote w:type="continuationSeparator" w:id="0">
    <w:p w14:paraId="7904653D" w14:textId="77777777" w:rsidR="0009465C" w:rsidRDefault="0009465C" w:rsidP="00CF1848">
      <w:r>
        <w:continuationSeparator/>
      </w:r>
    </w:p>
  </w:footnote>
  <w:footnote w:id="1">
    <w:p w14:paraId="67309714" w14:textId="77777777" w:rsidR="00A66EAA" w:rsidRPr="00CD2950" w:rsidRDefault="00A66EAA" w:rsidP="00A66EAA">
      <w:pPr>
        <w:pStyle w:val="FootnoteText"/>
        <w:tabs>
          <w:tab w:val="left" w:pos="360"/>
        </w:tabs>
        <w:ind w:firstLine="0"/>
        <w:rPr>
          <w:lang w:val="en-CA" w:eastAsia="zh-CN"/>
        </w:rPr>
      </w:pPr>
      <w:r w:rsidRPr="00523966">
        <w:rPr>
          <w:rStyle w:val="FootnoteReference"/>
          <w:sz w:val="24"/>
        </w:rPr>
        <w:footnoteRef/>
      </w:r>
      <w:r w:rsidRPr="00523966">
        <w:rPr>
          <w:sz w:val="20"/>
        </w:rPr>
        <w:t xml:space="preserve"> </w:t>
      </w:r>
      <w:r>
        <w:rPr>
          <w:sz w:val="20"/>
        </w:rPr>
        <w:tab/>
      </w:r>
      <w:r w:rsidRPr="00523966">
        <w:rPr>
          <w:sz w:val="20"/>
          <w:lang w:val="en-CA"/>
        </w:rPr>
        <w:t>CBD/CP/MOP/9/2</w:t>
      </w:r>
      <w:r>
        <w:rPr>
          <w:rFonts w:hint="eastAsia"/>
          <w:sz w:val="20"/>
          <w:lang w:val="en-CA"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7ADB8" w14:textId="7A0F2381" w:rsidR="00174444" w:rsidRPr="0054373A" w:rsidRDefault="00731684" w:rsidP="00174444">
    <w:pPr>
      <w:overflowPunct w:val="0"/>
      <w:autoSpaceDE w:val="0"/>
      <w:autoSpaceDN w:val="0"/>
      <w:adjustRightInd w:val="0"/>
      <w:jc w:val="left"/>
      <w:rPr>
        <w:sz w:val="24"/>
      </w:rPr>
    </w:pPr>
    <w:r>
      <w:rPr>
        <w:sz w:val="24"/>
      </w:rPr>
      <w:t>CBD/CP-</w:t>
    </w:r>
    <w:r w:rsidR="00174444" w:rsidRPr="0054373A">
      <w:rPr>
        <w:sz w:val="24"/>
      </w:rPr>
      <w:t>MOP/</w:t>
    </w:r>
    <w:r w:rsidR="00174444" w:rsidRPr="0054373A">
      <w:rPr>
        <w:rFonts w:hint="eastAsia"/>
        <w:sz w:val="24"/>
      </w:rPr>
      <w:t>9</w:t>
    </w:r>
    <w:r w:rsidR="00174444">
      <w:rPr>
        <w:sz w:val="24"/>
      </w:rPr>
      <w:t>/L.</w:t>
    </w:r>
    <w:r w:rsidR="00A66EAA">
      <w:rPr>
        <w:sz w:val="24"/>
      </w:rPr>
      <w:t>11</w:t>
    </w:r>
  </w:p>
  <w:p w14:paraId="6FB0477A" w14:textId="77777777" w:rsidR="00174444" w:rsidRDefault="00174444" w:rsidP="00174444">
    <w:pPr>
      <w:pStyle w:val="Header"/>
      <w:jc w:val="left"/>
      <w:rPr>
        <w:noProof/>
      </w:rPr>
    </w:pPr>
    <w:r w:rsidRPr="00B22000">
      <w:rPr>
        <w:sz w:val="24"/>
        <w:lang w:val="fr-FR"/>
      </w:rPr>
      <w:t xml:space="preserve">Page </w:t>
    </w:r>
    <w:r w:rsidRPr="00B22000">
      <w:rPr>
        <w:sz w:val="24"/>
      </w:rPr>
      <w:fldChar w:fldCharType="begin"/>
    </w:r>
    <w:r w:rsidRPr="00B22000">
      <w:rPr>
        <w:sz w:val="24"/>
        <w:lang w:val="fr-FR"/>
      </w:rPr>
      <w:instrText xml:space="preserve"> PAGE   \* MERGEFORMAT </w:instrText>
    </w:r>
    <w:r w:rsidRPr="00B22000">
      <w:rPr>
        <w:sz w:val="24"/>
      </w:rPr>
      <w:fldChar w:fldCharType="separate"/>
    </w:r>
    <w:r w:rsidR="00366C8A">
      <w:rPr>
        <w:noProof/>
        <w:sz w:val="24"/>
        <w:lang w:val="fr-FR"/>
      </w:rPr>
      <w:t>2</w:t>
    </w:r>
    <w:r w:rsidRPr="00B22000">
      <w:rPr>
        <w:noProof/>
        <w:sz w:val="24"/>
      </w:rPr>
      <w:fldChar w:fldCharType="end"/>
    </w:r>
  </w:p>
  <w:p w14:paraId="379D7463" w14:textId="77777777" w:rsidR="00B22000" w:rsidRPr="00174444" w:rsidRDefault="00B22000" w:rsidP="00534681">
    <w:pPr>
      <w:pStyle w:val="Header"/>
    </w:pPr>
  </w:p>
  <w:p w14:paraId="2E86CDF6" w14:textId="77777777" w:rsidR="00AB5133" w:rsidRPr="003B32E3" w:rsidRDefault="00AB5133">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3F74A1" w14:textId="164BA2B5" w:rsidR="00174444" w:rsidRPr="0054373A" w:rsidRDefault="00731684" w:rsidP="00174444">
    <w:pPr>
      <w:overflowPunct w:val="0"/>
      <w:autoSpaceDE w:val="0"/>
      <w:autoSpaceDN w:val="0"/>
      <w:adjustRightInd w:val="0"/>
      <w:jc w:val="right"/>
      <w:rPr>
        <w:sz w:val="24"/>
      </w:rPr>
    </w:pPr>
    <w:r>
      <w:rPr>
        <w:sz w:val="24"/>
      </w:rPr>
      <w:t>CBD/CP-</w:t>
    </w:r>
    <w:r w:rsidR="00174444" w:rsidRPr="0054373A">
      <w:rPr>
        <w:sz w:val="24"/>
      </w:rPr>
      <w:t>MOP/</w:t>
    </w:r>
    <w:r w:rsidR="00174444" w:rsidRPr="0054373A">
      <w:rPr>
        <w:rFonts w:hint="eastAsia"/>
        <w:sz w:val="24"/>
      </w:rPr>
      <w:t>9</w:t>
    </w:r>
    <w:r w:rsidR="00174444">
      <w:rPr>
        <w:sz w:val="24"/>
      </w:rPr>
      <w:t>/</w:t>
    </w:r>
    <w:proofErr w:type="spellStart"/>
    <w:r w:rsidR="00174444">
      <w:rPr>
        <w:sz w:val="24"/>
      </w:rPr>
      <w:t>L.xx</w:t>
    </w:r>
    <w:proofErr w:type="spellEnd"/>
  </w:p>
  <w:p w14:paraId="4DD1DECF" w14:textId="77777777" w:rsidR="00AB5133" w:rsidRDefault="00AB5133" w:rsidP="009505C9">
    <w:pPr>
      <w:pStyle w:val="Header"/>
      <w:jc w:val="right"/>
      <w:rPr>
        <w:noProof/>
      </w:rPr>
    </w:pPr>
    <w:r w:rsidRPr="00B22000">
      <w:rPr>
        <w:sz w:val="24"/>
        <w:lang w:val="fr-FR"/>
      </w:rPr>
      <w:t xml:space="preserve">Page </w:t>
    </w:r>
    <w:r w:rsidRPr="00B22000">
      <w:rPr>
        <w:sz w:val="24"/>
      </w:rPr>
      <w:fldChar w:fldCharType="begin"/>
    </w:r>
    <w:r w:rsidRPr="00B22000">
      <w:rPr>
        <w:sz w:val="24"/>
        <w:lang w:val="fr-FR"/>
      </w:rPr>
      <w:instrText xml:space="preserve"> PAGE   \* MERGEFORMAT </w:instrText>
    </w:r>
    <w:r w:rsidRPr="00B22000">
      <w:rPr>
        <w:sz w:val="24"/>
      </w:rPr>
      <w:fldChar w:fldCharType="separate"/>
    </w:r>
    <w:r w:rsidR="00A66EAA">
      <w:rPr>
        <w:noProof/>
        <w:sz w:val="24"/>
        <w:lang w:val="fr-FR"/>
      </w:rPr>
      <w:t>3</w:t>
    </w:r>
    <w:r w:rsidRPr="00B22000">
      <w:rPr>
        <w:noProof/>
        <w:sz w:val="24"/>
      </w:rPr>
      <w:fldChar w:fldCharType="end"/>
    </w:r>
  </w:p>
  <w:p w14:paraId="075D7D1A" w14:textId="77777777" w:rsidR="00B22000" w:rsidRPr="003B32E3" w:rsidRDefault="00B22000" w:rsidP="009505C9">
    <w:pPr>
      <w:pStyle w:val="Header"/>
      <w:jc w:val="right"/>
      <w:rPr>
        <w:lang w:val="fr-FR"/>
      </w:rPr>
    </w:pPr>
  </w:p>
  <w:p w14:paraId="2894F004" w14:textId="77777777" w:rsidR="00AB5133" w:rsidRPr="003B32E3" w:rsidRDefault="00AB5133" w:rsidP="00543436">
    <w:pPr>
      <w:pStyle w:val="Header"/>
      <w:jc w:val="right"/>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A0AAB"/>
    <w:multiLevelType w:val="hybridMultilevel"/>
    <w:tmpl w:val="1BD2C17C"/>
    <w:lvl w:ilvl="0" w:tplc="D3725548">
      <w:start w:val="4"/>
      <w:numFmt w:val="upperRoman"/>
      <w:lvlText w:val="%1."/>
      <w:lvlJc w:val="left"/>
      <w:pPr>
        <w:ind w:left="1260" w:hanging="72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1">
    <w:nsid w:val="24D64F5F"/>
    <w:multiLevelType w:val="multilevel"/>
    <w:tmpl w:val="02CE0D1E"/>
    <w:lvl w:ilvl="0">
      <w:start w:val="1"/>
      <w:numFmt w:val="decimal"/>
      <w:lvlText w:val="%1."/>
      <w:lvlJc w:val="left"/>
      <w:pPr>
        <w:ind w:left="0" w:firstLine="0"/>
      </w:pPr>
      <w:rPr>
        <w:rFonts w:cs="Times New Roman"/>
        <w:b w:val="0"/>
        <w:i w:val="0"/>
        <w:color w:val="000000"/>
        <w:position w:val="0"/>
      </w:rPr>
    </w:lvl>
    <w:lvl w:ilvl="1">
      <w:start w:val="1"/>
      <w:numFmt w:val="lowerLetter"/>
      <w:lvlText w:val="(%2)"/>
      <w:lvlJc w:val="left"/>
      <w:pPr>
        <w:ind w:left="0" w:firstLine="0"/>
      </w:pPr>
      <w:rPr>
        <w:rFonts w:cs="Times New Roman"/>
        <w:color w:val="000000"/>
        <w:position w:val="0"/>
      </w:rPr>
    </w:lvl>
    <w:lvl w:ilvl="2">
      <w:start w:val="1"/>
      <w:numFmt w:val="lowerRoman"/>
      <w:lvlText w:val="(%3)"/>
      <w:lvlJc w:val="left"/>
      <w:pPr>
        <w:ind w:left="0" w:firstLine="0"/>
      </w:pPr>
      <w:rPr>
        <w:rFonts w:cs="Times New Roman"/>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rFonts w:cs="Times New Roman"/>
        <w:color w:val="000000"/>
        <w:position w:val="0"/>
      </w:rPr>
    </w:lvl>
    <w:lvl w:ilvl="5">
      <w:start w:val="1"/>
      <w:numFmt w:val="lowerRoman"/>
      <w:lvlText w:val="(%6)"/>
      <w:lvlJc w:val="left"/>
      <w:pPr>
        <w:ind w:left="0" w:firstLine="0"/>
      </w:pPr>
      <w:rPr>
        <w:rFonts w:cs="Times New Roman"/>
        <w:color w:val="000000"/>
        <w:position w:val="0"/>
      </w:rPr>
    </w:lvl>
    <w:lvl w:ilvl="6">
      <w:start w:val="1"/>
      <w:numFmt w:val="decimal"/>
      <w:lvlText w:val="%7."/>
      <w:lvlJc w:val="left"/>
      <w:pPr>
        <w:ind w:left="0" w:firstLine="0"/>
      </w:pPr>
      <w:rPr>
        <w:rFonts w:cs="Times New Roman"/>
        <w:color w:val="000000"/>
        <w:position w:val="0"/>
      </w:rPr>
    </w:lvl>
    <w:lvl w:ilvl="7">
      <w:start w:val="1"/>
      <w:numFmt w:val="lowerLetter"/>
      <w:lvlText w:val="%8."/>
      <w:lvlJc w:val="left"/>
      <w:pPr>
        <w:ind w:left="0" w:firstLine="0"/>
      </w:pPr>
      <w:rPr>
        <w:rFonts w:cs="Times New Roman"/>
        <w:color w:val="000000"/>
        <w:position w:val="0"/>
      </w:rPr>
    </w:lvl>
    <w:lvl w:ilvl="8">
      <w:start w:val="1"/>
      <w:numFmt w:val="lowerRoman"/>
      <w:lvlText w:val="%9."/>
      <w:lvlJc w:val="left"/>
      <w:pPr>
        <w:ind w:left="0" w:firstLine="0"/>
      </w:pPr>
      <w:rPr>
        <w:rFonts w:cs="Times New Roman"/>
        <w:color w:val="000000"/>
        <w:position w:val="0"/>
      </w:rPr>
    </w:lvl>
  </w:abstractNum>
  <w:abstractNum w:abstractNumId="2">
    <w:nsid w:val="267227AD"/>
    <w:multiLevelType w:val="hybridMultilevel"/>
    <w:tmpl w:val="E9C4AB68"/>
    <w:lvl w:ilvl="0" w:tplc="5082DBA0">
      <w:start w:val="1"/>
      <w:numFmt w:val="lowerLetter"/>
      <w:lvlText w:val="(%1)"/>
      <w:lvlJc w:val="left"/>
      <w:pPr>
        <w:ind w:left="1429" w:hanging="360"/>
      </w:pPr>
      <w:rPr>
        <w:i w:val="0"/>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3">
    <w:nsid w:val="29695666"/>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2BB27F99"/>
    <w:multiLevelType w:val="hybridMultilevel"/>
    <w:tmpl w:val="C65C58D0"/>
    <w:styleLink w:val="ImportedStyle4"/>
    <w:lvl w:ilvl="0" w:tplc="8390B400">
      <w:start w:val="1"/>
      <w:numFmt w:val="lowerLetter"/>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FAB42E">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A83B32">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3819A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7CD868">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447BFE">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62F5A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8E90C0">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39E73B8">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2F3253BD"/>
    <w:multiLevelType w:val="multilevel"/>
    <w:tmpl w:val="139E073A"/>
    <w:lvl w:ilvl="0">
      <w:start w:val="38"/>
      <w:numFmt w:val="decimal"/>
      <w:lvlText w:val="%1."/>
      <w:lvlJc w:val="left"/>
      <w:pPr>
        <w:ind w:left="0" w:firstLine="0"/>
      </w:pPr>
      <w:rPr>
        <w:b w:val="0"/>
        <w:i w:val="0"/>
        <w:color w:val="000000"/>
        <w:position w:val="0"/>
        <w:vertAlign w:val="baseline"/>
      </w:rPr>
    </w:lvl>
    <w:lvl w:ilvl="1">
      <w:start w:val="1"/>
      <w:numFmt w:val="lowerLetter"/>
      <w:lvlText w:val="(%2)"/>
      <w:lvlJc w:val="left"/>
      <w:pPr>
        <w:ind w:left="0" w:firstLine="0"/>
      </w:pPr>
      <w:rPr>
        <w:color w:val="000000"/>
        <w:position w:val="0"/>
      </w:rPr>
    </w:lvl>
    <w:lvl w:ilvl="2">
      <w:start w:val="1"/>
      <w:numFmt w:val="lowerRoman"/>
      <w:lvlText w:val="(%3)"/>
      <w:lvlJc w:val="righ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7">
    <w:nsid w:val="31165558"/>
    <w:multiLevelType w:val="hybridMultilevel"/>
    <w:tmpl w:val="D3B8B0CE"/>
    <w:lvl w:ilvl="0" w:tplc="0409000F">
      <w:start w:val="1"/>
      <w:numFmt w:val="decimal"/>
      <w:lvlText w:val="%1."/>
      <w:lvlJc w:val="left"/>
      <w:pPr>
        <w:ind w:left="3828" w:hanging="360"/>
      </w:pPr>
      <w:rPr>
        <w:i w:val="0"/>
        <w:iCs w:val="0"/>
      </w:rPr>
    </w:lvl>
    <w:lvl w:ilvl="1" w:tplc="04090019">
      <w:start w:val="1"/>
      <w:numFmt w:val="lowerLetter"/>
      <w:lvlText w:val="%2."/>
      <w:lvlJc w:val="left"/>
      <w:pPr>
        <w:ind w:left="4548" w:hanging="360"/>
      </w:pPr>
    </w:lvl>
    <w:lvl w:ilvl="2" w:tplc="0409001B">
      <w:start w:val="1"/>
      <w:numFmt w:val="lowerRoman"/>
      <w:lvlText w:val="%3."/>
      <w:lvlJc w:val="right"/>
      <w:pPr>
        <w:ind w:left="5268" w:hanging="180"/>
      </w:pPr>
    </w:lvl>
    <w:lvl w:ilvl="3" w:tplc="0409000F">
      <w:start w:val="1"/>
      <w:numFmt w:val="decimal"/>
      <w:lvlText w:val="%4."/>
      <w:lvlJc w:val="left"/>
      <w:pPr>
        <w:ind w:left="5988" w:hanging="360"/>
      </w:pPr>
    </w:lvl>
    <w:lvl w:ilvl="4" w:tplc="04090019">
      <w:start w:val="1"/>
      <w:numFmt w:val="lowerLetter"/>
      <w:lvlText w:val="%5."/>
      <w:lvlJc w:val="left"/>
      <w:pPr>
        <w:ind w:left="6708" w:hanging="360"/>
      </w:pPr>
    </w:lvl>
    <w:lvl w:ilvl="5" w:tplc="0409001B">
      <w:start w:val="1"/>
      <w:numFmt w:val="lowerRoman"/>
      <w:lvlText w:val="%6."/>
      <w:lvlJc w:val="right"/>
      <w:pPr>
        <w:ind w:left="7428" w:hanging="180"/>
      </w:pPr>
    </w:lvl>
    <w:lvl w:ilvl="6" w:tplc="0409000F">
      <w:start w:val="1"/>
      <w:numFmt w:val="decimal"/>
      <w:lvlText w:val="%7."/>
      <w:lvlJc w:val="left"/>
      <w:pPr>
        <w:ind w:left="8148" w:hanging="360"/>
      </w:pPr>
    </w:lvl>
    <w:lvl w:ilvl="7" w:tplc="04090019">
      <w:start w:val="1"/>
      <w:numFmt w:val="lowerLetter"/>
      <w:lvlText w:val="%8."/>
      <w:lvlJc w:val="left"/>
      <w:pPr>
        <w:ind w:left="8868" w:hanging="360"/>
      </w:pPr>
    </w:lvl>
    <w:lvl w:ilvl="8" w:tplc="0409001B">
      <w:start w:val="1"/>
      <w:numFmt w:val="lowerRoman"/>
      <w:lvlText w:val="%9."/>
      <w:lvlJc w:val="right"/>
      <w:pPr>
        <w:ind w:left="9588" w:hanging="180"/>
      </w:pPr>
    </w:lvl>
  </w:abstractNum>
  <w:abstractNum w:abstractNumId="8">
    <w:nsid w:val="38BD723D"/>
    <w:multiLevelType w:val="hybridMultilevel"/>
    <w:tmpl w:val="87BCA5B8"/>
    <w:lvl w:ilvl="0" w:tplc="D0A27F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1756BF"/>
    <w:multiLevelType w:val="multilevel"/>
    <w:tmpl w:val="6A0A71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nsid w:val="39E94CF8"/>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3E796163"/>
    <w:multiLevelType w:val="hybridMultilevel"/>
    <w:tmpl w:val="B2BEC43A"/>
    <w:lvl w:ilvl="0" w:tplc="FFDC5F48">
      <w:start w:val="3"/>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463E07B7"/>
    <w:multiLevelType w:val="multilevel"/>
    <w:tmpl w:val="139E073A"/>
    <w:lvl w:ilvl="0">
      <w:start w:val="38"/>
      <w:numFmt w:val="decimal"/>
      <w:lvlText w:val="%1."/>
      <w:lvlJc w:val="left"/>
      <w:pPr>
        <w:ind w:left="0" w:firstLine="0"/>
      </w:pPr>
      <w:rPr>
        <w:b w:val="0"/>
        <w:i w:val="0"/>
        <w:color w:val="000000"/>
        <w:position w:val="0"/>
        <w:vertAlign w:val="baseline"/>
      </w:rPr>
    </w:lvl>
    <w:lvl w:ilvl="1">
      <w:start w:val="1"/>
      <w:numFmt w:val="lowerLetter"/>
      <w:lvlText w:val="(%2)"/>
      <w:lvlJc w:val="left"/>
      <w:pPr>
        <w:ind w:left="0" w:firstLine="0"/>
      </w:pPr>
      <w:rPr>
        <w:color w:val="000000"/>
        <w:position w:val="0"/>
      </w:rPr>
    </w:lvl>
    <w:lvl w:ilvl="2">
      <w:start w:val="1"/>
      <w:numFmt w:val="lowerRoman"/>
      <w:lvlText w:val="(%3)"/>
      <w:lvlJc w:val="righ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14">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4FE24D7C"/>
    <w:multiLevelType w:val="hybridMultilevel"/>
    <w:tmpl w:val="8F5435D8"/>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nsid w:val="58B4296A"/>
    <w:multiLevelType w:val="hybridMultilevel"/>
    <w:tmpl w:val="E98E6FD6"/>
    <w:styleLink w:val="ImportedStyle3"/>
    <w:lvl w:ilvl="0" w:tplc="D152C7B4">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D40427E">
      <w:start w:val="1"/>
      <w:numFmt w:val="lowerLetter"/>
      <w:lvlText w:val="(%2)"/>
      <w:lvlJc w:val="left"/>
      <w:pPr>
        <w:tabs>
          <w:tab w:val="left" w:pos="720"/>
        </w:tabs>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A0CE84">
      <w:start w:val="1"/>
      <w:numFmt w:val="lowerRoman"/>
      <w:lvlText w:val="(%3)"/>
      <w:lvlJc w:val="left"/>
      <w:pPr>
        <w:tabs>
          <w:tab w:val="left" w:pos="720"/>
        </w:tabs>
        <w:ind w:left="144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F41BF6">
      <w:start w:val="1"/>
      <w:numFmt w:val="lowerRoman"/>
      <w:lvlText w:val="(%4)"/>
      <w:lvlJc w:val="left"/>
      <w:pPr>
        <w:tabs>
          <w:tab w:val="left" w:pos="720"/>
        </w:tabs>
        <w:ind w:left="162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44FF40">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0B396">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3ED27E">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E205194">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EA7278">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C70E75"/>
    <w:multiLevelType w:val="hybridMultilevel"/>
    <w:tmpl w:val="F8C433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6CCE6843"/>
    <w:multiLevelType w:val="hybridMultilevel"/>
    <w:tmpl w:val="C65C58D0"/>
    <w:numStyleLink w:val="ImportedStyle4"/>
  </w:abstractNum>
  <w:abstractNum w:abstractNumId="22">
    <w:nsid w:val="6DEE12CB"/>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nsid w:val="6EE23244"/>
    <w:multiLevelType w:val="multilevel"/>
    <w:tmpl w:val="7408FAB0"/>
    <w:lvl w:ilvl="0">
      <w:start w:val="1"/>
      <w:numFmt w:val="decimal"/>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79883A6A"/>
    <w:multiLevelType w:val="hybridMultilevel"/>
    <w:tmpl w:val="E98E6FD6"/>
    <w:numStyleLink w:val="ImportedStyle3"/>
  </w:abstractNum>
  <w:abstractNum w:abstractNumId="26">
    <w:nsid w:val="7DA60DD6"/>
    <w:multiLevelType w:val="hybridMultilevel"/>
    <w:tmpl w:val="F446DA98"/>
    <w:numStyleLink w:val="ImportedStyle6"/>
  </w:abstractNum>
  <w:num w:numId="1">
    <w:abstractNumId w:val="5"/>
  </w:num>
  <w:num w:numId="2">
    <w:abstractNumId w:val="15"/>
  </w:num>
  <w:num w:numId="3">
    <w:abstractNumId w:val="14"/>
  </w:num>
  <w:num w:numId="4">
    <w:abstractNumId w:val="23"/>
  </w:num>
  <w:num w:numId="5">
    <w:abstractNumId w:val="24"/>
  </w:num>
  <w:num w:numId="6">
    <w:abstractNumId w:val="8"/>
  </w:num>
  <w:num w:numId="7">
    <w:abstractNumId w:val="11"/>
  </w:num>
  <w:num w:numId="8">
    <w:abstractNumId w:val="13"/>
  </w:num>
  <w:num w:numId="9">
    <w:abstractNumId w:val="6"/>
    <w:lvlOverride w:ilvl="0">
      <w:startOverride w:val="38"/>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6"/>
  </w:num>
  <w:num w:numId="20">
    <w:abstractNumId w:val="9"/>
  </w:num>
  <w:num w:numId="21">
    <w:abstractNumId w:val="7"/>
  </w:num>
  <w:num w:numId="22">
    <w:abstractNumId w:val="19"/>
  </w:num>
  <w:num w:numId="23">
    <w:abstractNumId w:val="0"/>
  </w:num>
  <w:num w:numId="24">
    <w:abstractNumId w:val="17"/>
  </w:num>
  <w:num w:numId="25">
    <w:abstractNumId w:val="25"/>
  </w:num>
  <w:num w:numId="26">
    <w:abstractNumId w:val="4"/>
  </w:num>
  <w:num w:numId="27">
    <w:abstractNumId w:val="21"/>
  </w:num>
  <w:num w:numId="28">
    <w:abstractNumId w:val="25"/>
    <w:lvlOverride w:ilvl="0">
      <w:startOverride w:val="8"/>
    </w:lvlOverride>
  </w:num>
  <w:num w:numId="29">
    <w:abstractNumId w:val="25"/>
    <w:lvlOverride w:ilvl="0">
      <w:startOverride w:val="15"/>
    </w:lvlOverride>
  </w:num>
  <w:num w:numId="30">
    <w:abstractNumId w:val="18"/>
  </w:num>
  <w:num w:numId="31">
    <w:abstractNumId w:val="26"/>
  </w:num>
  <w:num w:numId="32">
    <w:abstractNumId w:val="26"/>
    <w:lvlOverride w:ilvl="0">
      <w:lvl w:ilvl="0" w:tplc="4CAE09AC">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DDE2E84">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93A67C8">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A66D6B4">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DB8C6CC">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622FD1A">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7640ACA">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9349388">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F5ACE7C">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6EB3"/>
    <w:rsid w:val="000112F0"/>
    <w:rsid w:val="000130C8"/>
    <w:rsid w:val="0002450E"/>
    <w:rsid w:val="00026187"/>
    <w:rsid w:val="00026F2A"/>
    <w:rsid w:val="0003022E"/>
    <w:rsid w:val="0003131A"/>
    <w:rsid w:val="0003201B"/>
    <w:rsid w:val="00032714"/>
    <w:rsid w:val="00033713"/>
    <w:rsid w:val="00040047"/>
    <w:rsid w:val="000400A5"/>
    <w:rsid w:val="000448AC"/>
    <w:rsid w:val="0005144A"/>
    <w:rsid w:val="0006261D"/>
    <w:rsid w:val="00067493"/>
    <w:rsid w:val="000675FB"/>
    <w:rsid w:val="00075B85"/>
    <w:rsid w:val="0008020C"/>
    <w:rsid w:val="00082D64"/>
    <w:rsid w:val="00084688"/>
    <w:rsid w:val="000914A6"/>
    <w:rsid w:val="00093CB2"/>
    <w:rsid w:val="0009465C"/>
    <w:rsid w:val="000A0D8E"/>
    <w:rsid w:val="000A7E10"/>
    <w:rsid w:val="000B344F"/>
    <w:rsid w:val="000C3EEF"/>
    <w:rsid w:val="000D3A0D"/>
    <w:rsid w:val="000D49C0"/>
    <w:rsid w:val="000E02AD"/>
    <w:rsid w:val="000E3333"/>
    <w:rsid w:val="000E3747"/>
    <w:rsid w:val="000E673A"/>
    <w:rsid w:val="000E6A46"/>
    <w:rsid w:val="000F1325"/>
    <w:rsid w:val="000F3A39"/>
    <w:rsid w:val="000F74F5"/>
    <w:rsid w:val="00103442"/>
    <w:rsid w:val="00105372"/>
    <w:rsid w:val="0010589E"/>
    <w:rsid w:val="00110E07"/>
    <w:rsid w:val="00116FBC"/>
    <w:rsid w:val="001202D6"/>
    <w:rsid w:val="00123D5D"/>
    <w:rsid w:val="00124402"/>
    <w:rsid w:val="00131E7A"/>
    <w:rsid w:val="0013648A"/>
    <w:rsid w:val="00141A0F"/>
    <w:rsid w:val="00142BBE"/>
    <w:rsid w:val="00145A34"/>
    <w:rsid w:val="001559CC"/>
    <w:rsid w:val="00157631"/>
    <w:rsid w:val="001645D4"/>
    <w:rsid w:val="001653D3"/>
    <w:rsid w:val="00172A2D"/>
    <w:rsid w:val="00172AF6"/>
    <w:rsid w:val="00173116"/>
    <w:rsid w:val="00174444"/>
    <w:rsid w:val="00175C90"/>
    <w:rsid w:val="00176CEE"/>
    <w:rsid w:val="001834BF"/>
    <w:rsid w:val="00190776"/>
    <w:rsid w:val="001929C3"/>
    <w:rsid w:val="00192D16"/>
    <w:rsid w:val="00194D7E"/>
    <w:rsid w:val="001961CA"/>
    <w:rsid w:val="001A06A2"/>
    <w:rsid w:val="001A1E8C"/>
    <w:rsid w:val="001A27F0"/>
    <w:rsid w:val="001B0BEA"/>
    <w:rsid w:val="001B651E"/>
    <w:rsid w:val="001B6DF3"/>
    <w:rsid w:val="001B7CA0"/>
    <w:rsid w:val="001C0CB2"/>
    <w:rsid w:val="001C410D"/>
    <w:rsid w:val="001D7222"/>
    <w:rsid w:val="001E5D52"/>
    <w:rsid w:val="001E6C05"/>
    <w:rsid w:val="001E7481"/>
    <w:rsid w:val="001F0B7A"/>
    <w:rsid w:val="001F2503"/>
    <w:rsid w:val="001F42E5"/>
    <w:rsid w:val="001F572B"/>
    <w:rsid w:val="00204D59"/>
    <w:rsid w:val="00207DFD"/>
    <w:rsid w:val="00222A9C"/>
    <w:rsid w:val="002232CD"/>
    <w:rsid w:val="00224D41"/>
    <w:rsid w:val="00231AAA"/>
    <w:rsid w:val="00251214"/>
    <w:rsid w:val="002603C2"/>
    <w:rsid w:val="002669E1"/>
    <w:rsid w:val="0028293F"/>
    <w:rsid w:val="0028365C"/>
    <w:rsid w:val="002A0F5F"/>
    <w:rsid w:val="002A16D1"/>
    <w:rsid w:val="002A5E57"/>
    <w:rsid w:val="002B5E51"/>
    <w:rsid w:val="002C1810"/>
    <w:rsid w:val="002C5891"/>
    <w:rsid w:val="002D25E5"/>
    <w:rsid w:val="002D36CE"/>
    <w:rsid w:val="002E1CCE"/>
    <w:rsid w:val="002E2271"/>
    <w:rsid w:val="002E6B79"/>
    <w:rsid w:val="002E7AF4"/>
    <w:rsid w:val="002F38D9"/>
    <w:rsid w:val="003070FF"/>
    <w:rsid w:val="00315653"/>
    <w:rsid w:val="0031790F"/>
    <w:rsid w:val="00317BB8"/>
    <w:rsid w:val="003207CD"/>
    <w:rsid w:val="003223F3"/>
    <w:rsid w:val="00324CC7"/>
    <w:rsid w:val="00331117"/>
    <w:rsid w:val="0034231B"/>
    <w:rsid w:val="00346F18"/>
    <w:rsid w:val="00351255"/>
    <w:rsid w:val="00361D6C"/>
    <w:rsid w:val="003627D0"/>
    <w:rsid w:val="00366C8A"/>
    <w:rsid w:val="00370F4D"/>
    <w:rsid w:val="00372384"/>
    <w:rsid w:val="00372F74"/>
    <w:rsid w:val="00373129"/>
    <w:rsid w:val="00377DE4"/>
    <w:rsid w:val="00380133"/>
    <w:rsid w:val="0038763A"/>
    <w:rsid w:val="00391154"/>
    <w:rsid w:val="00393531"/>
    <w:rsid w:val="00393EAA"/>
    <w:rsid w:val="003A5462"/>
    <w:rsid w:val="003A5860"/>
    <w:rsid w:val="003B1BC1"/>
    <w:rsid w:val="003B32E3"/>
    <w:rsid w:val="003C4DDA"/>
    <w:rsid w:val="003E4ADE"/>
    <w:rsid w:val="003E6071"/>
    <w:rsid w:val="003E7FC8"/>
    <w:rsid w:val="003F7224"/>
    <w:rsid w:val="00415010"/>
    <w:rsid w:val="00417F90"/>
    <w:rsid w:val="00422046"/>
    <w:rsid w:val="0042426D"/>
    <w:rsid w:val="004261A3"/>
    <w:rsid w:val="00427D21"/>
    <w:rsid w:val="00432C88"/>
    <w:rsid w:val="00432EED"/>
    <w:rsid w:val="00433883"/>
    <w:rsid w:val="00437907"/>
    <w:rsid w:val="00453608"/>
    <w:rsid w:val="004541DC"/>
    <w:rsid w:val="00461B2C"/>
    <w:rsid w:val="00462E91"/>
    <w:rsid w:val="004644C2"/>
    <w:rsid w:val="0046607C"/>
    <w:rsid w:val="00467785"/>
    <w:rsid w:val="00467F9C"/>
    <w:rsid w:val="00470853"/>
    <w:rsid w:val="00475282"/>
    <w:rsid w:val="00475F3B"/>
    <w:rsid w:val="004826A0"/>
    <w:rsid w:val="004857D3"/>
    <w:rsid w:val="00486A8C"/>
    <w:rsid w:val="00486DA8"/>
    <w:rsid w:val="00490C68"/>
    <w:rsid w:val="00492848"/>
    <w:rsid w:val="00492B8E"/>
    <w:rsid w:val="004936C3"/>
    <w:rsid w:val="004A02CA"/>
    <w:rsid w:val="004A27FF"/>
    <w:rsid w:val="004B3409"/>
    <w:rsid w:val="004B3551"/>
    <w:rsid w:val="004C01BB"/>
    <w:rsid w:val="004C1D64"/>
    <w:rsid w:val="004D1BF3"/>
    <w:rsid w:val="004D4C40"/>
    <w:rsid w:val="004E56DF"/>
    <w:rsid w:val="004E6498"/>
    <w:rsid w:val="004E6FE4"/>
    <w:rsid w:val="004F2DAE"/>
    <w:rsid w:val="004F5BA6"/>
    <w:rsid w:val="00511B5A"/>
    <w:rsid w:val="00515DF5"/>
    <w:rsid w:val="0051641B"/>
    <w:rsid w:val="0052029A"/>
    <w:rsid w:val="0053180C"/>
    <w:rsid w:val="00532755"/>
    <w:rsid w:val="00534681"/>
    <w:rsid w:val="00536A28"/>
    <w:rsid w:val="00543436"/>
    <w:rsid w:val="0054373A"/>
    <w:rsid w:val="005476B7"/>
    <w:rsid w:val="00555D25"/>
    <w:rsid w:val="00566C18"/>
    <w:rsid w:val="00567621"/>
    <w:rsid w:val="00570229"/>
    <w:rsid w:val="00571168"/>
    <w:rsid w:val="005A2A2B"/>
    <w:rsid w:val="005A4046"/>
    <w:rsid w:val="005B69A2"/>
    <w:rsid w:val="005B79C9"/>
    <w:rsid w:val="005C71C9"/>
    <w:rsid w:val="005C736C"/>
    <w:rsid w:val="005D281F"/>
    <w:rsid w:val="005D67D8"/>
    <w:rsid w:val="005E3E7E"/>
    <w:rsid w:val="005E6082"/>
    <w:rsid w:val="005F1B0F"/>
    <w:rsid w:val="005F3609"/>
    <w:rsid w:val="005F7B4A"/>
    <w:rsid w:val="00600872"/>
    <w:rsid w:val="00604E71"/>
    <w:rsid w:val="006117F6"/>
    <w:rsid w:val="006122BA"/>
    <w:rsid w:val="006212C0"/>
    <w:rsid w:val="00626A15"/>
    <w:rsid w:val="00630AD2"/>
    <w:rsid w:val="00641DFB"/>
    <w:rsid w:val="0064327B"/>
    <w:rsid w:val="00645B40"/>
    <w:rsid w:val="00646250"/>
    <w:rsid w:val="00646C63"/>
    <w:rsid w:val="00647968"/>
    <w:rsid w:val="00653EEC"/>
    <w:rsid w:val="006604C9"/>
    <w:rsid w:val="006643D6"/>
    <w:rsid w:val="00667C7B"/>
    <w:rsid w:val="00670109"/>
    <w:rsid w:val="00683242"/>
    <w:rsid w:val="006857AF"/>
    <w:rsid w:val="00686884"/>
    <w:rsid w:val="00690B3B"/>
    <w:rsid w:val="0069743D"/>
    <w:rsid w:val="006B2290"/>
    <w:rsid w:val="006B2ECB"/>
    <w:rsid w:val="006B5530"/>
    <w:rsid w:val="006B6DF1"/>
    <w:rsid w:val="006C1049"/>
    <w:rsid w:val="006C6154"/>
    <w:rsid w:val="006D1AF1"/>
    <w:rsid w:val="006D36F8"/>
    <w:rsid w:val="006D5512"/>
    <w:rsid w:val="006D6A26"/>
    <w:rsid w:val="006E074C"/>
    <w:rsid w:val="006E3962"/>
    <w:rsid w:val="006E6B06"/>
    <w:rsid w:val="006F1F96"/>
    <w:rsid w:val="00701016"/>
    <w:rsid w:val="00704DCE"/>
    <w:rsid w:val="00706AE9"/>
    <w:rsid w:val="007074FE"/>
    <w:rsid w:val="007100CC"/>
    <w:rsid w:val="007117A7"/>
    <w:rsid w:val="00712B16"/>
    <w:rsid w:val="00713F82"/>
    <w:rsid w:val="00715B0E"/>
    <w:rsid w:val="00717D88"/>
    <w:rsid w:val="00721AA2"/>
    <w:rsid w:val="0073100A"/>
    <w:rsid w:val="00731684"/>
    <w:rsid w:val="007343E8"/>
    <w:rsid w:val="00734E0B"/>
    <w:rsid w:val="00735572"/>
    <w:rsid w:val="00744AC0"/>
    <w:rsid w:val="007461FC"/>
    <w:rsid w:val="007510EB"/>
    <w:rsid w:val="00757F15"/>
    <w:rsid w:val="00760A36"/>
    <w:rsid w:val="00760C90"/>
    <w:rsid w:val="007619D1"/>
    <w:rsid w:val="00764E98"/>
    <w:rsid w:val="00784A5C"/>
    <w:rsid w:val="007877A9"/>
    <w:rsid w:val="00793083"/>
    <w:rsid w:val="007942D3"/>
    <w:rsid w:val="0079638E"/>
    <w:rsid w:val="007A1010"/>
    <w:rsid w:val="007A5E66"/>
    <w:rsid w:val="007B0D52"/>
    <w:rsid w:val="007B6C09"/>
    <w:rsid w:val="007C31BC"/>
    <w:rsid w:val="007D43C6"/>
    <w:rsid w:val="007D5F59"/>
    <w:rsid w:val="007E006E"/>
    <w:rsid w:val="007E09DA"/>
    <w:rsid w:val="007F3753"/>
    <w:rsid w:val="008178B6"/>
    <w:rsid w:val="00820367"/>
    <w:rsid w:val="00827B04"/>
    <w:rsid w:val="00844905"/>
    <w:rsid w:val="00865B74"/>
    <w:rsid w:val="00870508"/>
    <w:rsid w:val="00885447"/>
    <w:rsid w:val="00886796"/>
    <w:rsid w:val="008907B7"/>
    <w:rsid w:val="00891025"/>
    <w:rsid w:val="008A01FE"/>
    <w:rsid w:val="008A3923"/>
    <w:rsid w:val="008A69B5"/>
    <w:rsid w:val="008B246F"/>
    <w:rsid w:val="008B4EB8"/>
    <w:rsid w:val="008B5C9E"/>
    <w:rsid w:val="008D1DA9"/>
    <w:rsid w:val="008D24B6"/>
    <w:rsid w:val="008E3E16"/>
    <w:rsid w:val="008E4470"/>
    <w:rsid w:val="008E7BEB"/>
    <w:rsid w:val="008F0D6F"/>
    <w:rsid w:val="008F3CDD"/>
    <w:rsid w:val="008F73D3"/>
    <w:rsid w:val="009016F1"/>
    <w:rsid w:val="00902D6C"/>
    <w:rsid w:val="00907157"/>
    <w:rsid w:val="009132D2"/>
    <w:rsid w:val="00920B8B"/>
    <w:rsid w:val="00927255"/>
    <w:rsid w:val="00930BA1"/>
    <w:rsid w:val="0093169E"/>
    <w:rsid w:val="0093360B"/>
    <w:rsid w:val="0094034B"/>
    <w:rsid w:val="009505C9"/>
    <w:rsid w:val="00951B64"/>
    <w:rsid w:val="00952B09"/>
    <w:rsid w:val="00964BC4"/>
    <w:rsid w:val="00975704"/>
    <w:rsid w:val="00977B4D"/>
    <w:rsid w:val="00985B07"/>
    <w:rsid w:val="00986381"/>
    <w:rsid w:val="00987C0F"/>
    <w:rsid w:val="00996227"/>
    <w:rsid w:val="00997D7B"/>
    <w:rsid w:val="009A4842"/>
    <w:rsid w:val="009A546A"/>
    <w:rsid w:val="009A5FA0"/>
    <w:rsid w:val="009C04CF"/>
    <w:rsid w:val="009C23ED"/>
    <w:rsid w:val="009C6DB8"/>
    <w:rsid w:val="009E4685"/>
    <w:rsid w:val="009F21E6"/>
    <w:rsid w:val="009F5A5F"/>
    <w:rsid w:val="00A012C5"/>
    <w:rsid w:val="00A01432"/>
    <w:rsid w:val="00A0240E"/>
    <w:rsid w:val="00A05896"/>
    <w:rsid w:val="00A16D85"/>
    <w:rsid w:val="00A17EDA"/>
    <w:rsid w:val="00A24B85"/>
    <w:rsid w:val="00A24DE1"/>
    <w:rsid w:val="00A33DEA"/>
    <w:rsid w:val="00A370FE"/>
    <w:rsid w:val="00A40799"/>
    <w:rsid w:val="00A447D6"/>
    <w:rsid w:val="00A44BD6"/>
    <w:rsid w:val="00A51055"/>
    <w:rsid w:val="00A547C9"/>
    <w:rsid w:val="00A5626C"/>
    <w:rsid w:val="00A66EAA"/>
    <w:rsid w:val="00A759C7"/>
    <w:rsid w:val="00A80521"/>
    <w:rsid w:val="00A84ED7"/>
    <w:rsid w:val="00A9242E"/>
    <w:rsid w:val="00A95733"/>
    <w:rsid w:val="00A960B6"/>
    <w:rsid w:val="00A97D29"/>
    <w:rsid w:val="00AA1CFE"/>
    <w:rsid w:val="00AA3D4D"/>
    <w:rsid w:val="00AB41BE"/>
    <w:rsid w:val="00AB5133"/>
    <w:rsid w:val="00AC00DF"/>
    <w:rsid w:val="00AD3210"/>
    <w:rsid w:val="00AD3B24"/>
    <w:rsid w:val="00AD421A"/>
    <w:rsid w:val="00AD57AA"/>
    <w:rsid w:val="00AD6BC6"/>
    <w:rsid w:val="00AF135D"/>
    <w:rsid w:val="00AF169F"/>
    <w:rsid w:val="00B05B18"/>
    <w:rsid w:val="00B12DC5"/>
    <w:rsid w:val="00B15CA9"/>
    <w:rsid w:val="00B22000"/>
    <w:rsid w:val="00B22ADB"/>
    <w:rsid w:val="00B3369F"/>
    <w:rsid w:val="00B35DC2"/>
    <w:rsid w:val="00B40B12"/>
    <w:rsid w:val="00B440FF"/>
    <w:rsid w:val="00B52686"/>
    <w:rsid w:val="00B60999"/>
    <w:rsid w:val="00B6255D"/>
    <w:rsid w:val="00B71767"/>
    <w:rsid w:val="00B73D8B"/>
    <w:rsid w:val="00B801A5"/>
    <w:rsid w:val="00B90CD2"/>
    <w:rsid w:val="00BA04BA"/>
    <w:rsid w:val="00BA4DB6"/>
    <w:rsid w:val="00BA641D"/>
    <w:rsid w:val="00BB617C"/>
    <w:rsid w:val="00BC0FAC"/>
    <w:rsid w:val="00BC1A61"/>
    <w:rsid w:val="00BC3863"/>
    <w:rsid w:val="00BC4962"/>
    <w:rsid w:val="00BC4A3C"/>
    <w:rsid w:val="00BC5583"/>
    <w:rsid w:val="00BC6C4C"/>
    <w:rsid w:val="00BD2DEE"/>
    <w:rsid w:val="00BD6F98"/>
    <w:rsid w:val="00BD796A"/>
    <w:rsid w:val="00BF08BC"/>
    <w:rsid w:val="00BF1967"/>
    <w:rsid w:val="00BF4BFE"/>
    <w:rsid w:val="00C11496"/>
    <w:rsid w:val="00C1340A"/>
    <w:rsid w:val="00C21AA3"/>
    <w:rsid w:val="00C2480D"/>
    <w:rsid w:val="00C24D3C"/>
    <w:rsid w:val="00C320B3"/>
    <w:rsid w:val="00C33E1C"/>
    <w:rsid w:val="00C47FBE"/>
    <w:rsid w:val="00C531DC"/>
    <w:rsid w:val="00C5686E"/>
    <w:rsid w:val="00C648F4"/>
    <w:rsid w:val="00C7429F"/>
    <w:rsid w:val="00C82D2E"/>
    <w:rsid w:val="00C9161D"/>
    <w:rsid w:val="00C9233B"/>
    <w:rsid w:val="00CA7E2C"/>
    <w:rsid w:val="00CC387E"/>
    <w:rsid w:val="00CD34A1"/>
    <w:rsid w:val="00CE0A54"/>
    <w:rsid w:val="00CE4421"/>
    <w:rsid w:val="00CF1848"/>
    <w:rsid w:val="00CF2B8D"/>
    <w:rsid w:val="00D001EF"/>
    <w:rsid w:val="00D04350"/>
    <w:rsid w:val="00D12044"/>
    <w:rsid w:val="00D1254E"/>
    <w:rsid w:val="00D3220F"/>
    <w:rsid w:val="00D40446"/>
    <w:rsid w:val="00D51ED2"/>
    <w:rsid w:val="00D55973"/>
    <w:rsid w:val="00D66B21"/>
    <w:rsid w:val="00D72D7A"/>
    <w:rsid w:val="00D76A18"/>
    <w:rsid w:val="00D80218"/>
    <w:rsid w:val="00D80ACA"/>
    <w:rsid w:val="00D811D4"/>
    <w:rsid w:val="00D82CBF"/>
    <w:rsid w:val="00D85D29"/>
    <w:rsid w:val="00D86041"/>
    <w:rsid w:val="00D909F4"/>
    <w:rsid w:val="00D94A40"/>
    <w:rsid w:val="00DA7EDE"/>
    <w:rsid w:val="00DB5C56"/>
    <w:rsid w:val="00DB61A3"/>
    <w:rsid w:val="00DC4135"/>
    <w:rsid w:val="00DD118C"/>
    <w:rsid w:val="00DD7002"/>
    <w:rsid w:val="00DE0473"/>
    <w:rsid w:val="00DE6275"/>
    <w:rsid w:val="00DE627E"/>
    <w:rsid w:val="00DE6B26"/>
    <w:rsid w:val="00DF2A43"/>
    <w:rsid w:val="00DF2FBF"/>
    <w:rsid w:val="00DF48FC"/>
    <w:rsid w:val="00E018BA"/>
    <w:rsid w:val="00E03C51"/>
    <w:rsid w:val="00E16312"/>
    <w:rsid w:val="00E20742"/>
    <w:rsid w:val="00E26D44"/>
    <w:rsid w:val="00E41764"/>
    <w:rsid w:val="00E472CB"/>
    <w:rsid w:val="00E52863"/>
    <w:rsid w:val="00E60D96"/>
    <w:rsid w:val="00E66235"/>
    <w:rsid w:val="00E672FA"/>
    <w:rsid w:val="00E67558"/>
    <w:rsid w:val="00E70289"/>
    <w:rsid w:val="00E71E91"/>
    <w:rsid w:val="00E71FFF"/>
    <w:rsid w:val="00E772EE"/>
    <w:rsid w:val="00E80175"/>
    <w:rsid w:val="00E814FB"/>
    <w:rsid w:val="00E81F96"/>
    <w:rsid w:val="00E83C24"/>
    <w:rsid w:val="00E83EBD"/>
    <w:rsid w:val="00E925D3"/>
    <w:rsid w:val="00E9318D"/>
    <w:rsid w:val="00E95173"/>
    <w:rsid w:val="00EA3107"/>
    <w:rsid w:val="00EA78F8"/>
    <w:rsid w:val="00EA7D85"/>
    <w:rsid w:val="00EB15F6"/>
    <w:rsid w:val="00EB57FC"/>
    <w:rsid w:val="00ED0577"/>
    <w:rsid w:val="00ED503A"/>
    <w:rsid w:val="00EE2A72"/>
    <w:rsid w:val="00EF0AB2"/>
    <w:rsid w:val="00EF27D1"/>
    <w:rsid w:val="00EF2C40"/>
    <w:rsid w:val="00EF3C8F"/>
    <w:rsid w:val="00EF73BA"/>
    <w:rsid w:val="00F05A08"/>
    <w:rsid w:val="00F11B6F"/>
    <w:rsid w:val="00F43F0F"/>
    <w:rsid w:val="00F5251D"/>
    <w:rsid w:val="00F55232"/>
    <w:rsid w:val="00F552D0"/>
    <w:rsid w:val="00F626D4"/>
    <w:rsid w:val="00F71CD7"/>
    <w:rsid w:val="00F820BB"/>
    <w:rsid w:val="00F94774"/>
    <w:rsid w:val="00F97B59"/>
    <w:rsid w:val="00FA230D"/>
    <w:rsid w:val="00FA6654"/>
    <w:rsid w:val="00FB74A2"/>
    <w:rsid w:val="00FC1224"/>
    <w:rsid w:val="00FC146A"/>
    <w:rsid w:val="00FC35AE"/>
    <w:rsid w:val="00FC4C39"/>
    <w:rsid w:val="00FC53DB"/>
    <w:rsid w:val="00FD07DF"/>
    <w:rsid w:val="00FD14C9"/>
    <w:rsid w:val="00FE0C15"/>
    <w:rsid w:val="00FE5978"/>
    <w:rsid w:val="00FE5A65"/>
    <w:rsid w:val="00FE6347"/>
    <w:rsid w:val="00FF1122"/>
    <w:rsid w:val="00FF24EA"/>
    <w:rsid w:val="00FF4E3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1D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uiPriority w:val="99"/>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Heading-plain">
    <w:name w:val="Heading - plain"/>
    <w:basedOn w:val="Heading2"/>
    <w:next w:val="BodyText"/>
    <w:rsid w:val="00683242"/>
    <w:pPr>
      <w:tabs>
        <w:tab w:val="clear" w:pos="720"/>
        <w:tab w:val="left" w:pos="851"/>
      </w:tabs>
    </w:pPr>
    <w:rPr>
      <w:i/>
    </w:rPr>
  </w:style>
  <w:style w:type="character" w:customStyle="1" w:styleId="UnresolvedMention1">
    <w:name w:val="Unresolved Mention1"/>
    <w:basedOn w:val="DefaultParagraphFont"/>
    <w:uiPriority w:val="99"/>
    <w:semiHidden/>
    <w:unhideWhenUsed/>
    <w:rsid w:val="004C01BB"/>
    <w:rPr>
      <w:color w:val="808080"/>
      <w:shd w:val="clear" w:color="auto" w:fill="E6E6E6"/>
    </w:rPr>
  </w:style>
  <w:style w:type="character" w:styleId="Emphasis">
    <w:name w:val="Emphasis"/>
    <w:basedOn w:val="DefaultParagraphFont"/>
    <w:uiPriority w:val="20"/>
    <w:qFormat/>
    <w:rsid w:val="000A7E10"/>
    <w:rPr>
      <w:i/>
      <w:iCs/>
    </w:rPr>
  </w:style>
  <w:style w:type="paragraph" w:styleId="Revision">
    <w:name w:val="Revision"/>
    <w:hidden/>
    <w:uiPriority w:val="99"/>
    <w:semiHidden/>
    <w:rsid w:val="00D001EF"/>
    <w:rPr>
      <w:rFonts w:ascii="Times New Roman" w:eastAsia="Times New Roman" w:hAnsi="Times New Roman" w:cs="Times New Roman"/>
      <w:sz w:val="22"/>
      <w:lang w:val="en-GB"/>
    </w:rPr>
  </w:style>
  <w:style w:type="character" w:customStyle="1" w:styleId="Para1Char1">
    <w:name w:val="Para1 Char1"/>
    <w:rsid w:val="001961CA"/>
    <w:rPr>
      <w:snapToGrid w:val="0"/>
      <w:sz w:val="22"/>
      <w:szCs w:val="1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35DC2"/>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B35DC2"/>
    <w:rPr>
      <w:kern w:val="22"/>
      <w:sz w:val="18"/>
      <w:u w:val="none"/>
      <w:vertAlign w:val="superscript"/>
    </w:rPr>
  </w:style>
  <w:style w:type="paragraph" w:customStyle="1" w:styleId="CBD-Para">
    <w:name w:val="CBD-Para"/>
    <w:basedOn w:val="Normal"/>
    <w:rsid w:val="00B35DC2"/>
    <w:pPr>
      <w:keepLines/>
      <w:numPr>
        <w:numId w:val="7"/>
      </w:numPr>
      <w:spacing w:before="120" w:after="120"/>
    </w:pPr>
    <w:rPr>
      <w:szCs w:val="22"/>
      <w:lang w:val="en-US"/>
    </w:rPr>
  </w:style>
  <w:style w:type="paragraph" w:customStyle="1" w:styleId="CBD-Para-a">
    <w:name w:val="CBD-Para-a"/>
    <w:basedOn w:val="CBD-Para"/>
    <w:rsid w:val="00B35DC2"/>
    <w:pPr>
      <w:numPr>
        <w:ilvl w:val="1"/>
      </w:numPr>
      <w:spacing w:before="60" w:after="60"/>
    </w:pPr>
  </w:style>
  <w:style w:type="paragraph" w:styleId="CommentSubject">
    <w:name w:val="annotation subject"/>
    <w:basedOn w:val="CommentText"/>
    <w:next w:val="CommentText"/>
    <w:link w:val="CommentSubjectChar"/>
    <w:uiPriority w:val="99"/>
    <w:semiHidden/>
    <w:unhideWhenUsed/>
    <w:rsid w:val="001F572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F572B"/>
    <w:rPr>
      <w:rFonts w:ascii="Times New Roman" w:eastAsia="Times New Roman" w:hAnsi="Times New Roman" w:cs="Times New Roman"/>
      <w:b/>
      <w:bCs/>
      <w:sz w:val="20"/>
      <w:szCs w:val="20"/>
      <w:lang w:val="en-GB"/>
    </w:rPr>
  </w:style>
  <w:style w:type="paragraph" w:customStyle="1" w:styleId="Body">
    <w:name w:val="Body"/>
    <w:rsid w:val="00645B40"/>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CA" w:eastAsia="en-CA"/>
    </w:rPr>
  </w:style>
  <w:style w:type="numbering" w:customStyle="1" w:styleId="ImportedStyle3">
    <w:name w:val="Imported Style 3"/>
    <w:rsid w:val="00645B40"/>
    <w:pPr>
      <w:numPr>
        <w:numId w:val="24"/>
      </w:numPr>
    </w:pPr>
  </w:style>
  <w:style w:type="character" w:customStyle="1" w:styleId="Hyperlink0">
    <w:name w:val="Hyperlink.0"/>
    <w:basedOn w:val="DefaultParagraphFont"/>
    <w:rsid w:val="00645B40"/>
    <w:rPr>
      <w:color w:val="0000FF"/>
      <w:kern w:val="22"/>
      <w:sz w:val="22"/>
      <w:szCs w:val="22"/>
      <w:u w:val="single" w:color="0000FF"/>
    </w:rPr>
  </w:style>
  <w:style w:type="numbering" w:customStyle="1" w:styleId="ImportedStyle4">
    <w:name w:val="Imported Style 4"/>
    <w:rsid w:val="00645B40"/>
    <w:pPr>
      <w:numPr>
        <w:numId w:val="26"/>
      </w:numPr>
    </w:pPr>
  </w:style>
  <w:style w:type="character" w:customStyle="1" w:styleId="Link">
    <w:name w:val="Link"/>
    <w:rsid w:val="00645B40"/>
    <w:rPr>
      <w:color w:val="0000FF"/>
      <w:sz w:val="18"/>
      <w:szCs w:val="18"/>
      <w:u w:val="single" w:color="0000FF"/>
    </w:rPr>
  </w:style>
  <w:style w:type="character" w:customStyle="1" w:styleId="Hyperlink1">
    <w:name w:val="Hyperlink.1"/>
    <w:basedOn w:val="DefaultParagraphFont"/>
    <w:rsid w:val="00645B40"/>
    <w:rPr>
      <w:kern w:val="22"/>
    </w:rPr>
  </w:style>
  <w:style w:type="character" w:customStyle="1" w:styleId="None">
    <w:name w:val="None"/>
    <w:rsid w:val="00645B40"/>
  </w:style>
  <w:style w:type="numbering" w:customStyle="1" w:styleId="ImportedStyle6">
    <w:name w:val="Imported Style 6"/>
    <w:rsid w:val="00645B40"/>
    <w:pPr>
      <w:numPr>
        <w:numId w:val="30"/>
      </w:numPr>
    </w:pPr>
  </w:style>
  <w:style w:type="paragraph" w:customStyle="1" w:styleId="Default">
    <w:name w:val="Default"/>
    <w:rsid w:val="00645B40"/>
    <w:pPr>
      <w:pBdr>
        <w:top w:val="nil"/>
        <w:left w:val="nil"/>
        <w:bottom w:val="nil"/>
        <w:right w:val="nil"/>
        <w:between w:val="nil"/>
        <w:bar w:val="nil"/>
      </w:pBdr>
    </w:pPr>
    <w:rPr>
      <w:rFonts w:ascii="Helvetica Neue" w:eastAsia="Helvetica Neue" w:hAnsi="Helvetica Neue" w:cs="Helvetica Neue"/>
      <w:color w:val="000000"/>
      <w:sz w:val="22"/>
      <w:szCs w:val="22"/>
      <w:bdr w:val="nil"/>
      <w:lang w:val="en-CA" w:eastAsia="en-CA"/>
    </w:rPr>
  </w:style>
  <w:style w:type="character" w:customStyle="1" w:styleId="UnresolvedMention">
    <w:name w:val="Unresolved Mention"/>
    <w:basedOn w:val="DefaultParagraphFont"/>
    <w:uiPriority w:val="99"/>
    <w:semiHidden/>
    <w:unhideWhenUsed/>
    <w:rsid w:val="00DE6275"/>
    <w:rPr>
      <w:color w:val="605E5C"/>
      <w:shd w:val="clear" w:color="auto" w:fill="E1DFDD"/>
    </w:rPr>
  </w:style>
  <w:style w:type="paragraph" w:customStyle="1" w:styleId="Activity">
    <w:name w:val="Activity"/>
    <w:basedOn w:val="Para1"/>
    <w:rsid w:val="00532755"/>
    <w:pPr>
      <w:keepNext/>
      <w:tabs>
        <w:tab w:val="num" w:pos="360"/>
      </w:tabs>
      <w:autoSpaceDE w:val="0"/>
      <w:autoSpaceDN w:val="0"/>
      <w:ind w:firstLine="720"/>
    </w:pPr>
    <w:rPr>
      <w:rFonts w:eastAsia="宋体"/>
      <w:b/>
      <w:bCs/>
      <w:snapToGr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uiPriority w:val="99"/>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Heading-plain">
    <w:name w:val="Heading - plain"/>
    <w:basedOn w:val="Heading2"/>
    <w:next w:val="BodyText"/>
    <w:rsid w:val="00683242"/>
    <w:pPr>
      <w:tabs>
        <w:tab w:val="clear" w:pos="720"/>
        <w:tab w:val="left" w:pos="851"/>
      </w:tabs>
    </w:pPr>
    <w:rPr>
      <w:i/>
    </w:rPr>
  </w:style>
  <w:style w:type="character" w:customStyle="1" w:styleId="UnresolvedMention1">
    <w:name w:val="Unresolved Mention1"/>
    <w:basedOn w:val="DefaultParagraphFont"/>
    <w:uiPriority w:val="99"/>
    <w:semiHidden/>
    <w:unhideWhenUsed/>
    <w:rsid w:val="004C01BB"/>
    <w:rPr>
      <w:color w:val="808080"/>
      <w:shd w:val="clear" w:color="auto" w:fill="E6E6E6"/>
    </w:rPr>
  </w:style>
  <w:style w:type="character" w:styleId="Emphasis">
    <w:name w:val="Emphasis"/>
    <w:basedOn w:val="DefaultParagraphFont"/>
    <w:uiPriority w:val="20"/>
    <w:qFormat/>
    <w:rsid w:val="000A7E10"/>
    <w:rPr>
      <w:i/>
      <w:iCs/>
    </w:rPr>
  </w:style>
  <w:style w:type="paragraph" w:styleId="Revision">
    <w:name w:val="Revision"/>
    <w:hidden/>
    <w:uiPriority w:val="99"/>
    <w:semiHidden/>
    <w:rsid w:val="00D001EF"/>
    <w:rPr>
      <w:rFonts w:ascii="Times New Roman" w:eastAsia="Times New Roman" w:hAnsi="Times New Roman" w:cs="Times New Roman"/>
      <w:sz w:val="22"/>
      <w:lang w:val="en-GB"/>
    </w:rPr>
  </w:style>
  <w:style w:type="character" w:customStyle="1" w:styleId="Para1Char1">
    <w:name w:val="Para1 Char1"/>
    <w:rsid w:val="001961CA"/>
    <w:rPr>
      <w:snapToGrid w:val="0"/>
      <w:sz w:val="22"/>
      <w:szCs w:val="1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35DC2"/>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B35DC2"/>
    <w:rPr>
      <w:kern w:val="22"/>
      <w:sz w:val="18"/>
      <w:u w:val="none"/>
      <w:vertAlign w:val="superscript"/>
    </w:rPr>
  </w:style>
  <w:style w:type="paragraph" w:customStyle="1" w:styleId="CBD-Para">
    <w:name w:val="CBD-Para"/>
    <w:basedOn w:val="Normal"/>
    <w:rsid w:val="00B35DC2"/>
    <w:pPr>
      <w:keepLines/>
      <w:numPr>
        <w:numId w:val="7"/>
      </w:numPr>
      <w:spacing w:before="120" w:after="120"/>
    </w:pPr>
    <w:rPr>
      <w:szCs w:val="22"/>
      <w:lang w:val="en-US"/>
    </w:rPr>
  </w:style>
  <w:style w:type="paragraph" w:customStyle="1" w:styleId="CBD-Para-a">
    <w:name w:val="CBD-Para-a"/>
    <w:basedOn w:val="CBD-Para"/>
    <w:rsid w:val="00B35DC2"/>
    <w:pPr>
      <w:numPr>
        <w:ilvl w:val="1"/>
      </w:numPr>
      <w:spacing w:before="60" w:after="60"/>
    </w:pPr>
  </w:style>
  <w:style w:type="paragraph" w:styleId="CommentSubject">
    <w:name w:val="annotation subject"/>
    <w:basedOn w:val="CommentText"/>
    <w:next w:val="CommentText"/>
    <w:link w:val="CommentSubjectChar"/>
    <w:uiPriority w:val="99"/>
    <w:semiHidden/>
    <w:unhideWhenUsed/>
    <w:rsid w:val="001F572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F572B"/>
    <w:rPr>
      <w:rFonts w:ascii="Times New Roman" w:eastAsia="Times New Roman" w:hAnsi="Times New Roman" w:cs="Times New Roman"/>
      <w:b/>
      <w:bCs/>
      <w:sz w:val="20"/>
      <w:szCs w:val="20"/>
      <w:lang w:val="en-GB"/>
    </w:rPr>
  </w:style>
  <w:style w:type="paragraph" w:customStyle="1" w:styleId="Body">
    <w:name w:val="Body"/>
    <w:rsid w:val="00645B40"/>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CA" w:eastAsia="en-CA"/>
    </w:rPr>
  </w:style>
  <w:style w:type="numbering" w:customStyle="1" w:styleId="ImportedStyle3">
    <w:name w:val="Imported Style 3"/>
    <w:rsid w:val="00645B40"/>
    <w:pPr>
      <w:numPr>
        <w:numId w:val="24"/>
      </w:numPr>
    </w:pPr>
  </w:style>
  <w:style w:type="character" w:customStyle="1" w:styleId="Hyperlink0">
    <w:name w:val="Hyperlink.0"/>
    <w:basedOn w:val="DefaultParagraphFont"/>
    <w:rsid w:val="00645B40"/>
    <w:rPr>
      <w:color w:val="0000FF"/>
      <w:kern w:val="22"/>
      <w:sz w:val="22"/>
      <w:szCs w:val="22"/>
      <w:u w:val="single" w:color="0000FF"/>
    </w:rPr>
  </w:style>
  <w:style w:type="numbering" w:customStyle="1" w:styleId="ImportedStyle4">
    <w:name w:val="Imported Style 4"/>
    <w:rsid w:val="00645B40"/>
    <w:pPr>
      <w:numPr>
        <w:numId w:val="26"/>
      </w:numPr>
    </w:pPr>
  </w:style>
  <w:style w:type="character" w:customStyle="1" w:styleId="Link">
    <w:name w:val="Link"/>
    <w:rsid w:val="00645B40"/>
    <w:rPr>
      <w:color w:val="0000FF"/>
      <w:sz w:val="18"/>
      <w:szCs w:val="18"/>
      <w:u w:val="single" w:color="0000FF"/>
    </w:rPr>
  </w:style>
  <w:style w:type="character" w:customStyle="1" w:styleId="Hyperlink1">
    <w:name w:val="Hyperlink.1"/>
    <w:basedOn w:val="DefaultParagraphFont"/>
    <w:rsid w:val="00645B40"/>
    <w:rPr>
      <w:kern w:val="22"/>
    </w:rPr>
  </w:style>
  <w:style w:type="character" w:customStyle="1" w:styleId="None">
    <w:name w:val="None"/>
    <w:rsid w:val="00645B40"/>
  </w:style>
  <w:style w:type="numbering" w:customStyle="1" w:styleId="ImportedStyle6">
    <w:name w:val="Imported Style 6"/>
    <w:rsid w:val="00645B40"/>
    <w:pPr>
      <w:numPr>
        <w:numId w:val="30"/>
      </w:numPr>
    </w:pPr>
  </w:style>
  <w:style w:type="paragraph" w:customStyle="1" w:styleId="Default">
    <w:name w:val="Default"/>
    <w:rsid w:val="00645B40"/>
    <w:pPr>
      <w:pBdr>
        <w:top w:val="nil"/>
        <w:left w:val="nil"/>
        <w:bottom w:val="nil"/>
        <w:right w:val="nil"/>
        <w:between w:val="nil"/>
        <w:bar w:val="nil"/>
      </w:pBdr>
    </w:pPr>
    <w:rPr>
      <w:rFonts w:ascii="Helvetica Neue" w:eastAsia="Helvetica Neue" w:hAnsi="Helvetica Neue" w:cs="Helvetica Neue"/>
      <w:color w:val="000000"/>
      <w:sz w:val="22"/>
      <w:szCs w:val="22"/>
      <w:bdr w:val="nil"/>
      <w:lang w:val="en-CA" w:eastAsia="en-CA"/>
    </w:rPr>
  </w:style>
  <w:style w:type="character" w:customStyle="1" w:styleId="UnresolvedMention">
    <w:name w:val="Unresolved Mention"/>
    <w:basedOn w:val="DefaultParagraphFont"/>
    <w:uiPriority w:val="99"/>
    <w:semiHidden/>
    <w:unhideWhenUsed/>
    <w:rsid w:val="00DE6275"/>
    <w:rPr>
      <w:color w:val="605E5C"/>
      <w:shd w:val="clear" w:color="auto" w:fill="E1DFDD"/>
    </w:rPr>
  </w:style>
  <w:style w:type="paragraph" w:customStyle="1" w:styleId="Activity">
    <w:name w:val="Activity"/>
    <w:basedOn w:val="Para1"/>
    <w:rsid w:val="00532755"/>
    <w:pPr>
      <w:keepNext/>
      <w:tabs>
        <w:tab w:val="num" w:pos="360"/>
      </w:tabs>
      <w:autoSpaceDE w:val="0"/>
      <w:autoSpaceDN w:val="0"/>
      <w:ind w:firstLine="720"/>
    </w:pPr>
    <w:rPr>
      <w:rFonts w:eastAsia="宋体"/>
      <w:b/>
      <w:bCs/>
      <w:snapToGr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390041">
      <w:bodyDiv w:val="1"/>
      <w:marLeft w:val="0"/>
      <w:marRight w:val="0"/>
      <w:marTop w:val="0"/>
      <w:marBottom w:val="0"/>
      <w:divBdr>
        <w:top w:val="none" w:sz="0" w:space="0" w:color="auto"/>
        <w:left w:val="none" w:sz="0" w:space="0" w:color="auto"/>
        <w:bottom w:val="none" w:sz="0" w:space="0" w:color="auto"/>
        <w:right w:val="none" w:sz="0" w:space="0" w:color="auto"/>
      </w:divBdr>
    </w:div>
    <w:div w:id="544682720">
      <w:bodyDiv w:val="1"/>
      <w:marLeft w:val="0"/>
      <w:marRight w:val="0"/>
      <w:marTop w:val="0"/>
      <w:marBottom w:val="0"/>
      <w:divBdr>
        <w:top w:val="none" w:sz="0" w:space="0" w:color="auto"/>
        <w:left w:val="none" w:sz="0" w:space="0" w:color="auto"/>
        <w:bottom w:val="none" w:sz="0" w:space="0" w:color="auto"/>
        <w:right w:val="none" w:sz="0" w:space="0" w:color="auto"/>
      </w:divBdr>
    </w:div>
    <w:div w:id="656958390">
      <w:bodyDiv w:val="1"/>
      <w:marLeft w:val="0"/>
      <w:marRight w:val="0"/>
      <w:marTop w:val="0"/>
      <w:marBottom w:val="0"/>
      <w:divBdr>
        <w:top w:val="none" w:sz="0" w:space="0" w:color="auto"/>
        <w:left w:val="none" w:sz="0" w:space="0" w:color="auto"/>
        <w:bottom w:val="none" w:sz="0" w:space="0" w:color="auto"/>
        <w:right w:val="none" w:sz="0" w:space="0" w:color="auto"/>
      </w:divBdr>
    </w:div>
    <w:div w:id="660350474">
      <w:bodyDiv w:val="1"/>
      <w:marLeft w:val="0"/>
      <w:marRight w:val="0"/>
      <w:marTop w:val="0"/>
      <w:marBottom w:val="0"/>
      <w:divBdr>
        <w:top w:val="none" w:sz="0" w:space="0" w:color="auto"/>
        <w:left w:val="none" w:sz="0" w:space="0" w:color="auto"/>
        <w:bottom w:val="none" w:sz="0" w:space="0" w:color="auto"/>
        <w:right w:val="none" w:sz="0" w:space="0" w:color="auto"/>
      </w:divBdr>
    </w:div>
    <w:div w:id="701173430">
      <w:bodyDiv w:val="1"/>
      <w:marLeft w:val="0"/>
      <w:marRight w:val="0"/>
      <w:marTop w:val="0"/>
      <w:marBottom w:val="0"/>
      <w:divBdr>
        <w:top w:val="none" w:sz="0" w:space="0" w:color="auto"/>
        <w:left w:val="none" w:sz="0" w:space="0" w:color="auto"/>
        <w:bottom w:val="none" w:sz="0" w:space="0" w:color="auto"/>
        <w:right w:val="none" w:sz="0" w:space="0" w:color="auto"/>
      </w:divBdr>
    </w:div>
    <w:div w:id="1035303069">
      <w:bodyDiv w:val="1"/>
      <w:marLeft w:val="0"/>
      <w:marRight w:val="0"/>
      <w:marTop w:val="0"/>
      <w:marBottom w:val="0"/>
      <w:divBdr>
        <w:top w:val="none" w:sz="0" w:space="0" w:color="auto"/>
        <w:left w:val="none" w:sz="0" w:space="0" w:color="auto"/>
        <w:bottom w:val="none" w:sz="0" w:space="0" w:color="auto"/>
        <w:right w:val="none" w:sz="0" w:space="0" w:color="auto"/>
      </w:divBdr>
    </w:div>
    <w:div w:id="1681277057">
      <w:bodyDiv w:val="1"/>
      <w:marLeft w:val="0"/>
      <w:marRight w:val="0"/>
      <w:marTop w:val="0"/>
      <w:marBottom w:val="0"/>
      <w:divBdr>
        <w:top w:val="none" w:sz="0" w:space="0" w:color="auto"/>
        <w:left w:val="none" w:sz="0" w:space="0" w:color="auto"/>
        <w:bottom w:val="none" w:sz="0" w:space="0" w:color="auto"/>
        <w:right w:val="none" w:sz="0" w:space="0" w:color="auto"/>
      </w:divBdr>
    </w:div>
    <w:div w:id="21171719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237BD8-E50F-4452-AF6B-2BFA1CDAD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175</Words>
  <Characters>1001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Sheng.Sheng</cp:lastModifiedBy>
  <cp:revision>6</cp:revision>
  <dcterms:created xsi:type="dcterms:W3CDTF">2018-11-26T07:46:00Z</dcterms:created>
  <dcterms:modified xsi:type="dcterms:W3CDTF">2018-11-26T08:02:00Z</dcterms:modified>
  <cp:contentStatus>GENERAL</cp:contentStatus>
</cp:coreProperties>
</file>