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A051B2" w14:paraId="3EA636AF" w14:textId="77777777" w:rsidTr="00992208">
        <w:trPr>
          <w:cantSplit/>
          <w:trHeight w:val="900"/>
        </w:trPr>
        <w:tc>
          <w:tcPr>
            <w:tcW w:w="6588" w:type="dxa"/>
            <w:gridSpan w:val="2"/>
            <w:tcBorders>
              <w:top w:val="nil"/>
              <w:left w:val="nil"/>
              <w:bottom w:val="single" w:sz="12" w:space="0" w:color="auto"/>
              <w:right w:val="nil"/>
            </w:tcBorders>
            <w:vAlign w:val="center"/>
          </w:tcPr>
          <w:p w14:paraId="19B22CE6" w14:textId="686CFC83" w:rsidR="005207C0" w:rsidRPr="00C474B7" w:rsidRDefault="005207C0" w:rsidP="005207C0">
            <w:pPr>
              <w:pStyle w:val="Heading2"/>
              <w:bidi w:val="0"/>
              <w:spacing w:before="120" w:after="0"/>
              <w:jc w:val="left"/>
              <w:rPr>
                <w:rFonts w:ascii="Times New Roman" w:hAnsi="Times New Roman" w:cs="Simplified Arabic"/>
                <w:b w:val="0"/>
                <w:bCs w:val="0"/>
                <w:sz w:val="32"/>
                <w:szCs w:val="32"/>
                <w:lang w:val="en-US"/>
              </w:rPr>
            </w:pPr>
            <w:r w:rsidRPr="0060155B">
              <w:rPr>
                <w:rFonts w:ascii="Times New Roman" w:hAnsi="Times New Roman" w:cs="Simplified Arabic"/>
                <w:b w:val="0"/>
                <w:bCs w:val="0"/>
                <w:sz w:val="40"/>
                <w:szCs w:val="40"/>
              </w:rPr>
              <w:t>CBD</w:t>
            </w:r>
            <w:r w:rsidRPr="0060155B">
              <w:rPr>
                <w:rFonts w:ascii="Times New Roman" w:hAnsi="Times New Roman" w:cs="Simplified Arabic"/>
                <w:b w:val="0"/>
                <w:bCs w:val="0"/>
                <w:sz w:val="22"/>
                <w:szCs w:val="22"/>
              </w:rPr>
              <w:t>/SB</w:t>
            </w:r>
            <w:r w:rsidR="00064DE8" w:rsidRPr="0060155B">
              <w:rPr>
                <w:rFonts w:ascii="Times New Roman" w:hAnsi="Times New Roman" w:cs="Simplified Arabic"/>
                <w:b w:val="0"/>
                <w:bCs w:val="0"/>
                <w:sz w:val="22"/>
                <w:szCs w:val="22"/>
              </w:rPr>
              <w:t>I</w:t>
            </w:r>
            <w:r w:rsidRPr="0060155B">
              <w:rPr>
                <w:rFonts w:ascii="Times New Roman" w:hAnsi="Times New Roman" w:cs="Simplified Arabic"/>
                <w:b w:val="0"/>
                <w:bCs w:val="0"/>
                <w:sz w:val="22"/>
                <w:szCs w:val="22"/>
              </w:rPr>
              <w:t>/</w:t>
            </w:r>
            <w:r w:rsidR="005716E8" w:rsidRPr="0060155B">
              <w:rPr>
                <w:rFonts w:ascii="Times New Roman" w:hAnsi="Times New Roman" w:cs="Simplified Arabic"/>
                <w:b w:val="0"/>
                <w:bCs w:val="0"/>
                <w:sz w:val="22"/>
                <w:szCs w:val="22"/>
              </w:rPr>
              <w:t>6</w:t>
            </w:r>
            <w:r w:rsidR="00F54897" w:rsidRPr="0060155B">
              <w:rPr>
                <w:rFonts w:ascii="Times New Roman" w:hAnsi="Times New Roman" w:cs="Simplified Arabic"/>
                <w:b w:val="0"/>
                <w:bCs w:val="0"/>
                <w:sz w:val="22"/>
                <w:szCs w:val="22"/>
              </w:rPr>
              <w:t>/</w:t>
            </w:r>
            <w:r w:rsidR="00BB3665">
              <w:rPr>
                <w:rFonts w:ascii="Times New Roman" w:hAnsi="Times New Roman" w:cs="Simplified Arabic"/>
                <w:b w:val="0"/>
                <w:bCs w:val="0"/>
                <w:sz w:val="22"/>
                <w:szCs w:val="22"/>
              </w:rPr>
              <w:t>CRP.</w:t>
            </w:r>
            <w:r w:rsidR="002E140A">
              <w:rPr>
                <w:rFonts w:ascii="Times New Roman" w:hAnsi="Times New Roman" w:cs="Simplified Arabic"/>
                <w:b w:val="0"/>
                <w:bCs w:val="0"/>
                <w:sz w:val="22"/>
                <w:szCs w:val="22"/>
              </w:rPr>
              <w:t>7</w:t>
            </w:r>
          </w:p>
        </w:tc>
        <w:tc>
          <w:tcPr>
            <w:tcW w:w="1440" w:type="dxa"/>
            <w:tcBorders>
              <w:top w:val="nil"/>
              <w:left w:val="nil"/>
              <w:bottom w:val="single" w:sz="12" w:space="0" w:color="auto"/>
              <w:right w:val="nil"/>
            </w:tcBorders>
          </w:tcPr>
          <w:p w14:paraId="63712FDF" w14:textId="77777777" w:rsidR="005207C0" w:rsidRPr="00A051B2"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A051B2" w:rsidRDefault="005207C0" w:rsidP="005207C0">
            <w:pPr>
              <w:tabs>
                <w:tab w:val="left" w:pos="-720"/>
              </w:tabs>
              <w:suppressAutoHyphens/>
              <w:spacing w:before="120"/>
              <w:jc w:val="center"/>
              <w:rPr>
                <w:rFonts w:cs="Simplified Arabic"/>
              </w:rPr>
            </w:pPr>
            <w:r w:rsidRPr="00A051B2">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A051B2" w:rsidRDefault="005207C0" w:rsidP="005207C0">
            <w:pPr>
              <w:tabs>
                <w:tab w:val="left" w:pos="-720"/>
              </w:tabs>
              <w:suppressAutoHyphens/>
              <w:spacing w:line="120" w:lineRule="auto"/>
              <w:rPr>
                <w:rFonts w:cs="Simplified Arabic"/>
              </w:rPr>
            </w:pPr>
            <w:r w:rsidRPr="00A051B2">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A051B2" w14:paraId="5BB72D18" w14:textId="77777777" w:rsidTr="00AE1D64">
        <w:trPr>
          <w:cantSplit/>
          <w:trHeight w:val="1770"/>
        </w:trPr>
        <w:tc>
          <w:tcPr>
            <w:tcW w:w="4428" w:type="dxa"/>
            <w:tcBorders>
              <w:top w:val="nil"/>
              <w:left w:val="nil"/>
              <w:bottom w:val="single" w:sz="24" w:space="0" w:color="auto"/>
              <w:right w:val="nil"/>
            </w:tcBorders>
          </w:tcPr>
          <w:p w14:paraId="7459CE5E" w14:textId="167997E9" w:rsidR="001E3423" w:rsidRPr="00A051B2" w:rsidRDefault="001E3423" w:rsidP="005207C0">
            <w:pPr>
              <w:spacing w:before="60"/>
              <w:ind w:left="883"/>
              <w:rPr>
                <w:rFonts w:cs="Simplified Arabic"/>
                <w:sz w:val="22"/>
                <w:szCs w:val="22"/>
              </w:rPr>
            </w:pPr>
            <w:r w:rsidRPr="00A051B2">
              <w:rPr>
                <w:rFonts w:cs="Simplified Arabic"/>
                <w:sz w:val="22"/>
                <w:szCs w:val="22"/>
              </w:rPr>
              <w:t>Distr.</w:t>
            </w:r>
            <w:r w:rsidR="005207C0" w:rsidRPr="00A051B2">
              <w:rPr>
                <w:rFonts w:cs="Simplified Arabic"/>
                <w:sz w:val="22"/>
                <w:szCs w:val="22"/>
              </w:rPr>
              <w:t xml:space="preserve">: </w:t>
            </w:r>
            <w:r w:rsidR="00BB3665">
              <w:rPr>
                <w:rFonts w:cs="Simplified Arabic"/>
                <w:sz w:val="22"/>
                <w:szCs w:val="22"/>
              </w:rPr>
              <w:t>Limited</w:t>
            </w:r>
          </w:p>
          <w:p w14:paraId="35BFDC79" w14:textId="1367D6FB" w:rsidR="001E3423" w:rsidRPr="00A051B2" w:rsidRDefault="002E140A" w:rsidP="005207C0">
            <w:pPr>
              <w:ind w:left="883"/>
              <w:rPr>
                <w:rFonts w:eastAsia="MS Mincho" w:cs="Simplified Arabic"/>
                <w:sz w:val="22"/>
                <w:szCs w:val="22"/>
                <w:lang w:eastAsia="ja-JP"/>
              </w:rPr>
            </w:pPr>
            <w:r>
              <w:rPr>
                <w:rFonts w:cs="Simplified Arabic"/>
                <w:sz w:val="22"/>
                <w:szCs w:val="22"/>
              </w:rPr>
              <w:t>18</w:t>
            </w:r>
            <w:r w:rsidR="00F617AE" w:rsidRPr="00A051B2">
              <w:rPr>
                <w:rFonts w:cs="Simplified Arabic"/>
                <w:sz w:val="22"/>
                <w:szCs w:val="22"/>
              </w:rPr>
              <w:t xml:space="preserve"> </w:t>
            </w:r>
            <w:r w:rsidR="00BB3665">
              <w:rPr>
                <w:rFonts w:cs="Simplified Arabic"/>
                <w:sz w:val="22"/>
                <w:szCs w:val="22"/>
              </w:rPr>
              <w:t>February</w:t>
            </w:r>
            <w:r w:rsidR="00F617AE" w:rsidRPr="00A051B2">
              <w:rPr>
                <w:rFonts w:cs="Simplified Arabic"/>
                <w:sz w:val="22"/>
                <w:szCs w:val="22"/>
              </w:rPr>
              <w:t xml:space="preserve"> </w:t>
            </w:r>
            <w:r w:rsidR="00BB3665">
              <w:rPr>
                <w:rFonts w:cs="Simplified Arabic"/>
                <w:sz w:val="22"/>
                <w:szCs w:val="22"/>
              </w:rPr>
              <w:t>2026</w:t>
            </w:r>
          </w:p>
          <w:p w14:paraId="07D03C0D" w14:textId="006FA2D3" w:rsidR="001E3423" w:rsidRPr="00A051B2" w:rsidRDefault="005207C0" w:rsidP="005207C0">
            <w:pPr>
              <w:pStyle w:val="Heading5"/>
              <w:tabs>
                <w:tab w:val="left" w:pos="-720"/>
              </w:tabs>
              <w:suppressAutoHyphens/>
              <w:bidi w:val="0"/>
              <w:spacing w:before="0" w:after="0"/>
              <w:ind w:left="883"/>
              <w:rPr>
                <w:rFonts w:ascii="Times New Roman" w:hAnsi="Times New Roman"/>
                <w:b w:val="0"/>
                <w:bCs w:val="0"/>
                <w:szCs w:val="22"/>
                <w:lang w:eastAsia="en-US"/>
              </w:rPr>
            </w:pPr>
            <w:r w:rsidRPr="00A051B2">
              <w:rPr>
                <w:rFonts w:ascii="Times New Roman" w:hAnsi="Times New Roman"/>
                <w:b w:val="0"/>
                <w:bCs w:val="0"/>
                <w:szCs w:val="22"/>
                <w:lang w:eastAsia="en-US"/>
              </w:rPr>
              <w:t>Arabic</w:t>
            </w:r>
          </w:p>
          <w:p w14:paraId="5A9C6250" w14:textId="560F5503" w:rsidR="001E3423" w:rsidRPr="00A051B2" w:rsidRDefault="005207C0" w:rsidP="005207C0">
            <w:pPr>
              <w:tabs>
                <w:tab w:val="left" w:pos="-720"/>
              </w:tabs>
              <w:suppressAutoHyphens/>
              <w:spacing w:after="40"/>
              <w:ind w:left="883"/>
              <w:rPr>
                <w:rFonts w:cs="Simplified Arabic"/>
                <w:sz w:val="22"/>
                <w:szCs w:val="22"/>
              </w:rPr>
            </w:pPr>
            <w:r w:rsidRPr="00A051B2">
              <w:rPr>
                <w:rFonts w:cs="Simplified Arabic"/>
                <w:sz w:val="22"/>
                <w:szCs w:val="22"/>
              </w:rPr>
              <w:t xml:space="preserve">Original: English </w:t>
            </w:r>
          </w:p>
        </w:tc>
        <w:tc>
          <w:tcPr>
            <w:tcW w:w="5220" w:type="dxa"/>
            <w:gridSpan w:val="3"/>
            <w:tcBorders>
              <w:top w:val="nil"/>
              <w:left w:val="nil"/>
              <w:bottom w:val="single" w:sz="24" w:space="0" w:color="auto"/>
              <w:right w:val="nil"/>
            </w:tcBorders>
          </w:tcPr>
          <w:p w14:paraId="3C747B9E" w14:textId="77777777" w:rsidR="001E3423" w:rsidRPr="00A051B2" w:rsidRDefault="001E3423" w:rsidP="00AE1D64">
            <w:pPr>
              <w:tabs>
                <w:tab w:val="left" w:pos="-720"/>
              </w:tabs>
              <w:suppressAutoHyphens/>
              <w:spacing w:before="120"/>
              <w:jc w:val="both"/>
              <w:rPr>
                <w:rFonts w:cs="Simplified Arabic"/>
                <w:rtl/>
              </w:rPr>
            </w:pPr>
            <w:r w:rsidRPr="00A051B2">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tblStyle w:val="TableGrid"/>
        <w:bidiVisual/>
        <w:tblW w:w="0" w:type="auto"/>
        <w:tblInd w:w="-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6"/>
        <w:gridCol w:w="4401"/>
      </w:tblGrid>
      <w:tr w:rsidR="000B4DAC" w14:paraId="0F0A6B6C" w14:textId="77777777" w:rsidTr="000B4DAC">
        <w:trPr>
          <w:trHeight w:val="2281"/>
        </w:trPr>
        <w:tc>
          <w:tcPr>
            <w:tcW w:w="5236" w:type="dxa"/>
          </w:tcPr>
          <w:p w14:paraId="3FA619D8" w14:textId="77777777" w:rsidR="000B4DAC" w:rsidRPr="00A051B2" w:rsidRDefault="000B4DAC" w:rsidP="000B4DAC">
            <w:pPr>
              <w:bidi/>
              <w:spacing w:before="60" w:line="216" w:lineRule="auto"/>
              <w:rPr>
                <w:rFonts w:cs="Simplified Arabic"/>
                <w:b/>
                <w:bCs/>
                <w:rtl/>
                <w:lang w:bidi="ar-EG"/>
              </w:rPr>
            </w:pPr>
            <w:r w:rsidRPr="00A051B2">
              <w:rPr>
                <w:rFonts w:cs="Simplified Arabic"/>
                <w:b/>
                <w:bCs/>
                <w:rtl/>
              </w:rPr>
              <w:t xml:space="preserve">الهيئة الفرعية </w:t>
            </w:r>
            <w:r w:rsidRPr="00A051B2">
              <w:rPr>
                <w:rFonts w:cs="Simplified Arabic" w:hint="cs"/>
                <w:b/>
                <w:bCs/>
                <w:rtl/>
              </w:rPr>
              <w:t>للتنفيذ</w:t>
            </w:r>
          </w:p>
          <w:p w14:paraId="623A47D6" w14:textId="77777777" w:rsidR="000B4DAC" w:rsidRPr="00A051B2" w:rsidRDefault="000B4DAC" w:rsidP="000B4DAC">
            <w:pPr>
              <w:bidi/>
              <w:spacing w:line="216" w:lineRule="auto"/>
              <w:rPr>
                <w:rFonts w:cs="Simplified Arabic"/>
                <w:b/>
                <w:bCs/>
                <w:rtl/>
                <w:lang w:bidi="ar-EG"/>
              </w:rPr>
            </w:pPr>
            <w:r w:rsidRPr="00A051B2">
              <w:rPr>
                <w:rFonts w:cs="Simplified Arabic"/>
                <w:b/>
                <w:bCs/>
                <w:rtl/>
              </w:rPr>
              <w:t xml:space="preserve">الاجتماع </w:t>
            </w:r>
            <w:r>
              <w:rPr>
                <w:rFonts w:cs="Simplified Arabic" w:hint="cs"/>
                <w:b/>
                <w:bCs/>
                <w:rtl/>
              </w:rPr>
              <w:t>السادس</w:t>
            </w:r>
          </w:p>
          <w:p w14:paraId="70E2CACF" w14:textId="77777777" w:rsidR="000B4DAC" w:rsidRPr="00A051B2" w:rsidRDefault="000B4DAC" w:rsidP="000B4DAC">
            <w:pPr>
              <w:bidi/>
              <w:spacing w:line="216" w:lineRule="auto"/>
              <w:rPr>
                <w:rFonts w:cs="Simplified Arabic"/>
                <w:lang w:bidi="ar-EG"/>
              </w:rPr>
            </w:pPr>
            <w:r>
              <w:rPr>
                <w:rFonts w:cs="Simplified Arabic" w:hint="cs"/>
                <w:rtl/>
              </w:rPr>
              <w:t>روما</w:t>
            </w:r>
            <w:r w:rsidRPr="00A051B2">
              <w:rPr>
                <w:rFonts w:cs="Simplified Arabic"/>
                <w:rtl/>
              </w:rPr>
              <w:t>،</w:t>
            </w:r>
            <w:r w:rsidRPr="00A051B2">
              <w:rPr>
                <w:rFonts w:cs="Simplified Arabic" w:hint="cs"/>
                <w:rtl/>
                <w:lang w:bidi="ar-EG"/>
              </w:rPr>
              <w:t xml:space="preserve"> 16-</w:t>
            </w:r>
            <w:r>
              <w:rPr>
                <w:rFonts w:cs="Simplified Arabic"/>
                <w:lang w:bidi="ar-EG"/>
              </w:rPr>
              <w:t>19</w:t>
            </w:r>
            <w:r w:rsidRPr="00A051B2">
              <w:rPr>
                <w:rFonts w:cs="Simplified Arabic" w:hint="cs"/>
                <w:rtl/>
                <w:lang w:bidi="ar-EG"/>
              </w:rPr>
              <w:t xml:space="preserve"> </w:t>
            </w:r>
            <w:r>
              <w:rPr>
                <w:rFonts w:cs="Simplified Arabic" w:hint="cs"/>
                <w:rtl/>
                <w:lang w:bidi="ar-EG"/>
              </w:rPr>
              <w:t>فبراير</w:t>
            </w:r>
            <w:r w:rsidRPr="00A051B2">
              <w:rPr>
                <w:rFonts w:cs="Simplified Arabic" w:hint="cs"/>
                <w:rtl/>
                <w:lang w:bidi="ar-EG"/>
              </w:rPr>
              <w:t>/</w:t>
            </w:r>
            <w:r>
              <w:rPr>
                <w:rFonts w:cs="Simplified Arabic" w:hint="cs"/>
                <w:rtl/>
                <w:lang w:bidi="ar-EG"/>
              </w:rPr>
              <w:t>شباط</w:t>
            </w:r>
            <w:r w:rsidRPr="00A051B2">
              <w:rPr>
                <w:rFonts w:cs="Simplified Arabic" w:hint="cs"/>
                <w:rtl/>
                <w:lang w:bidi="ar-EG"/>
              </w:rPr>
              <w:t xml:space="preserve"> </w:t>
            </w:r>
            <w:r>
              <w:rPr>
                <w:rFonts w:cs="Simplified Arabic"/>
                <w:lang w:bidi="ar-EG"/>
              </w:rPr>
              <w:t>2026</w:t>
            </w:r>
          </w:p>
          <w:p w14:paraId="478B60E2" w14:textId="0253EC45" w:rsidR="000B4DAC" w:rsidRPr="00A051B2" w:rsidRDefault="000B4DAC" w:rsidP="000B4DAC">
            <w:pPr>
              <w:bidi/>
              <w:spacing w:line="216" w:lineRule="auto"/>
              <w:rPr>
                <w:rFonts w:cs="Simplified Arabic"/>
                <w:rtl/>
                <w:lang w:val="en-US" w:bidi="ar-EG"/>
              </w:rPr>
            </w:pPr>
            <w:r w:rsidRPr="00A051B2">
              <w:rPr>
                <w:rFonts w:cs="Simplified Arabic" w:hint="cs"/>
                <w:rtl/>
                <w:lang w:val="en-US" w:bidi="ar-EG"/>
              </w:rPr>
              <w:t xml:space="preserve">البند </w:t>
            </w:r>
            <w:r w:rsidR="002E140A">
              <w:rPr>
                <w:rFonts w:cs="Simplified Arabic" w:hint="cs"/>
                <w:rtl/>
                <w:lang w:val="en-US" w:bidi="ar-EG"/>
              </w:rPr>
              <w:t>8</w:t>
            </w:r>
            <w:r w:rsidRPr="00A051B2">
              <w:rPr>
                <w:rFonts w:cs="Simplified Arabic" w:hint="cs"/>
                <w:rtl/>
                <w:lang w:val="en-US" w:bidi="ar-EG"/>
              </w:rPr>
              <w:t xml:space="preserve"> من جدول الأعمال </w:t>
            </w:r>
          </w:p>
          <w:p w14:paraId="24E69C48" w14:textId="55675201" w:rsidR="000B4DAC" w:rsidRDefault="002E140A" w:rsidP="000B4DAC">
            <w:pPr>
              <w:bidi/>
              <w:spacing w:line="216" w:lineRule="auto"/>
              <w:ind w:right="2012"/>
              <w:rPr>
                <w:rFonts w:cs="Simplified Arabic"/>
                <w:b/>
                <w:bCs/>
                <w:rtl/>
                <w:lang w:bidi="ar-EG"/>
              </w:rPr>
            </w:pPr>
            <w:r w:rsidRPr="002E140A">
              <w:rPr>
                <w:rFonts w:cs="Simplified Arabic"/>
                <w:b/>
                <w:bCs/>
                <w:rtl/>
                <w:lang w:val="en-US"/>
              </w:rPr>
              <w:t xml:space="preserve">الصكوك الدولية المتخصصة للحصول وتقاسم المنافع في سياق المادة 4، الفقرة 4، من بروتوكول </w:t>
            </w:r>
            <w:proofErr w:type="spellStart"/>
            <w:r w:rsidRPr="002E140A">
              <w:rPr>
                <w:rFonts w:cs="Simplified Arabic"/>
                <w:b/>
                <w:bCs/>
                <w:rtl/>
                <w:lang w:val="en-US"/>
              </w:rPr>
              <w:t>ناغويا</w:t>
            </w:r>
            <w:proofErr w:type="spellEnd"/>
          </w:p>
        </w:tc>
        <w:tc>
          <w:tcPr>
            <w:tcW w:w="4401" w:type="dxa"/>
          </w:tcPr>
          <w:p w14:paraId="3E06341F" w14:textId="77777777" w:rsidR="000B4DAC" w:rsidRDefault="000B4DAC" w:rsidP="001C31CC">
            <w:pPr>
              <w:bidi/>
              <w:spacing w:before="60" w:line="216" w:lineRule="auto"/>
              <w:rPr>
                <w:rFonts w:cs="Simplified Arabic"/>
                <w:b/>
                <w:bCs/>
                <w:rtl/>
              </w:rPr>
            </w:pPr>
          </w:p>
        </w:tc>
      </w:tr>
    </w:tbl>
    <w:p w14:paraId="51EDB597" w14:textId="4A86C7F1" w:rsidR="002E140A" w:rsidRPr="00866063" w:rsidRDefault="00656CC0" w:rsidP="00DE3FAE">
      <w:pPr>
        <w:pStyle w:val="CBDTitle"/>
        <w:bidi/>
        <w:ind w:left="562"/>
        <w:jc w:val="both"/>
        <w:rPr>
          <w:caps/>
        </w:rPr>
      </w:pPr>
      <w:sdt>
        <w:sdtPr>
          <w:rPr>
            <w:rFonts w:ascii="Simplified Arabic" w:hAnsi="Simplified Arabic" w:cs="Simplified Arabic"/>
            <w:bCs/>
            <w:sz w:val="30"/>
            <w:szCs w:val="30"/>
            <w:rtl/>
          </w:rPr>
          <w:alias w:val="Title"/>
          <w:tag w:val=""/>
          <w:id w:val="772832786"/>
          <w:placeholder>
            <w:docPart w:val="F4875247BC054FE99426AEDD82A58066"/>
          </w:placeholder>
          <w:dataBinding w:prefixMappings="xmlns:ns0='http://purl.org/dc/elements/1.1/' xmlns:ns1='http://schemas.openxmlformats.org/package/2006/metadata/core-properties' " w:xpath="/ns1:coreProperties[1]/ns0:title[1]" w:storeItemID="{6C3C8BC8-F283-45AE-878A-BAB7291924A1}"/>
          <w:text/>
        </w:sdtPr>
        <w:sdtEndPr/>
        <w:sdtContent>
          <w:r w:rsidR="002E140A" w:rsidRPr="00B0462A">
            <w:rPr>
              <w:rFonts w:ascii="Simplified Arabic" w:hAnsi="Simplified Arabic" w:cs="Simplified Arabic"/>
              <w:bCs/>
              <w:sz w:val="30"/>
              <w:szCs w:val="30"/>
              <w:rtl/>
            </w:rPr>
            <w:t xml:space="preserve">الصكوك الدولية المتخصصة للحصول وتقاسم المنافع في سياق المادة 4، الفقرة 4، من بروتوكول </w:t>
          </w:r>
          <w:proofErr w:type="spellStart"/>
          <w:r w:rsidR="002E140A" w:rsidRPr="00B0462A">
            <w:rPr>
              <w:rFonts w:ascii="Simplified Arabic" w:hAnsi="Simplified Arabic" w:cs="Simplified Arabic"/>
              <w:bCs/>
              <w:sz w:val="30"/>
              <w:szCs w:val="30"/>
              <w:rtl/>
            </w:rPr>
            <w:t>ناغويا</w:t>
          </w:r>
          <w:proofErr w:type="spellEnd"/>
        </w:sdtContent>
      </w:sdt>
    </w:p>
    <w:p w14:paraId="1EC122EE" w14:textId="1165B699" w:rsidR="00763EB3" w:rsidRPr="00117390" w:rsidRDefault="00BB3665" w:rsidP="00DE3FAE">
      <w:pPr>
        <w:keepNext/>
        <w:keepLines/>
        <w:bidi/>
        <w:spacing w:before="120" w:after="120" w:line="216" w:lineRule="auto"/>
        <w:ind w:left="562"/>
        <w:jc w:val="both"/>
        <w:rPr>
          <w:rFonts w:cs="Simplified Arabic"/>
          <w:b/>
          <w:bCs/>
          <w:sz w:val="28"/>
          <w:szCs w:val="28"/>
          <w:rtl/>
          <w:lang w:val="en-US" w:bidi="ar-EG"/>
        </w:rPr>
      </w:pPr>
      <w:r>
        <w:rPr>
          <w:rFonts w:cs="Simplified Arabic" w:hint="cs"/>
          <w:b/>
          <w:bCs/>
          <w:sz w:val="28"/>
          <w:szCs w:val="28"/>
          <w:rtl/>
          <w:lang w:val="en-US" w:bidi="ar-EG"/>
        </w:rPr>
        <w:t xml:space="preserve">مشروع توصية </w:t>
      </w:r>
      <w:r w:rsidR="00DE3FAE">
        <w:rPr>
          <w:rFonts w:cs="Simplified Arabic" w:hint="cs"/>
          <w:b/>
          <w:bCs/>
          <w:sz w:val="28"/>
          <w:szCs w:val="28"/>
          <w:rtl/>
          <w:lang w:val="en-US" w:bidi="ar-EG"/>
        </w:rPr>
        <w:t>مقدم</w:t>
      </w:r>
      <w:r>
        <w:rPr>
          <w:rFonts w:cs="Simplified Arabic" w:hint="cs"/>
          <w:b/>
          <w:bCs/>
          <w:sz w:val="28"/>
          <w:szCs w:val="28"/>
          <w:rtl/>
          <w:lang w:val="en-US" w:bidi="ar-EG"/>
        </w:rPr>
        <w:t xml:space="preserve"> من الرئيسة</w:t>
      </w:r>
    </w:p>
    <w:p w14:paraId="4E53919D" w14:textId="77777777" w:rsidR="002E140A" w:rsidRPr="00DE3FAE" w:rsidRDefault="002E140A" w:rsidP="00B323CA">
      <w:pPr>
        <w:pStyle w:val="CBDNormalNumber"/>
        <w:numPr>
          <w:ilvl w:val="0"/>
          <w:numId w:val="0"/>
        </w:numPr>
        <w:bidi/>
        <w:spacing w:before="0" w:line="216" w:lineRule="auto"/>
        <w:ind w:left="567" w:firstLine="562"/>
        <w:rPr>
          <w:rFonts w:cs="Simplified Arabic"/>
          <w:i/>
          <w:iCs/>
          <w:szCs w:val="24"/>
          <w:rtl/>
        </w:rPr>
      </w:pPr>
      <w:r w:rsidRPr="00DE3FAE">
        <w:rPr>
          <w:rFonts w:cs="Simplified Arabic" w:hint="cs"/>
          <w:i/>
          <w:iCs/>
          <w:szCs w:val="24"/>
          <w:rtl/>
        </w:rPr>
        <w:t xml:space="preserve">إن </w:t>
      </w:r>
      <w:r w:rsidRPr="00DE3FAE">
        <w:rPr>
          <w:rFonts w:cs="Simplified Arabic"/>
          <w:i/>
          <w:iCs/>
          <w:szCs w:val="24"/>
          <w:rtl/>
        </w:rPr>
        <w:t xml:space="preserve">الهيئة الفرعية </w:t>
      </w:r>
      <w:r w:rsidRPr="00DE3FAE">
        <w:rPr>
          <w:rFonts w:cs="Simplified Arabic" w:hint="cs"/>
          <w:i/>
          <w:iCs/>
          <w:szCs w:val="24"/>
          <w:rtl/>
        </w:rPr>
        <w:t>ل</w:t>
      </w:r>
      <w:r w:rsidRPr="00DE3FAE">
        <w:rPr>
          <w:rFonts w:cs="Simplified Arabic"/>
          <w:i/>
          <w:iCs/>
          <w:szCs w:val="24"/>
          <w:rtl/>
        </w:rPr>
        <w:t>لتنفيذ</w:t>
      </w:r>
    </w:p>
    <w:p w14:paraId="77061F1B" w14:textId="7CE6202F" w:rsidR="002E140A" w:rsidRPr="00DE3FAE" w:rsidRDefault="002E140A" w:rsidP="00B323CA">
      <w:pPr>
        <w:pStyle w:val="CBDNormalNumber"/>
        <w:numPr>
          <w:ilvl w:val="0"/>
          <w:numId w:val="0"/>
        </w:numPr>
        <w:bidi/>
        <w:spacing w:before="0" w:line="216" w:lineRule="auto"/>
        <w:ind w:left="567" w:firstLine="562"/>
        <w:rPr>
          <w:rFonts w:cs="Simplified Arabic"/>
          <w:i/>
          <w:iCs/>
          <w:szCs w:val="24"/>
          <w:rtl/>
        </w:rPr>
      </w:pPr>
      <w:r w:rsidRPr="00DE3FAE">
        <w:rPr>
          <w:rFonts w:cs="Simplified Arabic"/>
          <w:i/>
          <w:iCs/>
          <w:szCs w:val="24"/>
          <w:rtl/>
        </w:rPr>
        <w:t>توصي</w:t>
      </w:r>
      <w:r w:rsidRPr="00DE3FAE">
        <w:rPr>
          <w:rFonts w:cs="Simplified Arabic"/>
          <w:szCs w:val="24"/>
          <w:rtl/>
        </w:rPr>
        <w:t xml:space="preserve"> بأن </w:t>
      </w:r>
      <w:r w:rsidRPr="00DE3FAE">
        <w:rPr>
          <w:rFonts w:cs="Simplified Arabic" w:hint="cs"/>
          <w:szCs w:val="24"/>
          <w:rtl/>
        </w:rPr>
        <w:t>يعتمد</w:t>
      </w:r>
      <w:r w:rsidRPr="00DE3FAE">
        <w:rPr>
          <w:rFonts w:cs="Simplified Arabic"/>
          <w:szCs w:val="24"/>
          <w:rtl/>
        </w:rPr>
        <w:t xml:space="preserve"> مؤتمر الأطراف </w:t>
      </w:r>
      <w:r w:rsidRPr="00DE3FAE">
        <w:rPr>
          <w:rFonts w:cs="Simplified Arabic"/>
          <w:szCs w:val="24"/>
          <w:rtl/>
          <w:lang w:val="en-US"/>
        </w:rPr>
        <w:t>العامل كاجتماع للأطراف</w:t>
      </w:r>
      <w:r w:rsidRPr="00DE3FAE">
        <w:rPr>
          <w:rFonts w:cs="Simplified Arabic"/>
          <w:szCs w:val="24"/>
          <w:rtl/>
        </w:rPr>
        <w:t xml:space="preserve"> في بروتوكول </w:t>
      </w:r>
      <w:proofErr w:type="spellStart"/>
      <w:r w:rsidRPr="00DE3FAE">
        <w:rPr>
          <w:rFonts w:cs="Simplified Arabic"/>
          <w:szCs w:val="24"/>
          <w:rtl/>
          <w:lang w:val="en-US"/>
        </w:rPr>
        <w:t>ناغويا</w:t>
      </w:r>
      <w:proofErr w:type="spellEnd"/>
      <w:r w:rsidRPr="00DE3FAE">
        <w:rPr>
          <w:rFonts w:cs="Simplified Arabic"/>
          <w:szCs w:val="24"/>
          <w:rtl/>
          <w:lang w:val="en-US"/>
        </w:rPr>
        <w:t xml:space="preserve"> بشأن الحصول على الموارد الجينية والتقاسم العادل والمنصف للمنافع الناشئة عن استخدامها</w:t>
      </w:r>
      <w:r w:rsidRPr="00DE3FAE">
        <w:rPr>
          <w:rFonts w:cs="Simplified Arabic"/>
          <w:szCs w:val="24"/>
          <w:rtl/>
        </w:rPr>
        <w:t>،</w:t>
      </w:r>
      <w:r w:rsidRPr="00DE3FAE">
        <w:rPr>
          <w:rStyle w:val="FootnoteReference"/>
          <w:rFonts w:cs="Simplified Arabic"/>
          <w:szCs w:val="24"/>
        </w:rPr>
        <w:footnoteReference w:id="1"/>
      </w:r>
      <w:r w:rsidRPr="00DE3FAE">
        <w:rPr>
          <w:rFonts w:cs="Simplified Arabic"/>
          <w:szCs w:val="24"/>
          <w:rtl/>
        </w:rPr>
        <w:t xml:space="preserve"> في اجتماعه السادس، </w:t>
      </w:r>
      <w:r w:rsidRPr="00DE3FAE">
        <w:rPr>
          <w:rFonts w:cs="Simplified Arabic" w:hint="cs"/>
          <w:szCs w:val="24"/>
          <w:rtl/>
        </w:rPr>
        <w:t>م</w:t>
      </w:r>
      <w:r w:rsidRPr="00DE3FAE">
        <w:rPr>
          <w:rFonts w:cs="Simplified Arabic"/>
          <w:szCs w:val="24"/>
          <w:rtl/>
        </w:rPr>
        <w:t xml:space="preserve">قررا على </w:t>
      </w:r>
      <w:r w:rsidRPr="00DE3FAE">
        <w:rPr>
          <w:rFonts w:cs="Simplified Arabic" w:hint="cs"/>
          <w:szCs w:val="24"/>
          <w:rtl/>
        </w:rPr>
        <w:t>غرار ما</w:t>
      </w:r>
      <w:r w:rsidRPr="00DE3FAE">
        <w:rPr>
          <w:rFonts w:cs="Simplified Arabic"/>
          <w:szCs w:val="24"/>
          <w:rtl/>
        </w:rPr>
        <w:t xml:space="preserve"> </w:t>
      </w:r>
      <w:r w:rsidRPr="00DE3FAE">
        <w:rPr>
          <w:rFonts w:cs="Simplified Arabic" w:hint="cs"/>
          <w:szCs w:val="24"/>
          <w:rtl/>
        </w:rPr>
        <w:t>ي</w:t>
      </w:r>
      <w:r w:rsidRPr="00DE3FAE">
        <w:rPr>
          <w:rFonts w:cs="Simplified Arabic"/>
          <w:szCs w:val="24"/>
          <w:rtl/>
        </w:rPr>
        <w:t>لي:</w:t>
      </w:r>
    </w:p>
    <w:p w14:paraId="40E43E4D" w14:textId="77777777" w:rsidR="002E140A" w:rsidRPr="00DE3FAE" w:rsidRDefault="002E140A" w:rsidP="00B323CA">
      <w:pPr>
        <w:pStyle w:val="CBDDesicionText"/>
        <w:tabs>
          <w:tab w:val="clear" w:pos="567"/>
        </w:tabs>
        <w:bidi/>
        <w:spacing w:line="216" w:lineRule="auto"/>
        <w:ind w:left="1134" w:firstLine="562"/>
        <w:rPr>
          <w:rFonts w:cs="Simplified Arabic"/>
          <w:i/>
          <w:iCs/>
          <w:szCs w:val="24"/>
          <w:rtl/>
        </w:rPr>
      </w:pPr>
      <w:r w:rsidRPr="00DE3FAE">
        <w:rPr>
          <w:rFonts w:cs="Simplified Arabic"/>
          <w:i/>
          <w:iCs/>
          <w:szCs w:val="24"/>
          <w:rtl/>
        </w:rPr>
        <w:t xml:space="preserve">إن مؤتمر الأطراف العامل كاجتماع للأطراف في بروتوكول </w:t>
      </w:r>
      <w:proofErr w:type="spellStart"/>
      <w:r w:rsidRPr="00DE3FAE">
        <w:rPr>
          <w:rFonts w:cs="Simplified Arabic"/>
          <w:i/>
          <w:iCs/>
          <w:szCs w:val="24"/>
          <w:rtl/>
        </w:rPr>
        <w:t>ناغويا</w:t>
      </w:r>
      <w:proofErr w:type="spellEnd"/>
      <w:r w:rsidRPr="00DE3FAE">
        <w:rPr>
          <w:rFonts w:cs="Simplified Arabic"/>
          <w:i/>
          <w:iCs/>
          <w:szCs w:val="24"/>
          <w:rtl/>
        </w:rPr>
        <w:t>،</w:t>
      </w:r>
    </w:p>
    <w:p w14:paraId="0F36F49B" w14:textId="77777777" w:rsidR="002E140A" w:rsidRPr="00DE3FAE" w:rsidRDefault="002E140A" w:rsidP="00B323CA">
      <w:pPr>
        <w:pStyle w:val="CBDDesicionText"/>
        <w:tabs>
          <w:tab w:val="clear" w:pos="567"/>
        </w:tabs>
        <w:bidi/>
        <w:spacing w:line="216" w:lineRule="auto"/>
        <w:ind w:left="1134" w:firstLine="562"/>
        <w:rPr>
          <w:rFonts w:cs="Simplified Arabic"/>
          <w:i/>
          <w:iCs/>
          <w:szCs w:val="24"/>
          <w:rtl/>
        </w:rPr>
      </w:pPr>
      <w:bookmarkStart w:id="0" w:name="_Hlk217818623"/>
      <w:r w:rsidRPr="00DE3FAE">
        <w:rPr>
          <w:rFonts w:cs="Simplified Arabic"/>
          <w:i/>
          <w:iCs/>
          <w:szCs w:val="24"/>
          <w:rtl/>
        </w:rPr>
        <w:t xml:space="preserve">إذ </w:t>
      </w:r>
      <w:r w:rsidRPr="00DE3FAE">
        <w:rPr>
          <w:rFonts w:cs="Simplified Arabic" w:hint="cs"/>
          <w:i/>
          <w:iCs/>
          <w:szCs w:val="24"/>
          <w:rtl/>
        </w:rPr>
        <w:t>يشي</w:t>
      </w:r>
      <w:r w:rsidRPr="00DE3FAE">
        <w:rPr>
          <w:rFonts w:cs="Simplified Arabic"/>
          <w:i/>
          <w:iCs/>
          <w:szCs w:val="24"/>
          <w:rtl/>
        </w:rPr>
        <w:t>ر</w:t>
      </w:r>
      <w:r w:rsidRPr="00DE3FAE">
        <w:rPr>
          <w:rFonts w:cs="Simplified Arabic" w:hint="cs"/>
          <w:szCs w:val="24"/>
          <w:rtl/>
        </w:rPr>
        <w:t xml:space="preserve"> إلى</w:t>
      </w:r>
      <w:bookmarkEnd w:id="0"/>
      <w:r w:rsidRPr="00DE3FAE">
        <w:rPr>
          <w:rFonts w:cs="Simplified Arabic"/>
          <w:szCs w:val="24"/>
          <w:rtl/>
        </w:rPr>
        <w:t xml:space="preserve"> الفقرة 4 من المادة 4 من بروتوكول </w:t>
      </w:r>
      <w:proofErr w:type="spellStart"/>
      <w:r w:rsidRPr="00DE3FAE">
        <w:rPr>
          <w:rFonts w:cs="Simplified Arabic"/>
          <w:szCs w:val="24"/>
          <w:rtl/>
        </w:rPr>
        <w:t>ناغويا</w:t>
      </w:r>
      <w:proofErr w:type="spellEnd"/>
      <w:r w:rsidRPr="00DE3FAE">
        <w:rPr>
          <w:rFonts w:cs="Simplified Arabic"/>
          <w:szCs w:val="24"/>
          <w:rtl/>
        </w:rPr>
        <w:t xml:space="preserve"> </w:t>
      </w:r>
      <w:bookmarkStart w:id="1" w:name="_Hlk217826016"/>
      <w:r w:rsidRPr="00DE3FAE">
        <w:rPr>
          <w:rFonts w:cs="Simplified Arabic"/>
          <w:szCs w:val="24"/>
          <w:rtl/>
          <w:lang w:val="en-US"/>
        </w:rPr>
        <w:t>بشأن الحصول على الموارد الجينية والتقاسم العادل والمنصف للمنافع الناشئة عن استخدامها</w:t>
      </w:r>
      <w:bookmarkEnd w:id="1"/>
      <w:r w:rsidRPr="00DE3FAE">
        <w:rPr>
          <w:rFonts w:cs="Simplified Arabic"/>
          <w:szCs w:val="24"/>
          <w:rtl/>
        </w:rPr>
        <w:t>،</w:t>
      </w:r>
      <w:r w:rsidRPr="00DE3FAE">
        <w:rPr>
          <w:rStyle w:val="FootnoteReference"/>
          <w:rFonts w:cs="Simplified Arabic"/>
          <w:szCs w:val="24"/>
        </w:rPr>
        <w:footnoteReference w:id="2"/>
      </w:r>
    </w:p>
    <w:p w14:paraId="4A528F9C" w14:textId="77777777" w:rsidR="002E140A" w:rsidRPr="00DE3FAE" w:rsidRDefault="002E140A" w:rsidP="00B323CA">
      <w:pPr>
        <w:pStyle w:val="CBDDesicionText"/>
        <w:tabs>
          <w:tab w:val="clear" w:pos="567"/>
        </w:tabs>
        <w:bidi/>
        <w:spacing w:line="216" w:lineRule="auto"/>
        <w:ind w:left="1134" w:firstLine="562"/>
        <w:rPr>
          <w:rFonts w:cs="Simplified Arabic"/>
          <w:i/>
          <w:iCs/>
          <w:szCs w:val="24"/>
          <w:rtl/>
        </w:rPr>
      </w:pPr>
      <w:r w:rsidRPr="00DE3FAE">
        <w:rPr>
          <w:rFonts w:cs="Simplified Arabic"/>
          <w:i/>
          <w:iCs/>
          <w:szCs w:val="24"/>
          <w:rtl/>
        </w:rPr>
        <w:t xml:space="preserve">وإذ </w:t>
      </w:r>
      <w:r w:rsidRPr="00DE3FAE">
        <w:rPr>
          <w:rFonts w:cs="Simplified Arabic" w:hint="cs"/>
          <w:i/>
          <w:iCs/>
          <w:szCs w:val="24"/>
          <w:rtl/>
        </w:rPr>
        <w:t>يسلم</w:t>
      </w:r>
      <w:r w:rsidRPr="00DE3FAE">
        <w:rPr>
          <w:rFonts w:cs="Simplified Arabic"/>
          <w:szCs w:val="24"/>
          <w:rtl/>
        </w:rPr>
        <w:t xml:space="preserve"> </w:t>
      </w:r>
      <w:r w:rsidRPr="00DE3FAE">
        <w:rPr>
          <w:rFonts w:cs="Simplified Arabic" w:hint="cs"/>
          <w:szCs w:val="24"/>
          <w:rtl/>
        </w:rPr>
        <w:t>ب</w:t>
      </w:r>
      <w:r w:rsidRPr="00DE3FAE">
        <w:rPr>
          <w:rFonts w:cs="Simplified Arabic"/>
          <w:szCs w:val="24"/>
          <w:rtl/>
        </w:rPr>
        <w:t xml:space="preserve">الحاجة إلى تعزيز الوضوح القانوني والإنصاف والاتساق في تنفيذ الفقرة 4 من المادة 4 من بروتوكول </w:t>
      </w:r>
      <w:proofErr w:type="spellStart"/>
      <w:r w:rsidRPr="00DE3FAE">
        <w:rPr>
          <w:rFonts w:cs="Simplified Arabic"/>
          <w:szCs w:val="24"/>
          <w:rtl/>
        </w:rPr>
        <w:t>ناغويا</w:t>
      </w:r>
      <w:proofErr w:type="spellEnd"/>
      <w:r w:rsidRPr="00DE3FAE">
        <w:rPr>
          <w:rFonts w:cs="Simplified Arabic"/>
          <w:szCs w:val="24"/>
          <w:rtl/>
        </w:rPr>
        <w:t>، وتجنب الازدواجية والت</w:t>
      </w:r>
      <w:r w:rsidRPr="00DE3FAE">
        <w:rPr>
          <w:rFonts w:cs="Simplified Arabic" w:hint="cs"/>
          <w:szCs w:val="24"/>
          <w:rtl/>
        </w:rPr>
        <w:t>جزؤ</w:t>
      </w:r>
      <w:r w:rsidRPr="00DE3FAE">
        <w:rPr>
          <w:rFonts w:cs="Simplified Arabic"/>
          <w:szCs w:val="24"/>
          <w:rtl/>
        </w:rPr>
        <w:t xml:space="preserve"> </w:t>
      </w:r>
      <w:r w:rsidRPr="00DE3FAE">
        <w:rPr>
          <w:rFonts w:cs="Simplified Arabic" w:hint="cs"/>
          <w:szCs w:val="24"/>
          <w:rtl/>
        </w:rPr>
        <w:t>في</w:t>
      </w:r>
      <w:r w:rsidRPr="00DE3FAE">
        <w:rPr>
          <w:rFonts w:cs="Simplified Arabic"/>
          <w:szCs w:val="24"/>
          <w:rtl/>
        </w:rPr>
        <w:t xml:space="preserve"> أنظمة الحصول وتقاسم المنافع،</w:t>
      </w:r>
    </w:p>
    <w:p w14:paraId="5C5C4171" w14:textId="77777777" w:rsidR="002E140A" w:rsidRPr="00DE3FAE" w:rsidRDefault="002E140A" w:rsidP="00B323CA">
      <w:pPr>
        <w:pStyle w:val="CBDDesicionText"/>
        <w:tabs>
          <w:tab w:val="clear" w:pos="567"/>
        </w:tabs>
        <w:bidi/>
        <w:spacing w:line="216" w:lineRule="auto"/>
        <w:ind w:left="1134" w:firstLine="562"/>
        <w:rPr>
          <w:rFonts w:cs="Simplified Arabic"/>
          <w:i/>
          <w:iCs/>
          <w:szCs w:val="24"/>
          <w:rtl/>
        </w:rPr>
      </w:pPr>
      <w:r w:rsidRPr="00DE3FAE">
        <w:rPr>
          <w:rFonts w:cs="Simplified Arabic"/>
          <w:i/>
          <w:iCs/>
          <w:szCs w:val="24"/>
          <w:rtl/>
        </w:rPr>
        <w:t>وإذ يؤكد</w:t>
      </w:r>
      <w:r w:rsidRPr="00DE3FAE">
        <w:rPr>
          <w:rFonts w:cs="Simplified Arabic"/>
          <w:szCs w:val="24"/>
          <w:rtl/>
        </w:rPr>
        <w:t xml:space="preserve"> أهمية الحفاظ على الدعم المتبادل بين الصكوك الدولية، وفقا للفقرة 3 من المادة 4 من بروتوكول </w:t>
      </w:r>
      <w:proofErr w:type="spellStart"/>
      <w:r w:rsidRPr="00DE3FAE">
        <w:rPr>
          <w:rFonts w:cs="Simplified Arabic"/>
          <w:szCs w:val="24"/>
          <w:rtl/>
        </w:rPr>
        <w:t>ناغويا</w:t>
      </w:r>
      <w:proofErr w:type="spellEnd"/>
      <w:r w:rsidRPr="00DE3FAE">
        <w:rPr>
          <w:rFonts w:cs="Simplified Arabic"/>
          <w:szCs w:val="24"/>
          <w:rtl/>
        </w:rPr>
        <w:t>، و</w:t>
      </w:r>
      <w:r w:rsidRPr="00DE3FAE">
        <w:rPr>
          <w:rFonts w:cs="Simplified Arabic" w:hint="cs"/>
          <w:szCs w:val="24"/>
          <w:rtl/>
        </w:rPr>
        <w:t xml:space="preserve">أهمية </w:t>
      </w:r>
      <w:r w:rsidRPr="00DE3FAE">
        <w:rPr>
          <w:rFonts w:cs="Simplified Arabic"/>
          <w:szCs w:val="24"/>
          <w:rtl/>
        </w:rPr>
        <w:t>احترام الحقوق السيادية للأطراف،</w:t>
      </w:r>
    </w:p>
    <w:p w14:paraId="5A4769DC" w14:textId="77777777" w:rsidR="002E140A" w:rsidRPr="00DE3FAE" w:rsidRDefault="002E140A" w:rsidP="00B323CA">
      <w:pPr>
        <w:pStyle w:val="CBDDesicionText"/>
        <w:tabs>
          <w:tab w:val="clear" w:pos="567"/>
        </w:tabs>
        <w:bidi/>
        <w:spacing w:line="216" w:lineRule="auto"/>
        <w:ind w:left="1134" w:firstLine="562"/>
        <w:rPr>
          <w:rFonts w:cs="Simplified Arabic"/>
          <w:i/>
          <w:iCs/>
          <w:szCs w:val="24"/>
          <w:rtl/>
        </w:rPr>
      </w:pPr>
      <w:r w:rsidRPr="00DE3FAE">
        <w:rPr>
          <w:rFonts w:cs="Simplified Arabic" w:hint="cs"/>
          <w:i/>
          <w:iCs/>
          <w:szCs w:val="24"/>
          <w:rtl/>
        </w:rPr>
        <w:t>و</w:t>
      </w:r>
      <w:r w:rsidRPr="00DE3FAE">
        <w:rPr>
          <w:rFonts w:cs="Simplified Arabic"/>
          <w:i/>
          <w:iCs/>
          <w:szCs w:val="24"/>
          <w:rtl/>
        </w:rPr>
        <w:t xml:space="preserve">إذ </w:t>
      </w:r>
      <w:r w:rsidRPr="00DE3FAE">
        <w:rPr>
          <w:rFonts w:cs="Simplified Arabic" w:hint="cs"/>
          <w:i/>
          <w:iCs/>
          <w:szCs w:val="24"/>
          <w:rtl/>
        </w:rPr>
        <w:t>يشي</w:t>
      </w:r>
      <w:r w:rsidRPr="00DE3FAE">
        <w:rPr>
          <w:rFonts w:cs="Simplified Arabic"/>
          <w:i/>
          <w:iCs/>
          <w:szCs w:val="24"/>
          <w:rtl/>
        </w:rPr>
        <w:t>ر</w:t>
      </w:r>
      <w:r w:rsidRPr="00DE3FAE">
        <w:rPr>
          <w:rFonts w:cs="Simplified Arabic" w:hint="cs"/>
          <w:szCs w:val="24"/>
          <w:rtl/>
        </w:rPr>
        <w:t xml:space="preserve"> إلى</w:t>
      </w:r>
      <w:r w:rsidRPr="00DE3FAE">
        <w:rPr>
          <w:rFonts w:cs="Simplified Arabic"/>
          <w:szCs w:val="24"/>
          <w:rtl/>
        </w:rPr>
        <w:t xml:space="preserve"> المادة 10 من بروتوكول </w:t>
      </w:r>
      <w:proofErr w:type="spellStart"/>
      <w:r w:rsidRPr="00DE3FAE">
        <w:rPr>
          <w:rFonts w:cs="Simplified Arabic"/>
          <w:szCs w:val="24"/>
          <w:rtl/>
        </w:rPr>
        <w:t>ناغويا</w:t>
      </w:r>
      <w:proofErr w:type="spellEnd"/>
      <w:r w:rsidRPr="00DE3FAE">
        <w:rPr>
          <w:rFonts w:cs="Simplified Arabic"/>
          <w:szCs w:val="24"/>
          <w:rtl/>
        </w:rPr>
        <w:t>،</w:t>
      </w:r>
    </w:p>
    <w:p w14:paraId="00B506A6" w14:textId="7FECA43D" w:rsidR="002E140A" w:rsidRPr="00DE3FAE" w:rsidRDefault="002E140A" w:rsidP="008976B4">
      <w:pPr>
        <w:pStyle w:val="CBDDesicionText"/>
        <w:numPr>
          <w:ilvl w:val="0"/>
          <w:numId w:val="34"/>
        </w:numPr>
        <w:tabs>
          <w:tab w:val="clear" w:pos="567"/>
        </w:tabs>
        <w:bidi/>
        <w:spacing w:line="216" w:lineRule="auto"/>
        <w:ind w:left="1138" w:firstLine="562"/>
        <w:rPr>
          <w:rFonts w:cs="Simplified Arabic"/>
          <w:szCs w:val="24"/>
          <w:rtl/>
        </w:rPr>
      </w:pPr>
      <w:r w:rsidRPr="00DE3FAE">
        <w:rPr>
          <w:rFonts w:cs="Simplified Arabic"/>
          <w:i/>
          <w:iCs/>
          <w:szCs w:val="24"/>
          <w:rtl/>
        </w:rPr>
        <w:t>يحيط علما</w:t>
      </w:r>
      <w:r w:rsidRPr="00DE3FAE">
        <w:rPr>
          <w:rFonts w:cs="Simplified Arabic"/>
          <w:szCs w:val="24"/>
          <w:rtl/>
        </w:rPr>
        <w:t xml:space="preserve"> ب</w:t>
      </w:r>
      <w:r w:rsidRPr="00DE3FAE">
        <w:rPr>
          <w:rFonts w:cs="Simplified Arabic" w:hint="cs"/>
          <w:szCs w:val="24"/>
          <w:rtl/>
        </w:rPr>
        <w:t>ا</w:t>
      </w:r>
      <w:r w:rsidRPr="00DE3FAE">
        <w:rPr>
          <w:rFonts w:cs="Simplified Arabic"/>
          <w:szCs w:val="24"/>
          <w:rtl/>
        </w:rPr>
        <w:t>ل</w:t>
      </w:r>
      <w:r w:rsidRPr="00DE3FAE">
        <w:rPr>
          <w:rFonts w:cs="Simplified Arabic" w:hint="cs"/>
          <w:szCs w:val="24"/>
          <w:rtl/>
        </w:rPr>
        <w:t>موجز التوليفي</w:t>
      </w:r>
      <w:r w:rsidRPr="00DE3FAE">
        <w:rPr>
          <w:rFonts w:cs="Simplified Arabic"/>
          <w:szCs w:val="24"/>
          <w:rtl/>
        </w:rPr>
        <w:t xml:space="preserve"> </w:t>
      </w:r>
      <w:bookmarkStart w:id="2" w:name="_Hlk217818828"/>
      <w:r w:rsidRPr="00DE3FAE">
        <w:rPr>
          <w:rFonts w:cs="Simplified Arabic" w:hint="cs"/>
          <w:szCs w:val="24"/>
          <w:rtl/>
        </w:rPr>
        <w:t>ل</w:t>
      </w:r>
      <w:r w:rsidRPr="00DE3FAE">
        <w:rPr>
          <w:rFonts w:cs="Simplified Arabic"/>
          <w:szCs w:val="24"/>
          <w:rtl/>
        </w:rPr>
        <w:t xml:space="preserve">لتقارير </w:t>
      </w:r>
      <w:bookmarkEnd w:id="2"/>
      <w:r w:rsidRPr="00DE3FAE">
        <w:rPr>
          <w:rFonts w:cs="Simplified Arabic"/>
          <w:szCs w:val="24"/>
          <w:rtl/>
        </w:rPr>
        <w:t xml:space="preserve">الواردة عملا </w:t>
      </w:r>
      <w:r w:rsidRPr="00DE3FAE">
        <w:rPr>
          <w:rFonts w:cs="Simplified Arabic" w:hint="cs"/>
          <w:szCs w:val="24"/>
          <w:rtl/>
        </w:rPr>
        <w:t>با</w:t>
      </w:r>
      <w:r w:rsidRPr="00DE3FAE">
        <w:rPr>
          <w:rFonts w:cs="Simplified Arabic"/>
          <w:szCs w:val="24"/>
          <w:rtl/>
        </w:rPr>
        <w:t>ل</w:t>
      </w:r>
      <w:r w:rsidRPr="00DE3FAE">
        <w:rPr>
          <w:rFonts w:cs="Simplified Arabic" w:hint="cs"/>
          <w:szCs w:val="24"/>
          <w:rtl/>
        </w:rPr>
        <w:t>م</w:t>
      </w:r>
      <w:r w:rsidRPr="00DE3FAE">
        <w:rPr>
          <w:rFonts w:cs="Simplified Arabic"/>
          <w:szCs w:val="24"/>
          <w:rtl/>
        </w:rPr>
        <w:t>قرر</w:t>
      </w:r>
      <w:r w:rsidRPr="00DE3FAE">
        <w:rPr>
          <w:rFonts w:cs="Simplified Arabic" w:hint="cs"/>
          <w:szCs w:val="24"/>
          <w:rtl/>
        </w:rPr>
        <w:t xml:space="preserve"> </w:t>
      </w:r>
      <w:hyperlink r:id="rId14" w:history="1">
        <w:r w:rsidRPr="00DE3FAE">
          <w:rPr>
            <w:rStyle w:val="Hyperlink"/>
            <w:rFonts w:cs="Simplified Arabic"/>
            <w:szCs w:val="24"/>
            <w:lang w:val="en-US"/>
          </w:rPr>
          <w:t>NP-5/8</w:t>
        </w:r>
      </w:hyperlink>
      <w:r w:rsidRPr="00DE3FAE">
        <w:rPr>
          <w:rFonts w:cs="Simplified Arabic"/>
          <w:szCs w:val="24"/>
          <w:rtl/>
        </w:rPr>
        <w:t xml:space="preserve"> المؤرخ 25 أكتوبر/تشرين الأول 2024، </w:t>
      </w:r>
      <w:r w:rsidRPr="00DE3FAE">
        <w:rPr>
          <w:rFonts w:cs="Simplified Arabic" w:hint="cs"/>
          <w:szCs w:val="24"/>
          <w:rtl/>
        </w:rPr>
        <w:t>على النحو</w:t>
      </w:r>
      <w:r w:rsidRPr="00DE3FAE">
        <w:rPr>
          <w:rFonts w:cs="Simplified Arabic"/>
          <w:szCs w:val="24"/>
          <w:rtl/>
        </w:rPr>
        <w:t xml:space="preserve"> </w:t>
      </w:r>
      <w:r w:rsidRPr="00DE3FAE">
        <w:rPr>
          <w:rFonts w:cs="Simplified Arabic" w:hint="cs"/>
          <w:szCs w:val="24"/>
          <w:rtl/>
        </w:rPr>
        <w:t>ال</w:t>
      </w:r>
      <w:r w:rsidRPr="00DE3FAE">
        <w:rPr>
          <w:rFonts w:cs="Simplified Arabic"/>
          <w:szCs w:val="24"/>
          <w:rtl/>
        </w:rPr>
        <w:t>و</w:t>
      </w:r>
      <w:r w:rsidRPr="00DE3FAE">
        <w:rPr>
          <w:rFonts w:cs="Simplified Arabic" w:hint="cs"/>
          <w:szCs w:val="24"/>
          <w:rtl/>
        </w:rPr>
        <w:t>ا</w:t>
      </w:r>
      <w:r w:rsidRPr="00DE3FAE">
        <w:rPr>
          <w:rFonts w:cs="Simplified Arabic"/>
          <w:szCs w:val="24"/>
          <w:rtl/>
        </w:rPr>
        <w:t xml:space="preserve">رد في الوثيقة </w:t>
      </w:r>
      <w:hyperlink r:id="rId15" w:history="1">
        <w:r w:rsidRPr="00DE3FAE">
          <w:rPr>
            <w:rStyle w:val="Hyperlink"/>
            <w:rFonts w:cs="Simplified Arabic"/>
            <w:szCs w:val="24"/>
          </w:rPr>
          <w:t>CBD/SBI/6/8</w:t>
        </w:r>
      </w:hyperlink>
      <w:r w:rsidRPr="00DE3FAE">
        <w:rPr>
          <w:rFonts w:cs="Simplified Arabic"/>
          <w:szCs w:val="24"/>
          <w:rtl/>
        </w:rPr>
        <w:t>؛</w:t>
      </w:r>
    </w:p>
    <w:p w14:paraId="3BCCCD18" w14:textId="05B68BCB" w:rsidR="002E140A" w:rsidRPr="00DE3FAE" w:rsidRDefault="002E140A" w:rsidP="008976B4">
      <w:pPr>
        <w:pStyle w:val="CBDDesicionText"/>
        <w:numPr>
          <w:ilvl w:val="0"/>
          <w:numId w:val="34"/>
        </w:numPr>
        <w:tabs>
          <w:tab w:val="clear" w:pos="567"/>
        </w:tabs>
        <w:bidi/>
        <w:spacing w:line="216" w:lineRule="auto"/>
        <w:ind w:left="1138" w:firstLine="562"/>
        <w:rPr>
          <w:rFonts w:cs="Simplified Arabic"/>
          <w:szCs w:val="24"/>
        </w:rPr>
      </w:pPr>
      <w:r w:rsidRPr="00DE3FAE">
        <w:rPr>
          <w:rFonts w:cs="Simplified Arabic"/>
          <w:i/>
          <w:iCs/>
          <w:szCs w:val="24"/>
          <w:rtl/>
        </w:rPr>
        <w:lastRenderedPageBreak/>
        <w:t>يحيط علما</w:t>
      </w:r>
      <w:r w:rsidR="00B323CA" w:rsidRPr="00DE3FAE">
        <w:rPr>
          <w:rFonts w:cs="Simplified Arabic" w:hint="cs"/>
          <w:i/>
          <w:iCs/>
          <w:szCs w:val="24"/>
          <w:rtl/>
        </w:rPr>
        <w:t xml:space="preserve"> أيضا</w:t>
      </w:r>
      <w:r w:rsidRPr="00DE3FAE">
        <w:rPr>
          <w:rFonts w:cs="Simplified Arabic"/>
          <w:szCs w:val="24"/>
          <w:rtl/>
        </w:rPr>
        <w:t xml:space="preserve"> بالخيارات</w:t>
      </w:r>
      <w:r w:rsidR="00B323CA" w:rsidRPr="00DE3FAE">
        <w:rPr>
          <w:rFonts w:cs="Simplified Arabic" w:hint="cs"/>
          <w:szCs w:val="24"/>
          <w:rtl/>
        </w:rPr>
        <w:t xml:space="preserve"> الواردة في القسم أولا من المرفق الأول لهذا المقرر، والمعايير الإرشادية</w:t>
      </w:r>
      <w:r w:rsidRPr="00DE3FAE">
        <w:rPr>
          <w:rFonts w:cs="Simplified Arabic"/>
          <w:szCs w:val="24"/>
          <w:rtl/>
        </w:rPr>
        <w:t xml:space="preserve"> المقترحة في القسم </w:t>
      </w:r>
      <w:r w:rsidR="00B323CA" w:rsidRPr="00DE3FAE">
        <w:rPr>
          <w:rFonts w:cs="Simplified Arabic" w:hint="cs"/>
          <w:szCs w:val="24"/>
          <w:rtl/>
        </w:rPr>
        <w:t>ثانيا</w:t>
      </w:r>
      <w:r w:rsidRPr="00DE3FAE">
        <w:rPr>
          <w:rFonts w:cs="Simplified Arabic"/>
          <w:szCs w:val="24"/>
          <w:rtl/>
        </w:rPr>
        <w:t xml:space="preserve"> من </w:t>
      </w:r>
      <w:r w:rsidRPr="00DE3FAE">
        <w:rPr>
          <w:rFonts w:cs="Simplified Arabic" w:hint="cs"/>
          <w:szCs w:val="24"/>
          <w:rtl/>
        </w:rPr>
        <w:t>ال</w:t>
      </w:r>
      <w:r w:rsidRPr="00DE3FAE">
        <w:rPr>
          <w:rFonts w:cs="Simplified Arabic"/>
          <w:szCs w:val="24"/>
          <w:rtl/>
        </w:rPr>
        <w:t xml:space="preserve">مرفق </w:t>
      </w:r>
      <w:r w:rsidR="00B323CA" w:rsidRPr="00DE3FAE">
        <w:rPr>
          <w:rFonts w:cs="Simplified Arabic" w:hint="cs"/>
          <w:szCs w:val="24"/>
          <w:rtl/>
        </w:rPr>
        <w:t xml:space="preserve">الأول لهذا </w:t>
      </w:r>
      <w:r w:rsidRPr="00DE3FAE">
        <w:rPr>
          <w:rFonts w:cs="Simplified Arabic"/>
          <w:szCs w:val="24"/>
          <w:rtl/>
        </w:rPr>
        <w:t>ال</w:t>
      </w:r>
      <w:r w:rsidRPr="00DE3FAE">
        <w:rPr>
          <w:rFonts w:cs="Simplified Arabic" w:hint="cs"/>
          <w:szCs w:val="24"/>
          <w:rtl/>
        </w:rPr>
        <w:t>م</w:t>
      </w:r>
      <w:r w:rsidRPr="00DE3FAE">
        <w:rPr>
          <w:rFonts w:cs="Simplified Arabic"/>
          <w:szCs w:val="24"/>
          <w:rtl/>
        </w:rPr>
        <w:t xml:space="preserve">قرر </w:t>
      </w:r>
      <w:r w:rsidRPr="00DE3FAE">
        <w:rPr>
          <w:rFonts w:cs="Simplified Arabic" w:hint="cs"/>
          <w:szCs w:val="24"/>
          <w:rtl/>
        </w:rPr>
        <w:t>بوصفها</w:t>
      </w:r>
      <w:r w:rsidRPr="00DE3FAE">
        <w:rPr>
          <w:rFonts w:cs="Simplified Arabic"/>
          <w:szCs w:val="24"/>
          <w:rtl/>
        </w:rPr>
        <w:t xml:space="preserve"> مسارات محتملة </w:t>
      </w:r>
      <w:r w:rsidR="00B323CA" w:rsidRPr="00DE3FAE">
        <w:rPr>
          <w:rFonts w:cs="Simplified Arabic" w:hint="cs"/>
          <w:szCs w:val="24"/>
          <w:rtl/>
        </w:rPr>
        <w:t>للنظر في</w:t>
      </w:r>
      <w:r w:rsidRPr="00DE3FAE">
        <w:rPr>
          <w:rFonts w:cs="Simplified Arabic"/>
          <w:szCs w:val="24"/>
          <w:rtl/>
        </w:rPr>
        <w:t xml:space="preserve"> </w:t>
      </w:r>
      <w:r w:rsidR="00B323CA" w:rsidRPr="00DE3FAE">
        <w:rPr>
          <w:rFonts w:cs="Simplified Arabic" w:hint="cs"/>
          <w:szCs w:val="24"/>
          <w:rtl/>
        </w:rPr>
        <w:t xml:space="preserve">وضع </w:t>
      </w:r>
      <w:r w:rsidRPr="00DE3FAE">
        <w:rPr>
          <w:rFonts w:cs="Simplified Arabic"/>
          <w:szCs w:val="24"/>
          <w:rtl/>
        </w:rPr>
        <w:t xml:space="preserve">صك دولي متخصص </w:t>
      </w:r>
      <w:r w:rsidRPr="00DE3FAE">
        <w:rPr>
          <w:rFonts w:cs="Simplified Arabic" w:hint="cs"/>
          <w:szCs w:val="24"/>
          <w:rtl/>
        </w:rPr>
        <w:t>ل</w:t>
      </w:r>
      <w:r w:rsidRPr="00DE3FAE">
        <w:rPr>
          <w:rFonts w:cs="Simplified Arabic"/>
          <w:szCs w:val="24"/>
          <w:rtl/>
        </w:rPr>
        <w:t>لحصول وتقاسم المنافع</w:t>
      </w:r>
      <w:r w:rsidR="00B323CA" w:rsidRPr="00DE3FAE">
        <w:rPr>
          <w:rFonts w:cs="Simplified Arabic" w:hint="cs"/>
          <w:szCs w:val="24"/>
          <w:rtl/>
        </w:rPr>
        <w:t>،</w:t>
      </w:r>
      <w:r w:rsidRPr="00DE3FAE">
        <w:rPr>
          <w:rFonts w:cs="Simplified Arabic"/>
          <w:szCs w:val="24"/>
          <w:rtl/>
        </w:rPr>
        <w:t xml:space="preserve"> بموجب الفقرة 4 من المادة 4 من بروتوكول </w:t>
      </w:r>
      <w:proofErr w:type="spellStart"/>
      <w:r w:rsidRPr="00DE3FAE">
        <w:rPr>
          <w:rFonts w:cs="Simplified Arabic"/>
          <w:szCs w:val="24"/>
          <w:rtl/>
        </w:rPr>
        <w:t>ناغويا</w:t>
      </w:r>
      <w:proofErr w:type="spellEnd"/>
      <w:r w:rsidR="00B323CA" w:rsidRPr="00DE3FAE">
        <w:rPr>
          <w:rFonts w:cs="Simplified Arabic" w:hint="cs"/>
          <w:szCs w:val="24"/>
          <w:rtl/>
        </w:rPr>
        <w:t xml:space="preserve">، </w:t>
      </w:r>
      <w:r w:rsidR="00B323CA" w:rsidRPr="00DE3FAE">
        <w:rPr>
          <w:rFonts w:cs="Simplified Arabic"/>
          <w:szCs w:val="24"/>
          <w:rtl/>
        </w:rPr>
        <w:t xml:space="preserve">دون المساس بتطبيق البروتوكول والتدابير الوطنية ذات الصلة، ويشير إلى أن هذه الخيارات لا تمس بأي </w:t>
      </w:r>
      <w:r w:rsidR="00B323CA" w:rsidRPr="00DE3FAE">
        <w:rPr>
          <w:rFonts w:cs="Simplified Arabic" w:hint="cs"/>
          <w:szCs w:val="24"/>
          <w:rtl/>
        </w:rPr>
        <w:t>مقرر تتخذه الأطراف في المستقبل وأنه ينبغي تقييمها من حيث مساهمتها في اليقين القانوني والإنصاف ومنع التجزؤ</w:t>
      </w:r>
      <w:r w:rsidRPr="00DE3FAE">
        <w:rPr>
          <w:rFonts w:cs="Simplified Arabic"/>
          <w:szCs w:val="24"/>
          <w:rtl/>
        </w:rPr>
        <w:t>؛</w:t>
      </w:r>
    </w:p>
    <w:p w14:paraId="471D90C6" w14:textId="5FADBD72" w:rsidR="008976B4" w:rsidRPr="00DE3FAE" w:rsidRDefault="00926595" w:rsidP="008976B4">
      <w:pPr>
        <w:pStyle w:val="CBDDesicionText"/>
        <w:numPr>
          <w:ilvl w:val="0"/>
          <w:numId w:val="34"/>
        </w:numPr>
        <w:tabs>
          <w:tab w:val="clear" w:pos="567"/>
        </w:tabs>
        <w:bidi/>
        <w:spacing w:line="216" w:lineRule="auto"/>
        <w:ind w:left="1138" w:firstLine="562"/>
        <w:rPr>
          <w:rFonts w:cs="Simplified Arabic"/>
          <w:szCs w:val="24"/>
        </w:rPr>
      </w:pPr>
      <w:r w:rsidRPr="00DE3FAE">
        <w:rPr>
          <w:rFonts w:cs="Simplified Arabic" w:hint="cs"/>
          <w:i/>
          <w:iCs/>
          <w:szCs w:val="24"/>
          <w:rtl/>
        </w:rPr>
        <w:t xml:space="preserve">يدعو </w:t>
      </w:r>
      <w:r w:rsidRPr="00DE3FAE">
        <w:rPr>
          <w:rFonts w:cs="Simplified Arabic" w:hint="cs"/>
          <w:szCs w:val="24"/>
          <w:rtl/>
        </w:rPr>
        <w:t>الأطراف، والحكومات الأخرى، والشعوب الأصلية والمجتمعات المحلية، وأصحاب المصلحة المعنيين، والمنظمات والعمليات الدولية إلى تقديم آراء بشأن الخيارات والمعايير الإرشادية، بما في ذلك مقترحات إضافية بشأن الصكوك الدولية المتخصصة للحصول وتقاسم المنافع، على النحو الوارد في القسمين أولا وثانيا من المرفق الأول لهذا المقرر؛</w:t>
      </w:r>
    </w:p>
    <w:p w14:paraId="27499F13" w14:textId="1C50D35E" w:rsidR="00926595" w:rsidRPr="00DE3FAE" w:rsidRDefault="00926595" w:rsidP="00926595">
      <w:pPr>
        <w:pStyle w:val="CBDDesicionText"/>
        <w:numPr>
          <w:ilvl w:val="0"/>
          <w:numId w:val="34"/>
        </w:numPr>
        <w:tabs>
          <w:tab w:val="clear" w:pos="567"/>
        </w:tabs>
        <w:bidi/>
        <w:spacing w:line="216" w:lineRule="auto"/>
        <w:ind w:left="1138" w:firstLine="562"/>
        <w:rPr>
          <w:rFonts w:cs="Simplified Arabic"/>
          <w:szCs w:val="24"/>
        </w:rPr>
      </w:pPr>
      <w:r w:rsidRPr="00DE3FAE">
        <w:rPr>
          <w:rFonts w:cs="Simplified Arabic" w:hint="cs"/>
          <w:i/>
          <w:iCs/>
          <w:szCs w:val="24"/>
          <w:rtl/>
        </w:rPr>
        <w:t xml:space="preserve">يقرر </w:t>
      </w:r>
      <w:r w:rsidRPr="00DE3FAE">
        <w:rPr>
          <w:rFonts w:cs="Simplified Arabic" w:hint="cs"/>
          <w:szCs w:val="24"/>
          <w:rtl/>
        </w:rPr>
        <w:t xml:space="preserve">إنشاء </w:t>
      </w:r>
      <w:r w:rsidRPr="00DE3FAE">
        <w:rPr>
          <w:rFonts w:cs="Simplified Arabic"/>
          <w:szCs w:val="24"/>
          <w:rtl/>
        </w:rPr>
        <w:t>كيان غير رسمي</w:t>
      </w:r>
      <w:r w:rsidR="00B177A0" w:rsidRPr="00DE3FAE">
        <w:rPr>
          <w:rStyle w:val="FootnoteReference"/>
          <w:rFonts w:cs="Simplified Arabic"/>
          <w:szCs w:val="24"/>
        </w:rPr>
        <w:footnoteReference w:id="3"/>
      </w:r>
      <w:r w:rsidRPr="00DE3FAE">
        <w:rPr>
          <w:rFonts w:cs="Simplified Arabic"/>
          <w:szCs w:val="24"/>
          <w:rtl/>
        </w:rPr>
        <w:t xml:space="preserve"> للنهوض بالعمل </w:t>
      </w:r>
      <w:r w:rsidRPr="00DE3FAE">
        <w:rPr>
          <w:rFonts w:cs="Simplified Arabic" w:hint="cs"/>
          <w:szCs w:val="24"/>
          <w:rtl/>
        </w:rPr>
        <w:t>بشأن</w:t>
      </w:r>
      <w:r w:rsidRPr="00DE3FAE">
        <w:rPr>
          <w:rFonts w:cs="Simplified Arabic"/>
          <w:szCs w:val="24"/>
          <w:rtl/>
        </w:rPr>
        <w:t xml:space="preserve"> [الفقرة 4 من المادة 4] من خلال عملية إلكترونية شاملة</w:t>
      </w:r>
      <w:r w:rsidRPr="00DE3FAE">
        <w:rPr>
          <w:rFonts w:cs="Simplified Arabic" w:hint="cs"/>
          <w:szCs w:val="24"/>
          <w:rtl/>
        </w:rPr>
        <w:t xml:space="preserve"> تماما تكون</w:t>
      </w:r>
      <w:r w:rsidRPr="00DE3FAE">
        <w:rPr>
          <w:rFonts w:cs="Simplified Arabic"/>
          <w:szCs w:val="24"/>
          <w:rtl/>
        </w:rPr>
        <w:t xml:space="preserve"> مفتوحة لجميع الأطراف والشعوب الأصلية والمجتمعات المحلية والمنظمات الدولية ذات الصلة وأصحاب المصلحة </w:t>
      </w:r>
      <w:r w:rsidR="00B37F53">
        <w:rPr>
          <w:rFonts w:cs="Simplified Arabic" w:hint="cs"/>
          <w:szCs w:val="24"/>
          <w:rtl/>
        </w:rPr>
        <w:t>لكي تسترشد بها </w:t>
      </w:r>
      <w:r w:rsidRPr="00DE3FAE">
        <w:rPr>
          <w:rFonts w:cs="Simplified Arabic"/>
          <w:szCs w:val="24"/>
          <w:rtl/>
        </w:rPr>
        <w:t xml:space="preserve">الهيئة الفرعية </w:t>
      </w:r>
      <w:r w:rsidRPr="00DE3FAE">
        <w:rPr>
          <w:rFonts w:cs="Simplified Arabic" w:hint="cs"/>
          <w:szCs w:val="24"/>
          <w:rtl/>
        </w:rPr>
        <w:t>ل</w:t>
      </w:r>
      <w:r w:rsidRPr="00DE3FAE">
        <w:rPr>
          <w:rFonts w:cs="Simplified Arabic"/>
          <w:szCs w:val="24"/>
          <w:rtl/>
        </w:rPr>
        <w:t xml:space="preserve">لتنفيذ في اجتماعها الثامن [وإتمام </w:t>
      </w:r>
      <w:r w:rsidRPr="00DE3FAE">
        <w:rPr>
          <w:rFonts w:cs="Simplified Arabic" w:hint="cs"/>
          <w:szCs w:val="24"/>
          <w:rtl/>
        </w:rPr>
        <w:t>ال</w:t>
      </w:r>
      <w:r w:rsidRPr="00DE3FAE">
        <w:rPr>
          <w:rFonts w:cs="Simplified Arabic"/>
          <w:szCs w:val="24"/>
          <w:rtl/>
        </w:rPr>
        <w:t xml:space="preserve">بند </w:t>
      </w:r>
      <w:r w:rsidRPr="00DE3FAE">
        <w:rPr>
          <w:rFonts w:cs="Simplified Arabic" w:hint="cs"/>
          <w:szCs w:val="24"/>
          <w:rtl/>
        </w:rPr>
        <w:t xml:space="preserve">من </w:t>
      </w:r>
      <w:r w:rsidRPr="00DE3FAE">
        <w:rPr>
          <w:rFonts w:cs="Simplified Arabic"/>
          <w:szCs w:val="24"/>
          <w:rtl/>
        </w:rPr>
        <w:t xml:space="preserve">جدول الأعمال المتعلق </w:t>
      </w:r>
      <w:r w:rsidRPr="00DE3FAE">
        <w:rPr>
          <w:rFonts w:cs="Simplified Arabic" w:hint="cs"/>
          <w:szCs w:val="24"/>
          <w:rtl/>
        </w:rPr>
        <w:t>بالصكوك</w:t>
      </w:r>
      <w:r w:rsidRPr="00DE3FAE">
        <w:rPr>
          <w:rFonts w:cs="Simplified Arabic"/>
          <w:szCs w:val="24"/>
          <w:rtl/>
        </w:rPr>
        <w:t xml:space="preserve"> الدولية المتخصصة </w:t>
      </w:r>
      <w:r w:rsidRPr="00DE3FAE">
        <w:rPr>
          <w:rFonts w:cs="Simplified Arabic" w:hint="cs"/>
          <w:szCs w:val="24"/>
          <w:rtl/>
        </w:rPr>
        <w:t>للحصول وتقاسم المنافع</w:t>
      </w:r>
      <w:r w:rsidRPr="00DE3FAE">
        <w:rPr>
          <w:rFonts w:cs="Simplified Arabic"/>
          <w:szCs w:val="24"/>
          <w:rtl/>
        </w:rPr>
        <w:t xml:space="preserve"> في سياق </w:t>
      </w:r>
      <w:r w:rsidRPr="00DE3FAE">
        <w:rPr>
          <w:rFonts w:cs="Simplified Arabic" w:hint="cs"/>
          <w:szCs w:val="24"/>
          <w:rtl/>
        </w:rPr>
        <w:t xml:space="preserve">الفقرة 4 من </w:t>
      </w:r>
      <w:r w:rsidRPr="00DE3FAE">
        <w:rPr>
          <w:rFonts w:cs="Simplified Arabic"/>
          <w:szCs w:val="24"/>
          <w:rtl/>
        </w:rPr>
        <w:t xml:space="preserve">المادة 4 من بروتوكول </w:t>
      </w:r>
      <w:proofErr w:type="spellStart"/>
      <w:r w:rsidRPr="00DE3FAE">
        <w:rPr>
          <w:rFonts w:cs="Simplified Arabic"/>
          <w:szCs w:val="24"/>
          <w:rtl/>
        </w:rPr>
        <w:t>ناغويا</w:t>
      </w:r>
      <w:proofErr w:type="spellEnd"/>
      <w:r w:rsidRPr="00DE3FAE">
        <w:rPr>
          <w:rFonts w:cs="Simplified Arabic"/>
          <w:szCs w:val="24"/>
          <w:rtl/>
        </w:rPr>
        <w:t xml:space="preserve"> في الاجتماع السابع لمؤتمر الأطراف </w:t>
      </w:r>
      <w:r w:rsidRPr="00DE3FAE">
        <w:rPr>
          <w:rFonts w:cs="Simplified Arabic" w:hint="cs"/>
          <w:szCs w:val="24"/>
          <w:rtl/>
        </w:rPr>
        <w:t xml:space="preserve">العامل </w:t>
      </w:r>
      <w:r w:rsidRPr="00DE3FAE">
        <w:rPr>
          <w:rFonts w:cs="Simplified Arabic"/>
          <w:szCs w:val="24"/>
          <w:rtl/>
        </w:rPr>
        <w:t xml:space="preserve">كاجتماع للأطراف في بروتوكول </w:t>
      </w:r>
      <w:proofErr w:type="spellStart"/>
      <w:r w:rsidRPr="00DE3FAE">
        <w:rPr>
          <w:rFonts w:cs="Simplified Arabic"/>
          <w:szCs w:val="24"/>
          <w:rtl/>
        </w:rPr>
        <w:t>ناغويا</w:t>
      </w:r>
      <w:proofErr w:type="spellEnd"/>
      <w:r w:rsidRPr="00DE3FAE">
        <w:rPr>
          <w:rFonts w:cs="Simplified Arabic"/>
          <w:szCs w:val="24"/>
          <w:rtl/>
        </w:rPr>
        <w:t>]؛</w:t>
      </w:r>
    </w:p>
    <w:p w14:paraId="5B85FCE0" w14:textId="0CD27BBC" w:rsidR="00926595" w:rsidRPr="00DE3FAE" w:rsidRDefault="00926595" w:rsidP="00926595">
      <w:pPr>
        <w:pStyle w:val="CBDDesicionText"/>
        <w:numPr>
          <w:ilvl w:val="0"/>
          <w:numId w:val="34"/>
        </w:numPr>
        <w:tabs>
          <w:tab w:val="clear" w:pos="567"/>
        </w:tabs>
        <w:bidi/>
        <w:spacing w:line="216" w:lineRule="auto"/>
        <w:ind w:left="1138" w:firstLine="562"/>
        <w:rPr>
          <w:rFonts w:cs="Simplified Arabic"/>
          <w:szCs w:val="24"/>
          <w:rtl/>
        </w:rPr>
      </w:pPr>
      <w:r w:rsidRPr="00DE3FAE">
        <w:rPr>
          <w:rFonts w:cs="Simplified Arabic" w:hint="cs"/>
          <w:i/>
          <w:iCs/>
          <w:szCs w:val="24"/>
          <w:rtl/>
        </w:rPr>
        <w:t xml:space="preserve">يطلب إلى </w:t>
      </w:r>
      <w:r w:rsidRPr="00DE3FAE">
        <w:rPr>
          <w:rFonts w:cs="Simplified Arabic" w:hint="cs"/>
          <w:szCs w:val="24"/>
          <w:rtl/>
        </w:rPr>
        <w:t>الأمينة التنفيذية الاضطلاع بما يلي، رهنا بتوافر الموارد:</w:t>
      </w:r>
    </w:p>
    <w:p w14:paraId="7C69DBDB" w14:textId="32110807" w:rsidR="002E140A" w:rsidRPr="00DE3FAE" w:rsidRDefault="00DB795B" w:rsidP="00926595">
      <w:pPr>
        <w:pStyle w:val="CBDDesicionText"/>
        <w:numPr>
          <w:ilvl w:val="1"/>
          <w:numId w:val="36"/>
        </w:numPr>
        <w:tabs>
          <w:tab w:val="clear" w:pos="567"/>
        </w:tabs>
        <w:bidi/>
        <w:spacing w:line="216" w:lineRule="auto"/>
        <w:ind w:left="1138" w:firstLine="562"/>
        <w:rPr>
          <w:rFonts w:cs="Simplified Arabic"/>
          <w:szCs w:val="24"/>
        </w:rPr>
      </w:pPr>
      <w:r w:rsidRPr="00DE3FAE">
        <w:rPr>
          <w:rFonts w:cs="Simplified Arabic"/>
          <w:szCs w:val="24"/>
          <w:rtl/>
        </w:rPr>
        <w:t xml:space="preserve">تجميع ملخص للآراء المشار إليها في الفقرة 3 أعلاه، لكي </w:t>
      </w:r>
      <w:r w:rsidRPr="00DE3FAE">
        <w:rPr>
          <w:rFonts w:cs="Simplified Arabic" w:hint="cs"/>
          <w:szCs w:val="24"/>
          <w:rtl/>
        </w:rPr>
        <w:t>ينظر فيها الكيان غير الرسمي</w:t>
      </w:r>
      <w:r w:rsidRPr="00DE3FAE">
        <w:rPr>
          <w:rFonts w:cs="Simplified Arabic"/>
          <w:szCs w:val="24"/>
          <w:rtl/>
        </w:rPr>
        <w:t>؛</w:t>
      </w:r>
    </w:p>
    <w:p w14:paraId="72467A9D" w14:textId="59AC82AF" w:rsidR="00DB795B" w:rsidRPr="00DE3FAE" w:rsidRDefault="00DB795B" w:rsidP="00DB795B">
      <w:pPr>
        <w:pStyle w:val="CBDDesicionText"/>
        <w:numPr>
          <w:ilvl w:val="1"/>
          <w:numId w:val="36"/>
        </w:numPr>
        <w:tabs>
          <w:tab w:val="clear" w:pos="567"/>
        </w:tabs>
        <w:bidi/>
        <w:spacing w:line="216" w:lineRule="auto"/>
        <w:ind w:left="1138" w:firstLine="562"/>
        <w:rPr>
          <w:rFonts w:cs="Simplified Arabic"/>
          <w:szCs w:val="24"/>
          <w:rtl/>
        </w:rPr>
      </w:pPr>
      <w:r w:rsidRPr="00DE3FAE">
        <w:rPr>
          <w:rFonts w:cs="Simplified Arabic"/>
          <w:szCs w:val="24"/>
          <w:rtl/>
        </w:rPr>
        <w:t xml:space="preserve">مساعدة </w:t>
      </w:r>
      <w:r w:rsidR="00416A4F" w:rsidRPr="00DE3FAE">
        <w:rPr>
          <w:rFonts w:cs="Simplified Arabic" w:hint="cs"/>
          <w:szCs w:val="24"/>
          <w:rtl/>
        </w:rPr>
        <w:t>الرئيسين المشاركين</w:t>
      </w:r>
      <w:r w:rsidRPr="00DE3FAE">
        <w:rPr>
          <w:rFonts w:cs="Simplified Arabic" w:hint="cs"/>
          <w:szCs w:val="24"/>
          <w:rtl/>
        </w:rPr>
        <w:t xml:space="preserve"> للكيان على </w:t>
      </w:r>
      <w:r w:rsidRPr="00DE3FAE">
        <w:rPr>
          <w:rFonts w:cs="Simplified Arabic"/>
          <w:szCs w:val="24"/>
          <w:rtl/>
        </w:rPr>
        <w:t xml:space="preserve">تنظيم وإدارة اجتماعات </w:t>
      </w:r>
      <w:r w:rsidRPr="00DE3FAE">
        <w:rPr>
          <w:rFonts w:cs="Simplified Arabic" w:hint="cs"/>
          <w:szCs w:val="24"/>
          <w:rtl/>
        </w:rPr>
        <w:t>الكيان</w:t>
      </w:r>
      <w:r w:rsidRPr="00DE3FAE">
        <w:rPr>
          <w:rFonts w:cs="Simplified Arabic"/>
          <w:szCs w:val="24"/>
          <w:rtl/>
        </w:rPr>
        <w:t xml:space="preserve"> عبر الإنترنت وإعداد تقريرهم</w:t>
      </w:r>
      <w:r w:rsidRPr="00DE3FAE">
        <w:rPr>
          <w:rFonts w:cs="Simplified Arabic" w:hint="cs"/>
          <w:szCs w:val="24"/>
          <w:rtl/>
        </w:rPr>
        <w:t>؛</w:t>
      </w:r>
    </w:p>
    <w:p w14:paraId="4317A10F" w14:textId="497D7BE1" w:rsidR="002E140A" w:rsidRPr="00DE3FAE" w:rsidRDefault="002E140A" w:rsidP="004552FB">
      <w:pPr>
        <w:pStyle w:val="CBDDesicionText"/>
        <w:numPr>
          <w:ilvl w:val="0"/>
          <w:numId w:val="34"/>
        </w:numPr>
        <w:tabs>
          <w:tab w:val="clear" w:pos="567"/>
        </w:tabs>
        <w:bidi/>
        <w:spacing w:line="216" w:lineRule="auto"/>
        <w:ind w:left="1138" w:firstLine="562"/>
        <w:rPr>
          <w:rFonts w:cs="Simplified Arabic"/>
          <w:szCs w:val="24"/>
        </w:rPr>
      </w:pPr>
      <w:r w:rsidRPr="00DE3FAE">
        <w:rPr>
          <w:rFonts w:cs="Simplified Arabic"/>
          <w:i/>
          <w:iCs/>
          <w:szCs w:val="24"/>
          <w:rtl/>
        </w:rPr>
        <w:t>يوصي</w:t>
      </w:r>
      <w:r w:rsidRPr="00DE3FAE">
        <w:rPr>
          <w:rFonts w:cs="Simplified Arabic"/>
          <w:szCs w:val="24"/>
          <w:rtl/>
        </w:rPr>
        <w:t xml:space="preserve"> </w:t>
      </w:r>
      <w:r w:rsidR="004552FB" w:rsidRPr="00DE3FAE">
        <w:rPr>
          <w:rFonts w:cs="Simplified Arabic" w:hint="cs"/>
          <w:szCs w:val="24"/>
          <w:rtl/>
        </w:rPr>
        <w:t xml:space="preserve">بأن يكون نطاق البند الدائم في جدول الأعمال </w:t>
      </w:r>
      <w:r w:rsidR="00B37F53">
        <w:rPr>
          <w:rFonts w:cs="Simplified Arabic" w:hint="cs"/>
          <w:szCs w:val="24"/>
          <w:rtl/>
        </w:rPr>
        <w:t>المتعلق ب</w:t>
      </w:r>
      <w:r w:rsidRPr="00DE3FAE">
        <w:rPr>
          <w:rFonts w:cs="Simplified Arabic"/>
          <w:szCs w:val="24"/>
          <w:rtl/>
        </w:rPr>
        <w:t xml:space="preserve">التعاون مع المنظمات الدولية الأخرى </w:t>
      </w:r>
      <w:r w:rsidR="004552FB" w:rsidRPr="00DE3FAE">
        <w:rPr>
          <w:rFonts w:cs="Simplified Arabic" w:hint="cs"/>
          <w:szCs w:val="24"/>
          <w:rtl/>
        </w:rPr>
        <w:t xml:space="preserve">وأمانات الصكوك الدولية للاجتماعات </w:t>
      </w:r>
      <w:r w:rsidRPr="00DE3FAE">
        <w:rPr>
          <w:rFonts w:cs="Simplified Arabic"/>
          <w:szCs w:val="24"/>
          <w:rtl/>
        </w:rPr>
        <w:t xml:space="preserve">المقبلة لمؤتمر الأطراف العامل كاجتماع للأطراف في بروتوكول </w:t>
      </w:r>
      <w:proofErr w:type="spellStart"/>
      <w:r w:rsidRPr="00DE3FAE">
        <w:rPr>
          <w:rFonts w:cs="Simplified Arabic"/>
          <w:szCs w:val="24"/>
          <w:rtl/>
        </w:rPr>
        <w:t>ناغويا</w:t>
      </w:r>
      <w:proofErr w:type="spellEnd"/>
      <w:r w:rsidRPr="00DE3FAE">
        <w:rPr>
          <w:rFonts w:cs="Simplified Arabic"/>
          <w:szCs w:val="24"/>
          <w:rtl/>
        </w:rPr>
        <w:t>، وذلك</w:t>
      </w:r>
      <w:r w:rsidR="004552FB" w:rsidRPr="00DE3FAE">
        <w:rPr>
          <w:rFonts w:cs="Simplified Arabic" w:hint="cs"/>
          <w:szCs w:val="24"/>
          <w:rtl/>
        </w:rPr>
        <w:t xml:space="preserve"> لتقييم التقدم المحرز فيما يتعلق بالفقرة 4 من المادة 4 </w:t>
      </w:r>
      <w:r w:rsidRPr="00DE3FAE">
        <w:rPr>
          <w:rFonts w:cs="Simplified Arabic"/>
          <w:szCs w:val="24"/>
          <w:rtl/>
        </w:rPr>
        <w:t>من البروتوكول وتعزيز الدعم المتبادل</w:t>
      </w:r>
      <w:r w:rsidR="004552FB" w:rsidRPr="00DE3FAE">
        <w:rPr>
          <w:rFonts w:cs="Simplified Arabic" w:hint="cs"/>
          <w:szCs w:val="24"/>
          <w:rtl/>
        </w:rPr>
        <w:t xml:space="preserve"> </w:t>
      </w:r>
      <w:r w:rsidR="004552FB" w:rsidRPr="00DE3FAE">
        <w:rPr>
          <w:rFonts w:cs="Simplified Arabic"/>
          <w:szCs w:val="24"/>
          <w:rtl/>
        </w:rPr>
        <w:t xml:space="preserve">لتجنب </w:t>
      </w:r>
      <w:r w:rsidR="00B37F53">
        <w:rPr>
          <w:rFonts w:cs="Simplified Arabic" w:hint="cs"/>
          <w:szCs w:val="24"/>
          <w:rtl/>
        </w:rPr>
        <w:t>تجزؤ</w:t>
      </w:r>
      <w:r w:rsidR="004552FB" w:rsidRPr="00DE3FAE">
        <w:rPr>
          <w:rFonts w:cs="Simplified Arabic"/>
          <w:szCs w:val="24"/>
          <w:rtl/>
        </w:rPr>
        <w:t xml:space="preserve"> نظام ال</w:t>
      </w:r>
      <w:r w:rsidR="004552FB" w:rsidRPr="00DE3FAE">
        <w:rPr>
          <w:rFonts w:cs="Simplified Arabic" w:hint="cs"/>
          <w:szCs w:val="24"/>
          <w:rtl/>
        </w:rPr>
        <w:t>ح</w:t>
      </w:r>
      <w:r w:rsidR="004552FB" w:rsidRPr="00DE3FAE">
        <w:rPr>
          <w:rFonts w:cs="Simplified Arabic"/>
          <w:szCs w:val="24"/>
          <w:rtl/>
        </w:rPr>
        <w:t xml:space="preserve">صول وتقاسم المنافع، وتعزيز الاتساق مع المناقشات </w:t>
      </w:r>
      <w:r w:rsidR="004552FB" w:rsidRPr="00DE3FAE">
        <w:rPr>
          <w:rFonts w:cs="Simplified Arabic" w:hint="cs"/>
          <w:szCs w:val="24"/>
          <w:rtl/>
        </w:rPr>
        <w:t>بشأن</w:t>
      </w:r>
      <w:r w:rsidR="004552FB" w:rsidRPr="00DE3FAE">
        <w:rPr>
          <w:rFonts w:cs="Simplified Arabic"/>
          <w:szCs w:val="24"/>
          <w:rtl/>
        </w:rPr>
        <w:t xml:space="preserve"> المادة 10 من البروتوكول؛</w:t>
      </w:r>
    </w:p>
    <w:p w14:paraId="4BFCA728" w14:textId="3099D6EE" w:rsidR="00801C52" w:rsidRPr="00DE3FAE" w:rsidRDefault="00801C52" w:rsidP="00801C52">
      <w:pPr>
        <w:pStyle w:val="CBDDesicionText"/>
        <w:numPr>
          <w:ilvl w:val="0"/>
          <w:numId w:val="34"/>
        </w:numPr>
        <w:tabs>
          <w:tab w:val="clear" w:pos="567"/>
        </w:tabs>
        <w:bidi/>
        <w:spacing w:line="216" w:lineRule="auto"/>
        <w:ind w:left="1138" w:firstLine="562"/>
        <w:rPr>
          <w:rFonts w:cs="Simplified Arabic"/>
          <w:szCs w:val="24"/>
          <w:rtl/>
        </w:rPr>
      </w:pPr>
      <w:r w:rsidRPr="00DE3FAE">
        <w:rPr>
          <w:rFonts w:cs="Simplified Arabic" w:hint="cs"/>
          <w:i/>
          <w:iCs/>
          <w:szCs w:val="24"/>
          <w:rtl/>
        </w:rPr>
        <w:t>يدعو</w:t>
      </w:r>
      <w:r w:rsidRPr="00DE3FAE">
        <w:rPr>
          <w:rFonts w:cs="Simplified Arabic" w:hint="cs"/>
          <w:szCs w:val="24"/>
          <w:rtl/>
        </w:rPr>
        <w:t xml:space="preserve"> الأطراف القادرة على تقديم الدعم المالي والتقني والدعم المتعلق ببناء القدرات، والمنظمات الدولية ذات الصلة والجهات المانحة، </w:t>
      </w:r>
      <w:r w:rsidR="00E157E8" w:rsidRPr="00DE3FAE">
        <w:rPr>
          <w:rFonts w:cs="Simplified Arabic" w:hint="cs"/>
          <w:szCs w:val="24"/>
          <w:rtl/>
        </w:rPr>
        <w:t xml:space="preserve">إلى القيام بذلك </w:t>
      </w:r>
      <w:r w:rsidRPr="00DE3FAE">
        <w:rPr>
          <w:rFonts w:cs="Simplified Arabic" w:hint="cs"/>
          <w:szCs w:val="24"/>
          <w:rtl/>
        </w:rPr>
        <w:t>بغية تيسير مشاركة البلدان النامية والشعوب الأصلية والمجتمعات المحلية في العمليات الرامية إلى تعزيز الاستخدام الفعال لغرفة تبادل معلومات الحصول وتقاسم المنافع.</w:t>
      </w:r>
    </w:p>
    <w:p w14:paraId="7C8A838E" w14:textId="647EAAC1" w:rsidR="002E140A" w:rsidRPr="008A6A9F" w:rsidRDefault="002E140A" w:rsidP="00B323CA">
      <w:pPr>
        <w:pStyle w:val="CBDDesicionAnnex"/>
        <w:bidi/>
        <w:spacing w:before="0" w:line="216" w:lineRule="auto"/>
        <w:ind w:left="1134"/>
        <w:rPr>
          <w:sz w:val="26"/>
          <w:szCs w:val="26"/>
          <w:rtl/>
        </w:rPr>
      </w:pPr>
      <w:r w:rsidRPr="008A6A9F">
        <w:rPr>
          <w:rFonts w:ascii="Simplified Arabic" w:hAnsi="Simplified Arabic" w:cs="Simplified Arabic"/>
          <w:sz w:val="26"/>
          <w:szCs w:val="26"/>
          <w:rtl/>
        </w:rPr>
        <w:lastRenderedPageBreak/>
        <w:t>الم</w:t>
      </w:r>
      <w:r w:rsidRPr="008A6A9F">
        <w:rPr>
          <w:rFonts w:ascii="Simplified Arabic" w:hAnsi="Simplified Arabic" w:cs="Simplified Arabic" w:hint="cs"/>
          <w:sz w:val="26"/>
          <w:szCs w:val="26"/>
          <w:rtl/>
        </w:rPr>
        <w:t>رف</w:t>
      </w:r>
      <w:r w:rsidRPr="008A6A9F">
        <w:rPr>
          <w:rFonts w:ascii="Simplified Arabic" w:hAnsi="Simplified Arabic" w:cs="Simplified Arabic"/>
          <w:sz w:val="26"/>
          <w:szCs w:val="26"/>
          <w:rtl/>
        </w:rPr>
        <w:t>ق</w:t>
      </w:r>
      <w:r w:rsidR="00AA52B8">
        <w:rPr>
          <w:rFonts w:ascii="Simplified Arabic" w:hAnsi="Simplified Arabic" w:cs="Simplified Arabic" w:hint="cs"/>
          <w:sz w:val="26"/>
          <w:szCs w:val="26"/>
          <w:rtl/>
        </w:rPr>
        <w:t xml:space="preserve"> الأول</w:t>
      </w:r>
    </w:p>
    <w:p w14:paraId="68E5DDE3" w14:textId="0DE82E87" w:rsidR="002E140A" w:rsidRPr="0032360C" w:rsidRDefault="002E140A" w:rsidP="00AA52B8">
      <w:pPr>
        <w:pStyle w:val="CBDDesicionAnnex"/>
        <w:bidi/>
        <w:spacing w:before="0" w:line="216" w:lineRule="auto"/>
        <w:ind w:left="1134" w:right="360"/>
        <w:jc w:val="both"/>
        <w:rPr>
          <w:sz w:val="26"/>
          <w:szCs w:val="26"/>
          <w:rtl/>
        </w:rPr>
      </w:pPr>
      <w:r w:rsidRPr="0032360C">
        <w:rPr>
          <w:rFonts w:ascii="Simplified Arabic" w:hAnsi="Simplified Arabic" w:cs="Simplified Arabic"/>
          <w:sz w:val="26"/>
          <w:szCs w:val="26"/>
          <w:rtl/>
        </w:rPr>
        <w:t xml:space="preserve">الخيارات المقترحة لتحديد </w:t>
      </w:r>
      <w:r w:rsidRPr="0032360C">
        <w:rPr>
          <w:rFonts w:ascii="Simplified Arabic" w:hAnsi="Simplified Arabic" w:cs="Simplified Arabic" w:hint="cs"/>
          <w:sz w:val="26"/>
          <w:szCs w:val="26"/>
          <w:rtl/>
        </w:rPr>
        <w:t>حالة</w:t>
      </w:r>
      <w:r w:rsidRPr="0032360C">
        <w:rPr>
          <w:rFonts w:ascii="Simplified Arabic" w:hAnsi="Simplified Arabic" w:cs="Simplified Arabic"/>
          <w:sz w:val="26"/>
          <w:szCs w:val="26"/>
          <w:rtl/>
        </w:rPr>
        <w:t xml:space="preserve"> الصكوك الدولية المتخصصة </w:t>
      </w:r>
      <w:r w:rsidRPr="0032360C">
        <w:rPr>
          <w:rFonts w:cs="Simplified Arabic"/>
          <w:sz w:val="26"/>
          <w:szCs w:val="26"/>
          <w:rtl/>
          <w:lang w:val="en-US"/>
        </w:rPr>
        <w:t>لل</w:t>
      </w:r>
      <w:r w:rsidRPr="0032360C">
        <w:rPr>
          <w:rFonts w:cs="Simplified Arabic" w:hint="cs"/>
          <w:sz w:val="26"/>
          <w:szCs w:val="26"/>
          <w:rtl/>
          <w:lang w:val="en-US"/>
        </w:rPr>
        <w:t>ح</w:t>
      </w:r>
      <w:r w:rsidRPr="0032360C">
        <w:rPr>
          <w:rFonts w:cs="Simplified Arabic"/>
          <w:sz w:val="26"/>
          <w:szCs w:val="26"/>
          <w:rtl/>
          <w:lang w:val="en-US"/>
        </w:rPr>
        <w:t>صول وتقاسم المنافع</w:t>
      </w:r>
      <w:r w:rsidRPr="0032360C">
        <w:rPr>
          <w:rFonts w:ascii="Simplified Arabic" w:hAnsi="Simplified Arabic" w:cs="Simplified Arabic"/>
          <w:sz w:val="26"/>
          <w:szCs w:val="26"/>
          <w:rtl/>
        </w:rPr>
        <w:t xml:space="preserve"> أو الاعتراف بها</w:t>
      </w:r>
      <w:r w:rsidR="00AA52B8">
        <w:rPr>
          <w:rFonts w:ascii="Simplified Arabic" w:hAnsi="Simplified Arabic" w:cs="Simplified Arabic" w:hint="cs"/>
          <w:sz w:val="26"/>
          <w:szCs w:val="26"/>
          <w:rtl/>
        </w:rPr>
        <w:t xml:space="preserve"> في سياق الفقرة 4 من المادة 4 من بروتوكول </w:t>
      </w:r>
      <w:proofErr w:type="spellStart"/>
      <w:r w:rsidR="00AA52B8">
        <w:rPr>
          <w:rFonts w:ascii="Simplified Arabic" w:hAnsi="Simplified Arabic" w:cs="Simplified Arabic" w:hint="cs"/>
          <w:sz w:val="26"/>
          <w:szCs w:val="26"/>
          <w:rtl/>
        </w:rPr>
        <w:t>ناغويا</w:t>
      </w:r>
      <w:proofErr w:type="spellEnd"/>
    </w:p>
    <w:p w14:paraId="557E3EAE" w14:textId="77777777" w:rsidR="002E140A" w:rsidRPr="00DE3FAE" w:rsidRDefault="002E140A" w:rsidP="00B37F53">
      <w:pPr>
        <w:pStyle w:val="CBDH2"/>
        <w:tabs>
          <w:tab w:val="clear" w:pos="567"/>
        </w:tabs>
        <w:bidi/>
        <w:spacing w:before="0" w:line="216" w:lineRule="auto"/>
        <w:ind w:left="1134"/>
        <w:rPr>
          <w:b w:val="0"/>
          <w:bCs/>
          <w:sz w:val="22"/>
          <w:szCs w:val="24"/>
          <w:rtl/>
        </w:rPr>
      </w:pPr>
      <w:r w:rsidRPr="00DE3FAE">
        <w:rPr>
          <w:rFonts w:cs="Simplified Arabic"/>
          <w:b w:val="0"/>
          <w:bCs/>
          <w:sz w:val="22"/>
          <w:szCs w:val="24"/>
          <w:rtl/>
        </w:rPr>
        <w:t>أولا</w:t>
      </w:r>
      <w:r w:rsidRPr="00DE3FAE">
        <w:rPr>
          <w:rFonts w:cs="Simplified Arabic" w:hint="cs"/>
          <w:b w:val="0"/>
          <w:bCs/>
          <w:sz w:val="22"/>
          <w:szCs w:val="24"/>
          <w:rtl/>
        </w:rPr>
        <w:t>-</w:t>
      </w:r>
      <w:r w:rsidRPr="00DE3FAE">
        <w:rPr>
          <w:rFonts w:cs="Simplified Arabic"/>
          <w:b w:val="0"/>
          <w:bCs/>
          <w:sz w:val="22"/>
          <w:szCs w:val="24"/>
          <w:rtl/>
        </w:rPr>
        <w:tab/>
        <w:t xml:space="preserve">خيارات الاعتراف بالصكوك الدولية المتخصصة </w:t>
      </w:r>
      <w:r w:rsidRPr="00DE3FAE">
        <w:rPr>
          <w:rFonts w:cs="Simplified Arabic" w:hint="cs"/>
          <w:b w:val="0"/>
          <w:bCs/>
          <w:sz w:val="22"/>
          <w:szCs w:val="24"/>
          <w:rtl/>
        </w:rPr>
        <w:t>ل</w:t>
      </w:r>
      <w:r w:rsidRPr="00DE3FAE">
        <w:rPr>
          <w:rFonts w:cs="Simplified Arabic"/>
          <w:b w:val="0"/>
          <w:bCs/>
          <w:sz w:val="22"/>
          <w:szCs w:val="24"/>
          <w:rtl/>
        </w:rPr>
        <w:t>لحصول وتقاسم المنافع</w:t>
      </w:r>
    </w:p>
    <w:p w14:paraId="729E94A6" w14:textId="77777777" w:rsidR="00107EDF" w:rsidRPr="00DE3FAE" w:rsidRDefault="002E140A" w:rsidP="00107EDF">
      <w:pPr>
        <w:pStyle w:val="CBDH3"/>
        <w:tabs>
          <w:tab w:val="clear" w:pos="567"/>
        </w:tabs>
        <w:bidi/>
        <w:spacing w:before="0" w:line="216" w:lineRule="auto"/>
        <w:ind w:left="1134" w:firstLine="0"/>
        <w:rPr>
          <w:rFonts w:cs="Simplified Arabic"/>
          <w:szCs w:val="24"/>
          <w:rtl/>
        </w:rPr>
      </w:pPr>
      <w:r w:rsidRPr="00DE3FAE">
        <w:rPr>
          <w:rFonts w:cs="Simplified Arabic"/>
          <w:b w:val="0"/>
          <w:bCs/>
          <w:szCs w:val="24"/>
          <w:rtl/>
        </w:rPr>
        <w:t>الخيار أ</w:t>
      </w:r>
      <w:r w:rsidRPr="00DE3FAE">
        <w:rPr>
          <w:rFonts w:cs="Simplified Arabic" w:hint="cs"/>
          <w:b w:val="0"/>
          <w:bCs/>
          <w:szCs w:val="24"/>
          <w:rtl/>
        </w:rPr>
        <w:t>لف</w:t>
      </w:r>
    </w:p>
    <w:p w14:paraId="673784A8" w14:textId="59F04BF3" w:rsidR="002E140A" w:rsidRPr="00DE3FAE" w:rsidRDefault="002E140A" w:rsidP="00107EDF">
      <w:pPr>
        <w:pStyle w:val="CBDH3"/>
        <w:tabs>
          <w:tab w:val="clear" w:pos="567"/>
        </w:tabs>
        <w:bidi/>
        <w:spacing w:before="0" w:line="216" w:lineRule="auto"/>
        <w:ind w:left="1134" w:firstLine="0"/>
        <w:jc w:val="both"/>
        <w:rPr>
          <w:rFonts w:cs="Simplified Arabic"/>
          <w:szCs w:val="24"/>
        </w:rPr>
      </w:pPr>
      <w:r w:rsidRPr="00DE3FAE">
        <w:rPr>
          <w:rFonts w:cs="Simplified Arabic"/>
          <w:b w:val="0"/>
          <w:bCs/>
          <w:szCs w:val="24"/>
          <w:rtl/>
        </w:rPr>
        <w:t xml:space="preserve">اعتراف مؤتمر الأطراف العامل كاجتماع للأطراف في بروتوكول </w:t>
      </w:r>
      <w:proofErr w:type="spellStart"/>
      <w:r w:rsidRPr="00DE3FAE">
        <w:rPr>
          <w:rFonts w:cs="Simplified Arabic"/>
          <w:b w:val="0"/>
          <w:bCs/>
          <w:szCs w:val="24"/>
          <w:rtl/>
        </w:rPr>
        <w:t>ناغويا</w:t>
      </w:r>
      <w:proofErr w:type="spellEnd"/>
      <w:r w:rsidRPr="00DE3FAE">
        <w:rPr>
          <w:rFonts w:cs="Simplified Arabic"/>
          <w:b w:val="0"/>
          <w:bCs/>
          <w:szCs w:val="24"/>
          <w:rtl/>
        </w:rPr>
        <w:t xml:space="preserve"> بشأن الحصول على الموارد الجينية والتقاسم العادل والمنصف للمنافع الناشئة عن استخدامها</w:t>
      </w:r>
    </w:p>
    <w:p w14:paraId="57E90D00" w14:textId="6B48D3CE" w:rsidR="002E140A" w:rsidRPr="00DE3FAE" w:rsidRDefault="002E140A" w:rsidP="00107EDF">
      <w:pPr>
        <w:pStyle w:val="CBDNormalNoNumber"/>
        <w:numPr>
          <w:ilvl w:val="3"/>
          <w:numId w:val="40"/>
        </w:numPr>
        <w:tabs>
          <w:tab w:val="clear" w:pos="567"/>
        </w:tabs>
        <w:bidi/>
        <w:spacing w:line="216" w:lineRule="auto"/>
        <w:ind w:left="1138" w:firstLine="0"/>
        <w:rPr>
          <w:rFonts w:cs="Simplified Arabic"/>
          <w:szCs w:val="24"/>
          <w:rtl/>
        </w:rPr>
      </w:pPr>
      <w:r w:rsidRPr="00DE3FAE">
        <w:rPr>
          <w:rFonts w:cs="Simplified Arabic"/>
          <w:szCs w:val="24"/>
          <w:rtl/>
        </w:rPr>
        <w:t>يهدف الخيار أ</w:t>
      </w:r>
      <w:r w:rsidRPr="00DE3FAE">
        <w:rPr>
          <w:rFonts w:cs="Simplified Arabic" w:hint="cs"/>
          <w:szCs w:val="24"/>
          <w:rtl/>
        </w:rPr>
        <w:t>لف</w:t>
      </w:r>
      <w:r w:rsidRPr="00DE3FAE">
        <w:rPr>
          <w:rFonts w:cs="Simplified Arabic"/>
          <w:szCs w:val="24"/>
          <w:rtl/>
        </w:rPr>
        <w:t xml:space="preserve"> إلى إنشاء آلية رسمية </w:t>
      </w:r>
      <w:r w:rsidRPr="00DE3FAE">
        <w:rPr>
          <w:rFonts w:cs="Simplified Arabic" w:hint="cs"/>
          <w:szCs w:val="24"/>
          <w:rtl/>
        </w:rPr>
        <w:t>تقودها</w:t>
      </w:r>
      <w:r w:rsidRPr="00DE3FAE">
        <w:rPr>
          <w:rFonts w:cs="Simplified Arabic"/>
          <w:szCs w:val="24"/>
          <w:rtl/>
        </w:rPr>
        <w:t xml:space="preserve"> الأطراف للاعتراف </w:t>
      </w:r>
      <w:bookmarkStart w:id="3" w:name="_Hlk217851405"/>
      <w:r w:rsidRPr="00DE3FAE">
        <w:rPr>
          <w:rFonts w:cs="Simplified Arabic"/>
          <w:szCs w:val="24"/>
          <w:rtl/>
        </w:rPr>
        <w:t xml:space="preserve">بالصكوك الدولية المتخصصة </w:t>
      </w:r>
      <w:r w:rsidRPr="00DE3FAE">
        <w:rPr>
          <w:rFonts w:cs="Simplified Arabic" w:hint="cs"/>
          <w:szCs w:val="24"/>
          <w:rtl/>
        </w:rPr>
        <w:t>ل</w:t>
      </w:r>
      <w:r w:rsidRPr="00DE3FAE">
        <w:rPr>
          <w:rFonts w:cs="Simplified Arabic"/>
          <w:szCs w:val="24"/>
          <w:rtl/>
        </w:rPr>
        <w:t>لحصول وتقاسم المنافع</w:t>
      </w:r>
      <w:bookmarkEnd w:id="3"/>
      <w:r w:rsidRPr="00DE3FAE">
        <w:rPr>
          <w:rFonts w:cs="Simplified Arabic"/>
          <w:szCs w:val="24"/>
          <w:rtl/>
        </w:rPr>
        <w:t xml:space="preserve"> من خلال مؤتمر الأطراف العامل كاجتماع للأطراف في بروتوكول </w:t>
      </w:r>
      <w:proofErr w:type="spellStart"/>
      <w:r w:rsidRPr="00DE3FAE">
        <w:rPr>
          <w:rFonts w:cs="Simplified Arabic"/>
          <w:szCs w:val="24"/>
          <w:rtl/>
        </w:rPr>
        <w:t>ناغويا</w:t>
      </w:r>
      <w:proofErr w:type="spellEnd"/>
      <w:r w:rsidRPr="00DE3FAE">
        <w:rPr>
          <w:rFonts w:cs="Simplified Arabic"/>
          <w:szCs w:val="24"/>
          <w:rtl/>
        </w:rPr>
        <w:t xml:space="preserve"> بشأن الحصول على الموارد الجينية والتقاسم العادل والمنصف للمنافع الناشئة عن استخدامها،</w:t>
      </w:r>
      <w:r w:rsidRPr="00DE3FAE">
        <w:rPr>
          <w:rStyle w:val="FootnoteReference"/>
          <w:rFonts w:cs="Simplified Arabic"/>
          <w:szCs w:val="24"/>
        </w:rPr>
        <w:footnoteReference w:id="4"/>
      </w:r>
      <w:r w:rsidRPr="00DE3FAE">
        <w:rPr>
          <w:rFonts w:cs="Simplified Arabic"/>
          <w:szCs w:val="24"/>
          <w:rtl/>
        </w:rPr>
        <w:t xml:space="preserve"> استنادا إلى المعايير الإرشادية الواردة في القسم الثاني. </w:t>
      </w:r>
      <w:r w:rsidRPr="00DE3FAE">
        <w:rPr>
          <w:rFonts w:cs="Simplified Arabic" w:hint="cs"/>
          <w:szCs w:val="24"/>
          <w:rtl/>
        </w:rPr>
        <w:t>و</w:t>
      </w:r>
      <w:r w:rsidRPr="00DE3FAE">
        <w:rPr>
          <w:rFonts w:cs="Simplified Arabic"/>
          <w:szCs w:val="24"/>
          <w:rtl/>
        </w:rPr>
        <w:t>قد يتضمن هذا الخيار العناصر التالية:</w:t>
      </w:r>
    </w:p>
    <w:p w14:paraId="4DDC462D" w14:textId="77777777" w:rsidR="001C5016" w:rsidRPr="00DE3FAE" w:rsidRDefault="002E140A" w:rsidP="00107EDF">
      <w:pPr>
        <w:pStyle w:val="CBDNormalNoNumber"/>
        <w:numPr>
          <w:ilvl w:val="2"/>
          <w:numId w:val="37"/>
        </w:numPr>
        <w:tabs>
          <w:tab w:val="clear" w:pos="567"/>
        </w:tabs>
        <w:bidi/>
        <w:spacing w:line="216" w:lineRule="auto"/>
        <w:ind w:left="1138" w:firstLine="562"/>
        <w:rPr>
          <w:rFonts w:cs="Simplified Arabic"/>
          <w:szCs w:val="24"/>
        </w:rPr>
      </w:pPr>
      <w:r w:rsidRPr="00DE3FAE">
        <w:rPr>
          <w:rFonts w:cs="Simplified Arabic"/>
          <w:szCs w:val="24"/>
          <w:rtl/>
        </w:rPr>
        <w:t xml:space="preserve">المعايير الإرشادية التي يتفق عليها مؤتمر الأطراف العامل كاجتماع للأطراف في بروتوكول </w:t>
      </w:r>
      <w:proofErr w:type="spellStart"/>
      <w:r w:rsidRPr="00DE3FAE">
        <w:rPr>
          <w:rFonts w:cs="Simplified Arabic"/>
          <w:szCs w:val="24"/>
          <w:rtl/>
        </w:rPr>
        <w:t>ناغويا</w:t>
      </w:r>
      <w:proofErr w:type="spellEnd"/>
      <w:r w:rsidRPr="00DE3FAE">
        <w:rPr>
          <w:rFonts w:cs="Simplified Arabic"/>
          <w:szCs w:val="24"/>
          <w:rtl/>
        </w:rPr>
        <w:t xml:space="preserve"> (انظر القسم الثاني)؛</w:t>
      </w:r>
    </w:p>
    <w:p w14:paraId="24715073" w14:textId="77777777" w:rsidR="001C5016" w:rsidRPr="00DE3FAE" w:rsidRDefault="002E140A" w:rsidP="00107EDF">
      <w:pPr>
        <w:pStyle w:val="CBDNormalNoNumber"/>
        <w:numPr>
          <w:ilvl w:val="2"/>
          <w:numId w:val="37"/>
        </w:numPr>
        <w:tabs>
          <w:tab w:val="clear" w:pos="567"/>
        </w:tabs>
        <w:bidi/>
        <w:spacing w:line="216" w:lineRule="auto"/>
        <w:ind w:left="1138" w:firstLine="562"/>
        <w:rPr>
          <w:rFonts w:cs="Simplified Arabic"/>
          <w:szCs w:val="24"/>
        </w:rPr>
      </w:pPr>
      <w:r w:rsidRPr="00DE3FAE">
        <w:rPr>
          <w:rFonts w:cs="Simplified Arabic"/>
          <w:szCs w:val="24"/>
          <w:rtl/>
        </w:rPr>
        <w:t xml:space="preserve">تقديم الملفات من </w:t>
      </w:r>
      <w:r w:rsidRPr="00DE3FAE">
        <w:rPr>
          <w:rFonts w:cs="Simplified Arabic" w:hint="cs"/>
          <w:szCs w:val="24"/>
          <w:rtl/>
        </w:rPr>
        <w:t>جانب</w:t>
      </w:r>
      <w:r w:rsidRPr="00DE3FAE">
        <w:rPr>
          <w:rFonts w:cs="Simplified Arabic"/>
          <w:szCs w:val="24"/>
          <w:rtl/>
        </w:rPr>
        <w:t xml:space="preserve"> الأطراف؛</w:t>
      </w:r>
    </w:p>
    <w:p w14:paraId="798ABE52" w14:textId="77777777" w:rsidR="001C5016" w:rsidRPr="00DE3FAE" w:rsidRDefault="002E140A" w:rsidP="00107EDF">
      <w:pPr>
        <w:pStyle w:val="CBDNormalNoNumber"/>
        <w:numPr>
          <w:ilvl w:val="2"/>
          <w:numId w:val="37"/>
        </w:numPr>
        <w:tabs>
          <w:tab w:val="clear" w:pos="567"/>
        </w:tabs>
        <w:bidi/>
        <w:spacing w:line="216" w:lineRule="auto"/>
        <w:ind w:left="1138" w:firstLine="562"/>
        <w:rPr>
          <w:rFonts w:cs="Simplified Arabic"/>
          <w:szCs w:val="24"/>
        </w:rPr>
      </w:pPr>
      <w:r w:rsidRPr="00DE3FAE">
        <w:rPr>
          <w:rFonts w:cs="Simplified Arabic" w:hint="cs"/>
          <w:szCs w:val="24"/>
          <w:rtl/>
        </w:rPr>
        <w:t xml:space="preserve">إجراء </w:t>
      </w:r>
      <w:r w:rsidRPr="00DE3FAE">
        <w:rPr>
          <w:rFonts w:cs="Simplified Arabic"/>
          <w:szCs w:val="24"/>
          <w:rtl/>
        </w:rPr>
        <w:t>مشاورات شاملة مع أصحاب المصلحة</w:t>
      </w:r>
      <w:r w:rsidR="003F54F9" w:rsidRPr="00DE3FAE">
        <w:rPr>
          <w:rFonts w:cs="Simplified Arabic" w:hint="cs"/>
          <w:szCs w:val="24"/>
          <w:rtl/>
        </w:rPr>
        <w:t>، بمن فيهم الشعوب الأصلية والمجتمعات المحلية، والنساء والشباب</w:t>
      </w:r>
      <w:r w:rsidRPr="00DE3FAE">
        <w:rPr>
          <w:rFonts w:cs="Simplified Arabic"/>
          <w:szCs w:val="24"/>
          <w:rtl/>
        </w:rPr>
        <w:t>؛</w:t>
      </w:r>
    </w:p>
    <w:p w14:paraId="7083E807" w14:textId="77777777" w:rsidR="001C5016" w:rsidRPr="00DE3FAE" w:rsidRDefault="002E140A" w:rsidP="00107EDF">
      <w:pPr>
        <w:pStyle w:val="CBDNormalNoNumber"/>
        <w:numPr>
          <w:ilvl w:val="2"/>
          <w:numId w:val="37"/>
        </w:numPr>
        <w:tabs>
          <w:tab w:val="clear" w:pos="567"/>
        </w:tabs>
        <w:bidi/>
        <w:spacing w:line="216" w:lineRule="auto"/>
        <w:ind w:left="1138" w:firstLine="562"/>
        <w:rPr>
          <w:rFonts w:cs="Simplified Arabic"/>
          <w:szCs w:val="24"/>
        </w:rPr>
      </w:pPr>
      <w:r w:rsidRPr="00DE3FAE">
        <w:rPr>
          <w:rFonts w:cs="Simplified Arabic"/>
          <w:szCs w:val="24"/>
          <w:rtl/>
        </w:rPr>
        <w:t xml:space="preserve">اعتراف </w:t>
      </w:r>
      <w:r w:rsidRPr="00DE3FAE">
        <w:rPr>
          <w:rFonts w:cs="Simplified Arabic" w:hint="cs"/>
          <w:szCs w:val="24"/>
          <w:rtl/>
        </w:rPr>
        <w:t>محدد المدة</w:t>
      </w:r>
      <w:r w:rsidRPr="00DE3FAE">
        <w:rPr>
          <w:rFonts w:cs="Simplified Arabic"/>
          <w:szCs w:val="24"/>
          <w:rtl/>
        </w:rPr>
        <w:t xml:space="preserve"> يخضع </w:t>
      </w:r>
      <w:r w:rsidRPr="00DE3FAE">
        <w:rPr>
          <w:rFonts w:cs="Simplified Arabic" w:hint="cs"/>
          <w:szCs w:val="24"/>
          <w:rtl/>
        </w:rPr>
        <w:t>لاستعراض</w:t>
      </w:r>
      <w:r w:rsidRPr="00DE3FAE">
        <w:rPr>
          <w:rFonts w:cs="Simplified Arabic"/>
          <w:szCs w:val="24"/>
          <w:rtl/>
        </w:rPr>
        <w:t xml:space="preserve"> دوري؛</w:t>
      </w:r>
    </w:p>
    <w:p w14:paraId="1F58BF9B" w14:textId="77777777" w:rsidR="001C5016" w:rsidRPr="00DE3FAE" w:rsidRDefault="002E140A" w:rsidP="00107EDF">
      <w:pPr>
        <w:pStyle w:val="CBDNormalNoNumber"/>
        <w:numPr>
          <w:ilvl w:val="2"/>
          <w:numId w:val="37"/>
        </w:numPr>
        <w:tabs>
          <w:tab w:val="clear" w:pos="567"/>
        </w:tabs>
        <w:bidi/>
        <w:spacing w:line="216" w:lineRule="auto"/>
        <w:ind w:left="1138" w:firstLine="562"/>
        <w:rPr>
          <w:rFonts w:cs="Simplified Arabic"/>
          <w:szCs w:val="24"/>
        </w:rPr>
      </w:pPr>
      <w:r w:rsidRPr="00DE3FAE">
        <w:rPr>
          <w:rFonts w:cs="Simplified Arabic"/>
          <w:szCs w:val="24"/>
          <w:rtl/>
        </w:rPr>
        <w:t>آلية ل</w:t>
      </w:r>
      <w:r w:rsidRPr="00DE3FAE">
        <w:rPr>
          <w:rFonts w:cs="Simplified Arabic" w:hint="cs"/>
          <w:szCs w:val="24"/>
          <w:rtl/>
        </w:rPr>
        <w:t>تسوية</w:t>
      </w:r>
      <w:r w:rsidRPr="00DE3FAE">
        <w:rPr>
          <w:rFonts w:cs="Simplified Arabic"/>
          <w:szCs w:val="24"/>
          <w:rtl/>
        </w:rPr>
        <w:t xml:space="preserve"> ال</w:t>
      </w:r>
      <w:r w:rsidRPr="00DE3FAE">
        <w:rPr>
          <w:rFonts w:cs="Simplified Arabic" w:hint="cs"/>
          <w:szCs w:val="24"/>
          <w:rtl/>
        </w:rPr>
        <w:t>م</w:t>
      </w:r>
      <w:r w:rsidRPr="00DE3FAE">
        <w:rPr>
          <w:rFonts w:cs="Simplified Arabic"/>
          <w:szCs w:val="24"/>
          <w:rtl/>
        </w:rPr>
        <w:t>ن</w:t>
      </w:r>
      <w:r w:rsidRPr="00DE3FAE">
        <w:rPr>
          <w:rFonts w:cs="Simplified Arabic" w:hint="cs"/>
          <w:szCs w:val="24"/>
          <w:rtl/>
        </w:rPr>
        <w:t>ا</w:t>
      </w:r>
      <w:r w:rsidRPr="00DE3FAE">
        <w:rPr>
          <w:rFonts w:cs="Simplified Arabic"/>
          <w:szCs w:val="24"/>
          <w:rtl/>
        </w:rPr>
        <w:t>زعات؛</w:t>
      </w:r>
    </w:p>
    <w:p w14:paraId="70E15D66" w14:textId="5369DD39" w:rsidR="002E140A" w:rsidRPr="00DE3FAE" w:rsidRDefault="002E140A" w:rsidP="00107EDF">
      <w:pPr>
        <w:pStyle w:val="CBDNormalNoNumber"/>
        <w:numPr>
          <w:ilvl w:val="2"/>
          <w:numId w:val="37"/>
        </w:numPr>
        <w:tabs>
          <w:tab w:val="clear" w:pos="567"/>
        </w:tabs>
        <w:bidi/>
        <w:spacing w:line="216" w:lineRule="auto"/>
        <w:ind w:left="1138" w:firstLine="562"/>
        <w:rPr>
          <w:rFonts w:cs="Simplified Arabic"/>
          <w:szCs w:val="24"/>
          <w:rtl/>
        </w:rPr>
      </w:pPr>
      <w:r w:rsidRPr="00DE3FAE">
        <w:rPr>
          <w:rFonts w:cs="Simplified Arabic" w:hint="cs"/>
          <w:szCs w:val="24"/>
          <w:rtl/>
        </w:rPr>
        <w:t xml:space="preserve">إنشاء </w:t>
      </w:r>
      <w:r w:rsidRPr="00DE3FAE">
        <w:rPr>
          <w:rFonts w:cs="Simplified Arabic"/>
          <w:szCs w:val="24"/>
          <w:rtl/>
        </w:rPr>
        <w:t xml:space="preserve">سجل في </w:t>
      </w:r>
      <w:r w:rsidRPr="00DE3FAE">
        <w:rPr>
          <w:rFonts w:cs="Simplified Arabic" w:hint="cs"/>
          <w:szCs w:val="24"/>
          <w:rtl/>
        </w:rPr>
        <w:t xml:space="preserve">غرفة </w:t>
      </w:r>
      <w:bookmarkStart w:id="4" w:name="_Hlk217898034"/>
      <w:r w:rsidRPr="00DE3FAE">
        <w:rPr>
          <w:rFonts w:cs="Simplified Arabic"/>
          <w:szCs w:val="24"/>
          <w:rtl/>
        </w:rPr>
        <w:t xml:space="preserve">تبادل المعلومات </w:t>
      </w:r>
      <w:r w:rsidRPr="00DE3FAE">
        <w:rPr>
          <w:rFonts w:cs="Simplified Arabic" w:hint="cs"/>
          <w:szCs w:val="24"/>
          <w:rtl/>
        </w:rPr>
        <w:t>بشأن</w:t>
      </w:r>
      <w:r w:rsidRPr="00DE3FAE">
        <w:rPr>
          <w:rFonts w:cs="Simplified Arabic"/>
          <w:szCs w:val="24"/>
          <w:rtl/>
        </w:rPr>
        <w:t xml:space="preserve"> الحصول وتقاسم المنافع</w:t>
      </w:r>
      <w:bookmarkEnd w:id="4"/>
      <w:r w:rsidRPr="00DE3FAE">
        <w:rPr>
          <w:rFonts w:cs="Simplified Arabic"/>
          <w:szCs w:val="24"/>
          <w:rtl/>
        </w:rPr>
        <w:t>.</w:t>
      </w:r>
    </w:p>
    <w:p w14:paraId="7CE82563" w14:textId="77777777" w:rsidR="00107EDF" w:rsidRPr="00DE3FAE" w:rsidRDefault="002E140A" w:rsidP="00107EDF">
      <w:pPr>
        <w:pStyle w:val="CBDH3"/>
        <w:tabs>
          <w:tab w:val="clear" w:pos="567"/>
        </w:tabs>
        <w:bidi/>
        <w:spacing w:before="0" w:line="216" w:lineRule="auto"/>
        <w:ind w:left="1134" w:firstLine="0"/>
        <w:rPr>
          <w:rFonts w:cs="Simplified Arabic"/>
          <w:b w:val="0"/>
          <w:bCs/>
          <w:szCs w:val="24"/>
          <w:rtl/>
        </w:rPr>
      </w:pPr>
      <w:r w:rsidRPr="00DE3FAE">
        <w:rPr>
          <w:rFonts w:cs="Simplified Arabic"/>
          <w:b w:val="0"/>
          <w:bCs/>
          <w:szCs w:val="24"/>
          <w:rtl/>
        </w:rPr>
        <w:t xml:space="preserve">الخيار </w:t>
      </w:r>
      <w:r w:rsidRPr="00DE3FAE">
        <w:rPr>
          <w:rFonts w:cs="Simplified Arabic" w:hint="cs"/>
          <w:b w:val="0"/>
          <w:bCs/>
          <w:szCs w:val="24"/>
          <w:rtl/>
        </w:rPr>
        <w:t>باء</w:t>
      </w:r>
    </w:p>
    <w:p w14:paraId="10C90A2B" w14:textId="40AE61BB" w:rsidR="002E140A" w:rsidRPr="00DE3FAE" w:rsidRDefault="002E140A" w:rsidP="00107EDF">
      <w:pPr>
        <w:pStyle w:val="CBDH3"/>
        <w:tabs>
          <w:tab w:val="clear" w:pos="567"/>
        </w:tabs>
        <w:bidi/>
        <w:spacing w:before="0" w:line="216" w:lineRule="auto"/>
        <w:ind w:left="1134" w:firstLine="0"/>
        <w:jc w:val="both"/>
        <w:rPr>
          <w:rFonts w:cs="Simplified Arabic"/>
          <w:b w:val="0"/>
          <w:bCs/>
          <w:szCs w:val="24"/>
          <w:rtl/>
        </w:rPr>
      </w:pPr>
      <w:r w:rsidRPr="00DE3FAE">
        <w:rPr>
          <w:rFonts w:cs="Simplified Arabic" w:hint="cs"/>
          <w:b w:val="0"/>
          <w:bCs/>
          <w:szCs w:val="24"/>
          <w:rtl/>
        </w:rPr>
        <w:t>ال</w:t>
      </w:r>
      <w:r w:rsidRPr="00DE3FAE">
        <w:rPr>
          <w:rFonts w:cs="Simplified Arabic"/>
          <w:b w:val="0"/>
          <w:bCs/>
          <w:szCs w:val="24"/>
          <w:rtl/>
        </w:rPr>
        <w:t xml:space="preserve">نهج </w:t>
      </w:r>
      <w:r w:rsidRPr="00DE3FAE">
        <w:rPr>
          <w:rFonts w:cs="Simplified Arabic" w:hint="cs"/>
          <w:b w:val="0"/>
          <w:bCs/>
          <w:szCs w:val="24"/>
          <w:rtl/>
        </w:rPr>
        <w:t>ال</w:t>
      </w:r>
      <w:r w:rsidRPr="00DE3FAE">
        <w:rPr>
          <w:rFonts w:cs="Simplified Arabic"/>
          <w:b w:val="0"/>
          <w:bCs/>
          <w:szCs w:val="24"/>
          <w:rtl/>
        </w:rPr>
        <w:t xml:space="preserve">قائم على التنسيق الأولي </w:t>
      </w:r>
      <w:r w:rsidRPr="00DE3FAE">
        <w:rPr>
          <w:rFonts w:cs="Simplified Arabic" w:hint="cs"/>
          <w:b w:val="0"/>
          <w:bCs/>
          <w:szCs w:val="24"/>
          <w:rtl/>
        </w:rPr>
        <w:t>ب</w:t>
      </w:r>
      <w:r w:rsidRPr="00DE3FAE">
        <w:rPr>
          <w:rFonts w:cs="Simplified Arabic"/>
          <w:b w:val="0"/>
          <w:bCs/>
          <w:szCs w:val="24"/>
          <w:rtl/>
        </w:rPr>
        <w:t xml:space="preserve">دون </w:t>
      </w:r>
      <w:r w:rsidRPr="00DE3FAE">
        <w:rPr>
          <w:rFonts w:cs="Simplified Arabic" w:hint="cs"/>
          <w:b w:val="0"/>
          <w:bCs/>
          <w:szCs w:val="24"/>
          <w:rtl/>
        </w:rPr>
        <w:t>ال</w:t>
      </w:r>
      <w:r w:rsidRPr="00DE3FAE">
        <w:rPr>
          <w:rFonts w:cs="Simplified Arabic"/>
          <w:b w:val="0"/>
          <w:bCs/>
          <w:szCs w:val="24"/>
          <w:rtl/>
        </w:rPr>
        <w:t xml:space="preserve">اعتراف </w:t>
      </w:r>
      <w:r w:rsidRPr="00DE3FAE">
        <w:rPr>
          <w:rFonts w:cs="Simplified Arabic" w:hint="cs"/>
          <w:b w:val="0"/>
          <w:bCs/>
          <w:szCs w:val="24"/>
          <w:rtl/>
        </w:rPr>
        <w:t>ال</w:t>
      </w:r>
      <w:r w:rsidRPr="00DE3FAE">
        <w:rPr>
          <w:rFonts w:cs="Simplified Arabic"/>
          <w:b w:val="0"/>
          <w:bCs/>
          <w:szCs w:val="24"/>
          <w:rtl/>
        </w:rPr>
        <w:t>رسمي</w:t>
      </w:r>
    </w:p>
    <w:p w14:paraId="0B97CDB2" w14:textId="6B46624E" w:rsidR="002E140A" w:rsidRPr="00DE3FAE" w:rsidRDefault="002E140A" w:rsidP="00107EDF">
      <w:pPr>
        <w:pStyle w:val="CBDNormalNoNumber"/>
        <w:numPr>
          <w:ilvl w:val="3"/>
          <w:numId w:val="40"/>
        </w:numPr>
        <w:tabs>
          <w:tab w:val="clear" w:pos="567"/>
        </w:tabs>
        <w:bidi/>
        <w:spacing w:line="216" w:lineRule="auto"/>
        <w:ind w:left="1138" w:firstLine="0"/>
        <w:rPr>
          <w:rFonts w:cs="Simplified Arabic"/>
          <w:szCs w:val="24"/>
          <w:rtl/>
        </w:rPr>
      </w:pPr>
      <w:r w:rsidRPr="00DE3FAE">
        <w:rPr>
          <w:rFonts w:cs="Simplified Arabic"/>
          <w:szCs w:val="24"/>
          <w:rtl/>
        </w:rPr>
        <w:t>يهدف الخيار ب</w:t>
      </w:r>
      <w:r w:rsidRPr="00DE3FAE">
        <w:rPr>
          <w:rFonts w:cs="Simplified Arabic" w:hint="cs"/>
          <w:szCs w:val="24"/>
          <w:rtl/>
        </w:rPr>
        <w:t>اء</w:t>
      </w:r>
      <w:r w:rsidRPr="00DE3FAE">
        <w:rPr>
          <w:rFonts w:cs="Simplified Arabic"/>
          <w:szCs w:val="24"/>
          <w:rtl/>
        </w:rPr>
        <w:t xml:space="preserve"> إلى تعزيز التنسيق المنظم والدعم المتبادل </w:t>
      </w:r>
      <w:r w:rsidRPr="00DE3FAE">
        <w:rPr>
          <w:rFonts w:cs="Simplified Arabic" w:hint="cs"/>
          <w:szCs w:val="24"/>
          <w:rtl/>
        </w:rPr>
        <w:t>ب</w:t>
      </w:r>
      <w:r w:rsidRPr="00DE3FAE">
        <w:rPr>
          <w:rFonts w:cs="Simplified Arabic"/>
          <w:szCs w:val="24"/>
          <w:rtl/>
        </w:rPr>
        <w:t xml:space="preserve">دون </w:t>
      </w:r>
      <w:r w:rsidRPr="00DE3FAE">
        <w:rPr>
          <w:rFonts w:cs="Simplified Arabic" w:hint="cs"/>
          <w:szCs w:val="24"/>
          <w:rtl/>
        </w:rPr>
        <w:t>ال</w:t>
      </w:r>
      <w:r w:rsidRPr="00DE3FAE">
        <w:rPr>
          <w:rFonts w:cs="Simplified Arabic"/>
          <w:szCs w:val="24"/>
          <w:rtl/>
        </w:rPr>
        <w:t xml:space="preserve">اعتراف </w:t>
      </w:r>
      <w:r w:rsidRPr="00DE3FAE">
        <w:rPr>
          <w:rFonts w:cs="Simplified Arabic" w:hint="cs"/>
          <w:szCs w:val="24"/>
          <w:rtl/>
        </w:rPr>
        <w:t>ال</w:t>
      </w:r>
      <w:r w:rsidRPr="00DE3FAE">
        <w:rPr>
          <w:rFonts w:cs="Simplified Arabic"/>
          <w:szCs w:val="24"/>
          <w:rtl/>
        </w:rPr>
        <w:t>رسمي. ويتحدد هذا الخيار بالعناصر التالية:</w:t>
      </w:r>
    </w:p>
    <w:p w14:paraId="34EC60E9" w14:textId="77777777" w:rsidR="001C5016" w:rsidRPr="00DE3FAE" w:rsidRDefault="002E140A" w:rsidP="00107EDF">
      <w:pPr>
        <w:pStyle w:val="CBDNormalNoNumber"/>
        <w:numPr>
          <w:ilvl w:val="2"/>
          <w:numId w:val="38"/>
        </w:numPr>
        <w:tabs>
          <w:tab w:val="clear" w:pos="567"/>
        </w:tabs>
        <w:bidi/>
        <w:spacing w:line="216" w:lineRule="auto"/>
        <w:ind w:left="1138" w:firstLine="562"/>
        <w:rPr>
          <w:rFonts w:cs="Simplified Arabic"/>
          <w:szCs w:val="24"/>
        </w:rPr>
      </w:pPr>
      <w:r w:rsidRPr="00DE3FAE">
        <w:rPr>
          <w:rFonts w:cs="Simplified Arabic" w:hint="cs"/>
          <w:szCs w:val="24"/>
          <w:rtl/>
        </w:rPr>
        <w:t>ال</w:t>
      </w:r>
      <w:r w:rsidRPr="00DE3FAE">
        <w:rPr>
          <w:rFonts w:cs="Simplified Arabic"/>
          <w:szCs w:val="24"/>
          <w:rtl/>
        </w:rPr>
        <w:t xml:space="preserve">تعاون </w:t>
      </w:r>
      <w:r w:rsidRPr="00DE3FAE">
        <w:rPr>
          <w:rFonts w:cs="Simplified Arabic" w:hint="cs"/>
          <w:szCs w:val="24"/>
          <w:rtl/>
        </w:rPr>
        <w:t>ال</w:t>
      </w:r>
      <w:r w:rsidRPr="00DE3FAE">
        <w:rPr>
          <w:rFonts w:cs="Simplified Arabic"/>
          <w:szCs w:val="24"/>
          <w:rtl/>
        </w:rPr>
        <w:t>منظم مع المنظمات الدولية الأخرى؛</w:t>
      </w:r>
    </w:p>
    <w:p w14:paraId="3E825464" w14:textId="4095A410" w:rsidR="001C5016" w:rsidRPr="00DE3FAE" w:rsidRDefault="002E140A" w:rsidP="00107EDF">
      <w:pPr>
        <w:pStyle w:val="CBDNormalNoNumber"/>
        <w:numPr>
          <w:ilvl w:val="2"/>
          <w:numId w:val="38"/>
        </w:numPr>
        <w:tabs>
          <w:tab w:val="clear" w:pos="567"/>
        </w:tabs>
        <w:bidi/>
        <w:spacing w:line="216" w:lineRule="auto"/>
        <w:ind w:left="1138" w:firstLine="562"/>
        <w:rPr>
          <w:rFonts w:cs="Simplified Arabic"/>
          <w:szCs w:val="24"/>
        </w:rPr>
      </w:pPr>
      <w:r w:rsidRPr="00DE3FAE">
        <w:rPr>
          <w:rFonts w:cs="Simplified Arabic"/>
          <w:szCs w:val="24"/>
          <w:rtl/>
        </w:rPr>
        <w:t>تبادل المعلومات والشفافية</w:t>
      </w:r>
      <w:r w:rsidR="001C5016" w:rsidRPr="00DE3FAE">
        <w:rPr>
          <w:rFonts w:cs="Simplified Arabic" w:hint="cs"/>
          <w:szCs w:val="24"/>
          <w:rtl/>
        </w:rPr>
        <w:t xml:space="preserve"> من خلال غرفة تبادل معلومات الحصول وتقاسم المنافع والآليات الأخرى ذات الصلة</w:t>
      </w:r>
      <w:r w:rsidRPr="00DE3FAE">
        <w:rPr>
          <w:rFonts w:cs="Simplified Arabic"/>
          <w:szCs w:val="24"/>
          <w:rtl/>
        </w:rPr>
        <w:t>؛</w:t>
      </w:r>
    </w:p>
    <w:p w14:paraId="151418CF" w14:textId="77777777" w:rsidR="001C5016" w:rsidRPr="00DE3FAE" w:rsidRDefault="002E140A" w:rsidP="00107EDF">
      <w:pPr>
        <w:pStyle w:val="CBDNormalNoNumber"/>
        <w:numPr>
          <w:ilvl w:val="2"/>
          <w:numId w:val="38"/>
        </w:numPr>
        <w:tabs>
          <w:tab w:val="clear" w:pos="567"/>
        </w:tabs>
        <w:bidi/>
        <w:spacing w:line="216" w:lineRule="auto"/>
        <w:ind w:left="1138" w:firstLine="562"/>
        <w:rPr>
          <w:rFonts w:cs="Simplified Arabic"/>
          <w:szCs w:val="24"/>
        </w:rPr>
      </w:pPr>
      <w:r w:rsidRPr="00DE3FAE">
        <w:rPr>
          <w:rFonts w:cs="Simplified Arabic"/>
          <w:szCs w:val="24"/>
          <w:rtl/>
        </w:rPr>
        <w:t xml:space="preserve">تقديم تقارير وطنية عن الممارسات المتعلقة بالصكوك الدولية المتخصصة </w:t>
      </w:r>
      <w:r w:rsidRPr="00DE3FAE">
        <w:rPr>
          <w:rFonts w:cs="Simplified Arabic" w:hint="cs"/>
          <w:szCs w:val="24"/>
          <w:rtl/>
        </w:rPr>
        <w:t>ل</w:t>
      </w:r>
      <w:r w:rsidRPr="00DE3FAE">
        <w:rPr>
          <w:rFonts w:cs="Simplified Arabic"/>
          <w:szCs w:val="24"/>
          <w:rtl/>
        </w:rPr>
        <w:t>لحصول وتقاسم المنافع؛</w:t>
      </w:r>
    </w:p>
    <w:p w14:paraId="53076E87" w14:textId="77777777" w:rsidR="001C5016" w:rsidRPr="00DE3FAE" w:rsidRDefault="002E140A" w:rsidP="00107EDF">
      <w:pPr>
        <w:pStyle w:val="CBDNormalNoNumber"/>
        <w:numPr>
          <w:ilvl w:val="2"/>
          <w:numId w:val="38"/>
        </w:numPr>
        <w:tabs>
          <w:tab w:val="clear" w:pos="567"/>
        </w:tabs>
        <w:bidi/>
        <w:spacing w:line="216" w:lineRule="auto"/>
        <w:ind w:left="1138" w:firstLine="562"/>
        <w:rPr>
          <w:rFonts w:cs="Simplified Arabic"/>
          <w:szCs w:val="24"/>
        </w:rPr>
      </w:pPr>
      <w:r w:rsidRPr="00DE3FAE">
        <w:rPr>
          <w:rFonts w:cs="Simplified Arabic" w:hint="cs"/>
          <w:szCs w:val="24"/>
          <w:rtl/>
        </w:rPr>
        <w:t>ال</w:t>
      </w:r>
      <w:r w:rsidRPr="00DE3FAE">
        <w:rPr>
          <w:rFonts w:cs="Simplified Arabic"/>
          <w:szCs w:val="24"/>
          <w:rtl/>
        </w:rPr>
        <w:t>تقييمات</w:t>
      </w:r>
      <w:r w:rsidRPr="00DE3FAE">
        <w:rPr>
          <w:rFonts w:cs="Simplified Arabic" w:hint="cs"/>
          <w:szCs w:val="24"/>
          <w:rtl/>
        </w:rPr>
        <w:t xml:space="preserve"> التي</w:t>
      </w:r>
      <w:r w:rsidRPr="00DE3FAE">
        <w:rPr>
          <w:rFonts w:cs="Simplified Arabic"/>
          <w:szCs w:val="24"/>
          <w:rtl/>
        </w:rPr>
        <w:t xml:space="preserve"> تستند إلى بروتوكول </w:t>
      </w:r>
      <w:proofErr w:type="spellStart"/>
      <w:r w:rsidRPr="00DE3FAE">
        <w:rPr>
          <w:rFonts w:cs="Simplified Arabic"/>
          <w:szCs w:val="24"/>
          <w:rtl/>
        </w:rPr>
        <w:t>ناغويا</w:t>
      </w:r>
      <w:proofErr w:type="spellEnd"/>
      <w:r w:rsidRPr="00DE3FAE">
        <w:rPr>
          <w:rFonts w:cs="Simplified Arabic"/>
          <w:szCs w:val="24"/>
          <w:rtl/>
        </w:rPr>
        <w:t>؛</w:t>
      </w:r>
    </w:p>
    <w:p w14:paraId="6230B954" w14:textId="77777777" w:rsidR="001C5016" w:rsidRPr="00DE3FAE" w:rsidRDefault="002E140A" w:rsidP="00107EDF">
      <w:pPr>
        <w:pStyle w:val="CBDNormalNoNumber"/>
        <w:numPr>
          <w:ilvl w:val="2"/>
          <w:numId w:val="38"/>
        </w:numPr>
        <w:tabs>
          <w:tab w:val="clear" w:pos="567"/>
        </w:tabs>
        <w:bidi/>
        <w:spacing w:line="216" w:lineRule="auto"/>
        <w:ind w:left="1138" w:firstLine="562"/>
        <w:rPr>
          <w:rFonts w:cs="Simplified Arabic"/>
          <w:szCs w:val="24"/>
        </w:rPr>
      </w:pPr>
      <w:r w:rsidRPr="00DE3FAE">
        <w:rPr>
          <w:rFonts w:cs="Simplified Arabic"/>
          <w:szCs w:val="24"/>
          <w:rtl/>
        </w:rPr>
        <w:lastRenderedPageBreak/>
        <w:t xml:space="preserve">عمليات </w:t>
      </w:r>
      <w:r w:rsidRPr="00DE3FAE">
        <w:rPr>
          <w:rFonts w:cs="Simplified Arabic" w:hint="cs"/>
          <w:szCs w:val="24"/>
          <w:rtl/>
        </w:rPr>
        <w:t>الاستعراض</w:t>
      </w:r>
      <w:r w:rsidRPr="00DE3FAE">
        <w:rPr>
          <w:rFonts w:cs="Simplified Arabic"/>
          <w:szCs w:val="24"/>
          <w:rtl/>
        </w:rPr>
        <w:t>؛</w:t>
      </w:r>
    </w:p>
    <w:p w14:paraId="4A88D747" w14:textId="1CE0412A" w:rsidR="002E140A" w:rsidRPr="00DE3FAE" w:rsidRDefault="002E140A" w:rsidP="00107EDF">
      <w:pPr>
        <w:pStyle w:val="CBDNormalNoNumber"/>
        <w:numPr>
          <w:ilvl w:val="2"/>
          <w:numId w:val="38"/>
        </w:numPr>
        <w:tabs>
          <w:tab w:val="clear" w:pos="567"/>
        </w:tabs>
        <w:bidi/>
        <w:spacing w:line="216" w:lineRule="auto"/>
        <w:ind w:left="1138" w:firstLine="562"/>
        <w:rPr>
          <w:rFonts w:cs="Simplified Arabic"/>
          <w:szCs w:val="24"/>
          <w:rtl/>
        </w:rPr>
      </w:pPr>
      <w:r w:rsidRPr="00DE3FAE">
        <w:rPr>
          <w:rFonts w:cs="Simplified Arabic"/>
          <w:szCs w:val="24"/>
          <w:rtl/>
        </w:rPr>
        <w:t>عدم وجود</w:t>
      </w:r>
      <w:r w:rsidRPr="00DE3FAE">
        <w:rPr>
          <w:rFonts w:cs="Simplified Arabic" w:hint="cs"/>
          <w:szCs w:val="24"/>
          <w:rtl/>
        </w:rPr>
        <w:t xml:space="preserve"> أي</w:t>
      </w:r>
      <w:r w:rsidRPr="00DE3FAE">
        <w:rPr>
          <w:rFonts w:cs="Simplified Arabic"/>
          <w:szCs w:val="24"/>
          <w:rtl/>
        </w:rPr>
        <w:t xml:space="preserve"> اعتراف رسمي أو</w:t>
      </w:r>
      <w:r w:rsidRPr="00DE3FAE">
        <w:rPr>
          <w:rFonts w:cs="Simplified Arabic" w:hint="cs"/>
          <w:szCs w:val="24"/>
          <w:rtl/>
        </w:rPr>
        <w:t xml:space="preserve"> خطوة لمنح</w:t>
      </w:r>
      <w:r w:rsidRPr="00DE3FAE">
        <w:rPr>
          <w:rFonts w:cs="Simplified Arabic"/>
          <w:szCs w:val="24"/>
          <w:rtl/>
        </w:rPr>
        <w:t xml:space="preserve"> </w:t>
      </w:r>
      <w:r w:rsidRPr="00DE3FAE">
        <w:rPr>
          <w:rFonts w:cs="Simplified Arabic" w:hint="cs"/>
          <w:szCs w:val="24"/>
          <w:rtl/>
        </w:rPr>
        <w:t>ال</w:t>
      </w:r>
      <w:r w:rsidRPr="00DE3FAE">
        <w:rPr>
          <w:rFonts w:cs="Simplified Arabic"/>
          <w:szCs w:val="24"/>
          <w:rtl/>
        </w:rPr>
        <w:t>اعتماد.</w:t>
      </w:r>
    </w:p>
    <w:p w14:paraId="1EA2F7D1" w14:textId="77777777" w:rsidR="00107EDF" w:rsidRPr="00DE3FAE" w:rsidRDefault="002E140A" w:rsidP="00107EDF">
      <w:pPr>
        <w:pStyle w:val="CBDH3"/>
        <w:tabs>
          <w:tab w:val="clear" w:pos="567"/>
        </w:tabs>
        <w:bidi/>
        <w:spacing w:before="0" w:line="216" w:lineRule="auto"/>
        <w:ind w:left="1134" w:firstLine="0"/>
        <w:rPr>
          <w:rFonts w:cs="Simplified Arabic"/>
          <w:b w:val="0"/>
          <w:bCs/>
          <w:szCs w:val="24"/>
          <w:rtl/>
        </w:rPr>
      </w:pPr>
      <w:r w:rsidRPr="00DE3FAE">
        <w:rPr>
          <w:rFonts w:cs="Simplified Arabic"/>
          <w:b w:val="0"/>
          <w:bCs/>
          <w:szCs w:val="24"/>
          <w:rtl/>
        </w:rPr>
        <w:t xml:space="preserve">الخيار </w:t>
      </w:r>
      <w:r w:rsidRPr="00DE3FAE">
        <w:rPr>
          <w:rFonts w:cs="Simplified Arabic" w:hint="cs"/>
          <w:b w:val="0"/>
          <w:bCs/>
          <w:szCs w:val="24"/>
          <w:rtl/>
        </w:rPr>
        <w:t>جيم</w:t>
      </w:r>
      <w:bookmarkStart w:id="5" w:name="_Hlk217905335"/>
    </w:p>
    <w:p w14:paraId="7EB7AAB0" w14:textId="109E294C" w:rsidR="002E140A" w:rsidRPr="00DE3FAE" w:rsidRDefault="002E140A" w:rsidP="00107EDF">
      <w:pPr>
        <w:pStyle w:val="CBDH3"/>
        <w:tabs>
          <w:tab w:val="clear" w:pos="567"/>
        </w:tabs>
        <w:bidi/>
        <w:spacing w:before="0" w:line="216" w:lineRule="auto"/>
        <w:ind w:left="1134" w:firstLine="0"/>
        <w:jc w:val="both"/>
        <w:rPr>
          <w:rFonts w:cs="Simplified Arabic"/>
          <w:b w:val="0"/>
          <w:bCs/>
          <w:szCs w:val="24"/>
          <w:rtl/>
        </w:rPr>
      </w:pPr>
      <w:r w:rsidRPr="00DE3FAE">
        <w:rPr>
          <w:rFonts w:cs="Simplified Arabic"/>
          <w:b w:val="0"/>
          <w:bCs/>
          <w:szCs w:val="24"/>
          <w:rtl/>
        </w:rPr>
        <w:t>نموذج "</w:t>
      </w:r>
      <w:r w:rsidRPr="00DE3FAE">
        <w:rPr>
          <w:rFonts w:cs="Simplified Arabic" w:hint="cs"/>
          <w:b w:val="0"/>
          <w:bCs/>
          <w:szCs w:val="24"/>
          <w:rtl/>
        </w:rPr>
        <w:t>الإحالة</w:t>
      </w:r>
      <w:r w:rsidRPr="00DE3FAE">
        <w:rPr>
          <w:rFonts w:cs="Simplified Arabic"/>
          <w:b w:val="0"/>
          <w:bCs/>
          <w:szCs w:val="24"/>
          <w:rtl/>
        </w:rPr>
        <w:t xml:space="preserve"> وال</w:t>
      </w:r>
      <w:r w:rsidRPr="00DE3FAE">
        <w:rPr>
          <w:rFonts w:cs="Simplified Arabic" w:hint="cs"/>
          <w:b w:val="0"/>
          <w:bCs/>
          <w:szCs w:val="24"/>
          <w:rtl/>
        </w:rPr>
        <w:t>ت</w:t>
      </w:r>
      <w:r w:rsidRPr="00DE3FAE">
        <w:rPr>
          <w:rFonts w:cs="Simplified Arabic"/>
          <w:b w:val="0"/>
          <w:bCs/>
          <w:szCs w:val="24"/>
          <w:rtl/>
        </w:rPr>
        <w:t>سج</w:t>
      </w:r>
      <w:r w:rsidRPr="00DE3FAE">
        <w:rPr>
          <w:rFonts w:cs="Simplified Arabic" w:hint="cs"/>
          <w:b w:val="0"/>
          <w:bCs/>
          <w:szCs w:val="24"/>
          <w:rtl/>
        </w:rPr>
        <w:t>ي</w:t>
      </w:r>
      <w:r w:rsidRPr="00DE3FAE">
        <w:rPr>
          <w:rFonts w:cs="Simplified Arabic"/>
          <w:b w:val="0"/>
          <w:bCs/>
          <w:szCs w:val="24"/>
          <w:rtl/>
        </w:rPr>
        <w:t>ل" المختلط</w:t>
      </w:r>
      <w:bookmarkEnd w:id="5"/>
      <w:r w:rsidRPr="00DE3FAE">
        <w:rPr>
          <w:rStyle w:val="FootnoteReference"/>
          <w:rFonts w:cs="Simplified Arabic"/>
          <w:bCs/>
          <w:szCs w:val="24"/>
        </w:rPr>
        <w:footnoteReference w:id="5"/>
      </w:r>
    </w:p>
    <w:p w14:paraId="671C115B" w14:textId="4A2C9F7E" w:rsidR="002E140A" w:rsidRPr="00DE3FAE" w:rsidRDefault="002E140A" w:rsidP="00107EDF">
      <w:pPr>
        <w:pStyle w:val="CBDNormalNoNumber"/>
        <w:numPr>
          <w:ilvl w:val="3"/>
          <w:numId w:val="40"/>
        </w:numPr>
        <w:tabs>
          <w:tab w:val="clear" w:pos="567"/>
        </w:tabs>
        <w:bidi/>
        <w:spacing w:line="216" w:lineRule="auto"/>
        <w:ind w:left="1138" w:firstLine="0"/>
        <w:rPr>
          <w:rFonts w:cs="Simplified Arabic"/>
          <w:szCs w:val="24"/>
          <w:rtl/>
        </w:rPr>
      </w:pPr>
      <w:r w:rsidRPr="00DE3FAE">
        <w:rPr>
          <w:rFonts w:cs="Simplified Arabic"/>
          <w:szCs w:val="24"/>
          <w:rtl/>
        </w:rPr>
        <w:t>يهدف الخيار ج</w:t>
      </w:r>
      <w:r w:rsidRPr="00DE3FAE">
        <w:rPr>
          <w:rFonts w:cs="Simplified Arabic" w:hint="cs"/>
          <w:szCs w:val="24"/>
          <w:rtl/>
        </w:rPr>
        <w:t>يم</w:t>
      </w:r>
      <w:r w:rsidRPr="00DE3FAE">
        <w:rPr>
          <w:rFonts w:cs="Simplified Arabic"/>
          <w:szCs w:val="24"/>
          <w:rtl/>
        </w:rPr>
        <w:t xml:space="preserve"> إلى الجمع بين الإقرارات الذاتية الصادرة عن الهيئات الإدارية والأمانات الخاصة بالصكوك الدولية المتخصصة </w:t>
      </w:r>
      <w:r w:rsidRPr="00DE3FAE">
        <w:rPr>
          <w:rFonts w:cs="Simplified Arabic" w:hint="cs"/>
          <w:szCs w:val="24"/>
          <w:rtl/>
        </w:rPr>
        <w:t>ل</w:t>
      </w:r>
      <w:r w:rsidRPr="00DE3FAE">
        <w:rPr>
          <w:rFonts w:cs="Simplified Arabic"/>
          <w:szCs w:val="24"/>
          <w:rtl/>
        </w:rPr>
        <w:t xml:space="preserve">لحصول وتقاسم المنافع، والتي من المقرر أن يسجلها مؤتمر الأطراف العامل كاجتماع للأطراف في بروتوكول </w:t>
      </w:r>
      <w:proofErr w:type="spellStart"/>
      <w:r w:rsidRPr="00DE3FAE">
        <w:rPr>
          <w:rFonts w:cs="Simplified Arabic"/>
          <w:szCs w:val="24"/>
          <w:rtl/>
        </w:rPr>
        <w:t>ناغويا</w:t>
      </w:r>
      <w:proofErr w:type="spellEnd"/>
      <w:r w:rsidRPr="00DE3FAE">
        <w:rPr>
          <w:rFonts w:cs="Simplified Arabic" w:hint="cs"/>
          <w:szCs w:val="24"/>
          <w:rtl/>
        </w:rPr>
        <w:t>،</w:t>
      </w:r>
      <w:r w:rsidRPr="00DE3FAE">
        <w:rPr>
          <w:rFonts w:cs="Simplified Arabic"/>
          <w:szCs w:val="24"/>
          <w:rtl/>
        </w:rPr>
        <w:t xml:space="preserve"> </w:t>
      </w:r>
      <w:r w:rsidRPr="00DE3FAE">
        <w:rPr>
          <w:rFonts w:cs="Simplified Arabic" w:hint="cs"/>
          <w:szCs w:val="24"/>
          <w:rtl/>
        </w:rPr>
        <w:t>واستعراض</w:t>
      </w:r>
      <w:r w:rsidRPr="00DE3FAE">
        <w:rPr>
          <w:rFonts w:cs="Simplified Arabic"/>
          <w:szCs w:val="24"/>
          <w:rtl/>
        </w:rPr>
        <w:t xml:space="preserve"> بس</w:t>
      </w:r>
      <w:r w:rsidRPr="00DE3FAE">
        <w:rPr>
          <w:rFonts w:cs="Simplified Arabic" w:hint="cs"/>
          <w:szCs w:val="24"/>
          <w:rtl/>
        </w:rPr>
        <w:t>ي</w:t>
      </w:r>
      <w:r w:rsidRPr="00DE3FAE">
        <w:rPr>
          <w:rFonts w:cs="Simplified Arabic"/>
          <w:szCs w:val="24"/>
          <w:rtl/>
        </w:rPr>
        <w:t>ط. ويتحدد هذا الخيار بالعناصر التالية:</w:t>
      </w:r>
    </w:p>
    <w:p w14:paraId="631EFCDD" w14:textId="77777777" w:rsidR="00C31E5C" w:rsidRPr="00DE3FAE" w:rsidRDefault="002E140A" w:rsidP="00107EDF">
      <w:pPr>
        <w:pStyle w:val="CBDNormalNoNumber"/>
        <w:numPr>
          <w:ilvl w:val="2"/>
          <w:numId w:val="39"/>
        </w:numPr>
        <w:tabs>
          <w:tab w:val="clear" w:pos="567"/>
        </w:tabs>
        <w:bidi/>
        <w:spacing w:line="216" w:lineRule="auto"/>
        <w:ind w:left="1138" w:firstLine="562"/>
        <w:rPr>
          <w:rFonts w:cs="Simplified Arabic"/>
          <w:szCs w:val="24"/>
        </w:rPr>
      </w:pPr>
      <w:r w:rsidRPr="00DE3FAE">
        <w:rPr>
          <w:rFonts w:cs="Simplified Arabic"/>
          <w:szCs w:val="24"/>
          <w:rtl/>
        </w:rPr>
        <w:t xml:space="preserve">الإقرارات الذاتية الأولية الصادرة عن </w:t>
      </w:r>
      <w:bookmarkStart w:id="6" w:name="_Hlk217854783"/>
      <w:r w:rsidRPr="00DE3FAE">
        <w:rPr>
          <w:rFonts w:cs="Simplified Arabic"/>
          <w:szCs w:val="24"/>
          <w:rtl/>
        </w:rPr>
        <w:t xml:space="preserve">الهيئات الإدارية أو الأمانات الخاصة بالصكوك الدولية المتخصصة </w:t>
      </w:r>
      <w:r w:rsidRPr="00DE3FAE">
        <w:rPr>
          <w:rFonts w:cs="Simplified Arabic" w:hint="cs"/>
          <w:szCs w:val="24"/>
          <w:rtl/>
        </w:rPr>
        <w:t>ل</w:t>
      </w:r>
      <w:r w:rsidRPr="00DE3FAE">
        <w:rPr>
          <w:rFonts w:cs="Simplified Arabic"/>
          <w:szCs w:val="24"/>
          <w:rtl/>
        </w:rPr>
        <w:t>لحصول وتقاسم المنافع</w:t>
      </w:r>
      <w:bookmarkEnd w:id="6"/>
      <w:r w:rsidRPr="00DE3FAE">
        <w:rPr>
          <w:rFonts w:cs="Simplified Arabic"/>
          <w:szCs w:val="24"/>
          <w:rtl/>
        </w:rPr>
        <w:t>؛</w:t>
      </w:r>
    </w:p>
    <w:p w14:paraId="1D2EDBF4" w14:textId="77777777" w:rsidR="00C31E5C" w:rsidRPr="00DE3FAE" w:rsidRDefault="002E140A" w:rsidP="00107EDF">
      <w:pPr>
        <w:pStyle w:val="CBDNormalNoNumber"/>
        <w:numPr>
          <w:ilvl w:val="2"/>
          <w:numId w:val="39"/>
        </w:numPr>
        <w:tabs>
          <w:tab w:val="clear" w:pos="567"/>
        </w:tabs>
        <w:bidi/>
        <w:spacing w:line="216" w:lineRule="auto"/>
        <w:ind w:left="1138" w:firstLine="562"/>
        <w:rPr>
          <w:rFonts w:cs="Simplified Arabic"/>
          <w:szCs w:val="24"/>
        </w:rPr>
      </w:pPr>
      <w:r w:rsidRPr="00DE3FAE">
        <w:rPr>
          <w:rFonts w:cs="Simplified Arabic"/>
          <w:szCs w:val="24"/>
          <w:rtl/>
        </w:rPr>
        <w:t xml:space="preserve">تسجيل أو تدوين الإقرارات الذاتية من </w:t>
      </w:r>
      <w:r w:rsidRPr="00DE3FAE">
        <w:rPr>
          <w:rFonts w:cs="Simplified Arabic" w:hint="cs"/>
          <w:szCs w:val="24"/>
          <w:rtl/>
        </w:rPr>
        <w:t>جانب</w:t>
      </w:r>
      <w:r w:rsidRPr="00DE3FAE">
        <w:rPr>
          <w:rFonts w:cs="Simplified Arabic"/>
          <w:szCs w:val="24"/>
          <w:rtl/>
        </w:rPr>
        <w:t xml:space="preserve"> مؤتمر الأطراف العامل كاجتماع للأطراف في بروتوكول </w:t>
      </w:r>
      <w:proofErr w:type="spellStart"/>
      <w:r w:rsidRPr="00DE3FAE">
        <w:rPr>
          <w:rFonts w:cs="Simplified Arabic"/>
          <w:szCs w:val="24"/>
          <w:rtl/>
        </w:rPr>
        <w:t>ناغويا</w:t>
      </w:r>
      <w:proofErr w:type="spellEnd"/>
      <w:r w:rsidRPr="00DE3FAE">
        <w:rPr>
          <w:rFonts w:cs="Simplified Arabic"/>
          <w:szCs w:val="24"/>
          <w:rtl/>
        </w:rPr>
        <w:t>؛</w:t>
      </w:r>
    </w:p>
    <w:p w14:paraId="40ABBA12" w14:textId="77777777" w:rsidR="00C31E5C" w:rsidRPr="00DE3FAE" w:rsidRDefault="002E140A" w:rsidP="00107EDF">
      <w:pPr>
        <w:pStyle w:val="CBDNormalNoNumber"/>
        <w:numPr>
          <w:ilvl w:val="2"/>
          <w:numId w:val="39"/>
        </w:numPr>
        <w:tabs>
          <w:tab w:val="clear" w:pos="567"/>
        </w:tabs>
        <w:bidi/>
        <w:spacing w:line="216" w:lineRule="auto"/>
        <w:ind w:left="1138" w:firstLine="562"/>
        <w:rPr>
          <w:rFonts w:cs="Simplified Arabic"/>
          <w:szCs w:val="24"/>
        </w:rPr>
      </w:pPr>
      <w:r w:rsidRPr="00DE3FAE">
        <w:rPr>
          <w:rFonts w:cs="Simplified Arabic"/>
          <w:szCs w:val="24"/>
          <w:rtl/>
        </w:rPr>
        <w:t xml:space="preserve">استخدام معايير طوعية من </w:t>
      </w:r>
      <w:r w:rsidRPr="00DE3FAE">
        <w:rPr>
          <w:rFonts w:cs="Simplified Arabic" w:hint="cs"/>
          <w:szCs w:val="24"/>
          <w:rtl/>
        </w:rPr>
        <w:t>جانب</w:t>
      </w:r>
      <w:r w:rsidRPr="00DE3FAE">
        <w:rPr>
          <w:rFonts w:cs="Simplified Arabic"/>
          <w:szCs w:val="24"/>
          <w:rtl/>
        </w:rPr>
        <w:t xml:space="preserve"> الهيئات الإدارية أو الأمانات الخاصة بالصكوك الدولية المتخصصة </w:t>
      </w:r>
      <w:r w:rsidRPr="00DE3FAE">
        <w:rPr>
          <w:rFonts w:cs="Simplified Arabic" w:hint="cs"/>
          <w:szCs w:val="24"/>
          <w:rtl/>
        </w:rPr>
        <w:t>ل</w:t>
      </w:r>
      <w:r w:rsidRPr="00DE3FAE">
        <w:rPr>
          <w:rFonts w:cs="Simplified Arabic"/>
          <w:szCs w:val="24"/>
          <w:rtl/>
        </w:rPr>
        <w:t>لحصول وتقاسم المنافع لتحديد حالة تلك الصكوك فيما يتعلق بالفقرة 4 من المادة 4 من البروتوكول؛</w:t>
      </w:r>
    </w:p>
    <w:p w14:paraId="30783E32" w14:textId="77777777" w:rsidR="00C31E5C" w:rsidRPr="00DE3FAE" w:rsidRDefault="002E140A" w:rsidP="00107EDF">
      <w:pPr>
        <w:pStyle w:val="CBDNormalNoNumber"/>
        <w:numPr>
          <w:ilvl w:val="2"/>
          <w:numId w:val="39"/>
        </w:numPr>
        <w:tabs>
          <w:tab w:val="clear" w:pos="567"/>
        </w:tabs>
        <w:bidi/>
        <w:spacing w:line="216" w:lineRule="auto"/>
        <w:ind w:left="1138" w:firstLine="562"/>
        <w:rPr>
          <w:rFonts w:cs="Simplified Arabic"/>
          <w:szCs w:val="24"/>
        </w:rPr>
      </w:pPr>
      <w:r w:rsidRPr="00DE3FAE">
        <w:rPr>
          <w:rFonts w:cs="Simplified Arabic" w:hint="cs"/>
          <w:szCs w:val="24"/>
          <w:rtl/>
        </w:rPr>
        <w:t xml:space="preserve">إعداد </w:t>
      </w:r>
      <w:r w:rsidRPr="00DE3FAE">
        <w:rPr>
          <w:rFonts w:cs="Simplified Arabic"/>
          <w:szCs w:val="24"/>
          <w:rtl/>
        </w:rPr>
        <w:t xml:space="preserve">قوائم </w:t>
      </w:r>
      <w:r w:rsidRPr="00DE3FAE">
        <w:rPr>
          <w:rFonts w:cs="Simplified Arabic" w:hint="cs"/>
          <w:szCs w:val="24"/>
          <w:rtl/>
        </w:rPr>
        <w:t>منتظم</w:t>
      </w:r>
      <w:r w:rsidRPr="00DE3FAE">
        <w:rPr>
          <w:rFonts w:cs="Simplified Arabic"/>
          <w:szCs w:val="24"/>
          <w:rtl/>
        </w:rPr>
        <w:t>ة بين الدورات؛</w:t>
      </w:r>
    </w:p>
    <w:p w14:paraId="4E9ED662" w14:textId="77777777" w:rsidR="00C31E5C" w:rsidRPr="00DE3FAE" w:rsidRDefault="002E140A" w:rsidP="00107EDF">
      <w:pPr>
        <w:pStyle w:val="CBDNormalNoNumber"/>
        <w:numPr>
          <w:ilvl w:val="2"/>
          <w:numId w:val="39"/>
        </w:numPr>
        <w:tabs>
          <w:tab w:val="clear" w:pos="567"/>
        </w:tabs>
        <w:bidi/>
        <w:spacing w:line="216" w:lineRule="auto"/>
        <w:ind w:left="1138" w:firstLine="562"/>
        <w:rPr>
          <w:rFonts w:cs="Simplified Arabic"/>
          <w:szCs w:val="24"/>
        </w:rPr>
      </w:pPr>
      <w:r w:rsidRPr="00DE3FAE">
        <w:rPr>
          <w:rFonts w:cs="Simplified Arabic"/>
          <w:szCs w:val="24"/>
          <w:rtl/>
        </w:rPr>
        <w:t xml:space="preserve">إنشاء سجل في </w:t>
      </w:r>
      <w:r w:rsidRPr="00DE3FAE">
        <w:rPr>
          <w:rFonts w:cs="Simplified Arabic" w:hint="cs"/>
          <w:szCs w:val="24"/>
          <w:rtl/>
        </w:rPr>
        <w:t>غرفة</w:t>
      </w:r>
      <w:r w:rsidRPr="00DE3FAE">
        <w:rPr>
          <w:rFonts w:cs="Simplified Arabic"/>
          <w:szCs w:val="24"/>
          <w:rtl/>
        </w:rPr>
        <w:t xml:space="preserve"> تبادل المعلومات </w:t>
      </w:r>
      <w:r w:rsidRPr="00DE3FAE">
        <w:rPr>
          <w:rFonts w:cs="Simplified Arabic" w:hint="cs"/>
          <w:szCs w:val="24"/>
          <w:rtl/>
        </w:rPr>
        <w:t>بشأن</w:t>
      </w:r>
      <w:r w:rsidRPr="00DE3FAE">
        <w:rPr>
          <w:rFonts w:cs="Simplified Arabic"/>
          <w:szCs w:val="24"/>
          <w:rtl/>
        </w:rPr>
        <w:t xml:space="preserve"> الحصول وتقاسم المنافع؛</w:t>
      </w:r>
    </w:p>
    <w:p w14:paraId="1C41BE12" w14:textId="7C728A21" w:rsidR="002E140A" w:rsidRPr="00DE3FAE" w:rsidRDefault="002E140A" w:rsidP="00107EDF">
      <w:pPr>
        <w:pStyle w:val="CBDNormalNoNumber"/>
        <w:numPr>
          <w:ilvl w:val="2"/>
          <w:numId w:val="39"/>
        </w:numPr>
        <w:tabs>
          <w:tab w:val="clear" w:pos="567"/>
        </w:tabs>
        <w:bidi/>
        <w:spacing w:line="216" w:lineRule="auto"/>
        <w:ind w:left="1138" w:firstLine="562"/>
        <w:rPr>
          <w:rFonts w:cs="Simplified Arabic"/>
          <w:szCs w:val="24"/>
          <w:rtl/>
        </w:rPr>
      </w:pPr>
      <w:r w:rsidRPr="00DE3FAE">
        <w:rPr>
          <w:rFonts w:cs="Simplified Arabic"/>
          <w:szCs w:val="24"/>
          <w:rtl/>
        </w:rPr>
        <w:t>مكتب مساعدة مشترك بين الأنظمة للأطراف</w:t>
      </w:r>
      <w:r w:rsidR="00107EDF" w:rsidRPr="00DE3FAE">
        <w:rPr>
          <w:rFonts w:cs="Simplified Arabic" w:hint="cs"/>
          <w:szCs w:val="24"/>
          <w:rtl/>
        </w:rPr>
        <w:t xml:space="preserve"> والشعوب الأصلية والمجتمعات المحلية</w:t>
      </w:r>
      <w:r w:rsidRPr="00DE3FAE">
        <w:rPr>
          <w:rFonts w:cs="Simplified Arabic"/>
          <w:szCs w:val="24"/>
          <w:rtl/>
        </w:rPr>
        <w:t xml:space="preserve"> وأصحاب المصلحة</w:t>
      </w:r>
      <w:r w:rsidR="00107EDF" w:rsidRPr="00DE3FAE">
        <w:rPr>
          <w:rFonts w:cs="Simplified Arabic" w:hint="cs"/>
          <w:szCs w:val="24"/>
          <w:rtl/>
        </w:rPr>
        <w:t xml:space="preserve"> الآخرين</w:t>
      </w:r>
      <w:r w:rsidRPr="00DE3FAE">
        <w:rPr>
          <w:rFonts w:cs="Simplified Arabic"/>
          <w:szCs w:val="24"/>
          <w:rtl/>
        </w:rPr>
        <w:t>.</w:t>
      </w:r>
    </w:p>
    <w:p w14:paraId="2935AE98" w14:textId="77777777" w:rsidR="00107EDF" w:rsidRPr="00DE3FAE" w:rsidRDefault="00107EDF" w:rsidP="00107EDF">
      <w:pPr>
        <w:pStyle w:val="CBDH3"/>
        <w:tabs>
          <w:tab w:val="clear" w:pos="567"/>
        </w:tabs>
        <w:bidi/>
        <w:spacing w:before="0" w:line="216" w:lineRule="auto"/>
        <w:ind w:left="1134" w:firstLine="0"/>
        <w:jc w:val="both"/>
        <w:rPr>
          <w:rFonts w:cs="Simplified Arabic"/>
          <w:b w:val="0"/>
          <w:bCs/>
          <w:szCs w:val="24"/>
          <w:rtl/>
        </w:rPr>
      </w:pPr>
      <w:r w:rsidRPr="00DE3FAE">
        <w:rPr>
          <w:rFonts w:cs="Simplified Arabic"/>
          <w:b w:val="0"/>
          <w:bCs/>
          <w:szCs w:val="24"/>
          <w:rtl/>
        </w:rPr>
        <w:t xml:space="preserve">الخيار </w:t>
      </w:r>
      <w:r w:rsidRPr="00DE3FAE">
        <w:rPr>
          <w:rFonts w:cs="Simplified Arabic" w:hint="cs"/>
          <w:b w:val="0"/>
          <w:bCs/>
          <w:szCs w:val="24"/>
          <w:rtl/>
        </w:rPr>
        <w:t>دال</w:t>
      </w:r>
    </w:p>
    <w:p w14:paraId="26437369" w14:textId="4455C364" w:rsidR="00107EDF" w:rsidRPr="00DE3FAE" w:rsidRDefault="00107EDF" w:rsidP="00107EDF">
      <w:pPr>
        <w:pStyle w:val="CBDH3"/>
        <w:tabs>
          <w:tab w:val="clear" w:pos="567"/>
        </w:tabs>
        <w:bidi/>
        <w:spacing w:before="0" w:line="216" w:lineRule="auto"/>
        <w:ind w:left="1134" w:firstLine="0"/>
        <w:jc w:val="both"/>
        <w:rPr>
          <w:rFonts w:cs="Simplified Arabic"/>
          <w:b w:val="0"/>
          <w:bCs/>
          <w:szCs w:val="24"/>
          <w:rtl/>
        </w:rPr>
      </w:pPr>
      <w:r w:rsidRPr="00DE3FAE">
        <w:rPr>
          <w:rFonts w:cs="Simplified Arabic" w:hint="cs"/>
          <w:b w:val="0"/>
          <w:bCs/>
          <w:szCs w:val="24"/>
          <w:rtl/>
        </w:rPr>
        <w:t xml:space="preserve">إجراء اتخاذ القرارات من جانب مؤتمر الأطراف العامل كاجتماع للأطراف في بروتوكول </w:t>
      </w:r>
      <w:proofErr w:type="spellStart"/>
      <w:r w:rsidRPr="00DE3FAE">
        <w:rPr>
          <w:rFonts w:cs="Simplified Arabic" w:hint="cs"/>
          <w:b w:val="0"/>
          <w:bCs/>
          <w:szCs w:val="24"/>
          <w:rtl/>
        </w:rPr>
        <w:t>ناغويا</w:t>
      </w:r>
      <w:proofErr w:type="spellEnd"/>
      <w:r w:rsidRPr="00DE3FAE">
        <w:rPr>
          <w:rFonts w:cs="Simplified Arabic" w:hint="cs"/>
          <w:b w:val="0"/>
          <w:bCs/>
          <w:szCs w:val="24"/>
          <w:rtl/>
        </w:rPr>
        <w:t xml:space="preserve"> بشأن انطباق البروتوكول على أي صك دولي</w:t>
      </w:r>
    </w:p>
    <w:p w14:paraId="04AF49F5" w14:textId="73FDE412" w:rsidR="00107EDF" w:rsidRPr="00DE3FAE" w:rsidRDefault="00107EDF" w:rsidP="00107EDF">
      <w:pPr>
        <w:pStyle w:val="CBDNormalNoNumber"/>
        <w:numPr>
          <w:ilvl w:val="3"/>
          <w:numId w:val="40"/>
        </w:numPr>
        <w:tabs>
          <w:tab w:val="clear" w:pos="567"/>
        </w:tabs>
        <w:bidi/>
        <w:spacing w:line="216" w:lineRule="auto"/>
        <w:ind w:left="1138" w:firstLine="0"/>
        <w:rPr>
          <w:rFonts w:cs="Simplified Arabic"/>
          <w:szCs w:val="24"/>
          <w:rtl/>
        </w:rPr>
      </w:pPr>
      <w:r w:rsidRPr="00DE3FAE">
        <w:rPr>
          <w:rFonts w:cs="Simplified Arabic"/>
          <w:szCs w:val="24"/>
          <w:rtl/>
        </w:rPr>
        <w:t xml:space="preserve">يهدف الخيار </w:t>
      </w:r>
      <w:r w:rsidRPr="00DE3FAE">
        <w:rPr>
          <w:rFonts w:cs="Simplified Arabic" w:hint="cs"/>
          <w:szCs w:val="24"/>
          <w:rtl/>
        </w:rPr>
        <w:t>دال</w:t>
      </w:r>
      <w:r w:rsidRPr="00DE3FAE">
        <w:rPr>
          <w:rFonts w:cs="Simplified Arabic"/>
          <w:szCs w:val="24"/>
          <w:rtl/>
        </w:rPr>
        <w:t xml:space="preserve"> إلى إرساء آلية اتخاذ قرار </w:t>
      </w:r>
      <w:r w:rsidRPr="00DE3FAE">
        <w:rPr>
          <w:rFonts w:cs="Simplified Arabic" w:hint="cs"/>
          <w:szCs w:val="24"/>
          <w:rtl/>
        </w:rPr>
        <w:t>ت</w:t>
      </w:r>
      <w:r w:rsidRPr="00DE3FAE">
        <w:rPr>
          <w:rFonts w:cs="Simplified Arabic"/>
          <w:szCs w:val="24"/>
          <w:rtl/>
        </w:rPr>
        <w:t xml:space="preserve">قودها الأطراف، </w:t>
      </w:r>
      <w:r w:rsidRPr="00DE3FAE">
        <w:rPr>
          <w:rFonts w:cs="Simplified Arabic" w:hint="cs"/>
          <w:szCs w:val="24"/>
          <w:rtl/>
        </w:rPr>
        <w:t>إذ</w:t>
      </w:r>
      <w:r w:rsidRPr="00DE3FAE">
        <w:rPr>
          <w:rFonts w:cs="Simplified Arabic"/>
          <w:szCs w:val="24"/>
          <w:rtl/>
        </w:rPr>
        <w:t xml:space="preserve"> يحدد مؤتمر الأطراف </w:t>
      </w:r>
      <w:r w:rsidRPr="00DE3FAE">
        <w:rPr>
          <w:rFonts w:cs="Simplified Arabic" w:hint="cs"/>
          <w:szCs w:val="24"/>
          <w:rtl/>
        </w:rPr>
        <w:t>العامل ك</w:t>
      </w:r>
      <w:r w:rsidRPr="00DE3FAE">
        <w:rPr>
          <w:rFonts w:cs="Simplified Arabic"/>
          <w:szCs w:val="24"/>
          <w:rtl/>
        </w:rPr>
        <w:t xml:space="preserve">اجتماع </w:t>
      </w:r>
      <w:r w:rsidRPr="00DE3FAE">
        <w:rPr>
          <w:rFonts w:cs="Simplified Arabic" w:hint="cs"/>
          <w:szCs w:val="24"/>
          <w:rtl/>
        </w:rPr>
        <w:t>ل</w:t>
      </w:r>
      <w:r w:rsidRPr="00DE3FAE">
        <w:rPr>
          <w:rFonts w:cs="Simplified Arabic"/>
          <w:szCs w:val="24"/>
          <w:rtl/>
        </w:rPr>
        <w:t xml:space="preserve">لأطراف في بروتوكول </w:t>
      </w:r>
      <w:proofErr w:type="spellStart"/>
      <w:r w:rsidRPr="00DE3FAE">
        <w:rPr>
          <w:rFonts w:cs="Simplified Arabic"/>
          <w:szCs w:val="24"/>
          <w:rtl/>
        </w:rPr>
        <w:t>ناغويا</w:t>
      </w:r>
      <w:proofErr w:type="spellEnd"/>
      <w:r w:rsidRPr="00DE3FAE">
        <w:rPr>
          <w:rFonts w:cs="Simplified Arabic"/>
          <w:szCs w:val="24"/>
          <w:rtl/>
        </w:rPr>
        <w:t>، وفقا ل</w:t>
      </w:r>
      <w:r w:rsidRPr="00DE3FAE">
        <w:rPr>
          <w:rFonts w:cs="Simplified Arabic" w:hint="cs"/>
          <w:szCs w:val="24"/>
          <w:rtl/>
        </w:rPr>
        <w:t>لفقرة 4 من ا</w:t>
      </w:r>
      <w:r w:rsidRPr="00DE3FAE">
        <w:rPr>
          <w:rFonts w:cs="Simplified Arabic"/>
          <w:szCs w:val="24"/>
          <w:rtl/>
        </w:rPr>
        <w:t>لمادة</w:t>
      </w:r>
      <w:r w:rsidRPr="00DE3FAE">
        <w:rPr>
          <w:rFonts w:cs="Simplified Arabic" w:hint="cs"/>
          <w:szCs w:val="24"/>
          <w:rtl/>
        </w:rPr>
        <w:t xml:space="preserve"> 4</w:t>
      </w:r>
      <w:r w:rsidRPr="00DE3FAE">
        <w:rPr>
          <w:rFonts w:cs="Simplified Arabic"/>
          <w:szCs w:val="24"/>
          <w:rtl/>
        </w:rPr>
        <w:t xml:space="preserve">، ما إذا كان بروتوكول </w:t>
      </w:r>
      <w:proofErr w:type="spellStart"/>
      <w:r w:rsidRPr="00DE3FAE">
        <w:rPr>
          <w:rFonts w:cs="Simplified Arabic"/>
          <w:szCs w:val="24"/>
          <w:rtl/>
        </w:rPr>
        <w:t>ناغويا</w:t>
      </w:r>
      <w:proofErr w:type="spellEnd"/>
      <w:r w:rsidRPr="00DE3FAE">
        <w:rPr>
          <w:rFonts w:cs="Simplified Arabic"/>
          <w:szCs w:val="24"/>
          <w:rtl/>
        </w:rPr>
        <w:t xml:space="preserve"> ينطبق على صك دولي معين، دون اللجوء إلى أي شكل من أشكال الاعتراف أو الاعتماد. ويعيد هذا النهج هيكلة العملية بحيث يصدر مؤتمر الأطراف</w:t>
      </w:r>
      <w:r w:rsidRPr="00DE3FAE">
        <w:rPr>
          <w:rFonts w:cs="Simplified Arabic" w:hint="cs"/>
          <w:szCs w:val="24"/>
          <w:rtl/>
        </w:rPr>
        <w:t xml:space="preserve"> العامل ك</w:t>
      </w:r>
      <w:r w:rsidRPr="00DE3FAE">
        <w:rPr>
          <w:rFonts w:cs="Simplified Arabic"/>
          <w:szCs w:val="24"/>
          <w:rtl/>
        </w:rPr>
        <w:t xml:space="preserve">اجتماع </w:t>
      </w:r>
      <w:r w:rsidRPr="00DE3FAE">
        <w:rPr>
          <w:rFonts w:cs="Simplified Arabic" w:hint="cs"/>
          <w:szCs w:val="24"/>
          <w:rtl/>
        </w:rPr>
        <w:t>ل</w:t>
      </w:r>
      <w:r w:rsidRPr="00DE3FAE">
        <w:rPr>
          <w:rFonts w:cs="Simplified Arabic"/>
          <w:szCs w:val="24"/>
          <w:rtl/>
        </w:rPr>
        <w:t>لأطراف في البروتوكول قرارا بشأن الانطباق، بدلا من المصادقة على الصك الدولي نفسه. ويتحدد هذا الخيار بالعناصر التالية:</w:t>
      </w:r>
    </w:p>
    <w:p w14:paraId="3C893E7F" w14:textId="6CA9A861" w:rsidR="00107EDF" w:rsidRPr="00DE3FAE" w:rsidRDefault="005B123B" w:rsidP="00107EDF">
      <w:pPr>
        <w:pStyle w:val="CBDNormalNoNumber"/>
        <w:numPr>
          <w:ilvl w:val="0"/>
          <w:numId w:val="42"/>
        </w:numPr>
        <w:tabs>
          <w:tab w:val="clear" w:pos="567"/>
        </w:tabs>
        <w:bidi/>
        <w:spacing w:line="216" w:lineRule="auto"/>
        <w:ind w:left="1138" w:firstLine="562"/>
        <w:rPr>
          <w:rFonts w:cs="Simplified Arabic"/>
          <w:szCs w:val="24"/>
        </w:rPr>
      </w:pPr>
      <w:r w:rsidRPr="00DE3FAE">
        <w:rPr>
          <w:rFonts w:cs="Simplified Arabic"/>
          <w:szCs w:val="24"/>
          <w:rtl/>
        </w:rPr>
        <w:t>معيار قرار</w:t>
      </w:r>
      <w:r w:rsidRPr="00DE3FAE">
        <w:rPr>
          <w:rFonts w:cs="Simplified Arabic" w:hint="cs"/>
          <w:szCs w:val="24"/>
          <w:rtl/>
        </w:rPr>
        <w:t>ات</w:t>
      </w:r>
      <w:r w:rsidRPr="00DE3FAE">
        <w:rPr>
          <w:rFonts w:cs="Simplified Arabic"/>
          <w:szCs w:val="24"/>
          <w:rtl/>
        </w:rPr>
        <w:t xml:space="preserve"> واحد مبسط، يقتصر على تقييم ما إذا كان الصك الدولي "متسق</w:t>
      </w:r>
      <w:r w:rsidRPr="00DE3FAE">
        <w:rPr>
          <w:rFonts w:cs="Simplified Arabic" w:hint="cs"/>
          <w:szCs w:val="24"/>
          <w:rtl/>
        </w:rPr>
        <w:t>ا</w:t>
      </w:r>
      <w:r w:rsidR="006635FA">
        <w:rPr>
          <w:rFonts w:cs="Simplified Arabic" w:hint="cs"/>
          <w:szCs w:val="24"/>
          <w:rtl/>
        </w:rPr>
        <w:t>"</w:t>
      </w:r>
      <w:r w:rsidRPr="00DE3FAE">
        <w:rPr>
          <w:rFonts w:cs="Simplified Arabic"/>
          <w:szCs w:val="24"/>
          <w:rtl/>
        </w:rPr>
        <w:t xml:space="preserve"> مع بروتوكول </w:t>
      </w:r>
      <w:proofErr w:type="spellStart"/>
      <w:r w:rsidRPr="00DE3FAE">
        <w:rPr>
          <w:rFonts w:cs="Simplified Arabic"/>
          <w:szCs w:val="24"/>
          <w:rtl/>
        </w:rPr>
        <w:t>ناغويا</w:t>
      </w:r>
      <w:proofErr w:type="spellEnd"/>
      <w:r w:rsidRPr="00DE3FAE">
        <w:rPr>
          <w:rFonts w:cs="Simplified Arabic"/>
          <w:szCs w:val="24"/>
          <w:rtl/>
        </w:rPr>
        <w:t xml:space="preserve"> </w:t>
      </w:r>
      <w:proofErr w:type="spellStart"/>
      <w:r w:rsidRPr="00DE3FAE">
        <w:rPr>
          <w:rFonts w:cs="Simplified Arabic"/>
          <w:szCs w:val="24"/>
          <w:rtl/>
        </w:rPr>
        <w:t>و"لا</w:t>
      </w:r>
      <w:proofErr w:type="spellEnd"/>
      <w:r w:rsidRPr="00DE3FAE">
        <w:rPr>
          <w:rFonts w:cs="Simplified Arabic"/>
          <w:szCs w:val="24"/>
          <w:rtl/>
        </w:rPr>
        <w:t xml:space="preserve"> </w:t>
      </w:r>
      <w:r w:rsidRPr="00DE3FAE">
        <w:rPr>
          <w:rFonts w:cs="Simplified Arabic" w:hint="cs"/>
          <w:szCs w:val="24"/>
          <w:rtl/>
        </w:rPr>
        <w:t>ي</w:t>
      </w:r>
      <w:r w:rsidRPr="00DE3FAE">
        <w:rPr>
          <w:rFonts w:cs="Simplified Arabic"/>
          <w:szCs w:val="24"/>
          <w:rtl/>
        </w:rPr>
        <w:t>تعارض مع</w:t>
      </w:r>
      <w:r w:rsidRPr="00DE3FAE">
        <w:rPr>
          <w:rFonts w:cs="Simplified Arabic" w:hint="cs"/>
          <w:szCs w:val="24"/>
          <w:rtl/>
        </w:rPr>
        <w:t>ه</w:t>
      </w:r>
      <w:r w:rsidRPr="00DE3FAE">
        <w:rPr>
          <w:rFonts w:cs="Simplified Arabic"/>
          <w:szCs w:val="24"/>
          <w:rtl/>
        </w:rPr>
        <w:t>"، سواء في أحكامه القانونية أو في تنفيذه الفعلي،</w:t>
      </w:r>
      <w:r w:rsidRPr="00DE3FAE">
        <w:rPr>
          <w:rFonts w:cs="Simplified Arabic" w:hint="cs"/>
          <w:szCs w:val="24"/>
          <w:rtl/>
        </w:rPr>
        <w:t xml:space="preserve"> وذلك</w:t>
      </w:r>
      <w:r w:rsidRPr="00DE3FAE">
        <w:rPr>
          <w:rFonts w:cs="Simplified Arabic"/>
          <w:szCs w:val="24"/>
          <w:rtl/>
        </w:rPr>
        <w:t xml:space="preserve"> لضمان عدم تقليص التزامات تقاسم المنافع؛</w:t>
      </w:r>
    </w:p>
    <w:p w14:paraId="694E3289" w14:textId="30502873" w:rsidR="005B123B" w:rsidRPr="00DE3FAE" w:rsidRDefault="00012492" w:rsidP="005B123B">
      <w:pPr>
        <w:pStyle w:val="CBDNormalNoNumber"/>
        <w:numPr>
          <w:ilvl w:val="0"/>
          <w:numId w:val="42"/>
        </w:numPr>
        <w:tabs>
          <w:tab w:val="clear" w:pos="567"/>
        </w:tabs>
        <w:bidi/>
        <w:spacing w:line="216" w:lineRule="auto"/>
        <w:ind w:left="1138" w:firstLine="562"/>
        <w:rPr>
          <w:rFonts w:cs="Simplified Arabic"/>
          <w:szCs w:val="24"/>
        </w:rPr>
      </w:pPr>
      <w:r w:rsidRPr="00DE3FAE">
        <w:rPr>
          <w:rFonts w:cs="Simplified Arabic" w:hint="cs"/>
          <w:szCs w:val="24"/>
          <w:rtl/>
        </w:rPr>
        <w:lastRenderedPageBreak/>
        <w:t>الاعتبار الذي يثيره</w:t>
      </w:r>
      <w:r w:rsidR="005B123B" w:rsidRPr="00DE3FAE">
        <w:rPr>
          <w:rFonts w:cs="Simplified Arabic"/>
          <w:szCs w:val="24"/>
          <w:rtl/>
        </w:rPr>
        <w:t xml:space="preserve"> طرف أو مجموعة من الأطراف، مدعوما بمعلومات أساسية </w:t>
      </w:r>
      <w:r w:rsidR="005B123B" w:rsidRPr="00DE3FAE">
        <w:rPr>
          <w:rFonts w:cs="Simplified Arabic" w:hint="cs"/>
          <w:szCs w:val="24"/>
          <w:rtl/>
        </w:rPr>
        <w:t>عن</w:t>
      </w:r>
      <w:r w:rsidR="005B123B" w:rsidRPr="00DE3FAE">
        <w:rPr>
          <w:rFonts w:cs="Simplified Arabic"/>
          <w:szCs w:val="24"/>
          <w:rtl/>
        </w:rPr>
        <w:t xml:space="preserve"> نطاق الصك، وكيفية عمله، وآثاره على ال</w:t>
      </w:r>
      <w:r w:rsidR="005B123B" w:rsidRPr="00DE3FAE">
        <w:rPr>
          <w:rFonts w:cs="Simplified Arabic" w:hint="cs"/>
          <w:szCs w:val="24"/>
          <w:rtl/>
        </w:rPr>
        <w:t>ح</w:t>
      </w:r>
      <w:r w:rsidR="005B123B" w:rsidRPr="00DE3FAE">
        <w:rPr>
          <w:rFonts w:cs="Simplified Arabic"/>
          <w:szCs w:val="24"/>
          <w:rtl/>
        </w:rPr>
        <w:t>صول وتقاسم المنافع؛</w:t>
      </w:r>
    </w:p>
    <w:p w14:paraId="0E2C8558" w14:textId="716044A6" w:rsidR="000D1729" w:rsidRPr="00DE3FAE" w:rsidRDefault="000D1729" w:rsidP="000D1729">
      <w:pPr>
        <w:pStyle w:val="CBDNormalNoNumber"/>
        <w:numPr>
          <w:ilvl w:val="0"/>
          <w:numId w:val="42"/>
        </w:numPr>
        <w:tabs>
          <w:tab w:val="clear" w:pos="567"/>
        </w:tabs>
        <w:bidi/>
        <w:spacing w:line="216" w:lineRule="auto"/>
        <w:ind w:left="1138" w:firstLine="562"/>
        <w:rPr>
          <w:rFonts w:cs="Simplified Arabic"/>
          <w:szCs w:val="24"/>
        </w:rPr>
      </w:pPr>
      <w:r w:rsidRPr="00DE3FAE">
        <w:rPr>
          <w:rFonts w:cs="Simplified Arabic" w:hint="cs"/>
          <w:szCs w:val="24"/>
          <w:rtl/>
        </w:rPr>
        <w:t>ال</w:t>
      </w:r>
      <w:r w:rsidRPr="00DE3FAE">
        <w:rPr>
          <w:rFonts w:cs="Simplified Arabic"/>
          <w:szCs w:val="24"/>
          <w:rtl/>
        </w:rPr>
        <w:t xml:space="preserve">مشاورات </w:t>
      </w:r>
      <w:r w:rsidRPr="00DE3FAE">
        <w:rPr>
          <w:rFonts w:cs="Simplified Arabic" w:hint="cs"/>
          <w:szCs w:val="24"/>
          <w:rtl/>
        </w:rPr>
        <w:t>ال</w:t>
      </w:r>
      <w:r w:rsidRPr="00DE3FAE">
        <w:rPr>
          <w:rFonts w:cs="Simplified Arabic"/>
          <w:szCs w:val="24"/>
          <w:rtl/>
        </w:rPr>
        <w:t>شاملة، بما في ذلك مع الشعوب الأصلية والمجتمعات المحلية والنساء والشباب وغيرهم من أصحاب المصلحة المعنيين، بما يتوافق مع الممارسات المعمول بها في اتفاقية التنوع البيولوجي؛</w:t>
      </w:r>
    </w:p>
    <w:p w14:paraId="15368A65" w14:textId="30ACD153" w:rsidR="000D1729" w:rsidRPr="00DE3FAE" w:rsidRDefault="000D1729" w:rsidP="000D1729">
      <w:pPr>
        <w:pStyle w:val="CBDNormalNoNumber"/>
        <w:numPr>
          <w:ilvl w:val="0"/>
          <w:numId w:val="42"/>
        </w:numPr>
        <w:tabs>
          <w:tab w:val="clear" w:pos="567"/>
        </w:tabs>
        <w:bidi/>
        <w:spacing w:line="216" w:lineRule="auto"/>
        <w:ind w:left="1138" w:firstLine="562"/>
        <w:rPr>
          <w:rFonts w:cs="Simplified Arabic"/>
          <w:szCs w:val="24"/>
        </w:rPr>
      </w:pPr>
      <w:r w:rsidRPr="00DE3FAE">
        <w:rPr>
          <w:rFonts w:cs="Simplified Arabic"/>
          <w:szCs w:val="24"/>
          <w:rtl/>
        </w:rPr>
        <w:t xml:space="preserve">إن توصل مؤتمر الأطراف </w:t>
      </w:r>
      <w:r w:rsidRPr="00DE3FAE">
        <w:rPr>
          <w:rFonts w:cs="Simplified Arabic" w:hint="cs"/>
          <w:szCs w:val="24"/>
          <w:rtl/>
        </w:rPr>
        <w:t>العامل</w:t>
      </w:r>
      <w:r w:rsidRPr="00DE3FAE">
        <w:rPr>
          <w:rFonts w:cs="Simplified Arabic"/>
          <w:szCs w:val="24"/>
          <w:rtl/>
        </w:rPr>
        <w:t xml:space="preserve"> كاجتماع للأطراف في البروتوكول إلى أن البروتوكول ينطبق أو ينطبق جزئيا، أو أن هناك حاجة إلى مزيد من المعلومات، مع ملاحظة أن هذا الاستنتاج لا يلغي أو يغير استقلالية الهيئة </w:t>
      </w:r>
      <w:r w:rsidRPr="00DE3FAE">
        <w:rPr>
          <w:rFonts w:cs="Simplified Arabic" w:hint="cs"/>
          <w:szCs w:val="24"/>
          <w:rtl/>
        </w:rPr>
        <w:t>التي تدير</w:t>
      </w:r>
      <w:r w:rsidRPr="00DE3FAE">
        <w:rPr>
          <w:rFonts w:cs="Simplified Arabic"/>
          <w:szCs w:val="24"/>
          <w:rtl/>
        </w:rPr>
        <w:t xml:space="preserve"> </w:t>
      </w:r>
      <w:r w:rsidRPr="00DE3FAE">
        <w:rPr>
          <w:rFonts w:cs="Simplified Arabic" w:hint="cs"/>
          <w:szCs w:val="24"/>
          <w:rtl/>
        </w:rPr>
        <w:t>ا</w:t>
      </w:r>
      <w:r w:rsidRPr="00DE3FAE">
        <w:rPr>
          <w:rFonts w:cs="Simplified Arabic"/>
          <w:szCs w:val="24"/>
          <w:rtl/>
        </w:rPr>
        <w:t>لصك الدولي؛</w:t>
      </w:r>
    </w:p>
    <w:p w14:paraId="70E7327E" w14:textId="2B472A61" w:rsidR="000D1729" w:rsidRPr="00DE3FAE" w:rsidRDefault="000D1729" w:rsidP="000D1729">
      <w:pPr>
        <w:pStyle w:val="CBDNormalNoNumber"/>
        <w:numPr>
          <w:ilvl w:val="0"/>
          <w:numId w:val="42"/>
        </w:numPr>
        <w:tabs>
          <w:tab w:val="clear" w:pos="567"/>
        </w:tabs>
        <w:bidi/>
        <w:spacing w:line="216" w:lineRule="auto"/>
        <w:ind w:left="1138" w:firstLine="562"/>
        <w:rPr>
          <w:rFonts w:cs="Simplified Arabic"/>
          <w:szCs w:val="24"/>
        </w:rPr>
      </w:pPr>
      <w:r w:rsidRPr="00DE3FAE">
        <w:rPr>
          <w:rFonts w:cs="Simplified Arabic"/>
          <w:szCs w:val="24"/>
          <w:rtl/>
        </w:rPr>
        <w:t xml:space="preserve">عند الاقتضاء، توصيات غير ملزمة من مؤتمر الأطراف </w:t>
      </w:r>
      <w:r w:rsidRPr="00DE3FAE">
        <w:rPr>
          <w:rFonts w:cs="Simplified Arabic" w:hint="cs"/>
          <w:szCs w:val="24"/>
          <w:rtl/>
        </w:rPr>
        <w:t>العامل</w:t>
      </w:r>
      <w:r w:rsidRPr="00DE3FAE">
        <w:rPr>
          <w:rFonts w:cs="Simplified Arabic"/>
          <w:szCs w:val="24"/>
          <w:rtl/>
        </w:rPr>
        <w:t xml:space="preserve"> كاجتماع للأطراف في بروتوكول </w:t>
      </w:r>
      <w:proofErr w:type="spellStart"/>
      <w:r w:rsidRPr="00DE3FAE">
        <w:rPr>
          <w:rFonts w:cs="Simplified Arabic"/>
          <w:szCs w:val="24"/>
          <w:rtl/>
        </w:rPr>
        <w:t>ناغويا</w:t>
      </w:r>
      <w:proofErr w:type="spellEnd"/>
      <w:r w:rsidRPr="00DE3FAE">
        <w:rPr>
          <w:rFonts w:cs="Simplified Arabic"/>
          <w:szCs w:val="24"/>
          <w:rtl/>
        </w:rPr>
        <w:t xml:space="preserve"> إلى الهيئة </w:t>
      </w:r>
      <w:r w:rsidRPr="00DE3FAE">
        <w:rPr>
          <w:rFonts w:cs="Simplified Arabic" w:hint="cs"/>
          <w:szCs w:val="24"/>
          <w:rtl/>
        </w:rPr>
        <w:t>الأخرى التي تدير الصك </w:t>
      </w:r>
      <w:r w:rsidRPr="00DE3FAE">
        <w:rPr>
          <w:rFonts w:cs="Simplified Arabic"/>
          <w:szCs w:val="24"/>
          <w:rtl/>
        </w:rPr>
        <w:t>بشأن كيفية جعل آليات ال</w:t>
      </w:r>
      <w:r w:rsidRPr="00DE3FAE">
        <w:rPr>
          <w:rFonts w:cs="Simplified Arabic" w:hint="cs"/>
          <w:szCs w:val="24"/>
          <w:rtl/>
        </w:rPr>
        <w:t>ح</w:t>
      </w:r>
      <w:r w:rsidRPr="00DE3FAE">
        <w:rPr>
          <w:rFonts w:cs="Simplified Arabic"/>
          <w:szCs w:val="24"/>
          <w:rtl/>
        </w:rPr>
        <w:t xml:space="preserve">صول وتقاسم المنافع الخاصة بها متسقة مع اتفاقية التنوع البيولوجي وبروتوكول </w:t>
      </w:r>
      <w:proofErr w:type="spellStart"/>
      <w:r w:rsidRPr="00DE3FAE">
        <w:rPr>
          <w:rFonts w:cs="Simplified Arabic"/>
          <w:szCs w:val="24"/>
          <w:rtl/>
        </w:rPr>
        <w:t>ناغويا</w:t>
      </w:r>
      <w:proofErr w:type="spellEnd"/>
      <w:r w:rsidRPr="00DE3FAE">
        <w:rPr>
          <w:rFonts w:cs="Simplified Arabic"/>
          <w:szCs w:val="24"/>
          <w:rtl/>
        </w:rPr>
        <w:t xml:space="preserve">، </w:t>
      </w:r>
      <w:r w:rsidRPr="00DE3FAE">
        <w:rPr>
          <w:rFonts w:cs="Simplified Arabic" w:hint="cs"/>
          <w:szCs w:val="24"/>
          <w:rtl/>
        </w:rPr>
        <w:t>وغير متعارضة</w:t>
      </w:r>
      <w:r w:rsidRPr="00DE3FAE">
        <w:rPr>
          <w:rFonts w:cs="Simplified Arabic"/>
          <w:szCs w:val="24"/>
          <w:rtl/>
        </w:rPr>
        <w:t xml:space="preserve"> معهما؛</w:t>
      </w:r>
    </w:p>
    <w:p w14:paraId="6431A53A" w14:textId="278E77DD" w:rsidR="000D1729" w:rsidRPr="00DE3FAE" w:rsidRDefault="000D1729" w:rsidP="000D1729">
      <w:pPr>
        <w:pStyle w:val="CBDNormalNoNumber"/>
        <w:numPr>
          <w:ilvl w:val="0"/>
          <w:numId w:val="42"/>
        </w:numPr>
        <w:tabs>
          <w:tab w:val="clear" w:pos="567"/>
        </w:tabs>
        <w:bidi/>
        <w:spacing w:line="216" w:lineRule="auto"/>
        <w:ind w:left="1138" w:firstLine="562"/>
        <w:rPr>
          <w:rFonts w:cs="Simplified Arabic"/>
          <w:szCs w:val="24"/>
        </w:rPr>
      </w:pPr>
      <w:r w:rsidRPr="00DE3FAE">
        <w:rPr>
          <w:rFonts w:cs="Simplified Arabic"/>
          <w:szCs w:val="24"/>
          <w:rtl/>
        </w:rPr>
        <w:t xml:space="preserve">تأكيد واضح على الدعم المتبادل (المادة 4، الفقرة 3)، وبالتالي تجنب مسائل التسلسل الهرمي بين أنظمة المعاهدات مع ضمان وفاء الأطراف بالتزاماتها بموجب </w:t>
      </w:r>
      <w:r w:rsidRPr="00DE3FAE">
        <w:rPr>
          <w:rFonts w:cs="Simplified Arabic" w:hint="cs"/>
          <w:szCs w:val="24"/>
          <w:rtl/>
        </w:rPr>
        <w:t xml:space="preserve">الفقرة 4 من </w:t>
      </w:r>
      <w:r w:rsidRPr="00DE3FAE">
        <w:rPr>
          <w:rFonts w:cs="Simplified Arabic"/>
          <w:szCs w:val="24"/>
          <w:rtl/>
        </w:rPr>
        <w:t>المادة 4</w:t>
      </w:r>
      <w:r w:rsidRPr="00DE3FAE">
        <w:rPr>
          <w:rFonts w:cs="Simplified Arabic" w:hint="cs"/>
          <w:szCs w:val="24"/>
          <w:rtl/>
        </w:rPr>
        <w:t xml:space="preserve"> </w:t>
      </w:r>
      <w:r w:rsidRPr="00DE3FAE">
        <w:rPr>
          <w:rFonts w:cs="Simplified Arabic"/>
          <w:szCs w:val="24"/>
          <w:rtl/>
        </w:rPr>
        <w:t xml:space="preserve">من بروتوكول </w:t>
      </w:r>
      <w:proofErr w:type="spellStart"/>
      <w:r w:rsidRPr="00DE3FAE">
        <w:rPr>
          <w:rFonts w:cs="Simplified Arabic"/>
          <w:szCs w:val="24"/>
          <w:rtl/>
        </w:rPr>
        <w:t>ناغويا</w:t>
      </w:r>
      <w:proofErr w:type="spellEnd"/>
      <w:r w:rsidRPr="00DE3FAE">
        <w:rPr>
          <w:rFonts w:cs="Simplified Arabic" w:hint="cs"/>
          <w:szCs w:val="24"/>
          <w:rtl/>
        </w:rPr>
        <w:t>.</w:t>
      </w:r>
    </w:p>
    <w:p w14:paraId="1F991B26" w14:textId="626AF093" w:rsidR="000D1729" w:rsidRPr="00DE3FAE" w:rsidRDefault="000D1729" w:rsidP="000D1729">
      <w:pPr>
        <w:pStyle w:val="CBDNormalNoNumber"/>
        <w:numPr>
          <w:ilvl w:val="3"/>
          <w:numId w:val="40"/>
        </w:numPr>
        <w:tabs>
          <w:tab w:val="clear" w:pos="567"/>
        </w:tabs>
        <w:bidi/>
        <w:spacing w:line="216" w:lineRule="auto"/>
        <w:ind w:left="1138" w:firstLine="0"/>
        <w:rPr>
          <w:rFonts w:cs="Simplified Arabic"/>
          <w:szCs w:val="24"/>
        </w:rPr>
      </w:pPr>
      <w:r w:rsidRPr="00DE3FAE">
        <w:rPr>
          <w:rFonts w:cs="Simplified Arabic" w:hint="cs"/>
          <w:szCs w:val="24"/>
          <w:rtl/>
        </w:rPr>
        <w:t>و</w:t>
      </w:r>
      <w:r w:rsidRPr="00DE3FAE">
        <w:rPr>
          <w:rFonts w:cs="Simplified Arabic"/>
          <w:szCs w:val="24"/>
          <w:rtl/>
        </w:rPr>
        <w:t xml:space="preserve">بموجب الخيار </w:t>
      </w:r>
      <w:r w:rsidRPr="00DE3FAE">
        <w:rPr>
          <w:rFonts w:cs="Simplified Arabic" w:hint="cs"/>
          <w:szCs w:val="24"/>
          <w:rtl/>
        </w:rPr>
        <w:t>دال من القسم أولا</w:t>
      </w:r>
      <w:r w:rsidRPr="00DE3FAE">
        <w:rPr>
          <w:rFonts w:cs="Simplified Arabic"/>
          <w:szCs w:val="24"/>
          <w:rtl/>
        </w:rPr>
        <w:t xml:space="preserve">، يقع القرار النهائي على عاتق الأطراف في بروتوكول </w:t>
      </w:r>
      <w:proofErr w:type="spellStart"/>
      <w:r w:rsidRPr="00DE3FAE">
        <w:rPr>
          <w:rFonts w:cs="Simplified Arabic"/>
          <w:szCs w:val="24"/>
          <w:rtl/>
        </w:rPr>
        <w:t>ناغويا</w:t>
      </w:r>
      <w:proofErr w:type="spellEnd"/>
      <w:r w:rsidRPr="00DE3FAE">
        <w:rPr>
          <w:rFonts w:cs="Simplified Arabic"/>
          <w:szCs w:val="24"/>
          <w:rtl/>
        </w:rPr>
        <w:t xml:space="preserve">، مما </w:t>
      </w:r>
      <w:r w:rsidRPr="00DE3FAE">
        <w:rPr>
          <w:rFonts w:cs="Simplified Arabic" w:hint="cs"/>
          <w:szCs w:val="24"/>
          <w:rtl/>
        </w:rPr>
        <w:t>يكفل</w:t>
      </w:r>
      <w:r w:rsidRPr="00DE3FAE">
        <w:rPr>
          <w:rFonts w:cs="Simplified Arabic"/>
          <w:szCs w:val="24"/>
          <w:rtl/>
        </w:rPr>
        <w:t xml:space="preserve"> التنفيذ الكامل للمادة 4، الفقرة 4 مع احترام استقلالية هيئات المعاهد</w:t>
      </w:r>
      <w:r w:rsidRPr="00DE3FAE">
        <w:rPr>
          <w:rFonts w:cs="Simplified Arabic" w:hint="cs"/>
          <w:szCs w:val="24"/>
          <w:rtl/>
        </w:rPr>
        <w:t>ات</w:t>
      </w:r>
      <w:r w:rsidRPr="00DE3FAE">
        <w:rPr>
          <w:rFonts w:cs="Simplified Arabic"/>
          <w:szCs w:val="24"/>
          <w:rtl/>
        </w:rPr>
        <w:t xml:space="preserve"> الأخرى وتعزيز الدعم المتبادل بين الأنظمة.</w:t>
      </w:r>
    </w:p>
    <w:p w14:paraId="212587BE" w14:textId="40BB2782" w:rsidR="002E140A" w:rsidRPr="008B42DC" w:rsidRDefault="002E140A" w:rsidP="00C74B3B">
      <w:pPr>
        <w:pStyle w:val="CBDH2"/>
        <w:tabs>
          <w:tab w:val="clear" w:pos="567"/>
        </w:tabs>
        <w:bidi/>
        <w:spacing w:before="0" w:line="216" w:lineRule="auto"/>
        <w:ind w:left="1134"/>
        <w:rPr>
          <w:b w:val="0"/>
          <w:bCs/>
          <w:sz w:val="26"/>
          <w:szCs w:val="26"/>
          <w:rtl/>
        </w:rPr>
      </w:pPr>
      <w:r w:rsidRPr="008B42DC">
        <w:rPr>
          <w:rFonts w:ascii="Simplified Arabic" w:hAnsi="Simplified Arabic" w:cs="Simplified Arabic"/>
          <w:b w:val="0"/>
          <w:bCs/>
          <w:sz w:val="26"/>
          <w:szCs w:val="26"/>
          <w:rtl/>
        </w:rPr>
        <w:t>ثانيا</w:t>
      </w:r>
      <w:r w:rsidRPr="008B42DC">
        <w:rPr>
          <w:rFonts w:ascii="Simplified Arabic" w:hAnsi="Simplified Arabic" w:cs="Simplified Arabic" w:hint="cs"/>
          <w:b w:val="0"/>
          <w:bCs/>
          <w:sz w:val="26"/>
          <w:szCs w:val="26"/>
          <w:rtl/>
        </w:rPr>
        <w:t>-</w:t>
      </w:r>
      <w:r w:rsidRPr="008B42DC">
        <w:rPr>
          <w:rFonts w:ascii="Simplified Arabic" w:hAnsi="Simplified Arabic" w:cs="Simplified Arabic"/>
          <w:b w:val="0"/>
          <w:bCs/>
          <w:sz w:val="26"/>
          <w:szCs w:val="26"/>
          <w:rtl/>
        </w:rPr>
        <w:tab/>
      </w:r>
      <w:r w:rsidRPr="008B42DC">
        <w:rPr>
          <w:rFonts w:ascii="Simplified Arabic" w:hAnsi="Simplified Arabic" w:cs="Simplified Arabic" w:hint="cs"/>
          <w:b w:val="0"/>
          <w:bCs/>
          <w:sz w:val="26"/>
          <w:szCs w:val="26"/>
          <w:rtl/>
        </w:rPr>
        <w:t>ال</w:t>
      </w:r>
      <w:r w:rsidRPr="008B42DC">
        <w:rPr>
          <w:rFonts w:ascii="Simplified Arabic" w:hAnsi="Simplified Arabic" w:cs="Simplified Arabic"/>
          <w:b w:val="0"/>
          <w:bCs/>
          <w:sz w:val="26"/>
          <w:szCs w:val="26"/>
          <w:rtl/>
        </w:rPr>
        <w:t xml:space="preserve">معايير </w:t>
      </w:r>
      <w:r w:rsidRPr="008B42DC">
        <w:rPr>
          <w:rFonts w:ascii="Simplified Arabic" w:hAnsi="Simplified Arabic" w:cs="Simplified Arabic" w:hint="cs"/>
          <w:b w:val="0"/>
          <w:bCs/>
          <w:sz w:val="26"/>
          <w:szCs w:val="26"/>
          <w:rtl/>
        </w:rPr>
        <w:t>ال</w:t>
      </w:r>
      <w:r w:rsidRPr="008B42DC">
        <w:rPr>
          <w:rFonts w:ascii="Simplified Arabic" w:hAnsi="Simplified Arabic" w:cs="Simplified Arabic"/>
          <w:b w:val="0"/>
          <w:bCs/>
          <w:sz w:val="26"/>
          <w:szCs w:val="26"/>
          <w:rtl/>
        </w:rPr>
        <w:t xml:space="preserve">إرشادية </w:t>
      </w:r>
      <w:r w:rsidRPr="008B42DC">
        <w:rPr>
          <w:rFonts w:ascii="Simplified Arabic" w:hAnsi="Simplified Arabic" w:cs="Simplified Arabic" w:hint="cs"/>
          <w:b w:val="0"/>
          <w:bCs/>
          <w:sz w:val="26"/>
          <w:szCs w:val="26"/>
          <w:rtl/>
        </w:rPr>
        <w:t>ال</w:t>
      </w:r>
      <w:r w:rsidRPr="008B42DC">
        <w:rPr>
          <w:rFonts w:ascii="Simplified Arabic" w:hAnsi="Simplified Arabic" w:cs="Simplified Arabic"/>
          <w:b w:val="0"/>
          <w:bCs/>
          <w:sz w:val="26"/>
          <w:szCs w:val="26"/>
          <w:rtl/>
        </w:rPr>
        <w:t xml:space="preserve">مقترحة لتحديد </w:t>
      </w:r>
      <w:r w:rsidRPr="008B42DC">
        <w:rPr>
          <w:rFonts w:ascii="Simplified Arabic" w:hAnsi="Simplified Arabic" w:cs="Simplified Arabic" w:hint="cs"/>
          <w:b w:val="0"/>
          <w:bCs/>
          <w:sz w:val="26"/>
          <w:szCs w:val="26"/>
          <w:rtl/>
        </w:rPr>
        <w:t>حالة</w:t>
      </w:r>
      <w:r w:rsidRPr="008B42DC">
        <w:rPr>
          <w:rFonts w:ascii="Simplified Arabic" w:hAnsi="Simplified Arabic" w:cs="Simplified Arabic"/>
          <w:b w:val="0"/>
          <w:bCs/>
          <w:sz w:val="26"/>
          <w:szCs w:val="26"/>
          <w:rtl/>
        </w:rPr>
        <w:t xml:space="preserve"> الصكوك الدولية المتخصصة </w:t>
      </w:r>
      <w:r w:rsidRPr="008B42DC">
        <w:rPr>
          <w:rFonts w:cs="Simplified Arabic"/>
          <w:b w:val="0"/>
          <w:bCs/>
          <w:sz w:val="26"/>
          <w:szCs w:val="26"/>
          <w:rtl/>
          <w:lang w:val="en-US"/>
        </w:rPr>
        <w:t>لل</w:t>
      </w:r>
      <w:r w:rsidRPr="008B42DC">
        <w:rPr>
          <w:rFonts w:cs="Simplified Arabic" w:hint="cs"/>
          <w:b w:val="0"/>
          <w:bCs/>
          <w:sz w:val="26"/>
          <w:szCs w:val="26"/>
          <w:rtl/>
          <w:lang w:val="en-US"/>
        </w:rPr>
        <w:t>ح</w:t>
      </w:r>
      <w:r w:rsidRPr="008B42DC">
        <w:rPr>
          <w:rFonts w:cs="Simplified Arabic"/>
          <w:b w:val="0"/>
          <w:bCs/>
          <w:sz w:val="26"/>
          <w:szCs w:val="26"/>
          <w:rtl/>
          <w:lang w:val="en-US"/>
        </w:rPr>
        <w:t>صول وتقاسم المنافع</w:t>
      </w:r>
      <w:r w:rsidRPr="008B42DC">
        <w:rPr>
          <w:rFonts w:ascii="Simplified Arabic" w:hAnsi="Simplified Arabic" w:cs="Simplified Arabic"/>
          <w:b w:val="0"/>
          <w:bCs/>
          <w:sz w:val="26"/>
          <w:szCs w:val="26"/>
          <w:rtl/>
        </w:rPr>
        <w:t xml:space="preserve"> أو الاعتراف بها (</w:t>
      </w:r>
      <w:r w:rsidRPr="008B42DC">
        <w:rPr>
          <w:rFonts w:ascii="Simplified Arabic" w:hAnsi="Simplified Arabic" w:cs="Simplified Arabic" w:hint="cs"/>
          <w:b w:val="0"/>
          <w:bCs/>
          <w:sz w:val="26"/>
          <w:szCs w:val="26"/>
          <w:rtl/>
        </w:rPr>
        <w:t>ت</w:t>
      </w:r>
      <w:r w:rsidRPr="008B42DC">
        <w:rPr>
          <w:rFonts w:ascii="Simplified Arabic" w:hAnsi="Simplified Arabic" w:cs="Simplified Arabic"/>
          <w:b w:val="0"/>
          <w:bCs/>
          <w:sz w:val="26"/>
          <w:szCs w:val="26"/>
          <w:rtl/>
        </w:rPr>
        <w:t xml:space="preserve">نطبق على </w:t>
      </w:r>
      <w:bookmarkStart w:id="7" w:name="_Hlk217898667"/>
      <w:r w:rsidRPr="008B42DC">
        <w:rPr>
          <w:rFonts w:ascii="Simplified Arabic" w:hAnsi="Simplified Arabic" w:cs="Simplified Arabic"/>
          <w:b w:val="0"/>
          <w:bCs/>
          <w:sz w:val="26"/>
          <w:szCs w:val="26"/>
          <w:rtl/>
        </w:rPr>
        <w:t>الخيار الأول</w:t>
      </w:r>
      <w:r w:rsidRPr="008B42DC">
        <w:rPr>
          <w:rFonts w:ascii="Simplified Arabic" w:hAnsi="Simplified Arabic" w:cs="Simplified Arabic" w:hint="cs"/>
          <w:b w:val="0"/>
          <w:bCs/>
          <w:sz w:val="26"/>
          <w:szCs w:val="26"/>
          <w:rtl/>
        </w:rPr>
        <w:t>-</w:t>
      </w:r>
      <w:bookmarkEnd w:id="7"/>
      <w:r w:rsidRPr="008B42DC">
        <w:rPr>
          <w:rFonts w:ascii="Simplified Arabic" w:hAnsi="Simplified Arabic" w:cs="Simplified Arabic"/>
          <w:b w:val="0"/>
          <w:bCs/>
          <w:sz w:val="26"/>
          <w:szCs w:val="26"/>
          <w:rtl/>
        </w:rPr>
        <w:t>أ</w:t>
      </w:r>
      <w:r w:rsidRPr="008B42DC">
        <w:rPr>
          <w:rFonts w:ascii="Simplified Arabic" w:hAnsi="Simplified Arabic" w:cs="Simplified Arabic" w:hint="cs"/>
          <w:b w:val="0"/>
          <w:bCs/>
          <w:sz w:val="26"/>
          <w:szCs w:val="26"/>
          <w:rtl/>
        </w:rPr>
        <w:t>لف</w:t>
      </w:r>
      <w:r w:rsidRPr="008B42DC">
        <w:rPr>
          <w:rFonts w:ascii="Simplified Arabic" w:hAnsi="Simplified Arabic" w:cs="Simplified Arabic"/>
          <w:b w:val="0"/>
          <w:bCs/>
          <w:sz w:val="26"/>
          <w:szCs w:val="26"/>
          <w:rtl/>
        </w:rPr>
        <w:t xml:space="preserve"> والخيار الأول</w:t>
      </w:r>
      <w:r w:rsidRPr="008B42DC">
        <w:rPr>
          <w:rFonts w:ascii="Simplified Arabic" w:hAnsi="Simplified Arabic" w:cs="Simplified Arabic" w:hint="cs"/>
          <w:b w:val="0"/>
          <w:bCs/>
          <w:sz w:val="26"/>
          <w:szCs w:val="26"/>
          <w:rtl/>
        </w:rPr>
        <w:t>-</w:t>
      </w:r>
      <w:r w:rsidRPr="008B42DC">
        <w:rPr>
          <w:rFonts w:ascii="Simplified Arabic" w:hAnsi="Simplified Arabic" w:cs="Simplified Arabic"/>
          <w:b w:val="0"/>
          <w:bCs/>
          <w:sz w:val="26"/>
          <w:szCs w:val="26"/>
          <w:rtl/>
        </w:rPr>
        <w:t>ج</w:t>
      </w:r>
      <w:r w:rsidRPr="008B42DC">
        <w:rPr>
          <w:rFonts w:ascii="Simplified Arabic" w:hAnsi="Simplified Arabic" w:cs="Simplified Arabic" w:hint="cs"/>
          <w:b w:val="0"/>
          <w:bCs/>
          <w:sz w:val="26"/>
          <w:szCs w:val="26"/>
          <w:rtl/>
        </w:rPr>
        <w:t>يم</w:t>
      </w:r>
      <w:r w:rsidRPr="008B42DC">
        <w:rPr>
          <w:rFonts w:ascii="Simplified Arabic" w:hAnsi="Simplified Arabic" w:cs="Simplified Arabic"/>
          <w:b w:val="0"/>
          <w:bCs/>
          <w:sz w:val="26"/>
          <w:szCs w:val="26"/>
          <w:rtl/>
        </w:rPr>
        <w:t>).</w:t>
      </w:r>
    </w:p>
    <w:p w14:paraId="37D542C7" w14:textId="7E19D08A" w:rsidR="002E140A" w:rsidRPr="00DE3FAE" w:rsidRDefault="002E140A" w:rsidP="00C74B3B">
      <w:pPr>
        <w:pStyle w:val="CBDNormalNoNumber"/>
        <w:numPr>
          <w:ilvl w:val="3"/>
          <w:numId w:val="40"/>
        </w:numPr>
        <w:tabs>
          <w:tab w:val="clear" w:pos="567"/>
        </w:tabs>
        <w:bidi/>
        <w:spacing w:line="216" w:lineRule="auto"/>
        <w:ind w:left="1138" w:firstLine="0"/>
        <w:rPr>
          <w:rFonts w:cs="Simplified Arabic"/>
          <w:szCs w:val="24"/>
          <w:rtl/>
        </w:rPr>
      </w:pPr>
      <w:r w:rsidRPr="00DE3FAE">
        <w:rPr>
          <w:rFonts w:cs="Simplified Arabic"/>
          <w:szCs w:val="24"/>
          <w:rtl/>
        </w:rPr>
        <w:t>ت</w:t>
      </w:r>
      <w:r w:rsidRPr="00DE3FAE">
        <w:rPr>
          <w:rFonts w:cs="Simplified Arabic" w:hint="cs"/>
          <w:szCs w:val="24"/>
          <w:rtl/>
        </w:rPr>
        <w:t>تضمن</w:t>
      </w:r>
      <w:r w:rsidRPr="00DE3FAE">
        <w:rPr>
          <w:rFonts w:cs="Simplified Arabic"/>
          <w:szCs w:val="24"/>
          <w:rtl/>
        </w:rPr>
        <w:t xml:space="preserve"> المعايير الإرشادية للاعتراف:</w:t>
      </w:r>
    </w:p>
    <w:p w14:paraId="0B6F97B6" w14:textId="7C974A5B" w:rsidR="002E140A" w:rsidRPr="00DE3FAE" w:rsidRDefault="002E140A" w:rsidP="00C74B3B">
      <w:pPr>
        <w:pStyle w:val="CBDNormalNoNumber"/>
        <w:numPr>
          <w:ilvl w:val="2"/>
          <w:numId w:val="44"/>
        </w:numPr>
        <w:tabs>
          <w:tab w:val="clear" w:pos="567"/>
        </w:tabs>
        <w:bidi/>
        <w:spacing w:line="216" w:lineRule="auto"/>
        <w:ind w:left="1138" w:firstLine="562"/>
        <w:rPr>
          <w:rFonts w:cs="Simplified Arabic"/>
          <w:szCs w:val="24"/>
          <w:rtl/>
        </w:rPr>
      </w:pPr>
      <w:r w:rsidRPr="00DE3FAE">
        <w:rPr>
          <w:rFonts w:cs="Simplified Arabic"/>
          <w:szCs w:val="24"/>
          <w:rtl/>
        </w:rPr>
        <w:t>أساس</w:t>
      </w:r>
      <w:r w:rsidRPr="00DE3FAE">
        <w:rPr>
          <w:rFonts w:cs="Simplified Arabic" w:hint="cs"/>
          <w:szCs w:val="24"/>
          <w:rtl/>
        </w:rPr>
        <w:t>ا</w:t>
      </w:r>
      <w:r w:rsidRPr="00DE3FAE">
        <w:rPr>
          <w:rFonts w:cs="Simplified Arabic"/>
          <w:szCs w:val="24"/>
          <w:rtl/>
        </w:rPr>
        <w:t xml:space="preserve"> قانوني</w:t>
      </w:r>
      <w:r w:rsidRPr="00DE3FAE">
        <w:rPr>
          <w:rFonts w:cs="Simplified Arabic" w:hint="cs"/>
          <w:szCs w:val="24"/>
          <w:rtl/>
        </w:rPr>
        <w:t>ا</w:t>
      </w:r>
      <w:r w:rsidRPr="00DE3FAE">
        <w:rPr>
          <w:rFonts w:cs="Simplified Arabic"/>
          <w:szCs w:val="24"/>
          <w:rtl/>
        </w:rPr>
        <w:t xml:space="preserve"> </w:t>
      </w:r>
      <w:r w:rsidRPr="00DE3FAE">
        <w:rPr>
          <w:rFonts w:cs="Simplified Arabic" w:hint="cs"/>
          <w:szCs w:val="24"/>
          <w:rtl/>
        </w:rPr>
        <w:t>يُ</w:t>
      </w:r>
      <w:r w:rsidRPr="00DE3FAE">
        <w:rPr>
          <w:rFonts w:cs="Simplified Arabic"/>
          <w:szCs w:val="24"/>
          <w:rtl/>
        </w:rPr>
        <w:t>قد</w:t>
      </w:r>
      <w:r w:rsidRPr="00DE3FAE">
        <w:rPr>
          <w:rFonts w:cs="Simplified Arabic" w:hint="cs"/>
          <w:szCs w:val="24"/>
          <w:rtl/>
        </w:rPr>
        <w:t>َّ</w:t>
      </w:r>
      <w:r w:rsidRPr="00DE3FAE">
        <w:rPr>
          <w:rFonts w:cs="Simplified Arabic"/>
          <w:szCs w:val="24"/>
          <w:rtl/>
        </w:rPr>
        <w:t xml:space="preserve">م من خلال اعتماد أو </w:t>
      </w:r>
      <w:r w:rsidRPr="00DE3FAE">
        <w:rPr>
          <w:rFonts w:cs="Simplified Arabic" w:hint="cs"/>
          <w:szCs w:val="24"/>
          <w:rtl/>
        </w:rPr>
        <w:t>إقرار</w:t>
      </w:r>
      <w:r w:rsidRPr="00DE3FAE">
        <w:rPr>
          <w:rFonts w:cs="Simplified Arabic"/>
          <w:szCs w:val="24"/>
          <w:rtl/>
        </w:rPr>
        <w:t xml:space="preserve"> حكومي دولي؛</w:t>
      </w:r>
    </w:p>
    <w:p w14:paraId="531BE0F5" w14:textId="1D96FD58" w:rsidR="002E140A" w:rsidRPr="00DE3FAE" w:rsidRDefault="002E140A" w:rsidP="00C74B3B">
      <w:pPr>
        <w:pStyle w:val="CBDNormalNoNumber"/>
        <w:numPr>
          <w:ilvl w:val="2"/>
          <w:numId w:val="44"/>
        </w:numPr>
        <w:tabs>
          <w:tab w:val="clear" w:pos="567"/>
        </w:tabs>
        <w:bidi/>
        <w:spacing w:line="216" w:lineRule="auto"/>
        <w:ind w:left="1138" w:firstLine="562"/>
        <w:rPr>
          <w:rFonts w:cs="Simplified Arabic"/>
          <w:szCs w:val="24"/>
          <w:rtl/>
        </w:rPr>
      </w:pPr>
      <w:r w:rsidRPr="00DE3FAE">
        <w:rPr>
          <w:rFonts w:cs="Simplified Arabic"/>
          <w:szCs w:val="24"/>
          <w:rtl/>
        </w:rPr>
        <w:t>تخصص</w:t>
      </w:r>
      <w:r w:rsidRPr="00DE3FAE">
        <w:rPr>
          <w:rFonts w:cs="Simplified Arabic" w:hint="cs"/>
          <w:szCs w:val="24"/>
          <w:rtl/>
        </w:rPr>
        <w:t>ا</w:t>
      </w:r>
      <w:r w:rsidRPr="00DE3FAE">
        <w:rPr>
          <w:rFonts w:cs="Simplified Arabic"/>
          <w:szCs w:val="24"/>
          <w:rtl/>
        </w:rPr>
        <w:t xml:space="preserve"> في النطاق والغرض</w:t>
      </w:r>
      <w:r w:rsidR="00046B68" w:rsidRPr="00DE3FAE">
        <w:rPr>
          <w:rFonts w:cs="Simplified Arabic" w:hint="cs"/>
          <w:szCs w:val="24"/>
          <w:rtl/>
        </w:rPr>
        <w:t>، أي ما هي الموارد الجينية المحددة المشمولة والاستخدامات المحددة</w:t>
      </w:r>
      <w:r w:rsidRPr="00DE3FAE">
        <w:rPr>
          <w:rFonts w:cs="Simplified Arabic"/>
          <w:szCs w:val="24"/>
          <w:rtl/>
        </w:rPr>
        <w:t>؛</w:t>
      </w:r>
    </w:p>
    <w:p w14:paraId="6F91E78D" w14:textId="2EDF878B" w:rsidR="002E140A" w:rsidRPr="00DE3FAE" w:rsidRDefault="002E140A" w:rsidP="00C74B3B">
      <w:pPr>
        <w:pStyle w:val="CBDNormalNoNumber"/>
        <w:numPr>
          <w:ilvl w:val="2"/>
          <w:numId w:val="44"/>
        </w:numPr>
        <w:tabs>
          <w:tab w:val="clear" w:pos="567"/>
        </w:tabs>
        <w:bidi/>
        <w:spacing w:line="216" w:lineRule="auto"/>
        <w:ind w:left="1138" w:firstLine="562"/>
        <w:rPr>
          <w:rFonts w:cs="Simplified Arabic"/>
          <w:szCs w:val="24"/>
          <w:rtl/>
        </w:rPr>
      </w:pPr>
      <w:r w:rsidRPr="00DE3FAE">
        <w:rPr>
          <w:rFonts w:cs="Simplified Arabic"/>
          <w:szCs w:val="24"/>
          <w:rtl/>
        </w:rPr>
        <w:t>ال</w:t>
      </w:r>
      <w:r w:rsidRPr="00DE3FAE">
        <w:rPr>
          <w:rFonts w:cs="Simplified Arabic" w:hint="cs"/>
          <w:szCs w:val="24"/>
          <w:rtl/>
        </w:rPr>
        <w:t>مواءمة</w:t>
      </w:r>
      <w:r w:rsidRPr="00DE3FAE">
        <w:rPr>
          <w:rFonts w:cs="Simplified Arabic"/>
          <w:szCs w:val="24"/>
          <w:rtl/>
        </w:rPr>
        <w:t xml:space="preserve"> مع أهداف اتفاقية التنوع البيولوجي</w:t>
      </w:r>
      <w:r w:rsidRPr="00DE3FAE">
        <w:rPr>
          <w:rStyle w:val="FootnoteReference"/>
          <w:rFonts w:cs="Simplified Arabic"/>
          <w:szCs w:val="24"/>
        </w:rPr>
        <w:footnoteReference w:id="6"/>
      </w:r>
      <w:r w:rsidRPr="00DE3FAE">
        <w:rPr>
          <w:rFonts w:cs="Simplified Arabic"/>
          <w:szCs w:val="24"/>
          <w:rtl/>
        </w:rPr>
        <w:t xml:space="preserve"> وبروتوكول </w:t>
      </w:r>
      <w:proofErr w:type="spellStart"/>
      <w:r w:rsidRPr="00DE3FAE">
        <w:rPr>
          <w:rFonts w:cs="Simplified Arabic"/>
          <w:szCs w:val="24"/>
          <w:rtl/>
        </w:rPr>
        <w:t>ناغويا</w:t>
      </w:r>
      <w:proofErr w:type="spellEnd"/>
      <w:r w:rsidR="00FE7036" w:rsidRPr="00DE3FAE">
        <w:rPr>
          <w:rFonts w:cs="Simplified Arabic" w:hint="cs"/>
          <w:szCs w:val="24"/>
          <w:rtl/>
        </w:rPr>
        <w:t xml:space="preserve"> والحفاظ على الدعم المتبادل بين الصكوك</w:t>
      </w:r>
      <w:r w:rsidRPr="00DE3FAE">
        <w:rPr>
          <w:rFonts w:cs="Simplified Arabic"/>
          <w:szCs w:val="24"/>
          <w:rtl/>
        </w:rPr>
        <w:t>؛</w:t>
      </w:r>
    </w:p>
    <w:p w14:paraId="4B6CF02D" w14:textId="7DD63A23" w:rsidR="002E140A" w:rsidRPr="00DE3FAE" w:rsidRDefault="002E140A" w:rsidP="00C74B3B">
      <w:pPr>
        <w:pStyle w:val="CBDNormalNoNumber"/>
        <w:numPr>
          <w:ilvl w:val="2"/>
          <w:numId w:val="44"/>
        </w:numPr>
        <w:tabs>
          <w:tab w:val="clear" w:pos="567"/>
        </w:tabs>
        <w:bidi/>
        <w:spacing w:line="216" w:lineRule="auto"/>
        <w:ind w:left="1138" w:firstLine="562"/>
        <w:rPr>
          <w:rFonts w:cs="Simplified Arabic"/>
          <w:szCs w:val="24"/>
        </w:rPr>
      </w:pPr>
      <w:r w:rsidRPr="00DE3FAE">
        <w:rPr>
          <w:rFonts w:cs="Simplified Arabic"/>
          <w:szCs w:val="24"/>
          <w:rtl/>
        </w:rPr>
        <w:t xml:space="preserve">آليات </w:t>
      </w:r>
      <w:r w:rsidR="005F1B31" w:rsidRPr="00DE3FAE">
        <w:rPr>
          <w:rFonts w:cs="Simplified Arabic" w:hint="cs"/>
          <w:szCs w:val="24"/>
          <w:rtl/>
        </w:rPr>
        <w:t xml:space="preserve">التقاسم العادل والمنصف للمنافع، </w:t>
      </w:r>
      <w:r w:rsidR="005F1B31" w:rsidRPr="00DE3FAE">
        <w:rPr>
          <w:rFonts w:cs="Simplified Arabic"/>
          <w:szCs w:val="24"/>
          <w:rtl/>
        </w:rPr>
        <w:t xml:space="preserve">بما في ذلك </w:t>
      </w:r>
      <w:r w:rsidR="005F1B31" w:rsidRPr="00DE3FAE">
        <w:rPr>
          <w:rFonts w:cs="Simplified Arabic" w:hint="cs"/>
          <w:szCs w:val="24"/>
          <w:rtl/>
        </w:rPr>
        <w:t>المنافع</w:t>
      </w:r>
      <w:r w:rsidR="005F1B31" w:rsidRPr="00DE3FAE">
        <w:rPr>
          <w:rFonts w:cs="Simplified Arabic"/>
          <w:szCs w:val="24"/>
          <w:rtl/>
        </w:rPr>
        <w:t xml:space="preserve"> النقدية وغير النقدية المراعية </w:t>
      </w:r>
      <w:r w:rsidR="005F1B31" w:rsidRPr="00DE3FAE">
        <w:rPr>
          <w:rFonts w:cs="Simplified Arabic" w:hint="cs"/>
          <w:szCs w:val="24"/>
          <w:rtl/>
        </w:rPr>
        <w:t xml:space="preserve">للمنظور </w:t>
      </w:r>
      <w:proofErr w:type="spellStart"/>
      <w:r w:rsidR="005F1B31" w:rsidRPr="00DE3FAE">
        <w:rPr>
          <w:rFonts w:cs="Simplified Arabic" w:hint="cs"/>
          <w:szCs w:val="24"/>
          <w:rtl/>
        </w:rPr>
        <w:t>الجنساني</w:t>
      </w:r>
      <w:proofErr w:type="spellEnd"/>
      <w:r w:rsidR="005F1B31" w:rsidRPr="00DE3FAE">
        <w:rPr>
          <w:rFonts w:cs="Simplified Arabic"/>
          <w:szCs w:val="24"/>
          <w:rtl/>
        </w:rPr>
        <w:t xml:space="preserve"> والتي تدعم سبل عيش المرأة ونظم </w:t>
      </w:r>
      <w:r w:rsidR="005F1B31" w:rsidRPr="00DE3FAE">
        <w:rPr>
          <w:rFonts w:cs="Simplified Arabic" w:hint="cs"/>
          <w:szCs w:val="24"/>
          <w:rtl/>
        </w:rPr>
        <w:t>المعارف</w:t>
      </w:r>
      <w:r w:rsidR="005F1B31" w:rsidRPr="00DE3FAE">
        <w:rPr>
          <w:rFonts w:cs="Simplified Arabic"/>
          <w:szCs w:val="24"/>
          <w:rtl/>
        </w:rPr>
        <w:t xml:space="preserve"> وبناء القدرات ورفاهية المجتمع؛ بما في ذلك </w:t>
      </w:r>
      <w:r w:rsidR="005F1B31" w:rsidRPr="00DE3FAE">
        <w:rPr>
          <w:rFonts w:cs="Simplified Arabic" w:hint="cs"/>
          <w:szCs w:val="24"/>
          <w:rtl/>
        </w:rPr>
        <w:t>المنافع</w:t>
      </w:r>
      <w:r w:rsidR="005F1B31" w:rsidRPr="00DE3FAE">
        <w:rPr>
          <w:rFonts w:cs="Simplified Arabic"/>
          <w:szCs w:val="24"/>
          <w:rtl/>
        </w:rPr>
        <w:t xml:space="preserve"> النقدية وغير النقدية وبناء القدرات ونقل التكنولوجيا، حسب الاقتضاء؛</w:t>
      </w:r>
    </w:p>
    <w:p w14:paraId="1E81502C" w14:textId="07663A02" w:rsidR="00E02FE5" w:rsidRPr="00DE3FAE" w:rsidRDefault="00E02FE5" w:rsidP="00E02FE5">
      <w:pPr>
        <w:pStyle w:val="CBDNormalNoNumber"/>
        <w:numPr>
          <w:ilvl w:val="2"/>
          <w:numId w:val="44"/>
        </w:numPr>
        <w:tabs>
          <w:tab w:val="clear" w:pos="567"/>
        </w:tabs>
        <w:bidi/>
        <w:spacing w:line="216" w:lineRule="auto"/>
        <w:ind w:left="1138" w:firstLine="562"/>
        <w:rPr>
          <w:rFonts w:cs="Simplified Arabic"/>
          <w:szCs w:val="24"/>
        </w:rPr>
      </w:pPr>
      <w:r w:rsidRPr="00DE3FAE">
        <w:rPr>
          <w:rFonts w:cs="Simplified Arabic"/>
          <w:szCs w:val="24"/>
          <w:rtl/>
        </w:rPr>
        <w:t xml:space="preserve">ضمان الوصول المناسب إلى معلومات التسلسل الرقمي </w:t>
      </w:r>
      <w:r w:rsidRPr="00DE3FAE">
        <w:rPr>
          <w:rFonts w:cs="Simplified Arabic" w:hint="cs"/>
          <w:szCs w:val="24"/>
          <w:rtl/>
        </w:rPr>
        <w:t>بشأن ا</w:t>
      </w:r>
      <w:r w:rsidRPr="00DE3FAE">
        <w:rPr>
          <w:rFonts w:cs="Simplified Arabic"/>
          <w:szCs w:val="24"/>
          <w:rtl/>
        </w:rPr>
        <w:t>لموارد الجينية، فضلا عن التوزيع العادل والمنصف للمنافع الناجمة عن استخدام هذه المعلومات؛</w:t>
      </w:r>
    </w:p>
    <w:p w14:paraId="6B59D210" w14:textId="70B05D7A" w:rsidR="00E02FE5" w:rsidRPr="00DE3FAE" w:rsidRDefault="00E02FE5" w:rsidP="00E02FE5">
      <w:pPr>
        <w:pStyle w:val="CBDNormalNoNumber"/>
        <w:numPr>
          <w:ilvl w:val="2"/>
          <w:numId w:val="44"/>
        </w:numPr>
        <w:tabs>
          <w:tab w:val="clear" w:pos="567"/>
        </w:tabs>
        <w:bidi/>
        <w:spacing w:line="216" w:lineRule="auto"/>
        <w:ind w:left="1138" w:firstLine="562"/>
        <w:rPr>
          <w:rFonts w:cs="Simplified Arabic"/>
          <w:szCs w:val="24"/>
          <w:rtl/>
        </w:rPr>
      </w:pPr>
      <w:r w:rsidRPr="00DE3FAE">
        <w:rPr>
          <w:rFonts w:cs="Simplified Arabic"/>
          <w:szCs w:val="24"/>
          <w:rtl/>
        </w:rPr>
        <w:t xml:space="preserve">يخضع </w:t>
      </w:r>
      <w:r w:rsidRPr="00DE3FAE">
        <w:rPr>
          <w:rFonts w:cs="Simplified Arabic" w:hint="cs"/>
          <w:szCs w:val="24"/>
          <w:rtl/>
        </w:rPr>
        <w:t>الحصول على</w:t>
      </w:r>
      <w:r w:rsidRPr="00DE3FAE">
        <w:rPr>
          <w:rFonts w:cs="Simplified Arabic"/>
          <w:szCs w:val="24"/>
          <w:rtl/>
        </w:rPr>
        <w:t xml:space="preserve"> الموارد الجينية لالتزامات ملزمة قانونا يتعهد بها المتلقون فيما يتعلق بشروط الاستخدام، ونطاق أنشطة البحث والتطوير المسموح بها، والوصول من قبل أطراف ثالثة أو نقلها إلى</w:t>
      </w:r>
      <w:r w:rsidRPr="00DE3FAE">
        <w:rPr>
          <w:rFonts w:cs="Simplified Arabic" w:hint="cs"/>
          <w:szCs w:val="24"/>
          <w:rtl/>
        </w:rPr>
        <w:t xml:space="preserve"> أطراف </w:t>
      </w:r>
      <w:r w:rsidRPr="00DE3FAE">
        <w:rPr>
          <w:rFonts w:cs="Simplified Arabic" w:hint="cs"/>
          <w:szCs w:val="24"/>
          <w:rtl/>
        </w:rPr>
        <w:lastRenderedPageBreak/>
        <w:t>ثالثة</w:t>
      </w:r>
      <w:r w:rsidRPr="00DE3FAE">
        <w:rPr>
          <w:rFonts w:cs="Simplified Arabic"/>
          <w:szCs w:val="24"/>
          <w:rtl/>
        </w:rPr>
        <w:t xml:space="preserve">، والتقاسم العادل والمنصف للمنافع الناشئة عن هذا الاستخدام، ومعلومات التسلسل الرقمي </w:t>
      </w:r>
      <w:r w:rsidRPr="00DE3FAE">
        <w:rPr>
          <w:rFonts w:cs="Simplified Arabic" w:hint="cs"/>
          <w:szCs w:val="24"/>
          <w:rtl/>
        </w:rPr>
        <w:t>بشأن ا</w:t>
      </w:r>
      <w:r w:rsidRPr="00DE3FAE">
        <w:rPr>
          <w:rFonts w:cs="Simplified Arabic"/>
          <w:szCs w:val="24"/>
          <w:rtl/>
        </w:rPr>
        <w:t>لموارد الجينية الناتجة عن هذه الموارد؛</w:t>
      </w:r>
    </w:p>
    <w:p w14:paraId="2D46D42D" w14:textId="402366C6" w:rsidR="002E140A" w:rsidRPr="00DE3FAE" w:rsidRDefault="002E140A" w:rsidP="00C74B3B">
      <w:pPr>
        <w:pStyle w:val="CBDNormalNoNumber"/>
        <w:numPr>
          <w:ilvl w:val="2"/>
          <w:numId w:val="44"/>
        </w:numPr>
        <w:tabs>
          <w:tab w:val="clear" w:pos="567"/>
        </w:tabs>
        <w:bidi/>
        <w:spacing w:line="216" w:lineRule="auto"/>
        <w:ind w:left="1138" w:firstLine="562"/>
        <w:rPr>
          <w:rFonts w:cs="Simplified Arabic"/>
          <w:szCs w:val="24"/>
          <w:rtl/>
        </w:rPr>
      </w:pPr>
      <w:r w:rsidRPr="00DE3FAE">
        <w:rPr>
          <w:rFonts w:cs="Simplified Arabic"/>
          <w:szCs w:val="24"/>
          <w:rtl/>
        </w:rPr>
        <w:t xml:space="preserve">المشاركة </w:t>
      </w:r>
      <w:r w:rsidR="00E02FE5" w:rsidRPr="00DE3FAE">
        <w:rPr>
          <w:rFonts w:cs="Simplified Arabic" w:hint="cs"/>
          <w:szCs w:val="24"/>
          <w:rtl/>
        </w:rPr>
        <w:t>الكاملة و</w:t>
      </w:r>
      <w:r w:rsidRPr="00DE3FAE">
        <w:rPr>
          <w:rFonts w:cs="Simplified Arabic"/>
          <w:szCs w:val="24"/>
          <w:rtl/>
        </w:rPr>
        <w:t>الفعالة للشعوب الأصلية والمجتمعات المحلية</w:t>
      </w:r>
      <w:r w:rsidR="00E02FE5" w:rsidRPr="00DE3FAE">
        <w:rPr>
          <w:rFonts w:cs="Simplified Arabic" w:hint="cs"/>
          <w:szCs w:val="24"/>
          <w:rtl/>
        </w:rPr>
        <w:t xml:space="preserve">، </w:t>
      </w:r>
      <w:r w:rsidR="00E02FE5" w:rsidRPr="00DE3FAE">
        <w:rPr>
          <w:rFonts w:cs="Simplified Arabic"/>
          <w:szCs w:val="24"/>
          <w:rtl/>
        </w:rPr>
        <w:t>بما في ذلك تدابير محددة لضمان المشاركة الكاملة والفعالة والهادفة للمرأة داخل تلك المجتمعات، بما في ذلك، حسب الاقتضاء، الموافقة والمشاركة أو الموافقة الحرة والمسبقة والمستنيرة، وفقا للتشريعات الوطنية؛</w:t>
      </w:r>
    </w:p>
    <w:p w14:paraId="1146966C" w14:textId="0CC3BC3E" w:rsidR="002E140A" w:rsidRPr="00DE3FAE" w:rsidRDefault="002E140A" w:rsidP="00C74B3B">
      <w:pPr>
        <w:pStyle w:val="CBDNormalNoNumber"/>
        <w:numPr>
          <w:ilvl w:val="2"/>
          <w:numId w:val="44"/>
        </w:numPr>
        <w:tabs>
          <w:tab w:val="clear" w:pos="567"/>
        </w:tabs>
        <w:bidi/>
        <w:spacing w:line="216" w:lineRule="auto"/>
        <w:ind w:left="1138" w:firstLine="562"/>
        <w:rPr>
          <w:rFonts w:cs="Simplified Arabic"/>
          <w:szCs w:val="24"/>
          <w:rtl/>
        </w:rPr>
      </w:pPr>
      <w:r w:rsidRPr="00DE3FAE">
        <w:rPr>
          <w:rFonts w:cs="Simplified Arabic"/>
          <w:szCs w:val="24"/>
          <w:rtl/>
        </w:rPr>
        <w:t>أحكام</w:t>
      </w:r>
      <w:r w:rsidRPr="00DE3FAE">
        <w:rPr>
          <w:rFonts w:cs="Simplified Arabic" w:hint="cs"/>
          <w:szCs w:val="24"/>
          <w:rtl/>
        </w:rPr>
        <w:t>ا تتعلق</w:t>
      </w:r>
      <w:r w:rsidRPr="00DE3FAE">
        <w:rPr>
          <w:rFonts w:cs="Simplified Arabic"/>
          <w:szCs w:val="24"/>
          <w:rtl/>
        </w:rPr>
        <w:t xml:space="preserve"> </w:t>
      </w:r>
      <w:r w:rsidRPr="00DE3FAE">
        <w:rPr>
          <w:rFonts w:cs="Simplified Arabic" w:hint="cs"/>
          <w:szCs w:val="24"/>
          <w:rtl/>
        </w:rPr>
        <w:t>ب</w:t>
      </w:r>
      <w:r w:rsidRPr="00DE3FAE">
        <w:rPr>
          <w:rFonts w:cs="Simplified Arabic"/>
          <w:szCs w:val="24"/>
          <w:rtl/>
        </w:rPr>
        <w:t>الشفافية</w:t>
      </w:r>
      <w:r w:rsidR="00E02FE5" w:rsidRPr="00DE3FAE">
        <w:rPr>
          <w:rFonts w:cs="Simplified Arabic" w:hint="cs"/>
          <w:szCs w:val="24"/>
          <w:rtl/>
        </w:rPr>
        <w:t xml:space="preserve"> وتراعي المنظور </w:t>
      </w:r>
      <w:proofErr w:type="spellStart"/>
      <w:r w:rsidR="00E02FE5" w:rsidRPr="00DE3FAE">
        <w:rPr>
          <w:rFonts w:cs="Simplified Arabic" w:hint="cs"/>
          <w:szCs w:val="24"/>
          <w:rtl/>
        </w:rPr>
        <w:t>الجنساني</w:t>
      </w:r>
      <w:proofErr w:type="spellEnd"/>
      <w:r w:rsidR="00E02FE5" w:rsidRPr="00DE3FAE">
        <w:rPr>
          <w:rFonts w:cs="Simplified Arabic" w:hint="cs"/>
          <w:szCs w:val="24"/>
          <w:rtl/>
        </w:rPr>
        <w:t xml:space="preserve"> وأحكاما تتعلق ب</w:t>
      </w:r>
      <w:r w:rsidRPr="00DE3FAE">
        <w:rPr>
          <w:rFonts w:cs="Simplified Arabic"/>
          <w:szCs w:val="24"/>
          <w:rtl/>
        </w:rPr>
        <w:t>الرصد والمساءلة</w:t>
      </w:r>
      <w:r w:rsidR="00C0363E" w:rsidRPr="00DE3FAE">
        <w:rPr>
          <w:rFonts w:cs="Simplified Arabic" w:hint="cs"/>
          <w:szCs w:val="24"/>
          <w:rtl/>
        </w:rPr>
        <w:t xml:space="preserve">، </w:t>
      </w:r>
      <w:r w:rsidR="00C0363E" w:rsidRPr="00DE3FAE">
        <w:rPr>
          <w:rFonts w:cs="Simplified Arabic"/>
          <w:szCs w:val="24"/>
          <w:rtl/>
        </w:rPr>
        <w:t xml:space="preserve">بما في ذلك إتاحة المعلومات ذات الصلة للجمهور وتبادل المعلومات، عند الاقتضاء، من خلال </w:t>
      </w:r>
      <w:r w:rsidR="00C0363E" w:rsidRPr="00DE3FAE">
        <w:rPr>
          <w:rFonts w:cs="Simplified Arabic" w:hint="cs"/>
          <w:szCs w:val="24"/>
          <w:rtl/>
        </w:rPr>
        <w:t>غرفة</w:t>
      </w:r>
      <w:r w:rsidR="00C0363E" w:rsidRPr="00DE3FAE">
        <w:rPr>
          <w:rFonts w:cs="Simplified Arabic"/>
          <w:szCs w:val="24"/>
          <w:rtl/>
        </w:rPr>
        <w:t xml:space="preserve"> تبادل معلومات </w:t>
      </w:r>
      <w:r w:rsidR="00C0363E" w:rsidRPr="00DE3FAE">
        <w:rPr>
          <w:rFonts w:cs="Simplified Arabic" w:hint="cs"/>
          <w:szCs w:val="24"/>
          <w:rtl/>
        </w:rPr>
        <w:t xml:space="preserve">الحصول </w:t>
      </w:r>
      <w:r w:rsidR="00C0363E" w:rsidRPr="00DE3FAE">
        <w:rPr>
          <w:rFonts w:cs="Simplified Arabic"/>
          <w:szCs w:val="24"/>
          <w:rtl/>
        </w:rPr>
        <w:t>وتقاسم المنافع؛</w:t>
      </w:r>
    </w:p>
    <w:p w14:paraId="5C055911" w14:textId="2E09F5C6" w:rsidR="002E140A" w:rsidRPr="00DE3FAE" w:rsidRDefault="002E140A" w:rsidP="00C74B3B">
      <w:pPr>
        <w:pStyle w:val="CBDNormalNoNumber"/>
        <w:numPr>
          <w:ilvl w:val="2"/>
          <w:numId w:val="44"/>
        </w:numPr>
        <w:tabs>
          <w:tab w:val="clear" w:pos="567"/>
        </w:tabs>
        <w:bidi/>
        <w:spacing w:line="216" w:lineRule="auto"/>
        <w:ind w:left="1138" w:firstLine="562"/>
        <w:rPr>
          <w:rFonts w:cs="Simplified Arabic"/>
          <w:szCs w:val="24"/>
        </w:rPr>
      </w:pPr>
      <w:r w:rsidRPr="00DE3FAE">
        <w:rPr>
          <w:rFonts w:cs="Simplified Arabic"/>
          <w:szCs w:val="24"/>
          <w:rtl/>
        </w:rPr>
        <w:t>تعزيز الدعم المتبادل وتجنب الازدواجية</w:t>
      </w:r>
      <w:r w:rsidR="00240061" w:rsidRPr="00DE3FAE">
        <w:rPr>
          <w:rFonts w:cs="Simplified Arabic" w:hint="cs"/>
          <w:szCs w:val="24"/>
          <w:rtl/>
        </w:rPr>
        <w:t xml:space="preserve">، </w:t>
      </w:r>
      <w:r w:rsidR="00240061" w:rsidRPr="00DE3FAE">
        <w:rPr>
          <w:rFonts w:cs="Simplified Arabic"/>
          <w:szCs w:val="24"/>
          <w:rtl/>
        </w:rPr>
        <w:t>بما في ذلك الضمانات لمنع استخدام وضع الصك المتخصص للتحايل على التزامات ال</w:t>
      </w:r>
      <w:r w:rsidR="00240061" w:rsidRPr="00DE3FAE">
        <w:rPr>
          <w:rFonts w:cs="Simplified Arabic" w:hint="cs"/>
          <w:szCs w:val="24"/>
          <w:rtl/>
        </w:rPr>
        <w:t>ح</w:t>
      </w:r>
      <w:r w:rsidR="00240061" w:rsidRPr="00DE3FAE">
        <w:rPr>
          <w:rFonts w:cs="Simplified Arabic"/>
          <w:szCs w:val="24"/>
          <w:rtl/>
        </w:rPr>
        <w:t xml:space="preserve">صول وتقاسم المنافع بموجب بروتوكول </w:t>
      </w:r>
      <w:proofErr w:type="spellStart"/>
      <w:r w:rsidR="00240061" w:rsidRPr="00DE3FAE">
        <w:rPr>
          <w:rFonts w:cs="Simplified Arabic"/>
          <w:szCs w:val="24"/>
          <w:rtl/>
        </w:rPr>
        <w:t>ناغويا</w:t>
      </w:r>
      <w:proofErr w:type="spellEnd"/>
      <w:r w:rsidR="00240061" w:rsidRPr="00DE3FAE">
        <w:rPr>
          <w:rFonts w:cs="Simplified Arabic"/>
          <w:szCs w:val="24"/>
          <w:rtl/>
        </w:rPr>
        <w:t>.</w:t>
      </w:r>
    </w:p>
    <w:p w14:paraId="5999CFA3" w14:textId="3DC2DFB6" w:rsidR="00240061" w:rsidRPr="00DE3FAE" w:rsidRDefault="00240061" w:rsidP="00240061">
      <w:pPr>
        <w:pStyle w:val="CBDNormalNoNumber"/>
        <w:numPr>
          <w:ilvl w:val="3"/>
          <w:numId w:val="40"/>
        </w:numPr>
        <w:tabs>
          <w:tab w:val="clear" w:pos="567"/>
        </w:tabs>
        <w:bidi/>
        <w:spacing w:line="216" w:lineRule="auto"/>
        <w:ind w:left="1138" w:firstLine="0"/>
        <w:rPr>
          <w:rFonts w:cs="Simplified Arabic"/>
          <w:szCs w:val="24"/>
        </w:rPr>
      </w:pPr>
      <w:r w:rsidRPr="00DE3FAE">
        <w:rPr>
          <w:rFonts w:cs="Simplified Arabic" w:hint="cs"/>
          <w:szCs w:val="24"/>
          <w:rtl/>
        </w:rPr>
        <w:t>و</w:t>
      </w:r>
      <w:r w:rsidRPr="00DE3FAE">
        <w:rPr>
          <w:rFonts w:cs="Simplified Arabic"/>
          <w:szCs w:val="24"/>
          <w:rtl/>
        </w:rPr>
        <w:t xml:space="preserve">بموجب الخيار </w:t>
      </w:r>
      <w:r w:rsidRPr="00DE3FAE">
        <w:rPr>
          <w:rFonts w:cs="Simplified Arabic" w:hint="cs"/>
          <w:szCs w:val="24"/>
          <w:rtl/>
        </w:rPr>
        <w:t>دال من القسم أولا</w:t>
      </w:r>
      <w:r w:rsidRPr="00DE3FAE">
        <w:rPr>
          <w:rFonts w:cs="Simplified Arabic"/>
          <w:szCs w:val="24"/>
          <w:rtl/>
        </w:rPr>
        <w:t xml:space="preserve">، يطبق مؤتمر الأطراف </w:t>
      </w:r>
      <w:r w:rsidRPr="00DE3FAE">
        <w:rPr>
          <w:rFonts w:cs="Simplified Arabic" w:hint="cs"/>
          <w:szCs w:val="24"/>
          <w:rtl/>
        </w:rPr>
        <w:t>العامل</w:t>
      </w:r>
      <w:r w:rsidRPr="00DE3FAE">
        <w:rPr>
          <w:rFonts w:cs="Simplified Arabic"/>
          <w:szCs w:val="24"/>
          <w:rtl/>
        </w:rPr>
        <w:t xml:space="preserve"> كاجتماع للأطراف معيار القرار</w:t>
      </w:r>
      <w:r w:rsidRPr="00DE3FAE">
        <w:rPr>
          <w:rFonts w:cs="Simplified Arabic" w:hint="cs"/>
          <w:szCs w:val="24"/>
          <w:rtl/>
        </w:rPr>
        <w:t>ات التالي والإجراء المبسط التالي</w:t>
      </w:r>
      <w:r w:rsidRPr="00DE3FAE">
        <w:rPr>
          <w:rFonts w:cs="Simplified Arabic"/>
          <w:szCs w:val="24"/>
          <w:rtl/>
        </w:rPr>
        <w:t>:</w:t>
      </w:r>
    </w:p>
    <w:p w14:paraId="780D2C78" w14:textId="110FC8BB" w:rsidR="00240061" w:rsidRPr="00DE3FAE" w:rsidRDefault="00240061" w:rsidP="00240061">
      <w:pPr>
        <w:pStyle w:val="CBDNormalNoNumber"/>
        <w:numPr>
          <w:ilvl w:val="0"/>
          <w:numId w:val="45"/>
        </w:numPr>
        <w:tabs>
          <w:tab w:val="clear" w:pos="567"/>
        </w:tabs>
        <w:bidi/>
        <w:spacing w:line="216" w:lineRule="auto"/>
        <w:ind w:left="1138" w:firstLine="562"/>
        <w:rPr>
          <w:rFonts w:cs="Simplified Arabic"/>
          <w:szCs w:val="24"/>
        </w:rPr>
      </w:pPr>
      <w:r w:rsidRPr="00DE3FAE">
        <w:rPr>
          <w:rFonts w:cs="Simplified Arabic"/>
          <w:szCs w:val="24"/>
          <w:rtl/>
        </w:rPr>
        <w:t xml:space="preserve">يتوافق الصك الدولي مع أهداف ومبادئ وأحكام بروتوكول </w:t>
      </w:r>
      <w:proofErr w:type="spellStart"/>
      <w:r w:rsidRPr="00DE3FAE">
        <w:rPr>
          <w:rFonts w:cs="Simplified Arabic"/>
          <w:szCs w:val="24"/>
          <w:rtl/>
        </w:rPr>
        <w:t>ناغويا</w:t>
      </w:r>
      <w:proofErr w:type="spellEnd"/>
      <w:r w:rsidRPr="00DE3FAE">
        <w:rPr>
          <w:rFonts w:cs="Simplified Arabic"/>
          <w:szCs w:val="24"/>
          <w:rtl/>
        </w:rPr>
        <w:t xml:space="preserve"> ذات الصلة؛</w:t>
      </w:r>
    </w:p>
    <w:p w14:paraId="25946E4D" w14:textId="6F364523" w:rsidR="00240061" w:rsidRPr="00DE3FAE" w:rsidRDefault="00240061" w:rsidP="00240061">
      <w:pPr>
        <w:pStyle w:val="CBDNormalNoNumber"/>
        <w:numPr>
          <w:ilvl w:val="0"/>
          <w:numId w:val="45"/>
        </w:numPr>
        <w:tabs>
          <w:tab w:val="clear" w:pos="567"/>
        </w:tabs>
        <w:bidi/>
        <w:spacing w:line="216" w:lineRule="auto"/>
        <w:ind w:left="1138" w:firstLine="562"/>
        <w:rPr>
          <w:rFonts w:cs="Simplified Arabic"/>
          <w:szCs w:val="24"/>
        </w:rPr>
      </w:pPr>
      <w:r w:rsidRPr="00DE3FAE">
        <w:rPr>
          <w:rFonts w:cs="Simplified Arabic"/>
          <w:szCs w:val="24"/>
          <w:rtl/>
        </w:rPr>
        <w:t xml:space="preserve">لا يتعارض الصك الدولي مع البروتوكول من الناحية القانونية أو من حيث التطبيق العملي، بما في ذلك فيما يتعلق </w:t>
      </w:r>
      <w:r w:rsidRPr="00DE3FAE">
        <w:rPr>
          <w:rFonts w:cs="Simplified Arabic" w:hint="cs"/>
          <w:szCs w:val="24"/>
          <w:rtl/>
        </w:rPr>
        <w:t>بالتقاسم العادل والمنصف للمنافع.</w:t>
      </w:r>
      <w:r w:rsidR="00F34F20">
        <w:rPr>
          <w:rFonts w:cs="Simplified Arabic" w:hint="cs"/>
          <w:szCs w:val="24"/>
          <w:rtl/>
        </w:rPr>
        <w:t xml:space="preserve"> </w:t>
      </w:r>
    </w:p>
    <w:p w14:paraId="7F07B6FB" w14:textId="13439E5A" w:rsidR="008312CB" w:rsidRPr="008A6A9F" w:rsidRDefault="008312CB" w:rsidP="008312CB">
      <w:pPr>
        <w:pStyle w:val="CBDDesicionAnnex"/>
        <w:bidi/>
        <w:spacing w:before="0" w:line="216" w:lineRule="auto"/>
        <w:ind w:left="1134"/>
        <w:rPr>
          <w:sz w:val="26"/>
          <w:szCs w:val="26"/>
          <w:rtl/>
        </w:rPr>
      </w:pPr>
      <w:r w:rsidRPr="008A6A9F">
        <w:rPr>
          <w:rFonts w:ascii="Simplified Arabic" w:hAnsi="Simplified Arabic" w:cs="Simplified Arabic"/>
          <w:sz w:val="26"/>
          <w:szCs w:val="26"/>
          <w:rtl/>
        </w:rPr>
        <w:t>الم</w:t>
      </w:r>
      <w:r w:rsidRPr="008A6A9F">
        <w:rPr>
          <w:rFonts w:ascii="Simplified Arabic" w:hAnsi="Simplified Arabic" w:cs="Simplified Arabic" w:hint="cs"/>
          <w:sz w:val="26"/>
          <w:szCs w:val="26"/>
          <w:rtl/>
        </w:rPr>
        <w:t>رف</w:t>
      </w:r>
      <w:r w:rsidRPr="008A6A9F">
        <w:rPr>
          <w:rFonts w:ascii="Simplified Arabic" w:hAnsi="Simplified Arabic" w:cs="Simplified Arabic"/>
          <w:sz w:val="26"/>
          <w:szCs w:val="26"/>
          <w:rtl/>
        </w:rPr>
        <w:t>ق</w:t>
      </w:r>
      <w:r>
        <w:rPr>
          <w:rFonts w:ascii="Simplified Arabic" w:hAnsi="Simplified Arabic" w:cs="Simplified Arabic" w:hint="cs"/>
          <w:sz w:val="26"/>
          <w:szCs w:val="26"/>
          <w:rtl/>
        </w:rPr>
        <w:t xml:space="preserve"> الثاني</w:t>
      </w:r>
    </w:p>
    <w:p w14:paraId="6603B038" w14:textId="3BB02039" w:rsidR="008312CB" w:rsidRPr="0032360C" w:rsidRDefault="008312CB" w:rsidP="008312CB">
      <w:pPr>
        <w:pStyle w:val="CBDDesicionAnnex"/>
        <w:bidi/>
        <w:spacing w:before="0" w:line="216" w:lineRule="auto"/>
        <w:ind w:left="1134" w:right="360"/>
        <w:jc w:val="both"/>
        <w:rPr>
          <w:sz w:val="26"/>
          <w:szCs w:val="26"/>
          <w:rtl/>
        </w:rPr>
      </w:pPr>
      <w:r>
        <w:rPr>
          <w:rFonts w:ascii="Simplified Arabic" w:hAnsi="Simplified Arabic" w:cs="Simplified Arabic" w:hint="cs"/>
          <w:sz w:val="26"/>
          <w:szCs w:val="26"/>
          <w:rtl/>
        </w:rPr>
        <w:t>اختصاصات الكيان</w:t>
      </w:r>
    </w:p>
    <w:p w14:paraId="7AA065F2" w14:textId="730F3478" w:rsidR="008312CB" w:rsidRPr="00DE3FAE" w:rsidRDefault="00416A4F" w:rsidP="008312CB">
      <w:pPr>
        <w:pStyle w:val="CBDNormalNoNumber"/>
        <w:numPr>
          <w:ilvl w:val="0"/>
          <w:numId w:val="46"/>
        </w:numPr>
        <w:tabs>
          <w:tab w:val="clear" w:pos="567"/>
        </w:tabs>
        <w:bidi/>
        <w:spacing w:line="216" w:lineRule="auto"/>
        <w:ind w:left="1138" w:firstLine="0"/>
        <w:rPr>
          <w:rFonts w:cs="Simplified Arabic"/>
          <w:szCs w:val="24"/>
          <w:rtl/>
        </w:rPr>
      </w:pPr>
      <w:r w:rsidRPr="00DE3FAE">
        <w:rPr>
          <w:rFonts w:cs="Simplified Arabic" w:hint="cs"/>
          <w:szCs w:val="24"/>
          <w:rtl/>
        </w:rPr>
        <w:t>سينظر الكيان فيما يلي:</w:t>
      </w:r>
    </w:p>
    <w:p w14:paraId="7673E155" w14:textId="4A177E7D" w:rsidR="008312CB" w:rsidRPr="00DE3FAE" w:rsidRDefault="00416A4F" w:rsidP="008312CB">
      <w:pPr>
        <w:pStyle w:val="CBDNormalNoNumber"/>
        <w:numPr>
          <w:ilvl w:val="0"/>
          <w:numId w:val="47"/>
        </w:numPr>
        <w:tabs>
          <w:tab w:val="clear" w:pos="567"/>
        </w:tabs>
        <w:bidi/>
        <w:spacing w:line="216" w:lineRule="auto"/>
        <w:ind w:left="1138" w:firstLine="562"/>
        <w:rPr>
          <w:rFonts w:cs="Simplified Arabic"/>
          <w:szCs w:val="24"/>
        </w:rPr>
      </w:pPr>
      <w:r w:rsidRPr="00DE3FAE">
        <w:rPr>
          <w:rFonts w:cs="Simplified Arabic"/>
          <w:szCs w:val="24"/>
          <w:rtl/>
        </w:rPr>
        <w:t xml:space="preserve">تجميع الآراء الواردة من الأطراف </w:t>
      </w:r>
      <w:r w:rsidRPr="00DE3FAE">
        <w:rPr>
          <w:rFonts w:cs="Simplified Arabic" w:hint="cs"/>
          <w:szCs w:val="24"/>
          <w:rtl/>
        </w:rPr>
        <w:t>وأصحاب المصلحة المعيين</w:t>
      </w:r>
      <w:r w:rsidRPr="00DE3FAE">
        <w:rPr>
          <w:rFonts w:cs="Simplified Arabic"/>
          <w:szCs w:val="24"/>
          <w:rtl/>
        </w:rPr>
        <w:t>، بهدف تحديد مجالات الاختلاف والتقارب</w:t>
      </w:r>
    </w:p>
    <w:p w14:paraId="08E3F088" w14:textId="6BB0E31F" w:rsidR="00416A4F" w:rsidRPr="00DE3FAE" w:rsidRDefault="00416A4F" w:rsidP="00416A4F">
      <w:pPr>
        <w:pStyle w:val="CBDNormalNoNumber"/>
        <w:numPr>
          <w:ilvl w:val="0"/>
          <w:numId w:val="47"/>
        </w:numPr>
        <w:tabs>
          <w:tab w:val="clear" w:pos="567"/>
        </w:tabs>
        <w:bidi/>
        <w:spacing w:line="216" w:lineRule="auto"/>
        <w:ind w:left="1138" w:firstLine="562"/>
        <w:rPr>
          <w:rFonts w:cs="Simplified Arabic"/>
          <w:szCs w:val="24"/>
        </w:rPr>
      </w:pPr>
      <w:r w:rsidRPr="00DE3FAE">
        <w:rPr>
          <w:rFonts w:cs="Simplified Arabic"/>
          <w:szCs w:val="24"/>
          <w:rtl/>
        </w:rPr>
        <w:t xml:space="preserve">المعلومات الواردة في التقارير الوطنية الأولى بشأن تنفيذ بروتوكول </w:t>
      </w:r>
      <w:proofErr w:type="spellStart"/>
      <w:r w:rsidRPr="00DE3FAE">
        <w:rPr>
          <w:rFonts w:cs="Simplified Arabic"/>
          <w:szCs w:val="24"/>
          <w:rtl/>
        </w:rPr>
        <w:t>ناغويا</w:t>
      </w:r>
      <w:proofErr w:type="spellEnd"/>
      <w:r w:rsidRPr="00DE3FAE">
        <w:rPr>
          <w:rFonts w:cs="Simplified Arabic"/>
          <w:szCs w:val="24"/>
          <w:rtl/>
        </w:rPr>
        <w:t xml:space="preserve"> بشأن الحصول على الموارد الجينية والتقاسم العادل والمنصف للمنافع </w:t>
      </w:r>
      <w:r w:rsidRPr="00DE3FAE">
        <w:rPr>
          <w:rFonts w:cs="Simplified Arabic" w:hint="cs"/>
          <w:szCs w:val="24"/>
          <w:rtl/>
        </w:rPr>
        <w:t>الناشئة</w:t>
      </w:r>
      <w:r w:rsidRPr="00DE3FAE">
        <w:rPr>
          <w:rFonts w:cs="Simplified Arabic"/>
          <w:szCs w:val="24"/>
          <w:rtl/>
        </w:rPr>
        <w:t xml:space="preserve"> عن استخدامها،</w:t>
      </w:r>
      <w:r w:rsidRPr="00DE3FAE">
        <w:rPr>
          <w:rStyle w:val="FootnoteReference"/>
          <w:rFonts w:cs="Simplified Arabic"/>
          <w:szCs w:val="24"/>
        </w:rPr>
        <w:footnoteReference w:id="7"/>
      </w:r>
      <w:r w:rsidRPr="00DE3FAE">
        <w:rPr>
          <w:rFonts w:cs="Simplified Arabic"/>
          <w:szCs w:val="24"/>
          <w:rtl/>
        </w:rPr>
        <w:t xml:space="preserve"> </w:t>
      </w:r>
      <w:r w:rsidRPr="00DE3FAE">
        <w:rPr>
          <w:rFonts w:cs="Simplified Arabic" w:hint="cs"/>
          <w:szCs w:val="24"/>
          <w:rtl/>
        </w:rPr>
        <w:t>والتقييم والاستعراض الثاني</w:t>
      </w:r>
      <w:r w:rsidRPr="00DE3FAE">
        <w:rPr>
          <w:rFonts w:cs="Simplified Arabic"/>
          <w:szCs w:val="24"/>
          <w:rtl/>
        </w:rPr>
        <w:t xml:space="preserve"> للبروتوكول</w:t>
      </w:r>
      <w:r w:rsidRPr="00DE3FAE">
        <w:rPr>
          <w:rFonts w:cs="Simplified Arabic" w:hint="cs"/>
          <w:szCs w:val="24"/>
          <w:rtl/>
        </w:rPr>
        <w:t>.</w:t>
      </w:r>
    </w:p>
    <w:p w14:paraId="13C3A366" w14:textId="2298C850" w:rsidR="00416A4F" w:rsidRPr="00DE3FAE" w:rsidRDefault="00416A4F" w:rsidP="00416A4F">
      <w:pPr>
        <w:pStyle w:val="CBDNormalNoNumber"/>
        <w:numPr>
          <w:ilvl w:val="0"/>
          <w:numId w:val="46"/>
        </w:numPr>
        <w:tabs>
          <w:tab w:val="clear" w:pos="567"/>
        </w:tabs>
        <w:bidi/>
        <w:spacing w:line="216" w:lineRule="auto"/>
        <w:ind w:left="1138" w:firstLine="0"/>
        <w:rPr>
          <w:rFonts w:cs="Simplified Arabic"/>
          <w:szCs w:val="24"/>
        </w:rPr>
      </w:pPr>
      <w:r w:rsidRPr="00DE3FAE">
        <w:rPr>
          <w:rFonts w:cs="Simplified Arabic" w:hint="cs"/>
          <w:szCs w:val="24"/>
          <w:rtl/>
        </w:rPr>
        <w:t>وسيعقد الكيان اجتماعاته عبر الإنترنت حتى ثلاث مرات، مع مراعاة اختلاف المناطق الزمنية. ومن المتوقع أن يستغرق كل اجتماع حوالي ثلاث ساعات. وستكون اللغة الإنكليزية هي لغة العمل.</w:t>
      </w:r>
    </w:p>
    <w:p w14:paraId="63C7A35A" w14:textId="78B450B0" w:rsidR="00416A4F" w:rsidRPr="00DE3FAE" w:rsidRDefault="00416A4F" w:rsidP="00416A4F">
      <w:pPr>
        <w:pStyle w:val="CBDNormalNoNumber"/>
        <w:numPr>
          <w:ilvl w:val="0"/>
          <w:numId w:val="46"/>
        </w:numPr>
        <w:tabs>
          <w:tab w:val="clear" w:pos="567"/>
        </w:tabs>
        <w:bidi/>
        <w:spacing w:line="216" w:lineRule="auto"/>
        <w:ind w:left="1138" w:firstLine="0"/>
        <w:rPr>
          <w:rFonts w:cs="Simplified Arabic"/>
          <w:szCs w:val="24"/>
        </w:rPr>
      </w:pPr>
      <w:r w:rsidRPr="00DE3FAE">
        <w:rPr>
          <w:rFonts w:cs="Simplified Arabic" w:hint="cs"/>
          <w:szCs w:val="24"/>
          <w:rtl/>
        </w:rPr>
        <w:t xml:space="preserve">وسيدير الكيان رئيسان مشاركان، أحدهما من بلد متقدم والآخر من بلد نام. والرئيسان المشاركان هما </w:t>
      </w:r>
      <w:r w:rsidRPr="00DE3FAE">
        <w:rPr>
          <w:rFonts w:cs="Simplified Arabic"/>
          <w:szCs w:val="24"/>
          <w:lang w:val="en-US"/>
        </w:rPr>
        <w:t>X</w:t>
      </w:r>
      <w:r w:rsidR="00B37F53">
        <w:rPr>
          <w:rFonts w:cs="Simplified Arabic"/>
          <w:szCs w:val="24"/>
          <w:lang w:val="en-US"/>
        </w:rPr>
        <w:t>X</w:t>
      </w:r>
      <w:r w:rsidRPr="00DE3FAE">
        <w:rPr>
          <w:rFonts w:cs="Simplified Arabic"/>
          <w:szCs w:val="24"/>
          <w:lang w:val="en-US"/>
        </w:rPr>
        <w:t>X</w:t>
      </w:r>
      <w:r w:rsidRPr="00DE3FAE">
        <w:rPr>
          <w:rFonts w:cs="Simplified Arabic" w:hint="cs"/>
          <w:szCs w:val="24"/>
          <w:rtl/>
          <w:lang w:val="en-US"/>
        </w:rPr>
        <w:t xml:space="preserve"> و</w:t>
      </w:r>
      <w:r w:rsidRPr="00DE3FAE">
        <w:rPr>
          <w:rFonts w:cs="Simplified Arabic"/>
          <w:szCs w:val="24"/>
          <w:lang w:val="en-US"/>
        </w:rPr>
        <w:t>X</w:t>
      </w:r>
      <w:r w:rsidR="00B37F53">
        <w:rPr>
          <w:rFonts w:cs="Simplified Arabic"/>
          <w:szCs w:val="24"/>
          <w:lang w:val="en-US"/>
        </w:rPr>
        <w:t>X</w:t>
      </w:r>
      <w:r w:rsidRPr="00DE3FAE">
        <w:rPr>
          <w:rFonts w:cs="Simplified Arabic"/>
          <w:szCs w:val="24"/>
          <w:lang w:val="en-US"/>
        </w:rPr>
        <w:t>X</w:t>
      </w:r>
      <w:r w:rsidRPr="00DE3FAE">
        <w:rPr>
          <w:rFonts w:cs="Simplified Arabic" w:hint="cs"/>
          <w:szCs w:val="24"/>
          <w:rtl/>
          <w:lang w:val="en-US"/>
        </w:rPr>
        <w:t>.</w:t>
      </w:r>
      <w:r w:rsidRPr="00DE3FAE">
        <w:rPr>
          <w:rStyle w:val="FootnoteReference"/>
          <w:rFonts w:cs="Simplified Arabic"/>
          <w:szCs w:val="24"/>
        </w:rPr>
        <w:footnoteReference w:id="8"/>
      </w:r>
    </w:p>
    <w:p w14:paraId="010E8609" w14:textId="7C9F1AAD" w:rsidR="00416A4F" w:rsidRPr="00DE3FAE" w:rsidRDefault="005D4E36" w:rsidP="00416A4F">
      <w:pPr>
        <w:pStyle w:val="CBDNormalNoNumber"/>
        <w:numPr>
          <w:ilvl w:val="0"/>
          <w:numId w:val="46"/>
        </w:numPr>
        <w:tabs>
          <w:tab w:val="clear" w:pos="567"/>
        </w:tabs>
        <w:bidi/>
        <w:spacing w:line="216" w:lineRule="auto"/>
        <w:ind w:left="1138" w:firstLine="0"/>
        <w:rPr>
          <w:rFonts w:cs="Simplified Arabic"/>
          <w:szCs w:val="24"/>
        </w:rPr>
      </w:pPr>
      <w:r w:rsidRPr="00DE3FAE">
        <w:rPr>
          <w:rFonts w:cs="Simplified Arabic" w:hint="cs"/>
          <w:szCs w:val="24"/>
          <w:rtl/>
        </w:rPr>
        <w:t>وسيعد الرئيسان المشاركان تقريرا يتناول ما يلي، من بين عناصر أخرى:</w:t>
      </w:r>
    </w:p>
    <w:p w14:paraId="58662752" w14:textId="7243E805" w:rsidR="00416A4F" w:rsidRPr="00DE3FAE" w:rsidRDefault="005D4E36" w:rsidP="00416A4F">
      <w:pPr>
        <w:pStyle w:val="CBDNormalNoNumber"/>
        <w:numPr>
          <w:ilvl w:val="0"/>
          <w:numId w:val="48"/>
        </w:numPr>
        <w:tabs>
          <w:tab w:val="clear" w:pos="567"/>
        </w:tabs>
        <w:bidi/>
        <w:spacing w:line="216" w:lineRule="auto"/>
        <w:ind w:left="1138" w:firstLine="562"/>
        <w:rPr>
          <w:rFonts w:cs="Simplified Arabic"/>
          <w:szCs w:val="24"/>
        </w:rPr>
      </w:pPr>
      <w:r w:rsidRPr="00DE3FAE">
        <w:rPr>
          <w:rFonts w:cs="Simplified Arabic"/>
          <w:szCs w:val="24"/>
          <w:rtl/>
        </w:rPr>
        <w:t>الآثار القانونية والمؤسسية لخيارات تنفيذ الفقرة 4 من المادة 4 من البروتوكول؛</w:t>
      </w:r>
    </w:p>
    <w:p w14:paraId="37FECB45" w14:textId="64D1D141" w:rsidR="00416A4F" w:rsidRPr="00DE3FAE" w:rsidRDefault="005D4E36" w:rsidP="00416A4F">
      <w:pPr>
        <w:pStyle w:val="CBDNormalNoNumber"/>
        <w:numPr>
          <w:ilvl w:val="0"/>
          <w:numId w:val="48"/>
        </w:numPr>
        <w:tabs>
          <w:tab w:val="clear" w:pos="567"/>
        </w:tabs>
        <w:bidi/>
        <w:spacing w:line="216" w:lineRule="auto"/>
        <w:ind w:left="1138" w:firstLine="562"/>
        <w:rPr>
          <w:rFonts w:cs="Simplified Arabic"/>
          <w:szCs w:val="24"/>
        </w:rPr>
      </w:pPr>
      <w:r w:rsidRPr="00DE3FAE">
        <w:rPr>
          <w:rFonts w:cs="Simplified Arabic"/>
          <w:szCs w:val="24"/>
          <w:rtl/>
        </w:rPr>
        <w:t xml:space="preserve">مسودة </w:t>
      </w:r>
      <w:r w:rsidRPr="00DE3FAE">
        <w:rPr>
          <w:rFonts w:cs="Simplified Arabic" w:hint="cs"/>
          <w:szCs w:val="24"/>
          <w:rtl/>
        </w:rPr>
        <w:t>ال</w:t>
      </w:r>
      <w:r w:rsidRPr="00DE3FAE">
        <w:rPr>
          <w:rFonts w:cs="Simplified Arabic"/>
          <w:szCs w:val="24"/>
          <w:rtl/>
        </w:rPr>
        <w:t xml:space="preserve">معايير </w:t>
      </w:r>
      <w:r w:rsidRPr="00DE3FAE">
        <w:rPr>
          <w:rFonts w:cs="Simplified Arabic" w:hint="cs"/>
          <w:szCs w:val="24"/>
          <w:rtl/>
        </w:rPr>
        <w:t>ال</w:t>
      </w:r>
      <w:r w:rsidRPr="00DE3FAE">
        <w:rPr>
          <w:rFonts w:cs="Simplified Arabic"/>
          <w:szCs w:val="24"/>
          <w:rtl/>
        </w:rPr>
        <w:t xml:space="preserve">إرشادية </w:t>
      </w:r>
      <w:r w:rsidRPr="00DE3FAE">
        <w:rPr>
          <w:rFonts w:cs="Simplified Arabic" w:hint="cs"/>
          <w:szCs w:val="24"/>
          <w:rtl/>
        </w:rPr>
        <w:t>للصكوك الدولية المتخصصة للحصول وتقاسم المنافع</w:t>
      </w:r>
      <w:r w:rsidRPr="00DE3FAE">
        <w:rPr>
          <w:rFonts w:cs="Simplified Arabic"/>
          <w:szCs w:val="24"/>
          <w:rtl/>
        </w:rPr>
        <w:t>.</w:t>
      </w:r>
    </w:p>
    <w:p w14:paraId="1DF5F012" w14:textId="3920CE33" w:rsidR="008312CB" w:rsidRPr="00DE3FAE" w:rsidRDefault="00B978BC" w:rsidP="00416A4F">
      <w:pPr>
        <w:pStyle w:val="CBDNormalNoNumber"/>
        <w:numPr>
          <w:ilvl w:val="0"/>
          <w:numId w:val="46"/>
        </w:numPr>
        <w:tabs>
          <w:tab w:val="clear" w:pos="567"/>
        </w:tabs>
        <w:bidi/>
        <w:spacing w:line="216" w:lineRule="auto"/>
        <w:ind w:left="1138" w:firstLine="0"/>
        <w:rPr>
          <w:rFonts w:cs="Simplified Arabic"/>
          <w:szCs w:val="24"/>
          <w:rtl/>
        </w:rPr>
      </w:pPr>
      <w:r w:rsidRPr="00DE3FAE">
        <w:rPr>
          <w:rFonts w:cs="Simplified Arabic" w:hint="cs"/>
          <w:szCs w:val="24"/>
          <w:rtl/>
        </w:rPr>
        <w:lastRenderedPageBreak/>
        <w:t>و</w:t>
      </w:r>
      <w:r w:rsidRPr="00DE3FAE">
        <w:rPr>
          <w:rFonts w:cs="Simplified Arabic"/>
          <w:szCs w:val="24"/>
          <w:rtl/>
        </w:rPr>
        <w:t>يجوز دعوة حكومات أخرى ومراقبين وخبراء</w:t>
      </w:r>
      <w:r w:rsidRPr="00DE3FAE">
        <w:rPr>
          <w:rFonts w:cs="Simplified Arabic" w:hint="cs"/>
          <w:szCs w:val="24"/>
          <w:rtl/>
        </w:rPr>
        <w:t xml:space="preserve"> آخرين</w:t>
      </w:r>
      <w:r w:rsidRPr="00DE3FAE">
        <w:rPr>
          <w:rFonts w:cs="Simplified Arabic"/>
          <w:szCs w:val="24"/>
          <w:rtl/>
        </w:rPr>
        <w:t xml:space="preserve"> من الأطراف أو المنظمات ذات الصلة </w:t>
      </w:r>
      <w:r w:rsidRPr="00DE3FAE">
        <w:rPr>
          <w:rFonts w:cs="Simplified Arabic" w:hint="cs"/>
          <w:szCs w:val="24"/>
          <w:rtl/>
        </w:rPr>
        <w:t>إلى ا</w:t>
      </w:r>
      <w:r w:rsidRPr="00DE3FAE">
        <w:rPr>
          <w:rFonts w:cs="Simplified Arabic"/>
          <w:szCs w:val="24"/>
          <w:rtl/>
        </w:rPr>
        <w:t xml:space="preserve">لمشاركة في اجتماعات </w:t>
      </w:r>
      <w:r w:rsidRPr="00DE3FAE">
        <w:rPr>
          <w:rFonts w:cs="Simplified Arabic" w:hint="cs"/>
          <w:szCs w:val="24"/>
          <w:rtl/>
        </w:rPr>
        <w:t>الكيان</w:t>
      </w:r>
      <w:r w:rsidRPr="00DE3FAE">
        <w:rPr>
          <w:rFonts w:cs="Simplified Arabic"/>
          <w:szCs w:val="24"/>
          <w:rtl/>
        </w:rPr>
        <w:t xml:space="preserve"> أو أجزاء منها، وذلك وفقا لتقدير الرئيسين المشاركين.</w:t>
      </w:r>
    </w:p>
    <w:p w14:paraId="1E071362" w14:textId="77777777" w:rsidR="00F700BA" w:rsidRPr="00A051B2" w:rsidRDefault="00386300" w:rsidP="00D31AEB">
      <w:pPr>
        <w:pStyle w:val="ListParagraph"/>
        <w:bidi/>
        <w:spacing w:after="120" w:line="216" w:lineRule="auto"/>
        <w:ind w:left="0"/>
        <w:contextualSpacing w:val="0"/>
        <w:jc w:val="center"/>
        <w:rPr>
          <w:rFonts w:cs="Simplified Arabic"/>
          <w:sz w:val="22"/>
          <w:rtl/>
          <w:lang w:bidi="ar-EG"/>
        </w:rPr>
      </w:pPr>
      <w:r w:rsidRPr="00A051B2">
        <w:rPr>
          <w:rFonts w:cs="Simplified Arabic" w:hint="cs"/>
          <w:sz w:val="22"/>
          <w:rtl/>
          <w:lang w:bidi="ar-EG"/>
        </w:rPr>
        <w:t>__________</w:t>
      </w:r>
    </w:p>
    <w:sectPr w:rsidR="00F700BA" w:rsidRPr="00A051B2" w:rsidSect="00574179">
      <w:headerReference w:type="even" r:id="rId16"/>
      <w:headerReference w:type="default" r:id="rId17"/>
      <w:footerReference w:type="even" r:id="rId18"/>
      <w:footerReference w:type="default" r:id="rId19"/>
      <w:headerReference w:type="first" r:id="rId20"/>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2D19A6" w14:textId="77777777" w:rsidR="00656CC0" w:rsidRDefault="00656CC0" w:rsidP="00C005BD">
      <w:r>
        <w:separator/>
      </w:r>
    </w:p>
  </w:endnote>
  <w:endnote w:type="continuationSeparator" w:id="0">
    <w:p w14:paraId="45B12D99" w14:textId="77777777" w:rsidR="00656CC0" w:rsidRDefault="00656CC0"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1BB56C3" w14:textId="46F9D003" w:rsidR="00574179" w:rsidRDefault="00F5194B" w:rsidP="00574179">
            <w:pPr>
              <w:pStyle w:val="Footer"/>
              <w:jc w:val="right"/>
            </w:pPr>
            <w:r w:rsidRPr="00F5194B">
              <w:rPr>
                <w:sz w:val="20"/>
              </w:rPr>
              <w:fldChar w:fldCharType="begin"/>
            </w:r>
            <w:r w:rsidRPr="00F5194B">
              <w:rPr>
                <w:sz w:val="20"/>
              </w:rPr>
              <w:instrText>PAGE   \* MERGEFORMAT</w:instrText>
            </w:r>
            <w:r w:rsidRPr="00F5194B">
              <w:rPr>
                <w:sz w:val="20"/>
              </w:rPr>
              <w:fldChar w:fldCharType="separate"/>
            </w:r>
            <w:r w:rsidRPr="00F5194B">
              <w:rPr>
                <w:sz w:val="20"/>
                <w:lang w:val="en-GB"/>
              </w:rPr>
              <w:t>1</w:t>
            </w:r>
            <w:r w:rsidRPr="00F5194B">
              <w:rPr>
                <w:sz w:val="20"/>
              </w:rPr>
              <w:fldChar w:fldCharType="end"/>
            </w:r>
            <w:r w:rsidR="00574179" w:rsidRPr="002B559C">
              <w:rPr>
                <w:sz w:val="20"/>
                <w:szCs w:val="20"/>
              </w:rPr>
              <w:t>/</w:t>
            </w:r>
            <w:r w:rsidR="00D11CE3">
              <w:rPr>
                <w:sz w:val="20"/>
                <w:szCs w:val="20"/>
              </w:rPr>
              <w:t>2</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3172452"/>
      <w:docPartObj>
        <w:docPartGallery w:val="Page Numbers (Bottom of Page)"/>
        <w:docPartUnique/>
      </w:docPartObj>
    </w:sdtPr>
    <w:sdtEndPr/>
    <w:sdtContent>
      <w:sdt>
        <w:sdtPr>
          <w:id w:val="1865483507"/>
          <w:docPartObj>
            <w:docPartGallery w:val="Page Numbers (Top of Page)"/>
            <w:docPartUnique/>
          </w:docPartObj>
        </w:sdtPr>
        <w:sdtEnd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8F431" w14:textId="77777777" w:rsidR="00656CC0" w:rsidRDefault="00656CC0" w:rsidP="00A319AA">
      <w:pPr>
        <w:bidi/>
      </w:pPr>
      <w:r>
        <w:separator/>
      </w:r>
    </w:p>
  </w:footnote>
  <w:footnote w:type="continuationSeparator" w:id="0">
    <w:p w14:paraId="3859BADF" w14:textId="77777777" w:rsidR="00656CC0" w:rsidRDefault="00656CC0" w:rsidP="00C005BD">
      <w:r>
        <w:continuationSeparator/>
      </w:r>
    </w:p>
  </w:footnote>
  <w:footnote w:id="1">
    <w:p w14:paraId="236D9B18" w14:textId="77777777" w:rsidR="002E140A" w:rsidRPr="002E140A" w:rsidRDefault="002E140A" w:rsidP="00B177A0">
      <w:pPr>
        <w:pStyle w:val="FootnoteText"/>
        <w:bidi/>
        <w:jc w:val="both"/>
        <w:rPr>
          <w:rFonts w:cs="Simplified Arabic"/>
          <w:szCs w:val="22"/>
        </w:rPr>
      </w:pPr>
      <w:r w:rsidRPr="002E140A">
        <w:rPr>
          <w:rStyle w:val="FootnoteReference"/>
          <w:rFonts w:eastAsiaTheme="majorEastAsia" w:cs="Simplified Arabic"/>
          <w:szCs w:val="22"/>
        </w:rPr>
        <w:footnoteRef/>
      </w:r>
      <w:r w:rsidRPr="002E140A">
        <w:rPr>
          <w:rFonts w:cs="Simplified Arabic" w:hint="cs"/>
          <w:szCs w:val="22"/>
          <w:rtl/>
        </w:rPr>
        <w:t xml:space="preserve"> </w:t>
      </w:r>
      <w:r w:rsidRPr="002E140A">
        <w:rPr>
          <w:rFonts w:cs="Simplified Arabic"/>
          <w:szCs w:val="22"/>
          <w:rtl/>
        </w:rPr>
        <w:t xml:space="preserve">الأمم المتحدة، </w:t>
      </w:r>
      <w:r w:rsidRPr="002E140A">
        <w:rPr>
          <w:rFonts w:cs="Simplified Arabic" w:hint="cs"/>
          <w:i/>
          <w:iCs/>
          <w:szCs w:val="22"/>
          <w:rtl/>
        </w:rPr>
        <w:t>مجموع</w:t>
      </w:r>
      <w:r w:rsidRPr="002E140A">
        <w:rPr>
          <w:rFonts w:cs="Simplified Arabic"/>
          <w:i/>
          <w:iCs/>
          <w:szCs w:val="22"/>
          <w:rtl/>
        </w:rPr>
        <w:t>ة المعاهدات</w:t>
      </w:r>
      <w:r w:rsidRPr="002E140A">
        <w:rPr>
          <w:rFonts w:cs="Simplified Arabic"/>
          <w:szCs w:val="22"/>
          <w:rtl/>
        </w:rPr>
        <w:t>، المجلد 3008، ال</w:t>
      </w:r>
      <w:r w:rsidRPr="002E140A">
        <w:rPr>
          <w:rFonts w:cs="Simplified Arabic" w:hint="cs"/>
          <w:szCs w:val="22"/>
          <w:rtl/>
        </w:rPr>
        <w:t>رقم</w:t>
      </w:r>
      <w:r w:rsidRPr="002E140A">
        <w:rPr>
          <w:rFonts w:cs="Simplified Arabic"/>
          <w:szCs w:val="22"/>
          <w:rtl/>
        </w:rPr>
        <w:t xml:space="preserve"> 30619.</w:t>
      </w:r>
    </w:p>
  </w:footnote>
  <w:footnote w:id="2">
    <w:p w14:paraId="5436C4FB" w14:textId="1BC30DB0" w:rsidR="002E140A" w:rsidRPr="002E140A" w:rsidRDefault="002E140A" w:rsidP="00B177A0">
      <w:pPr>
        <w:pStyle w:val="FootnoteText"/>
        <w:bidi/>
        <w:jc w:val="both"/>
        <w:rPr>
          <w:rFonts w:cs="Simplified Arabic"/>
          <w:szCs w:val="22"/>
        </w:rPr>
      </w:pPr>
      <w:r w:rsidRPr="002E140A">
        <w:rPr>
          <w:rStyle w:val="FootnoteReference"/>
          <w:rFonts w:eastAsiaTheme="majorEastAsia" w:cs="Simplified Arabic"/>
          <w:szCs w:val="22"/>
        </w:rPr>
        <w:footnoteRef/>
      </w:r>
      <w:r w:rsidRPr="002E140A">
        <w:rPr>
          <w:rFonts w:cs="Simplified Arabic" w:hint="cs"/>
          <w:szCs w:val="22"/>
          <w:rtl/>
        </w:rPr>
        <w:t xml:space="preserve"> </w:t>
      </w:r>
      <w:r>
        <w:rPr>
          <w:rFonts w:cs="Simplified Arabic" w:hint="cs"/>
          <w:szCs w:val="22"/>
          <w:rtl/>
        </w:rPr>
        <w:t>المرجع نفسه</w:t>
      </w:r>
      <w:r w:rsidRPr="002E140A">
        <w:rPr>
          <w:rFonts w:cs="Simplified Arabic"/>
          <w:szCs w:val="22"/>
          <w:rtl/>
        </w:rPr>
        <w:t>.</w:t>
      </w:r>
    </w:p>
  </w:footnote>
  <w:footnote w:id="3">
    <w:p w14:paraId="4FB9A63D" w14:textId="1166B4C2" w:rsidR="00B177A0" w:rsidRPr="002E140A" w:rsidRDefault="00B177A0" w:rsidP="00B177A0">
      <w:pPr>
        <w:pStyle w:val="FootnoteText"/>
        <w:bidi/>
        <w:jc w:val="both"/>
        <w:rPr>
          <w:rFonts w:cs="Simplified Arabic"/>
          <w:szCs w:val="22"/>
        </w:rPr>
      </w:pPr>
      <w:r w:rsidRPr="002E140A">
        <w:rPr>
          <w:rStyle w:val="FootnoteReference"/>
          <w:rFonts w:eastAsiaTheme="majorEastAsia" w:cs="Simplified Arabic"/>
          <w:szCs w:val="22"/>
        </w:rPr>
        <w:footnoteRef/>
      </w:r>
      <w:r w:rsidRPr="002E140A">
        <w:rPr>
          <w:rFonts w:cs="Simplified Arabic" w:hint="cs"/>
          <w:szCs w:val="22"/>
          <w:rtl/>
        </w:rPr>
        <w:t xml:space="preserve"> </w:t>
      </w:r>
      <w:r w:rsidRPr="00B177A0">
        <w:rPr>
          <w:rFonts w:cs="Simplified Arabic"/>
          <w:szCs w:val="22"/>
          <w:rtl/>
        </w:rPr>
        <w:t xml:space="preserve">كلمة "كيان" هي كلمة مؤقتة ريثما </w:t>
      </w:r>
      <w:r>
        <w:rPr>
          <w:rFonts w:cs="Simplified Arabic" w:hint="cs"/>
          <w:szCs w:val="22"/>
          <w:rtl/>
        </w:rPr>
        <w:t>تقرر الأطراف</w:t>
      </w:r>
      <w:r w:rsidRPr="00B177A0">
        <w:rPr>
          <w:rFonts w:cs="Simplified Arabic"/>
          <w:szCs w:val="22"/>
          <w:rtl/>
        </w:rPr>
        <w:t xml:space="preserve"> اسم الكيان. ومن بين الخيارات المقترحة "</w:t>
      </w:r>
      <w:r>
        <w:rPr>
          <w:rFonts w:cs="Simplified Arabic" w:hint="cs"/>
          <w:szCs w:val="22"/>
          <w:rtl/>
        </w:rPr>
        <w:t xml:space="preserve">فريق استشاري غير رسمي مفتوح </w:t>
      </w:r>
      <w:r w:rsidRPr="00B177A0">
        <w:rPr>
          <w:rFonts w:cs="Simplified Arabic"/>
          <w:szCs w:val="22"/>
          <w:rtl/>
        </w:rPr>
        <w:t>العضوية" أو "منتدى نقاش".</w:t>
      </w:r>
    </w:p>
  </w:footnote>
  <w:footnote w:id="4">
    <w:p w14:paraId="542FA8EC" w14:textId="77777777" w:rsidR="002E140A" w:rsidRPr="002E140A" w:rsidRDefault="002E140A" w:rsidP="00B177A0">
      <w:pPr>
        <w:pStyle w:val="FootnoteText"/>
        <w:bidi/>
        <w:jc w:val="both"/>
        <w:rPr>
          <w:rFonts w:cs="Simplified Arabic"/>
          <w:szCs w:val="22"/>
        </w:rPr>
      </w:pPr>
      <w:r w:rsidRPr="002E140A">
        <w:rPr>
          <w:rStyle w:val="FootnoteReference"/>
          <w:rFonts w:eastAsiaTheme="majorEastAsia" w:cs="Simplified Arabic"/>
          <w:szCs w:val="22"/>
        </w:rPr>
        <w:footnoteRef/>
      </w:r>
      <w:r w:rsidRPr="002E140A">
        <w:rPr>
          <w:rFonts w:cs="Simplified Arabic" w:hint="cs"/>
          <w:szCs w:val="22"/>
          <w:rtl/>
        </w:rPr>
        <w:t xml:space="preserve"> </w:t>
      </w:r>
      <w:r w:rsidRPr="002E140A">
        <w:rPr>
          <w:rFonts w:cs="Simplified Arabic"/>
          <w:szCs w:val="22"/>
          <w:rtl/>
        </w:rPr>
        <w:t>المرجع نفسه.</w:t>
      </w:r>
    </w:p>
  </w:footnote>
  <w:footnote w:id="5">
    <w:p w14:paraId="43705A79" w14:textId="77777777" w:rsidR="002E140A" w:rsidRPr="002E140A" w:rsidRDefault="002E140A" w:rsidP="00B177A0">
      <w:pPr>
        <w:pStyle w:val="FootnoteText"/>
        <w:bidi/>
        <w:jc w:val="both"/>
        <w:rPr>
          <w:rFonts w:cs="Simplified Arabic"/>
          <w:szCs w:val="22"/>
        </w:rPr>
      </w:pPr>
      <w:r w:rsidRPr="002E140A">
        <w:rPr>
          <w:rStyle w:val="FootnoteReference"/>
          <w:rFonts w:eastAsiaTheme="majorEastAsia" w:cs="Simplified Arabic"/>
          <w:szCs w:val="22"/>
        </w:rPr>
        <w:footnoteRef/>
      </w:r>
      <w:r w:rsidRPr="002E140A">
        <w:rPr>
          <w:rFonts w:cs="Simplified Arabic" w:hint="cs"/>
          <w:szCs w:val="22"/>
          <w:rtl/>
        </w:rPr>
        <w:t xml:space="preserve"> </w:t>
      </w:r>
      <w:r w:rsidRPr="002E140A">
        <w:rPr>
          <w:rFonts w:cs="Simplified Arabic"/>
          <w:szCs w:val="22"/>
          <w:rtl/>
        </w:rPr>
        <w:t>يشير نموذج "</w:t>
      </w:r>
      <w:r w:rsidRPr="002E140A">
        <w:rPr>
          <w:rFonts w:cs="Simplified Arabic" w:hint="cs"/>
          <w:szCs w:val="22"/>
          <w:rtl/>
        </w:rPr>
        <w:t>الإحالة</w:t>
      </w:r>
      <w:r w:rsidRPr="002E140A">
        <w:rPr>
          <w:rFonts w:cs="Simplified Arabic"/>
          <w:szCs w:val="22"/>
          <w:rtl/>
        </w:rPr>
        <w:t xml:space="preserve"> وال</w:t>
      </w:r>
      <w:r w:rsidRPr="002E140A">
        <w:rPr>
          <w:rFonts w:cs="Simplified Arabic" w:hint="cs"/>
          <w:szCs w:val="22"/>
          <w:rtl/>
        </w:rPr>
        <w:t>ت</w:t>
      </w:r>
      <w:r w:rsidRPr="002E140A">
        <w:rPr>
          <w:rFonts w:cs="Simplified Arabic"/>
          <w:szCs w:val="22"/>
          <w:rtl/>
        </w:rPr>
        <w:t>سج</w:t>
      </w:r>
      <w:r w:rsidRPr="002E140A">
        <w:rPr>
          <w:rFonts w:cs="Simplified Arabic" w:hint="cs"/>
          <w:szCs w:val="22"/>
          <w:rtl/>
        </w:rPr>
        <w:t>ي</w:t>
      </w:r>
      <w:r w:rsidRPr="002E140A">
        <w:rPr>
          <w:rFonts w:cs="Simplified Arabic"/>
          <w:szCs w:val="22"/>
          <w:rtl/>
        </w:rPr>
        <w:t>ل" المختلط إلى نهج استراتيجي</w:t>
      </w:r>
      <w:r w:rsidRPr="002E140A">
        <w:rPr>
          <w:rFonts w:cs="Simplified Arabic" w:hint="cs"/>
          <w:szCs w:val="22"/>
          <w:rtl/>
        </w:rPr>
        <w:t xml:space="preserve"> لل</w:t>
      </w:r>
      <w:r w:rsidRPr="002E140A">
        <w:rPr>
          <w:rFonts w:cs="Simplified Arabic"/>
          <w:szCs w:val="22"/>
          <w:rtl/>
        </w:rPr>
        <w:t>حوكمة يجمع بين السلطة التقديرية التي تقودها الأطراف (</w:t>
      </w:r>
      <w:r w:rsidRPr="002E140A">
        <w:rPr>
          <w:rFonts w:cs="Simplified Arabic" w:hint="cs"/>
          <w:szCs w:val="22"/>
          <w:rtl/>
        </w:rPr>
        <w:t>الإحالة</w:t>
      </w:r>
      <w:r w:rsidRPr="002E140A">
        <w:rPr>
          <w:rFonts w:cs="Simplified Arabic"/>
          <w:szCs w:val="22"/>
          <w:rtl/>
        </w:rPr>
        <w:t>) وعملية منظمة وشفافة (ال</w:t>
      </w:r>
      <w:r w:rsidRPr="002E140A">
        <w:rPr>
          <w:rFonts w:cs="Simplified Arabic" w:hint="cs"/>
          <w:szCs w:val="22"/>
          <w:rtl/>
        </w:rPr>
        <w:t>ت</w:t>
      </w:r>
      <w:r w:rsidRPr="002E140A">
        <w:rPr>
          <w:rFonts w:cs="Simplified Arabic"/>
          <w:szCs w:val="22"/>
          <w:rtl/>
        </w:rPr>
        <w:t>سج</w:t>
      </w:r>
      <w:r w:rsidRPr="002E140A">
        <w:rPr>
          <w:rFonts w:cs="Simplified Arabic" w:hint="cs"/>
          <w:szCs w:val="22"/>
          <w:rtl/>
        </w:rPr>
        <w:t>ي</w:t>
      </w:r>
      <w:r w:rsidRPr="002E140A">
        <w:rPr>
          <w:rFonts w:cs="Simplified Arabic"/>
          <w:szCs w:val="22"/>
          <w:rtl/>
        </w:rPr>
        <w:t xml:space="preserve">ل) </w:t>
      </w:r>
      <w:r w:rsidRPr="002E140A">
        <w:rPr>
          <w:rFonts w:cs="Simplified Arabic" w:hint="cs"/>
          <w:szCs w:val="22"/>
          <w:rtl/>
        </w:rPr>
        <w:t>و</w:t>
      </w:r>
      <w:r w:rsidRPr="002E140A">
        <w:rPr>
          <w:rFonts w:cs="Simplified Arabic"/>
          <w:szCs w:val="22"/>
          <w:rtl/>
        </w:rPr>
        <w:t>يمكن استخدامه ل</w:t>
      </w:r>
      <w:r w:rsidRPr="002E140A">
        <w:rPr>
          <w:rFonts w:cs="Simplified Arabic" w:hint="cs"/>
          <w:szCs w:val="22"/>
          <w:rtl/>
        </w:rPr>
        <w:t>استعراض</w:t>
      </w:r>
      <w:r w:rsidRPr="002E140A">
        <w:rPr>
          <w:rFonts w:cs="Simplified Arabic"/>
          <w:szCs w:val="22"/>
          <w:rtl/>
        </w:rPr>
        <w:t xml:space="preserve"> واعتماد الصكوك الدولية المتخصصة لل</w:t>
      </w:r>
      <w:r w:rsidRPr="002E140A">
        <w:rPr>
          <w:rFonts w:cs="Simplified Arabic" w:hint="cs"/>
          <w:szCs w:val="22"/>
          <w:rtl/>
        </w:rPr>
        <w:t>ح</w:t>
      </w:r>
      <w:r w:rsidRPr="002E140A">
        <w:rPr>
          <w:rFonts w:cs="Simplified Arabic"/>
          <w:szCs w:val="22"/>
          <w:rtl/>
        </w:rPr>
        <w:t xml:space="preserve">صول وتقاسم المنافع بموجب الفقرة 4 من المادة 4 من بروتوكول </w:t>
      </w:r>
      <w:proofErr w:type="spellStart"/>
      <w:r w:rsidRPr="002E140A">
        <w:rPr>
          <w:rFonts w:cs="Simplified Arabic"/>
          <w:szCs w:val="22"/>
          <w:rtl/>
        </w:rPr>
        <w:t>ناغويا</w:t>
      </w:r>
      <w:proofErr w:type="spellEnd"/>
      <w:r w:rsidRPr="002E140A">
        <w:rPr>
          <w:rFonts w:cs="Simplified Arabic"/>
          <w:szCs w:val="22"/>
          <w:rtl/>
        </w:rPr>
        <w:t>.</w:t>
      </w:r>
    </w:p>
  </w:footnote>
  <w:footnote w:id="6">
    <w:p w14:paraId="484BADA5" w14:textId="77777777" w:rsidR="002E140A" w:rsidRPr="002E140A" w:rsidRDefault="002E140A" w:rsidP="00B177A0">
      <w:pPr>
        <w:pStyle w:val="FootnoteText"/>
        <w:bidi/>
        <w:jc w:val="both"/>
        <w:rPr>
          <w:rFonts w:cs="Simplified Arabic"/>
          <w:szCs w:val="22"/>
        </w:rPr>
      </w:pPr>
      <w:r w:rsidRPr="002E140A">
        <w:rPr>
          <w:rStyle w:val="FootnoteReference"/>
          <w:rFonts w:eastAsiaTheme="majorEastAsia" w:cs="Simplified Arabic"/>
          <w:szCs w:val="22"/>
        </w:rPr>
        <w:footnoteRef/>
      </w:r>
      <w:r w:rsidRPr="002E140A">
        <w:rPr>
          <w:rFonts w:cs="Simplified Arabic" w:hint="cs"/>
          <w:szCs w:val="22"/>
          <w:rtl/>
        </w:rPr>
        <w:t xml:space="preserve"> </w:t>
      </w:r>
      <w:r w:rsidRPr="002E140A">
        <w:rPr>
          <w:rFonts w:cs="Simplified Arabic"/>
          <w:szCs w:val="22"/>
          <w:rtl/>
        </w:rPr>
        <w:t xml:space="preserve">الأمم المتحدة، </w:t>
      </w:r>
      <w:r w:rsidRPr="002E140A">
        <w:rPr>
          <w:rFonts w:cs="Simplified Arabic" w:hint="cs"/>
          <w:i/>
          <w:iCs/>
          <w:szCs w:val="22"/>
          <w:rtl/>
        </w:rPr>
        <w:t>مجموع</w:t>
      </w:r>
      <w:r w:rsidRPr="002E140A">
        <w:rPr>
          <w:rFonts w:cs="Simplified Arabic"/>
          <w:i/>
          <w:iCs/>
          <w:szCs w:val="22"/>
          <w:rtl/>
        </w:rPr>
        <w:t>ة المعاهدات</w:t>
      </w:r>
      <w:r w:rsidRPr="002E140A">
        <w:rPr>
          <w:rFonts w:cs="Simplified Arabic"/>
          <w:szCs w:val="22"/>
          <w:rtl/>
        </w:rPr>
        <w:t xml:space="preserve">، المجلد </w:t>
      </w:r>
      <w:r w:rsidRPr="002E140A">
        <w:rPr>
          <w:rFonts w:cs="Simplified Arabic" w:hint="cs"/>
          <w:szCs w:val="22"/>
          <w:rtl/>
        </w:rPr>
        <w:t>1760</w:t>
      </w:r>
      <w:r w:rsidRPr="002E140A">
        <w:rPr>
          <w:rFonts w:cs="Simplified Arabic"/>
          <w:szCs w:val="22"/>
          <w:rtl/>
        </w:rPr>
        <w:t>، ال</w:t>
      </w:r>
      <w:r w:rsidRPr="002E140A">
        <w:rPr>
          <w:rFonts w:cs="Simplified Arabic" w:hint="cs"/>
          <w:szCs w:val="22"/>
          <w:rtl/>
        </w:rPr>
        <w:t>رقم</w:t>
      </w:r>
      <w:r w:rsidRPr="002E140A">
        <w:rPr>
          <w:rFonts w:cs="Simplified Arabic"/>
          <w:szCs w:val="22"/>
          <w:rtl/>
        </w:rPr>
        <w:t xml:space="preserve"> 30619.</w:t>
      </w:r>
    </w:p>
  </w:footnote>
  <w:footnote w:id="7">
    <w:p w14:paraId="40A85CCA" w14:textId="09B53997" w:rsidR="00416A4F" w:rsidRPr="002E140A" w:rsidRDefault="00416A4F" w:rsidP="00416A4F">
      <w:pPr>
        <w:pStyle w:val="FootnoteText"/>
        <w:bidi/>
        <w:jc w:val="both"/>
        <w:rPr>
          <w:rFonts w:cs="Simplified Arabic"/>
          <w:szCs w:val="22"/>
        </w:rPr>
      </w:pPr>
      <w:r w:rsidRPr="002E140A">
        <w:rPr>
          <w:rStyle w:val="FootnoteReference"/>
          <w:rFonts w:eastAsiaTheme="majorEastAsia" w:cs="Simplified Arabic"/>
          <w:szCs w:val="22"/>
        </w:rPr>
        <w:footnoteRef/>
      </w:r>
      <w:r w:rsidRPr="002E140A">
        <w:rPr>
          <w:rFonts w:cs="Simplified Arabic" w:hint="cs"/>
          <w:szCs w:val="22"/>
          <w:rtl/>
        </w:rPr>
        <w:t xml:space="preserve"> </w:t>
      </w:r>
      <w:r>
        <w:rPr>
          <w:rFonts w:cs="Simplified Arabic" w:hint="cs"/>
          <w:szCs w:val="22"/>
          <w:rtl/>
        </w:rPr>
        <w:t>المرجع نفسه</w:t>
      </w:r>
      <w:r w:rsidRPr="002E140A">
        <w:rPr>
          <w:rFonts w:cs="Simplified Arabic"/>
          <w:szCs w:val="22"/>
          <w:rtl/>
        </w:rPr>
        <w:t xml:space="preserve">، المجلد </w:t>
      </w:r>
      <w:r>
        <w:rPr>
          <w:rFonts w:cs="Simplified Arabic" w:hint="cs"/>
          <w:szCs w:val="22"/>
          <w:rtl/>
        </w:rPr>
        <w:t>3008</w:t>
      </w:r>
      <w:r w:rsidRPr="002E140A">
        <w:rPr>
          <w:rFonts w:cs="Simplified Arabic"/>
          <w:szCs w:val="22"/>
          <w:rtl/>
        </w:rPr>
        <w:t>، ال</w:t>
      </w:r>
      <w:r w:rsidRPr="002E140A">
        <w:rPr>
          <w:rFonts w:cs="Simplified Arabic" w:hint="cs"/>
          <w:szCs w:val="22"/>
          <w:rtl/>
        </w:rPr>
        <w:t>رقم</w:t>
      </w:r>
      <w:r w:rsidRPr="002E140A">
        <w:rPr>
          <w:rFonts w:cs="Simplified Arabic"/>
          <w:szCs w:val="22"/>
          <w:rtl/>
        </w:rPr>
        <w:t xml:space="preserve"> 30619.</w:t>
      </w:r>
    </w:p>
  </w:footnote>
  <w:footnote w:id="8">
    <w:p w14:paraId="429E84F3" w14:textId="6B7E9C91" w:rsidR="00416A4F" w:rsidRPr="002E140A" w:rsidRDefault="00416A4F" w:rsidP="00416A4F">
      <w:pPr>
        <w:pStyle w:val="FootnoteText"/>
        <w:bidi/>
        <w:jc w:val="both"/>
        <w:rPr>
          <w:rFonts w:cs="Simplified Arabic"/>
          <w:szCs w:val="22"/>
        </w:rPr>
      </w:pPr>
      <w:r w:rsidRPr="002E140A">
        <w:rPr>
          <w:rStyle w:val="FootnoteReference"/>
          <w:rFonts w:eastAsiaTheme="majorEastAsia" w:cs="Simplified Arabic"/>
          <w:szCs w:val="22"/>
        </w:rPr>
        <w:footnoteRef/>
      </w:r>
      <w:r w:rsidRPr="002E140A">
        <w:rPr>
          <w:rFonts w:cs="Simplified Arabic" w:hint="cs"/>
          <w:szCs w:val="22"/>
          <w:rtl/>
        </w:rPr>
        <w:t xml:space="preserve"> </w:t>
      </w:r>
      <w:r>
        <w:rPr>
          <w:rFonts w:cs="Simplified Arabic" w:hint="cs"/>
          <w:szCs w:val="22"/>
          <w:rtl/>
        </w:rPr>
        <w:t>لم يتم اختيار الرئيسين المشاركين</w:t>
      </w:r>
      <w:r w:rsidRPr="002E140A">
        <w:rPr>
          <w:rFonts w:cs="Simplified Arabic"/>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3FD6D" w14:textId="7505834A" w:rsidR="00574179" w:rsidRPr="006D1663" w:rsidRDefault="006D1663" w:rsidP="006D1663">
    <w:pPr>
      <w:pStyle w:val="Header"/>
      <w:pBdr>
        <w:bottom w:val="single" w:sz="4" w:space="1" w:color="auto"/>
      </w:pBdr>
      <w:bidi/>
      <w:rPr>
        <w:sz w:val="22"/>
        <w:szCs w:val="22"/>
      </w:rPr>
    </w:pPr>
    <w:r w:rsidRPr="006D1663">
      <w:rPr>
        <w:sz w:val="22"/>
        <w:szCs w:val="22"/>
      </w:rPr>
      <w:fldChar w:fldCharType="begin"/>
    </w:r>
    <w:r w:rsidRPr="006D1663">
      <w:rPr>
        <w:sz w:val="22"/>
        <w:szCs w:val="22"/>
      </w:rPr>
      <w:instrText xml:space="preserve"> KEYWORDS CBD/SBI/6/10 \* MERGEFORMAT </w:instrText>
    </w:r>
    <w:r w:rsidRPr="006D1663">
      <w:rPr>
        <w:sz w:val="22"/>
        <w:szCs w:val="22"/>
      </w:rPr>
      <w:fldChar w:fldCharType="separate"/>
    </w:r>
    <w:r w:rsidR="00257A0F">
      <w:rPr>
        <w:sz w:val="22"/>
        <w:szCs w:val="22"/>
      </w:rPr>
      <w:t>CBD/SBI/6/10</w:t>
    </w:r>
    <w:r w:rsidRPr="006D1663">
      <w:rPr>
        <w:sz w:val="22"/>
        <w:szCs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17684" w14:textId="35485F1F" w:rsidR="00574179" w:rsidRPr="000D2B1E" w:rsidRDefault="002E140A" w:rsidP="00574179">
    <w:pPr>
      <w:pStyle w:val="Header"/>
      <w:pBdr>
        <w:bottom w:val="single" w:sz="4" w:space="1" w:color="auto"/>
      </w:pBdr>
      <w:rPr>
        <w:sz w:val="32"/>
        <w:szCs w:val="32"/>
      </w:rPr>
    </w:pPr>
    <w:r w:rsidRPr="006D1663">
      <w:rPr>
        <w:sz w:val="22"/>
        <w:szCs w:val="22"/>
      </w:rPr>
      <w:fldChar w:fldCharType="begin"/>
    </w:r>
    <w:r w:rsidRPr="006D1663">
      <w:rPr>
        <w:sz w:val="22"/>
        <w:szCs w:val="22"/>
      </w:rPr>
      <w:instrText xml:space="preserve"> KEYWORDS CBD/SBI/6/10 \* MERGEFORMAT </w:instrText>
    </w:r>
    <w:r w:rsidRPr="006D1663">
      <w:rPr>
        <w:sz w:val="22"/>
        <w:szCs w:val="22"/>
      </w:rPr>
      <w:fldChar w:fldCharType="separate"/>
    </w:r>
    <w:r w:rsidR="00257A0F">
      <w:rPr>
        <w:sz w:val="22"/>
        <w:szCs w:val="22"/>
      </w:rPr>
      <w:t>CBD/SBI/6/10</w:t>
    </w:r>
    <w:r w:rsidRPr="006D1663">
      <w:rPr>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A2AAE"/>
    <w:multiLevelType w:val="hybridMultilevel"/>
    <w:tmpl w:val="94D8B5E4"/>
    <w:lvl w:ilvl="0" w:tplc="39D02A14">
      <w:start w:val="1"/>
      <w:numFmt w:val="decimal"/>
      <w:lvlText w:val="%1-"/>
      <w:lvlJc w:val="left"/>
      <w:pPr>
        <w:ind w:left="1854" w:hanging="360"/>
      </w:pPr>
      <w:rPr>
        <w:rFonts w:hint="default"/>
      </w:rPr>
    </w:lvl>
    <w:lvl w:ilvl="1" w:tplc="100C0019" w:tentative="1">
      <w:start w:val="1"/>
      <w:numFmt w:val="lowerLetter"/>
      <w:lvlText w:val="%2."/>
      <w:lvlJc w:val="left"/>
      <w:pPr>
        <w:ind w:left="2574" w:hanging="360"/>
      </w:pPr>
    </w:lvl>
    <w:lvl w:ilvl="2" w:tplc="100C001B" w:tentative="1">
      <w:start w:val="1"/>
      <w:numFmt w:val="lowerRoman"/>
      <w:lvlText w:val="%3."/>
      <w:lvlJc w:val="right"/>
      <w:pPr>
        <w:ind w:left="3294" w:hanging="180"/>
      </w:pPr>
    </w:lvl>
    <w:lvl w:ilvl="3" w:tplc="6E563616">
      <w:start w:val="1"/>
      <w:numFmt w:val="decimal"/>
      <w:lvlText w:val="%4-"/>
      <w:lvlJc w:val="left"/>
      <w:pPr>
        <w:ind w:left="4014" w:hanging="360"/>
      </w:pPr>
      <w:rPr>
        <w:rFonts w:ascii="Simplified Arabic" w:hAnsi="Simplified Arabic" w:cs="Simplified Arabic" w:hint="cs"/>
        <w:sz w:val="24"/>
        <w:szCs w:val="24"/>
      </w:rPr>
    </w:lvl>
    <w:lvl w:ilvl="4" w:tplc="100C0019" w:tentative="1">
      <w:start w:val="1"/>
      <w:numFmt w:val="lowerLetter"/>
      <w:lvlText w:val="%5."/>
      <w:lvlJc w:val="left"/>
      <w:pPr>
        <w:ind w:left="4734" w:hanging="360"/>
      </w:pPr>
    </w:lvl>
    <w:lvl w:ilvl="5" w:tplc="100C001B" w:tentative="1">
      <w:start w:val="1"/>
      <w:numFmt w:val="lowerRoman"/>
      <w:lvlText w:val="%6."/>
      <w:lvlJc w:val="right"/>
      <w:pPr>
        <w:ind w:left="5454" w:hanging="180"/>
      </w:pPr>
    </w:lvl>
    <w:lvl w:ilvl="6" w:tplc="100C000F" w:tentative="1">
      <w:start w:val="1"/>
      <w:numFmt w:val="decimal"/>
      <w:lvlText w:val="%7."/>
      <w:lvlJc w:val="left"/>
      <w:pPr>
        <w:ind w:left="6174" w:hanging="360"/>
      </w:pPr>
    </w:lvl>
    <w:lvl w:ilvl="7" w:tplc="100C0019" w:tentative="1">
      <w:start w:val="1"/>
      <w:numFmt w:val="lowerLetter"/>
      <w:lvlText w:val="%8."/>
      <w:lvlJc w:val="left"/>
      <w:pPr>
        <w:ind w:left="6894" w:hanging="360"/>
      </w:pPr>
    </w:lvl>
    <w:lvl w:ilvl="8" w:tplc="100C001B" w:tentative="1">
      <w:start w:val="1"/>
      <w:numFmt w:val="lowerRoman"/>
      <w:lvlText w:val="%9."/>
      <w:lvlJc w:val="right"/>
      <w:pPr>
        <w:ind w:left="7614" w:hanging="180"/>
      </w:pPr>
    </w:lvl>
  </w:abstractNum>
  <w:abstractNum w:abstractNumId="1" w15:restartNumberingAfterBreak="0">
    <w:nsid w:val="0AC14319"/>
    <w:multiLevelType w:val="hybridMultilevel"/>
    <w:tmpl w:val="B182756E"/>
    <w:lvl w:ilvl="0" w:tplc="DC30BF3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D01043B"/>
    <w:multiLevelType w:val="hybridMultilevel"/>
    <w:tmpl w:val="E01E5A8A"/>
    <w:lvl w:ilvl="0" w:tplc="8B3AD83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32520F5"/>
    <w:multiLevelType w:val="hybridMultilevel"/>
    <w:tmpl w:val="B81EF768"/>
    <w:lvl w:ilvl="0" w:tplc="FFFFFFFF">
      <w:start w:val="1"/>
      <w:numFmt w:val="decimal"/>
      <w:lvlText w:val="%1-"/>
      <w:lvlJc w:val="left"/>
      <w:pPr>
        <w:ind w:left="2207" w:hanging="360"/>
      </w:pPr>
      <w:rPr>
        <w:rFonts w:asciiTheme="majorBidi" w:hAnsiTheme="majorBidi" w:cstheme="majorBidi" w:hint="default"/>
        <w:sz w:val="22"/>
        <w:szCs w:val="22"/>
      </w:rPr>
    </w:lvl>
    <w:lvl w:ilvl="1" w:tplc="FFFFFFFF" w:tentative="1">
      <w:start w:val="1"/>
      <w:numFmt w:val="lowerLetter"/>
      <w:lvlText w:val="%2."/>
      <w:lvlJc w:val="left"/>
      <w:pPr>
        <w:ind w:left="2927" w:hanging="360"/>
      </w:pPr>
    </w:lvl>
    <w:lvl w:ilvl="2" w:tplc="FFFFFFFF" w:tentative="1">
      <w:start w:val="1"/>
      <w:numFmt w:val="lowerRoman"/>
      <w:lvlText w:val="%3."/>
      <w:lvlJc w:val="right"/>
      <w:pPr>
        <w:ind w:left="3647" w:hanging="180"/>
      </w:pPr>
    </w:lvl>
    <w:lvl w:ilvl="3" w:tplc="FFFFFFFF" w:tentative="1">
      <w:start w:val="1"/>
      <w:numFmt w:val="decimal"/>
      <w:lvlText w:val="%4."/>
      <w:lvlJc w:val="left"/>
      <w:pPr>
        <w:ind w:left="4367" w:hanging="360"/>
      </w:pPr>
    </w:lvl>
    <w:lvl w:ilvl="4" w:tplc="FFFFFFFF" w:tentative="1">
      <w:start w:val="1"/>
      <w:numFmt w:val="lowerLetter"/>
      <w:lvlText w:val="%5."/>
      <w:lvlJc w:val="left"/>
      <w:pPr>
        <w:ind w:left="5087" w:hanging="360"/>
      </w:pPr>
    </w:lvl>
    <w:lvl w:ilvl="5" w:tplc="FFFFFFFF" w:tentative="1">
      <w:start w:val="1"/>
      <w:numFmt w:val="lowerRoman"/>
      <w:lvlText w:val="%6."/>
      <w:lvlJc w:val="right"/>
      <w:pPr>
        <w:ind w:left="5807" w:hanging="180"/>
      </w:pPr>
    </w:lvl>
    <w:lvl w:ilvl="6" w:tplc="FFFFFFFF" w:tentative="1">
      <w:start w:val="1"/>
      <w:numFmt w:val="decimal"/>
      <w:lvlText w:val="%7."/>
      <w:lvlJc w:val="left"/>
      <w:pPr>
        <w:ind w:left="6527" w:hanging="360"/>
      </w:pPr>
    </w:lvl>
    <w:lvl w:ilvl="7" w:tplc="FFFFFFFF" w:tentative="1">
      <w:start w:val="1"/>
      <w:numFmt w:val="lowerLetter"/>
      <w:lvlText w:val="%8."/>
      <w:lvlJc w:val="left"/>
      <w:pPr>
        <w:ind w:left="7247" w:hanging="360"/>
      </w:pPr>
    </w:lvl>
    <w:lvl w:ilvl="8" w:tplc="FFFFFFFF" w:tentative="1">
      <w:start w:val="1"/>
      <w:numFmt w:val="lowerRoman"/>
      <w:lvlText w:val="%9."/>
      <w:lvlJc w:val="right"/>
      <w:pPr>
        <w:ind w:left="7967" w:hanging="180"/>
      </w:pPr>
    </w:lvl>
  </w:abstractNum>
  <w:abstractNum w:abstractNumId="4" w15:restartNumberingAfterBreak="0">
    <w:nsid w:val="1575660A"/>
    <w:multiLevelType w:val="hybridMultilevel"/>
    <w:tmpl w:val="3376C760"/>
    <w:lvl w:ilvl="0" w:tplc="FFFFFFFF">
      <w:start w:val="1"/>
      <w:numFmt w:val="decimal"/>
      <w:lvlText w:val="%1."/>
      <w:lvlJc w:val="left"/>
      <w:pPr>
        <w:ind w:left="720" w:hanging="360"/>
      </w:pPr>
    </w:lvl>
    <w:lvl w:ilvl="1" w:tplc="04130011">
      <w:start w:val="1"/>
      <w:numFmt w:val="decimal"/>
      <w:lvlText w:val="%2)"/>
      <w:lvlJc w:val="left"/>
      <w:pPr>
        <w:ind w:left="5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60189FC"/>
    <w:multiLevelType w:val="hybridMultilevel"/>
    <w:tmpl w:val="5038E12C"/>
    <w:lvl w:ilvl="0" w:tplc="93BC2F14">
      <w:start w:val="1"/>
      <w:numFmt w:val="lowerLetter"/>
      <w:lvlText w:val="(%1)"/>
      <w:lvlJc w:val="left"/>
      <w:pPr>
        <w:ind w:left="630" w:hanging="360"/>
      </w:pPr>
    </w:lvl>
    <w:lvl w:ilvl="1" w:tplc="7F6E0878">
      <w:start w:val="1"/>
      <w:numFmt w:val="lowerLetter"/>
      <w:lvlText w:val="%2."/>
      <w:lvlJc w:val="left"/>
      <w:pPr>
        <w:ind w:left="2160" w:hanging="360"/>
      </w:pPr>
    </w:lvl>
    <w:lvl w:ilvl="2" w:tplc="5E14A06E">
      <w:start w:val="1"/>
      <w:numFmt w:val="lowerRoman"/>
      <w:lvlText w:val="%3."/>
      <w:lvlJc w:val="right"/>
      <w:pPr>
        <w:ind w:left="2880" w:hanging="180"/>
      </w:pPr>
    </w:lvl>
    <w:lvl w:ilvl="3" w:tplc="3F2AAFEA">
      <w:start w:val="1"/>
      <w:numFmt w:val="decimal"/>
      <w:lvlText w:val="%4."/>
      <w:lvlJc w:val="left"/>
      <w:pPr>
        <w:ind w:left="3600" w:hanging="360"/>
      </w:pPr>
    </w:lvl>
    <w:lvl w:ilvl="4" w:tplc="3174ABFE">
      <w:start w:val="1"/>
      <w:numFmt w:val="lowerLetter"/>
      <w:lvlText w:val="%5."/>
      <w:lvlJc w:val="left"/>
      <w:pPr>
        <w:ind w:left="4320" w:hanging="360"/>
      </w:pPr>
    </w:lvl>
    <w:lvl w:ilvl="5" w:tplc="A9EC7236">
      <w:start w:val="1"/>
      <w:numFmt w:val="lowerRoman"/>
      <w:lvlText w:val="%6."/>
      <w:lvlJc w:val="right"/>
      <w:pPr>
        <w:ind w:left="5040" w:hanging="180"/>
      </w:pPr>
    </w:lvl>
    <w:lvl w:ilvl="6" w:tplc="1794D370">
      <w:start w:val="1"/>
      <w:numFmt w:val="decimal"/>
      <w:lvlText w:val="%7."/>
      <w:lvlJc w:val="left"/>
      <w:pPr>
        <w:ind w:left="5760" w:hanging="360"/>
      </w:pPr>
    </w:lvl>
    <w:lvl w:ilvl="7" w:tplc="00E4923C">
      <w:start w:val="1"/>
      <w:numFmt w:val="lowerLetter"/>
      <w:lvlText w:val="%8."/>
      <w:lvlJc w:val="left"/>
      <w:pPr>
        <w:ind w:left="6480" w:hanging="360"/>
      </w:pPr>
    </w:lvl>
    <w:lvl w:ilvl="8" w:tplc="AB02DD6C">
      <w:start w:val="1"/>
      <w:numFmt w:val="lowerRoman"/>
      <w:lvlText w:val="%9."/>
      <w:lvlJc w:val="right"/>
      <w:pPr>
        <w:ind w:left="7200" w:hanging="180"/>
      </w:pPr>
    </w:lvl>
  </w:abstractNum>
  <w:abstractNum w:abstractNumId="6" w15:restartNumberingAfterBreak="0">
    <w:nsid w:val="190E69D7"/>
    <w:multiLevelType w:val="hybridMultilevel"/>
    <w:tmpl w:val="7CEC10AC"/>
    <w:lvl w:ilvl="0" w:tplc="2C623454">
      <w:start w:val="1"/>
      <w:numFmt w:val="arabicAbjad"/>
      <w:lvlText w:val="(%1)"/>
      <w:lvlJc w:val="left"/>
      <w:pPr>
        <w:ind w:left="931" w:hanging="360"/>
      </w:pPr>
      <w:rPr>
        <w:rFonts w:hint="default"/>
        <w:sz w:val="24"/>
      </w:rPr>
    </w:lvl>
    <w:lvl w:ilvl="1" w:tplc="08090019" w:tentative="1">
      <w:start w:val="1"/>
      <w:numFmt w:val="lowerLetter"/>
      <w:lvlText w:val="%2."/>
      <w:lvlJc w:val="left"/>
      <w:pPr>
        <w:ind w:left="1651" w:hanging="360"/>
      </w:pPr>
    </w:lvl>
    <w:lvl w:ilvl="2" w:tplc="0809001B" w:tentative="1">
      <w:start w:val="1"/>
      <w:numFmt w:val="lowerRoman"/>
      <w:lvlText w:val="%3."/>
      <w:lvlJc w:val="right"/>
      <w:pPr>
        <w:ind w:left="2371" w:hanging="180"/>
      </w:pPr>
    </w:lvl>
    <w:lvl w:ilvl="3" w:tplc="0809000F" w:tentative="1">
      <w:start w:val="1"/>
      <w:numFmt w:val="decimal"/>
      <w:lvlText w:val="%4."/>
      <w:lvlJc w:val="left"/>
      <w:pPr>
        <w:ind w:left="3091" w:hanging="360"/>
      </w:pPr>
    </w:lvl>
    <w:lvl w:ilvl="4" w:tplc="08090019" w:tentative="1">
      <w:start w:val="1"/>
      <w:numFmt w:val="lowerLetter"/>
      <w:lvlText w:val="%5."/>
      <w:lvlJc w:val="left"/>
      <w:pPr>
        <w:ind w:left="3811" w:hanging="360"/>
      </w:pPr>
    </w:lvl>
    <w:lvl w:ilvl="5" w:tplc="0809001B" w:tentative="1">
      <w:start w:val="1"/>
      <w:numFmt w:val="lowerRoman"/>
      <w:lvlText w:val="%6."/>
      <w:lvlJc w:val="right"/>
      <w:pPr>
        <w:ind w:left="4531" w:hanging="180"/>
      </w:pPr>
    </w:lvl>
    <w:lvl w:ilvl="6" w:tplc="0809000F" w:tentative="1">
      <w:start w:val="1"/>
      <w:numFmt w:val="decimal"/>
      <w:lvlText w:val="%7."/>
      <w:lvlJc w:val="left"/>
      <w:pPr>
        <w:ind w:left="5251" w:hanging="360"/>
      </w:pPr>
    </w:lvl>
    <w:lvl w:ilvl="7" w:tplc="08090019" w:tentative="1">
      <w:start w:val="1"/>
      <w:numFmt w:val="lowerLetter"/>
      <w:lvlText w:val="%8."/>
      <w:lvlJc w:val="left"/>
      <w:pPr>
        <w:ind w:left="5971" w:hanging="360"/>
      </w:pPr>
    </w:lvl>
    <w:lvl w:ilvl="8" w:tplc="0809001B" w:tentative="1">
      <w:start w:val="1"/>
      <w:numFmt w:val="lowerRoman"/>
      <w:lvlText w:val="%9."/>
      <w:lvlJc w:val="right"/>
      <w:pPr>
        <w:ind w:left="6691" w:hanging="180"/>
      </w:pPr>
    </w:lvl>
  </w:abstractNum>
  <w:abstractNum w:abstractNumId="7" w15:restartNumberingAfterBreak="0">
    <w:nsid w:val="1970A6C0"/>
    <w:multiLevelType w:val="hybridMultilevel"/>
    <w:tmpl w:val="E0B65FB8"/>
    <w:lvl w:ilvl="0" w:tplc="AFD650D8">
      <w:start w:val="1"/>
      <w:numFmt w:val="decimal"/>
      <w:lvlText w:val="%1."/>
      <w:lvlJc w:val="left"/>
      <w:pPr>
        <w:ind w:left="720" w:hanging="360"/>
      </w:pPr>
    </w:lvl>
    <w:lvl w:ilvl="1" w:tplc="C1E4D5C2">
      <w:start w:val="1"/>
      <w:numFmt w:val="lowerLetter"/>
      <w:lvlText w:val="%2."/>
      <w:lvlJc w:val="left"/>
      <w:pPr>
        <w:ind w:left="720" w:hanging="360"/>
      </w:pPr>
    </w:lvl>
    <w:lvl w:ilvl="2" w:tplc="2E0A8804">
      <w:start w:val="1"/>
      <w:numFmt w:val="lowerRoman"/>
      <w:lvlText w:val="%3."/>
      <w:lvlJc w:val="right"/>
      <w:pPr>
        <w:ind w:left="2160" w:hanging="180"/>
      </w:pPr>
    </w:lvl>
    <w:lvl w:ilvl="3" w:tplc="95A0BC22">
      <w:start w:val="1"/>
      <w:numFmt w:val="decimal"/>
      <w:lvlText w:val="%4."/>
      <w:lvlJc w:val="left"/>
      <w:pPr>
        <w:ind w:left="2880" w:hanging="360"/>
      </w:pPr>
    </w:lvl>
    <w:lvl w:ilvl="4" w:tplc="F09EA59C">
      <w:start w:val="1"/>
      <w:numFmt w:val="lowerLetter"/>
      <w:lvlText w:val="%5."/>
      <w:lvlJc w:val="left"/>
      <w:pPr>
        <w:ind w:left="3600" w:hanging="360"/>
      </w:pPr>
    </w:lvl>
    <w:lvl w:ilvl="5" w:tplc="BD5E5C48">
      <w:start w:val="1"/>
      <w:numFmt w:val="lowerRoman"/>
      <w:lvlText w:val="%6."/>
      <w:lvlJc w:val="right"/>
      <w:pPr>
        <w:ind w:left="4320" w:hanging="180"/>
      </w:pPr>
    </w:lvl>
    <w:lvl w:ilvl="6" w:tplc="B6740DE4">
      <w:start w:val="1"/>
      <w:numFmt w:val="decimal"/>
      <w:lvlText w:val="%7."/>
      <w:lvlJc w:val="left"/>
      <w:pPr>
        <w:ind w:left="5040" w:hanging="360"/>
      </w:pPr>
    </w:lvl>
    <w:lvl w:ilvl="7" w:tplc="490006DC">
      <w:start w:val="1"/>
      <w:numFmt w:val="lowerLetter"/>
      <w:lvlText w:val="%8."/>
      <w:lvlJc w:val="left"/>
      <w:pPr>
        <w:ind w:left="5760" w:hanging="360"/>
      </w:pPr>
    </w:lvl>
    <w:lvl w:ilvl="8" w:tplc="7206E76C">
      <w:start w:val="1"/>
      <w:numFmt w:val="lowerRoman"/>
      <w:lvlText w:val="%9."/>
      <w:lvlJc w:val="right"/>
      <w:pPr>
        <w:ind w:left="6480" w:hanging="180"/>
      </w:pPr>
    </w:lvl>
  </w:abstractNum>
  <w:abstractNum w:abstractNumId="8" w15:restartNumberingAfterBreak="0">
    <w:nsid w:val="1B747561"/>
    <w:multiLevelType w:val="hybridMultilevel"/>
    <w:tmpl w:val="C55615B6"/>
    <w:lvl w:ilvl="0" w:tplc="FFFFFFFF">
      <w:start w:val="1"/>
      <w:numFmt w:val="arabicAbjad"/>
      <w:lvlText w:val="(%1)"/>
      <w:lvlJc w:val="left"/>
      <w:pPr>
        <w:ind w:left="931" w:hanging="360"/>
      </w:pPr>
      <w:rPr>
        <w:rFonts w:hint="default"/>
        <w:sz w:val="24"/>
      </w:rPr>
    </w:lvl>
    <w:lvl w:ilvl="1" w:tplc="FFFFFFFF" w:tentative="1">
      <w:start w:val="1"/>
      <w:numFmt w:val="lowerLetter"/>
      <w:lvlText w:val="%2."/>
      <w:lvlJc w:val="left"/>
      <w:pPr>
        <w:ind w:left="1651" w:hanging="360"/>
      </w:pPr>
    </w:lvl>
    <w:lvl w:ilvl="2" w:tplc="FFFFFFFF" w:tentative="1">
      <w:start w:val="1"/>
      <w:numFmt w:val="lowerRoman"/>
      <w:lvlText w:val="%3."/>
      <w:lvlJc w:val="right"/>
      <w:pPr>
        <w:ind w:left="2371" w:hanging="180"/>
      </w:pPr>
    </w:lvl>
    <w:lvl w:ilvl="3" w:tplc="FFFFFFFF" w:tentative="1">
      <w:start w:val="1"/>
      <w:numFmt w:val="decimal"/>
      <w:lvlText w:val="%4."/>
      <w:lvlJc w:val="left"/>
      <w:pPr>
        <w:ind w:left="3091" w:hanging="360"/>
      </w:pPr>
    </w:lvl>
    <w:lvl w:ilvl="4" w:tplc="FFFFFFFF" w:tentative="1">
      <w:start w:val="1"/>
      <w:numFmt w:val="lowerLetter"/>
      <w:lvlText w:val="%5."/>
      <w:lvlJc w:val="left"/>
      <w:pPr>
        <w:ind w:left="3811" w:hanging="360"/>
      </w:pPr>
    </w:lvl>
    <w:lvl w:ilvl="5" w:tplc="FFFFFFFF" w:tentative="1">
      <w:start w:val="1"/>
      <w:numFmt w:val="lowerRoman"/>
      <w:lvlText w:val="%6."/>
      <w:lvlJc w:val="right"/>
      <w:pPr>
        <w:ind w:left="4531" w:hanging="180"/>
      </w:pPr>
    </w:lvl>
    <w:lvl w:ilvl="6" w:tplc="FFFFFFFF" w:tentative="1">
      <w:start w:val="1"/>
      <w:numFmt w:val="decimal"/>
      <w:lvlText w:val="%7."/>
      <w:lvlJc w:val="left"/>
      <w:pPr>
        <w:ind w:left="5251" w:hanging="360"/>
      </w:pPr>
    </w:lvl>
    <w:lvl w:ilvl="7" w:tplc="FFFFFFFF" w:tentative="1">
      <w:start w:val="1"/>
      <w:numFmt w:val="lowerLetter"/>
      <w:lvlText w:val="%8."/>
      <w:lvlJc w:val="left"/>
      <w:pPr>
        <w:ind w:left="5971" w:hanging="360"/>
      </w:pPr>
    </w:lvl>
    <w:lvl w:ilvl="8" w:tplc="FFFFFFFF" w:tentative="1">
      <w:start w:val="1"/>
      <w:numFmt w:val="lowerRoman"/>
      <w:lvlText w:val="%9."/>
      <w:lvlJc w:val="right"/>
      <w:pPr>
        <w:ind w:left="6691" w:hanging="180"/>
      </w:pPr>
    </w:lvl>
  </w:abstractNum>
  <w:abstractNum w:abstractNumId="9" w15:restartNumberingAfterBreak="0">
    <w:nsid w:val="1C3B2BD2"/>
    <w:multiLevelType w:val="hybridMultilevel"/>
    <w:tmpl w:val="AB9E39A8"/>
    <w:lvl w:ilvl="0" w:tplc="6E563616">
      <w:start w:val="1"/>
      <w:numFmt w:val="decimal"/>
      <w:lvlText w:val="%1-"/>
      <w:lvlJc w:val="left"/>
      <w:pPr>
        <w:ind w:left="4014" w:hanging="360"/>
      </w:pPr>
      <w:rPr>
        <w:rFonts w:ascii="Simplified Arabic" w:hAnsi="Simplified Arabic" w:cs="Simplified Arabic" w:hint="cs"/>
        <w:sz w:val="24"/>
        <w:szCs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1D741A28"/>
    <w:multiLevelType w:val="hybridMultilevel"/>
    <w:tmpl w:val="89FAD59A"/>
    <w:lvl w:ilvl="0" w:tplc="F4DEACE4">
      <w:start w:val="1"/>
      <w:numFmt w:val="arabicAbjad"/>
      <w:lvlText w:val="(%1)"/>
      <w:lvlJc w:val="left"/>
      <w:pPr>
        <w:ind w:left="720" w:hanging="360"/>
      </w:pPr>
      <w:rPr>
        <w:rFonts w:hint="default"/>
        <w:sz w:val="24"/>
        <w:lang w:val="en-U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873B26"/>
    <w:multiLevelType w:val="hybridMultilevel"/>
    <w:tmpl w:val="BFB8B0A8"/>
    <w:lvl w:ilvl="0" w:tplc="71727D02">
      <w:start w:val="1"/>
      <w:numFmt w:val="arabicAbjad"/>
      <w:lvlText w:val="(%1)"/>
      <w:lvlJc w:val="left"/>
      <w:pPr>
        <w:ind w:left="2421" w:hanging="360"/>
      </w:pPr>
      <w:rPr>
        <w:rFonts w:ascii="Simplified Arabic" w:hAnsi="Simplified Arabic" w:cs="Simplified Arabic" w:hint="cs"/>
        <w:sz w:val="24"/>
        <w:szCs w:val="24"/>
      </w:rPr>
    </w:lvl>
    <w:lvl w:ilvl="1" w:tplc="100C0019" w:tentative="1">
      <w:start w:val="1"/>
      <w:numFmt w:val="lowerLetter"/>
      <w:lvlText w:val="%2."/>
      <w:lvlJc w:val="left"/>
      <w:pPr>
        <w:ind w:left="3141" w:hanging="360"/>
      </w:pPr>
    </w:lvl>
    <w:lvl w:ilvl="2" w:tplc="8A8A6532">
      <w:start w:val="1"/>
      <w:numFmt w:val="arabicAbjad"/>
      <w:lvlText w:val="(%3)"/>
      <w:lvlJc w:val="left"/>
      <w:pPr>
        <w:ind w:left="3861" w:hanging="180"/>
      </w:pPr>
      <w:rPr>
        <w:rFonts w:ascii="Simplified Arabic" w:hAnsi="Simplified Arabic" w:cs="Simplified Arabic" w:hint="cs"/>
        <w:sz w:val="24"/>
        <w:szCs w:val="24"/>
      </w:r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14" w15:restartNumberingAfterBreak="0">
    <w:nsid w:val="251E1C1B"/>
    <w:multiLevelType w:val="hybridMultilevel"/>
    <w:tmpl w:val="FA2AE08C"/>
    <w:lvl w:ilvl="0" w:tplc="2C623454">
      <w:start w:val="1"/>
      <w:numFmt w:val="arabicAbjad"/>
      <w:lvlText w:val="(%1)"/>
      <w:lvlJc w:val="left"/>
      <w:pPr>
        <w:ind w:left="1494" w:hanging="360"/>
      </w:pPr>
      <w:rPr>
        <w:rFonts w:hint="default"/>
        <w:sz w:val="24"/>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5" w15:restartNumberingAfterBreak="0">
    <w:nsid w:val="259629E7"/>
    <w:multiLevelType w:val="hybridMultilevel"/>
    <w:tmpl w:val="598CB3EE"/>
    <w:lvl w:ilvl="0" w:tplc="2C623454">
      <w:start w:val="1"/>
      <w:numFmt w:val="arabicAbjad"/>
      <w:lvlText w:val="(%1)"/>
      <w:lvlJc w:val="left"/>
      <w:pPr>
        <w:ind w:left="720" w:hanging="36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268A3C4E"/>
    <w:multiLevelType w:val="hybridMultilevel"/>
    <w:tmpl w:val="8DB4C34C"/>
    <w:lvl w:ilvl="0" w:tplc="71727D02">
      <w:start w:val="1"/>
      <w:numFmt w:val="arabicAbjad"/>
      <w:lvlText w:val="(%1)"/>
      <w:lvlJc w:val="left"/>
      <w:pPr>
        <w:ind w:left="2420" w:hanging="360"/>
      </w:pPr>
      <w:rPr>
        <w:rFonts w:ascii="Simplified Arabic" w:hAnsi="Simplified Arabic" w:cs="Simplified Arabic" w:hint="cs"/>
        <w:sz w:val="24"/>
        <w:szCs w:val="24"/>
      </w:rPr>
    </w:lvl>
    <w:lvl w:ilvl="1" w:tplc="100C0019" w:tentative="1">
      <w:start w:val="1"/>
      <w:numFmt w:val="lowerLetter"/>
      <w:lvlText w:val="%2."/>
      <w:lvlJc w:val="left"/>
      <w:pPr>
        <w:ind w:left="3140" w:hanging="360"/>
      </w:pPr>
    </w:lvl>
    <w:lvl w:ilvl="2" w:tplc="100C001B" w:tentative="1">
      <w:start w:val="1"/>
      <w:numFmt w:val="lowerRoman"/>
      <w:lvlText w:val="%3."/>
      <w:lvlJc w:val="right"/>
      <w:pPr>
        <w:ind w:left="3860" w:hanging="180"/>
      </w:pPr>
    </w:lvl>
    <w:lvl w:ilvl="3" w:tplc="100C000F" w:tentative="1">
      <w:start w:val="1"/>
      <w:numFmt w:val="decimal"/>
      <w:lvlText w:val="%4."/>
      <w:lvlJc w:val="left"/>
      <w:pPr>
        <w:ind w:left="4580" w:hanging="360"/>
      </w:pPr>
    </w:lvl>
    <w:lvl w:ilvl="4" w:tplc="100C0019" w:tentative="1">
      <w:start w:val="1"/>
      <w:numFmt w:val="lowerLetter"/>
      <w:lvlText w:val="%5."/>
      <w:lvlJc w:val="left"/>
      <w:pPr>
        <w:ind w:left="5300" w:hanging="360"/>
      </w:pPr>
    </w:lvl>
    <w:lvl w:ilvl="5" w:tplc="100C001B" w:tentative="1">
      <w:start w:val="1"/>
      <w:numFmt w:val="lowerRoman"/>
      <w:lvlText w:val="%6."/>
      <w:lvlJc w:val="right"/>
      <w:pPr>
        <w:ind w:left="6020" w:hanging="180"/>
      </w:pPr>
    </w:lvl>
    <w:lvl w:ilvl="6" w:tplc="100C000F" w:tentative="1">
      <w:start w:val="1"/>
      <w:numFmt w:val="decimal"/>
      <w:lvlText w:val="%7."/>
      <w:lvlJc w:val="left"/>
      <w:pPr>
        <w:ind w:left="6740" w:hanging="360"/>
      </w:pPr>
    </w:lvl>
    <w:lvl w:ilvl="7" w:tplc="100C0019" w:tentative="1">
      <w:start w:val="1"/>
      <w:numFmt w:val="lowerLetter"/>
      <w:lvlText w:val="%8."/>
      <w:lvlJc w:val="left"/>
      <w:pPr>
        <w:ind w:left="7460" w:hanging="360"/>
      </w:pPr>
    </w:lvl>
    <w:lvl w:ilvl="8" w:tplc="100C001B" w:tentative="1">
      <w:start w:val="1"/>
      <w:numFmt w:val="lowerRoman"/>
      <w:lvlText w:val="%9."/>
      <w:lvlJc w:val="right"/>
      <w:pPr>
        <w:ind w:left="8180" w:hanging="180"/>
      </w:pPr>
    </w:lvl>
  </w:abstractNum>
  <w:abstractNum w:abstractNumId="17" w15:restartNumberingAfterBreak="0">
    <w:nsid w:val="282137E4"/>
    <w:multiLevelType w:val="hybridMultilevel"/>
    <w:tmpl w:val="89FAD59A"/>
    <w:lvl w:ilvl="0" w:tplc="FFFFFFFF">
      <w:start w:val="1"/>
      <w:numFmt w:val="arabicAbjad"/>
      <w:lvlText w:val="(%1)"/>
      <w:lvlJc w:val="left"/>
      <w:pPr>
        <w:ind w:left="720" w:hanging="360"/>
      </w:pPr>
      <w:rPr>
        <w:rFonts w:hint="default"/>
        <w:sz w:val="24"/>
        <w:lang w:val="en-U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2AFB1E04"/>
    <w:multiLevelType w:val="hybridMultilevel"/>
    <w:tmpl w:val="C55615B6"/>
    <w:lvl w:ilvl="0" w:tplc="2C623454">
      <w:start w:val="1"/>
      <w:numFmt w:val="arabicAbjad"/>
      <w:lvlText w:val="(%1)"/>
      <w:lvlJc w:val="left"/>
      <w:pPr>
        <w:ind w:left="931" w:hanging="360"/>
      </w:pPr>
      <w:rPr>
        <w:rFonts w:hint="default"/>
        <w:sz w:val="24"/>
      </w:rPr>
    </w:lvl>
    <w:lvl w:ilvl="1" w:tplc="08090019" w:tentative="1">
      <w:start w:val="1"/>
      <w:numFmt w:val="lowerLetter"/>
      <w:lvlText w:val="%2."/>
      <w:lvlJc w:val="left"/>
      <w:pPr>
        <w:ind w:left="1651" w:hanging="360"/>
      </w:pPr>
    </w:lvl>
    <w:lvl w:ilvl="2" w:tplc="0809001B" w:tentative="1">
      <w:start w:val="1"/>
      <w:numFmt w:val="lowerRoman"/>
      <w:lvlText w:val="%3."/>
      <w:lvlJc w:val="right"/>
      <w:pPr>
        <w:ind w:left="2371" w:hanging="180"/>
      </w:pPr>
    </w:lvl>
    <w:lvl w:ilvl="3" w:tplc="0809000F" w:tentative="1">
      <w:start w:val="1"/>
      <w:numFmt w:val="decimal"/>
      <w:lvlText w:val="%4."/>
      <w:lvlJc w:val="left"/>
      <w:pPr>
        <w:ind w:left="3091" w:hanging="360"/>
      </w:pPr>
    </w:lvl>
    <w:lvl w:ilvl="4" w:tplc="08090019" w:tentative="1">
      <w:start w:val="1"/>
      <w:numFmt w:val="lowerLetter"/>
      <w:lvlText w:val="%5."/>
      <w:lvlJc w:val="left"/>
      <w:pPr>
        <w:ind w:left="3811" w:hanging="360"/>
      </w:pPr>
    </w:lvl>
    <w:lvl w:ilvl="5" w:tplc="0809001B" w:tentative="1">
      <w:start w:val="1"/>
      <w:numFmt w:val="lowerRoman"/>
      <w:lvlText w:val="%6."/>
      <w:lvlJc w:val="right"/>
      <w:pPr>
        <w:ind w:left="4531" w:hanging="180"/>
      </w:pPr>
    </w:lvl>
    <w:lvl w:ilvl="6" w:tplc="0809000F" w:tentative="1">
      <w:start w:val="1"/>
      <w:numFmt w:val="decimal"/>
      <w:lvlText w:val="%7."/>
      <w:lvlJc w:val="left"/>
      <w:pPr>
        <w:ind w:left="5251" w:hanging="360"/>
      </w:pPr>
    </w:lvl>
    <w:lvl w:ilvl="7" w:tplc="08090019" w:tentative="1">
      <w:start w:val="1"/>
      <w:numFmt w:val="lowerLetter"/>
      <w:lvlText w:val="%8."/>
      <w:lvlJc w:val="left"/>
      <w:pPr>
        <w:ind w:left="5971" w:hanging="360"/>
      </w:pPr>
    </w:lvl>
    <w:lvl w:ilvl="8" w:tplc="0809001B" w:tentative="1">
      <w:start w:val="1"/>
      <w:numFmt w:val="lowerRoman"/>
      <w:lvlText w:val="%9."/>
      <w:lvlJc w:val="right"/>
      <w:pPr>
        <w:ind w:left="6691" w:hanging="180"/>
      </w:pPr>
    </w:lvl>
  </w:abstractNum>
  <w:abstractNum w:abstractNumId="20" w15:restartNumberingAfterBreak="0">
    <w:nsid w:val="319E3540"/>
    <w:multiLevelType w:val="hybridMultilevel"/>
    <w:tmpl w:val="36248F26"/>
    <w:lvl w:ilvl="0" w:tplc="6E563616">
      <w:start w:val="1"/>
      <w:numFmt w:val="decimal"/>
      <w:lvlText w:val="%1-"/>
      <w:lvlJc w:val="left"/>
      <w:pPr>
        <w:ind w:left="4014" w:hanging="360"/>
      </w:pPr>
      <w:rPr>
        <w:rFonts w:ascii="Simplified Arabic" w:hAnsi="Simplified Arabic" w:cs="Simplified Arabic" w:hint="cs"/>
        <w:sz w:val="24"/>
        <w:szCs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1" w15:restartNumberingAfterBreak="0">
    <w:nsid w:val="34653DD1"/>
    <w:multiLevelType w:val="hybridMultilevel"/>
    <w:tmpl w:val="AF04A668"/>
    <w:lvl w:ilvl="0" w:tplc="A634AB78">
      <w:start w:val="1"/>
      <w:numFmt w:val="decimal"/>
      <w:lvlText w:val="%1-"/>
      <w:lvlJc w:val="left"/>
      <w:pPr>
        <w:ind w:left="2266" w:hanging="570"/>
      </w:pPr>
      <w:rPr>
        <w:rFonts w:hint="default"/>
      </w:rPr>
    </w:lvl>
    <w:lvl w:ilvl="1" w:tplc="100C0019" w:tentative="1">
      <w:start w:val="1"/>
      <w:numFmt w:val="lowerLetter"/>
      <w:lvlText w:val="%2."/>
      <w:lvlJc w:val="left"/>
      <w:pPr>
        <w:ind w:left="2776" w:hanging="360"/>
      </w:pPr>
    </w:lvl>
    <w:lvl w:ilvl="2" w:tplc="100C001B" w:tentative="1">
      <w:start w:val="1"/>
      <w:numFmt w:val="lowerRoman"/>
      <w:lvlText w:val="%3."/>
      <w:lvlJc w:val="right"/>
      <w:pPr>
        <w:ind w:left="3496" w:hanging="180"/>
      </w:pPr>
    </w:lvl>
    <w:lvl w:ilvl="3" w:tplc="100C000F" w:tentative="1">
      <w:start w:val="1"/>
      <w:numFmt w:val="decimal"/>
      <w:lvlText w:val="%4."/>
      <w:lvlJc w:val="left"/>
      <w:pPr>
        <w:ind w:left="4216" w:hanging="360"/>
      </w:pPr>
    </w:lvl>
    <w:lvl w:ilvl="4" w:tplc="100C0019" w:tentative="1">
      <w:start w:val="1"/>
      <w:numFmt w:val="lowerLetter"/>
      <w:lvlText w:val="%5."/>
      <w:lvlJc w:val="left"/>
      <w:pPr>
        <w:ind w:left="4936" w:hanging="360"/>
      </w:pPr>
    </w:lvl>
    <w:lvl w:ilvl="5" w:tplc="100C001B" w:tentative="1">
      <w:start w:val="1"/>
      <w:numFmt w:val="lowerRoman"/>
      <w:lvlText w:val="%6."/>
      <w:lvlJc w:val="right"/>
      <w:pPr>
        <w:ind w:left="5656" w:hanging="180"/>
      </w:pPr>
    </w:lvl>
    <w:lvl w:ilvl="6" w:tplc="100C000F" w:tentative="1">
      <w:start w:val="1"/>
      <w:numFmt w:val="decimal"/>
      <w:lvlText w:val="%7."/>
      <w:lvlJc w:val="left"/>
      <w:pPr>
        <w:ind w:left="6376" w:hanging="360"/>
      </w:pPr>
    </w:lvl>
    <w:lvl w:ilvl="7" w:tplc="100C0019" w:tentative="1">
      <w:start w:val="1"/>
      <w:numFmt w:val="lowerLetter"/>
      <w:lvlText w:val="%8."/>
      <w:lvlJc w:val="left"/>
      <w:pPr>
        <w:ind w:left="7096" w:hanging="360"/>
      </w:pPr>
    </w:lvl>
    <w:lvl w:ilvl="8" w:tplc="100C001B" w:tentative="1">
      <w:start w:val="1"/>
      <w:numFmt w:val="lowerRoman"/>
      <w:lvlText w:val="%9."/>
      <w:lvlJc w:val="right"/>
      <w:pPr>
        <w:ind w:left="7816" w:hanging="180"/>
      </w:pPr>
    </w:lvl>
  </w:abstractNum>
  <w:abstractNum w:abstractNumId="22" w15:restartNumberingAfterBreak="0">
    <w:nsid w:val="34AB4839"/>
    <w:multiLevelType w:val="hybridMultilevel"/>
    <w:tmpl w:val="01428784"/>
    <w:lvl w:ilvl="0" w:tplc="71727D02">
      <w:start w:val="1"/>
      <w:numFmt w:val="arabicAbjad"/>
      <w:lvlText w:val="(%1)"/>
      <w:lvlJc w:val="left"/>
      <w:pPr>
        <w:ind w:left="1287" w:hanging="360"/>
      </w:pPr>
      <w:rPr>
        <w:rFonts w:ascii="Simplified Arabic" w:hAnsi="Simplified Arabic" w:cs="Simplified Arabic" w:hint="cs"/>
        <w:sz w:val="24"/>
        <w:szCs w:val="24"/>
      </w:rPr>
    </w:lvl>
    <w:lvl w:ilvl="1" w:tplc="100C0019" w:tentative="1">
      <w:start w:val="1"/>
      <w:numFmt w:val="lowerLetter"/>
      <w:lvlText w:val="%2."/>
      <w:lvlJc w:val="left"/>
      <w:pPr>
        <w:ind w:left="2007" w:hanging="360"/>
      </w:pPr>
    </w:lvl>
    <w:lvl w:ilvl="2" w:tplc="100C001B" w:tentative="1">
      <w:start w:val="1"/>
      <w:numFmt w:val="lowerRoman"/>
      <w:lvlText w:val="%3."/>
      <w:lvlJc w:val="right"/>
      <w:pPr>
        <w:ind w:left="2727" w:hanging="180"/>
      </w:pPr>
    </w:lvl>
    <w:lvl w:ilvl="3" w:tplc="100C000F" w:tentative="1">
      <w:start w:val="1"/>
      <w:numFmt w:val="decimal"/>
      <w:lvlText w:val="%4."/>
      <w:lvlJc w:val="left"/>
      <w:pPr>
        <w:ind w:left="3447" w:hanging="360"/>
      </w:pPr>
    </w:lvl>
    <w:lvl w:ilvl="4" w:tplc="100C0019" w:tentative="1">
      <w:start w:val="1"/>
      <w:numFmt w:val="lowerLetter"/>
      <w:lvlText w:val="%5."/>
      <w:lvlJc w:val="left"/>
      <w:pPr>
        <w:ind w:left="4167" w:hanging="360"/>
      </w:pPr>
    </w:lvl>
    <w:lvl w:ilvl="5" w:tplc="100C001B" w:tentative="1">
      <w:start w:val="1"/>
      <w:numFmt w:val="lowerRoman"/>
      <w:lvlText w:val="%6."/>
      <w:lvlJc w:val="right"/>
      <w:pPr>
        <w:ind w:left="4887" w:hanging="180"/>
      </w:pPr>
    </w:lvl>
    <w:lvl w:ilvl="6" w:tplc="100C000F" w:tentative="1">
      <w:start w:val="1"/>
      <w:numFmt w:val="decimal"/>
      <w:lvlText w:val="%7."/>
      <w:lvlJc w:val="left"/>
      <w:pPr>
        <w:ind w:left="5607" w:hanging="360"/>
      </w:pPr>
    </w:lvl>
    <w:lvl w:ilvl="7" w:tplc="100C0019" w:tentative="1">
      <w:start w:val="1"/>
      <w:numFmt w:val="lowerLetter"/>
      <w:lvlText w:val="%8."/>
      <w:lvlJc w:val="left"/>
      <w:pPr>
        <w:ind w:left="6327" w:hanging="360"/>
      </w:pPr>
    </w:lvl>
    <w:lvl w:ilvl="8" w:tplc="100C001B" w:tentative="1">
      <w:start w:val="1"/>
      <w:numFmt w:val="lowerRoman"/>
      <w:lvlText w:val="%9."/>
      <w:lvlJc w:val="right"/>
      <w:pPr>
        <w:ind w:left="7047" w:hanging="180"/>
      </w:pPr>
    </w:lvl>
  </w:abstractNum>
  <w:abstractNum w:abstractNumId="23" w15:restartNumberingAfterBreak="0">
    <w:nsid w:val="35C20202"/>
    <w:multiLevelType w:val="hybridMultilevel"/>
    <w:tmpl w:val="7CE00FAE"/>
    <w:lvl w:ilvl="0" w:tplc="71727D02">
      <w:start w:val="1"/>
      <w:numFmt w:val="arabicAbjad"/>
      <w:lvlText w:val="(%1)"/>
      <w:lvlJc w:val="left"/>
      <w:pPr>
        <w:ind w:left="720" w:hanging="360"/>
      </w:pPr>
      <w:rPr>
        <w:rFonts w:ascii="Simplified Arabic" w:hAnsi="Simplified Arabic" w:cs="Simplified Arabic" w:hint="cs"/>
        <w:sz w:val="24"/>
        <w:szCs w:val="24"/>
      </w:rPr>
    </w:lvl>
    <w:lvl w:ilvl="1" w:tplc="100C0019">
      <w:start w:val="1"/>
      <w:numFmt w:val="lowerLetter"/>
      <w:lvlText w:val="%2."/>
      <w:lvlJc w:val="left"/>
      <w:pPr>
        <w:ind w:left="1440" w:hanging="360"/>
      </w:pPr>
    </w:lvl>
    <w:lvl w:ilvl="2" w:tplc="71727D02">
      <w:start w:val="1"/>
      <w:numFmt w:val="arabicAbjad"/>
      <w:lvlText w:val="(%3)"/>
      <w:lvlJc w:val="left"/>
      <w:pPr>
        <w:ind w:left="2160" w:hanging="180"/>
      </w:pPr>
      <w:rPr>
        <w:rFonts w:ascii="Simplified Arabic" w:hAnsi="Simplified Arabic" w:cs="Simplified Arabic" w:hint="cs"/>
        <w:sz w:val="24"/>
        <w:szCs w:val="24"/>
      </w:rPr>
    </w:lvl>
    <w:lvl w:ilvl="3" w:tplc="100C000F">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4" w15:restartNumberingAfterBreak="0">
    <w:nsid w:val="3AEE7DBB"/>
    <w:multiLevelType w:val="hybridMultilevel"/>
    <w:tmpl w:val="FA2AE08C"/>
    <w:lvl w:ilvl="0" w:tplc="FFFFFFFF">
      <w:start w:val="1"/>
      <w:numFmt w:val="arabicAbjad"/>
      <w:lvlText w:val="(%1)"/>
      <w:lvlJc w:val="left"/>
      <w:pPr>
        <w:ind w:left="1494" w:hanging="360"/>
      </w:pPr>
      <w:rPr>
        <w:rFonts w:hint="default"/>
        <w:sz w:val="24"/>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5"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E8E06B8"/>
    <w:multiLevelType w:val="hybridMultilevel"/>
    <w:tmpl w:val="C55615B6"/>
    <w:lvl w:ilvl="0" w:tplc="FFFFFFFF">
      <w:start w:val="1"/>
      <w:numFmt w:val="arabicAbjad"/>
      <w:lvlText w:val="(%1)"/>
      <w:lvlJc w:val="left"/>
      <w:pPr>
        <w:ind w:left="931" w:hanging="360"/>
      </w:pPr>
      <w:rPr>
        <w:rFonts w:hint="default"/>
        <w:sz w:val="24"/>
      </w:rPr>
    </w:lvl>
    <w:lvl w:ilvl="1" w:tplc="FFFFFFFF" w:tentative="1">
      <w:start w:val="1"/>
      <w:numFmt w:val="lowerLetter"/>
      <w:lvlText w:val="%2."/>
      <w:lvlJc w:val="left"/>
      <w:pPr>
        <w:ind w:left="1651" w:hanging="360"/>
      </w:pPr>
    </w:lvl>
    <w:lvl w:ilvl="2" w:tplc="FFFFFFFF" w:tentative="1">
      <w:start w:val="1"/>
      <w:numFmt w:val="lowerRoman"/>
      <w:lvlText w:val="%3."/>
      <w:lvlJc w:val="right"/>
      <w:pPr>
        <w:ind w:left="2371" w:hanging="180"/>
      </w:pPr>
    </w:lvl>
    <w:lvl w:ilvl="3" w:tplc="FFFFFFFF" w:tentative="1">
      <w:start w:val="1"/>
      <w:numFmt w:val="decimal"/>
      <w:lvlText w:val="%4."/>
      <w:lvlJc w:val="left"/>
      <w:pPr>
        <w:ind w:left="3091" w:hanging="360"/>
      </w:pPr>
    </w:lvl>
    <w:lvl w:ilvl="4" w:tplc="FFFFFFFF" w:tentative="1">
      <w:start w:val="1"/>
      <w:numFmt w:val="lowerLetter"/>
      <w:lvlText w:val="%5."/>
      <w:lvlJc w:val="left"/>
      <w:pPr>
        <w:ind w:left="3811" w:hanging="360"/>
      </w:pPr>
    </w:lvl>
    <w:lvl w:ilvl="5" w:tplc="FFFFFFFF" w:tentative="1">
      <w:start w:val="1"/>
      <w:numFmt w:val="lowerRoman"/>
      <w:lvlText w:val="%6."/>
      <w:lvlJc w:val="right"/>
      <w:pPr>
        <w:ind w:left="4531" w:hanging="180"/>
      </w:pPr>
    </w:lvl>
    <w:lvl w:ilvl="6" w:tplc="FFFFFFFF" w:tentative="1">
      <w:start w:val="1"/>
      <w:numFmt w:val="decimal"/>
      <w:lvlText w:val="%7."/>
      <w:lvlJc w:val="left"/>
      <w:pPr>
        <w:ind w:left="5251" w:hanging="360"/>
      </w:pPr>
    </w:lvl>
    <w:lvl w:ilvl="7" w:tplc="FFFFFFFF" w:tentative="1">
      <w:start w:val="1"/>
      <w:numFmt w:val="lowerLetter"/>
      <w:lvlText w:val="%8."/>
      <w:lvlJc w:val="left"/>
      <w:pPr>
        <w:ind w:left="5971" w:hanging="360"/>
      </w:pPr>
    </w:lvl>
    <w:lvl w:ilvl="8" w:tplc="FFFFFFFF" w:tentative="1">
      <w:start w:val="1"/>
      <w:numFmt w:val="lowerRoman"/>
      <w:lvlText w:val="%9."/>
      <w:lvlJc w:val="right"/>
      <w:pPr>
        <w:ind w:left="6691" w:hanging="180"/>
      </w:pPr>
    </w:lvl>
  </w:abstractNum>
  <w:abstractNum w:abstractNumId="27"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20501A8"/>
    <w:multiLevelType w:val="hybridMultilevel"/>
    <w:tmpl w:val="8AAE9D1C"/>
    <w:lvl w:ilvl="0" w:tplc="71727D02">
      <w:start w:val="1"/>
      <w:numFmt w:val="arabicAbjad"/>
      <w:lvlText w:val="(%1)"/>
      <w:lvlJc w:val="left"/>
      <w:pPr>
        <w:ind w:left="1858" w:hanging="360"/>
      </w:pPr>
      <w:rPr>
        <w:rFonts w:ascii="Simplified Arabic" w:hAnsi="Simplified Arabic" w:cs="Simplified Arabic" w:hint="cs"/>
        <w:sz w:val="24"/>
        <w:szCs w:val="24"/>
      </w:rPr>
    </w:lvl>
    <w:lvl w:ilvl="1" w:tplc="100C0019" w:tentative="1">
      <w:start w:val="1"/>
      <w:numFmt w:val="lowerLetter"/>
      <w:lvlText w:val="%2."/>
      <w:lvlJc w:val="left"/>
      <w:pPr>
        <w:ind w:left="2578" w:hanging="360"/>
      </w:pPr>
    </w:lvl>
    <w:lvl w:ilvl="2" w:tplc="100C001B" w:tentative="1">
      <w:start w:val="1"/>
      <w:numFmt w:val="lowerRoman"/>
      <w:lvlText w:val="%3."/>
      <w:lvlJc w:val="right"/>
      <w:pPr>
        <w:ind w:left="3298" w:hanging="180"/>
      </w:pPr>
    </w:lvl>
    <w:lvl w:ilvl="3" w:tplc="100C000F" w:tentative="1">
      <w:start w:val="1"/>
      <w:numFmt w:val="decimal"/>
      <w:lvlText w:val="%4."/>
      <w:lvlJc w:val="left"/>
      <w:pPr>
        <w:ind w:left="4018" w:hanging="360"/>
      </w:pPr>
    </w:lvl>
    <w:lvl w:ilvl="4" w:tplc="100C0019" w:tentative="1">
      <w:start w:val="1"/>
      <w:numFmt w:val="lowerLetter"/>
      <w:lvlText w:val="%5."/>
      <w:lvlJc w:val="left"/>
      <w:pPr>
        <w:ind w:left="4738" w:hanging="360"/>
      </w:pPr>
    </w:lvl>
    <w:lvl w:ilvl="5" w:tplc="100C001B" w:tentative="1">
      <w:start w:val="1"/>
      <w:numFmt w:val="lowerRoman"/>
      <w:lvlText w:val="%6."/>
      <w:lvlJc w:val="right"/>
      <w:pPr>
        <w:ind w:left="5458" w:hanging="180"/>
      </w:pPr>
    </w:lvl>
    <w:lvl w:ilvl="6" w:tplc="100C000F" w:tentative="1">
      <w:start w:val="1"/>
      <w:numFmt w:val="decimal"/>
      <w:lvlText w:val="%7."/>
      <w:lvlJc w:val="left"/>
      <w:pPr>
        <w:ind w:left="6178" w:hanging="360"/>
      </w:pPr>
    </w:lvl>
    <w:lvl w:ilvl="7" w:tplc="100C0019" w:tentative="1">
      <w:start w:val="1"/>
      <w:numFmt w:val="lowerLetter"/>
      <w:lvlText w:val="%8."/>
      <w:lvlJc w:val="left"/>
      <w:pPr>
        <w:ind w:left="6898" w:hanging="360"/>
      </w:pPr>
    </w:lvl>
    <w:lvl w:ilvl="8" w:tplc="100C001B" w:tentative="1">
      <w:start w:val="1"/>
      <w:numFmt w:val="lowerRoman"/>
      <w:lvlText w:val="%9."/>
      <w:lvlJc w:val="right"/>
      <w:pPr>
        <w:ind w:left="7618" w:hanging="180"/>
      </w:pPr>
    </w:lvl>
  </w:abstractNum>
  <w:abstractNum w:abstractNumId="29" w15:restartNumberingAfterBreak="0">
    <w:nsid w:val="43177DD9"/>
    <w:multiLevelType w:val="hybridMultilevel"/>
    <w:tmpl w:val="631CB59C"/>
    <w:lvl w:ilvl="0" w:tplc="71727D02">
      <w:start w:val="1"/>
      <w:numFmt w:val="arabicAbjad"/>
      <w:lvlText w:val="(%1)"/>
      <w:lvlJc w:val="left"/>
      <w:pPr>
        <w:ind w:left="2420" w:hanging="360"/>
      </w:pPr>
      <w:rPr>
        <w:rFonts w:ascii="Simplified Arabic" w:hAnsi="Simplified Arabic" w:cs="Simplified Arabic" w:hint="cs"/>
        <w:sz w:val="24"/>
        <w:szCs w:val="24"/>
      </w:rPr>
    </w:lvl>
    <w:lvl w:ilvl="1" w:tplc="100C0019" w:tentative="1">
      <w:start w:val="1"/>
      <w:numFmt w:val="lowerLetter"/>
      <w:lvlText w:val="%2."/>
      <w:lvlJc w:val="left"/>
      <w:pPr>
        <w:ind w:left="3140" w:hanging="360"/>
      </w:pPr>
    </w:lvl>
    <w:lvl w:ilvl="2" w:tplc="100C001B" w:tentative="1">
      <w:start w:val="1"/>
      <w:numFmt w:val="lowerRoman"/>
      <w:lvlText w:val="%3."/>
      <w:lvlJc w:val="right"/>
      <w:pPr>
        <w:ind w:left="3860" w:hanging="180"/>
      </w:pPr>
    </w:lvl>
    <w:lvl w:ilvl="3" w:tplc="100C000F" w:tentative="1">
      <w:start w:val="1"/>
      <w:numFmt w:val="decimal"/>
      <w:lvlText w:val="%4."/>
      <w:lvlJc w:val="left"/>
      <w:pPr>
        <w:ind w:left="4580" w:hanging="360"/>
      </w:pPr>
    </w:lvl>
    <w:lvl w:ilvl="4" w:tplc="100C0019" w:tentative="1">
      <w:start w:val="1"/>
      <w:numFmt w:val="lowerLetter"/>
      <w:lvlText w:val="%5."/>
      <w:lvlJc w:val="left"/>
      <w:pPr>
        <w:ind w:left="5300" w:hanging="360"/>
      </w:pPr>
    </w:lvl>
    <w:lvl w:ilvl="5" w:tplc="100C001B" w:tentative="1">
      <w:start w:val="1"/>
      <w:numFmt w:val="lowerRoman"/>
      <w:lvlText w:val="%6."/>
      <w:lvlJc w:val="right"/>
      <w:pPr>
        <w:ind w:left="6020" w:hanging="180"/>
      </w:pPr>
    </w:lvl>
    <w:lvl w:ilvl="6" w:tplc="100C000F" w:tentative="1">
      <w:start w:val="1"/>
      <w:numFmt w:val="decimal"/>
      <w:lvlText w:val="%7."/>
      <w:lvlJc w:val="left"/>
      <w:pPr>
        <w:ind w:left="6740" w:hanging="360"/>
      </w:pPr>
    </w:lvl>
    <w:lvl w:ilvl="7" w:tplc="100C0019" w:tentative="1">
      <w:start w:val="1"/>
      <w:numFmt w:val="lowerLetter"/>
      <w:lvlText w:val="%8."/>
      <w:lvlJc w:val="left"/>
      <w:pPr>
        <w:ind w:left="7460" w:hanging="360"/>
      </w:pPr>
    </w:lvl>
    <w:lvl w:ilvl="8" w:tplc="100C001B" w:tentative="1">
      <w:start w:val="1"/>
      <w:numFmt w:val="lowerRoman"/>
      <w:lvlText w:val="%9."/>
      <w:lvlJc w:val="right"/>
      <w:pPr>
        <w:ind w:left="8180" w:hanging="180"/>
      </w:pPr>
    </w:lvl>
  </w:abstractNum>
  <w:abstractNum w:abstractNumId="30" w15:restartNumberingAfterBreak="0">
    <w:nsid w:val="432C2673"/>
    <w:multiLevelType w:val="hybridMultilevel"/>
    <w:tmpl w:val="200006B8"/>
    <w:lvl w:ilvl="0" w:tplc="71727D02">
      <w:start w:val="1"/>
      <w:numFmt w:val="arabicAbjad"/>
      <w:lvlText w:val="(%1)"/>
      <w:lvlJc w:val="left"/>
      <w:pPr>
        <w:ind w:left="2421" w:hanging="360"/>
      </w:pPr>
      <w:rPr>
        <w:rFonts w:ascii="Simplified Arabic" w:hAnsi="Simplified Arabic" w:cs="Simplified Arabic" w:hint="cs"/>
        <w:sz w:val="24"/>
        <w:szCs w:val="24"/>
      </w:rPr>
    </w:lvl>
    <w:lvl w:ilvl="1" w:tplc="100C0019" w:tentative="1">
      <w:start w:val="1"/>
      <w:numFmt w:val="lowerLetter"/>
      <w:lvlText w:val="%2."/>
      <w:lvlJc w:val="left"/>
      <w:pPr>
        <w:ind w:left="3141" w:hanging="360"/>
      </w:pPr>
    </w:lvl>
    <w:lvl w:ilvl="2" w:tplc="71727D02">
      <w:start w:val="1"/>
      <w:numFmt w:val="arabicAbjad"/>
      <w:lvlText w:val="(%3)"/>
      <w:lvlJc w:val="left"/>
      <w:pPr>
        <w:ind w:left="3861" w:hanging="180"/>
      </w:pPr>
      <w:rPr>
        <w:rFonts w:ascii="Simplified Arabic" w:hAnsi="Simplified Arabic" w:cs="Simplified Arabic" w:hint="cs"/>
        <w:sz w:val="24"/>
        <w:szCs w:val="24"/>
      </w:r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31" w15:restartNumberingAfterBreak="0">
    <w:nsid w:val="455635E2"/>
    <w:multiLevelType w:val="hybridMultilevel"/>
    <w:tmpl w:val="9E605FF8"/>
    <w:lvl w:ilvl="0" w:tplc="A4A244CC">
      <w:start w:val="1"/>
      <w:numFmt w:val="decimal"/>
      <w:lvlText w:val="%1-"/>
      <w:lvlJc w:val="left"/>
      <w:pPr>
        <w:ind w:left="364" w:hanging="360"/>
      </w:pPr>
      <w:rPr>
        <w:rFonts w:hint="default"/>
      </w:rPr>
    </w:lvl>
    <w:lvl w:ilvl="1" w:tplc="08090019" w:tentative="1">
      <w:start w:val="1"/>
      <w:numFmt w:val="lowerLetter"/>
      <w:lvlText w:val="%2."/>
      <w:lvlJc w:val="left"/>
      <w:pPr>
        <w:ind w:left="1084" w:hanging="360"/>
      </w:pPr>
    </w:lvl>
    <w:lvl w:ilvl="2" w:tplc="0809001B" w:tentative="1">
      <w:start w:val="1"/>
      <w:numFmt w:val="lowerRoman"/>
      <w:lvlText w:val="%3."/>
      <w:lvlJc w:val="right"/>
      <w:pPr>
        <w:ind w:left="1804" w:hanging="180"/>
      </w:pPr>
    </w:lvl>
    <w:lvl w:ilvl="3" w:tplc="0809000F" w:tentative="1">
      <w:start w:val="1"/>
      <w:numFmt w:val="decimal"/>
      <w:lvlText w:val="%4."/>
      <w:lvlJc w:val="left"/>
      <w:pPr>
        <w:ind w:left="2524" w:hanging="360"/>
      </w:pPr>
    </w:lvl>
    <w:lvl w:ilvl="4" w:tplc="08090019" w:tentative="1">
      <w:start w:val="1"/>
      <w:numFmt w:val="lowerLetter"/>
      <w:lvlText w:val="%5."/>
      <w:lvlJc w:val="left"/>
      <w:pPr>
        <w:ind w:left="3244" w:hanging="360"/>
      </w:pPr>
    </w:lvl>
    <w:lvl w:ilvl="5" w:tplc="0809001B" w:tentative="1">
      <w:start w:val="1"/>
      <w:numFmt w:val="lowerRoman"/>
      <w:lvlText w:val="%6."/>
      <w:lvlJc w:val="right"/>
      <w:pPr>
        <w:ind w:left="3964" w:hanging="180"/>
      </w:pPr>
    </w:lvl>
    <w:lvl w:ilvl="6" w:tplc="0809000F" w:tentative="1">
      <w:start w:val="1"/>
      <w:numFmt w:val="decimal"/>
      <w:lvlText w:val="%7."/>
      <w:lvlJc w:val="left"/>
      <w:pPr>
        <w:ind w:left="4684" w:hanging="360"/>
      </w:pPr>
    </w:lvl>
    <w:lvl w:ilvl="7" w:tplc="08090019" w:tentative="1">
      <w:start w:val="1"/>
      <w:numFmt w:val="lowerLetter"/>
      <w:lvlText w:val="%8."/>
      <w:lvlJc w:val="left"/>
      <w:pPr>
        <w:ind w:left="5404" w:hanging="360"/>
      </w:pPr>
    </w:lvl>
    <w:lvl w:ilvl="8" w:tplc="0809001B" w:tentative="1">
      <w:start w:val="1"/>
      <w:numFmt w:val="lowerRoman"/>
      <w:lvlText w:val="%9."/>
      <w:lvlJc w:val="right"/>
      <w:pPr>
        <w:ind w:left="6124" w:hanging="180"/>
      </w:pPr>
    </w:lvl>
  </w:abstractNum>
  <w:abstractNum w:abstractNumId="3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3" w15:restartNumberingAfterBreak="0">
    <w:nsid w:val="49FC09A3"/>
    <w:multiLevelType w:val="hybridMultilevel"/>
    <w:tmpl w:val="A01AAD6C"/>
    <w:lvl w:ilvl="0" w:tplc="613A5180">
      <w:start w:val="1"/>
      <w:numFmt w:val="arabicAbjad"/>
      <w:lvlText w:val="(%1)"/>
      <w:lvlJc w:val="left"/>
      <w:pPr>
        <w:ind w:left="2421" w:hanging="360"/>
      </w:pPr>
      <w:rPr>
        <w:rFonts w:hint="default"/>
      </w:rPr>
    </w:lvl>
    <w:lvl w:ilvl="1" w:tplc="100C0019" w:tentative="1">
      <w:start w:val="1"/>
      <w:numFmt w:val="lowerLetter"/>
      <w:lvlText w:val="%2."/>
      <w:lvlJc w:val="left"/>
      <w:pPr>
        <w:ind w:left="3141" w:hanging="360"/>
      </w:pPr>
    </w:lvl>
    <w:lvl w:ilvl="2" w:tplc="AB324AA6">
      <w:start w:val="1"/>
      <w:numFmt w:val="arabicAbjad"/>
      <w:lvlText w:val="(%3)"/>
      <w:lvlJc w:val="left"/>
      <w:pPr>
        <w:ind w:left="3861" w:hanging="180"/>
      </w:pPr>
      <w:rPr>
        <w:rFonts w:ascii="Simplified Arabic" w:hAnsi="Simplified Arabic" w:cs="Simplified Arabic" w:hint="cs"/>
        <w:sz w:val="24"/>
        <w:szCs w:val="24"/>
      </w:r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34" w15:restartNumberingAfterBreak="0">
    <w:nsid w:val="50F1034C"/>
    <w:multiLevelType w:val="hybridMultilevel"/>
    <w:tmpl w:val="D52CA76A"/>
    <w:lvl w:ilvl="0" w:tplc="2C623454">
      <w:start w:val="1"/>
      <w:numFmt w:val="arabicAbjad"/>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3117CD2"/>
    <w:multiLevelType w:val="hybridMultilevel"/>
    <w:tmpl w:val="AB1E3BCC"/>
    <w:lvl w:ilvl="0" w:tplc="0040D99E">
      <w:start w:val="1"/>
      <w:numFmt w:val="arabicAbjad"/>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5DF0DBD"/>
    <w:multiLevelType w:val="hybridMultilevel"/>
    <w:tmpl w:val="C7E2CFCE"/>
    <w:lvl w:ilvl="0" w:tplc="613A5180">
      <w:start w:val="1"/>
      <w:numFmt w:val="arabicAbjad"/>
      <w:lvlText w:val="(%1)"/>
      <w:lvlJc w:val="left"/>
      <w:pPr>
        <w:ind w:left="2416" w:hanging="360"/>
      </w:pPr>
      <w:rPr>
        <w:rFonts w:hint="default"/>
      </w:rPr>
    </w:lvl>
    <w:lvl w:ilvl="1" w:tplc="C9A66252">
      <w:start w:val="1"/>
      <w:numFmt w:val="arabicAbjad"/>
      <w:lvlText w:val="(%2)"/>
      <w:lvlJc w:val="left"/>
      <w:pPr>
        <w:ind w:left="3136" w:hanging="360"/>
      </w:pPr>
      <w:rPr>
        <w:rFonts w:ascii="Simplified Arabic" w:hAnsi="Simplified Arabic" w:cs="Simplified Arabic" w:hint="cs"/>
        <w:sz w:val="24"/>
        <w:szCs w:val="24"/>
      </w:rPr>
    </w:lvl>
    <w:lvl w:ilvl="2" w:tplc="700CF64E">
      <w:start w:val="1"/>
      <w:numFmt w:val="arabicAlpha"/>
      <w:lvlText w:val="(%3)"/>
      <w:lvlJc w:val="left"/>
      <w:pPr>
        <w:ind w:left="4246" w:hanging="570"/>
      </w:pPr>
      <w:rPr>
        <w:rFonts w:ascii="Simplified Arabic" w:hAnsi="Simplified Arabic" w:cs="Simplified Arabic" w:hint="default"/>
        <w:sz w:val="24"/>
      </w:rPr>
    </w:lvl>
    <w:lvl w:ilvl="3" w:tplc="92427DDE">
      <w:start w:val="1"/>
      <w:numFmt w:val="decimal"/>
      <w:lvlText w:val="%4-"/>
      <w:lvlJc w:val="left"/>
      <w:pPr>
        <w:ind w:left="4771" w:hanging="555"/>
      </w:pPr>
      <w:rPr>
        <w:rFonts w:ascii="Simplified Arabic" w:hAnsi="Simplified Arabic" w:cs="Simplified Arabic" w:hint="default"/>
        <w:sz w:val="24"/>
      </w:rPr>
    </w:lvl>
    <w:lvl w:ilvl="4" w:tplc="100C0019" w:tentative="1">
      <w:start w:val="1"/>
      <w:numFmt w:val="lowerLetter"/>
      <w:lvlText w:val="%5."/>
      <w:lvlJc w:val="left"/>
      <w:pPr>
        <w:ind w:left="5296" w:hanging="360"/>
      </w:pPr>
    </w:lvl>
    <w:lvl w:ilvl="5" w:tplc="100C001B" w:tentative="1">
      <w:start w:val="1"/>
      <w:numFmt w:val="lowerRoman"/>
      <w:lvlText w:val="%6."/>
      <w:lvlJc w:val="right"/>
      <w:pPr>
        <w:ind w:left="6016" w:hanging="180"/>
      </w:pPr>
    </w:lvl>
    <w:lvl w:ilvl="6" w:tplc="100C000F" w:tentative="1">
      <w:start w:val="1"/>
      <w:numFmt w:val="decimal"/>
      <w:lvlText w:val="%7."/>
      <w:lvlJc w:val="left"/>
      <w:pPr>
        <w:ind w:left="6736" w:hanging="360"/>
      </w:pPr>
    </w:lvl>
    <w:lvl w:ilvl="7" w:tplc="100C0019" w:tentative="1">
      <w:start w:val="1"/>
      <w:numFmt w:val="lowerLetter"/>
      <w:lvlText w:val="%8."/>
      <w:lvlJc w:val="left"/>
      <w:pPr>
        <w:ind w:left="7456" w:hanging="360"/>
      </w:pPr>
    </w:lvl>
    <w:lvl w:ilvl="8" w:tplc="100C001B" w:tentative="1">
      <w:start w:val="1"/>
      <w:numFmt w:val="lowerRoman"/>
      <w:lvlText w:val="%9."/>
      <w:lvlJc w:val="right"/>
      <w:pPr>
        <w:ind w:left="8176" w:hanging="180"/>
      </w:pPr>
    </w:lvl>
  </w:abstractNum>
  <w:abstractNum w:abstractNumId="38" w15:restartNumberingAfterBreak="0">
    <w:nsid w:val="5A9A7FCE"/>
    <w:multiLevelType w:val="hybridMultilevel"/>
    <w:tmpl w:val="88F6F0F2"/>
    <w:lvl w:ilvl="0" w:tplc="71727D02">
      <w:start w:val="1"/>
      <w:numFmt w:val="arabicAbjad"/>
      <w:lvlText w:val="(%1)"/>
      <w:lvlJc w:val="left"/>
      <w:pPr>
        <w:ind w:left="720" w:hanging="360"/>
      </w:pPr>
      <w:rPr>
        <w:rFonts w:ascii="Simplified Arabic" w:hAnsi="Simplified Arabic" w:cs="Simplified Arabic" w:hint="cs"/>
        <w:sz w:val="24"/>
        <w:szCs w:val="24"/>
      </w:rPr>
    </w:lvl>
    <w:lvl w:ilvl="1" w:tplc="100C0019" w:tentative="1">
      <w:start w:val="1"/>
      <w:numFmt w:val="lowerLetter"/>
      <w:lvlText w:val="%2."/>
      <w:lvlJc w:val="left"/>
      <w:pPr>
        <w:ind w:left="1440" w:hanging="360"/>
      </w:pPr>
    </w:lvl>
    <w:lvl w:ilvl="2" w:tplc="100C001B">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9" w15:restartNumberingAfterBreak="0">
    <w:nsid w:val="5D943BEE"/>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0" w15:restartNumberingAfterBreak="0">
    <w:nsid w:val="61C86F5D"/>
    <w:multiLevelType w:val="hybridMultilevel"/>
    <w:tmpl w:val="0928AF5A"/>
    <w:lvl w:ilvl="0" w:tplc="B860EB10">
      <w:start w:val="1"/>
      <w:numFmt w:val="decimal"/>
      <w:suff w:val="space"/>
      <w:lvlText w:val="%1."/>
      <w:lvlJc w:val="left"/>
      <w:pPr>
        <w:ind w:left="0" w:firstLine="0"/>
      </w:pPr>
      <w:rPr>
        <w:rFonts w:ascii="Times New Roman" w:hAnsi="Times New Roman"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7CB241D"/>
    <w:multiLevelType w:val="hybridMultilevel"/>
    <w:tmpl w:val="78D4D11A"/>
    <w:lvl w:ilvl="0" w:tplc="93B287F6">
      <w:start w:val="1"/>
      <w:numFmt w:val="decimal"/>
      <w:lvlText w:val="%1-"/>
      <w:lvlJc w:val="left"/>
      <w:pPr>
        <w:ind w:left="2416" w:hanging="360"/>
      </w:pPr>
      <w:rPr>
        <w:rFonts w:ascii="Simplified Arabic" w:hAnsi="Simplified Arabic" w:cs="Simplified Arabic" w:hint="cs"/>
        <w:sz w:val="24"/>
        <w:szCs w:val="24"/>
      </w:rPr>
    </w:lvl>
    <w:lvl w:ilvl="1" w:tplc="C8E22442">
      <w:start w:val="1"/>
      <w:numFmt w:val="arabicAlpha"/>
      <w:lvlText w:val="(%2)"/>
      <w:lvlJc w:val="left"/>
      <w:pPr>
        <w:ind w:left="3346" w:hanging="570"/>
      </w:pPr>
      <w:rPr>
        <w:rFonts w:ascii="Simplified Arabic" w:hAnsi="Simplified Arabic" w:cs="Simplified Arabic" w:hint="default"/>
        <w:sz w:val="24"/>
      </w:rPr>
    </w:lvl>
    <w:lvl w:ilvl="2" w:tplc="100C001B" w:tentative="1">
      <w:start w:val="1"/>
      <w:numFmt w:val="lowerRoman"/>
      <w:lvlText w:val="%3."/>
      <w:lvlJc w:val="right"/>
      <w:pPr>
        <w:ind w:left="3856" w:hanging="180"/>
      </w:pPr>
    </w:lvl>
    <w:lvl w:ilvl="3" w:tplc="100C000F" w:tentative="1">
      <w:start w:val="1"/>
      <w:numFmt w:val="decimal"/>
      <w:lvlText w:val="%4."/>
      <w:lvlJc w:val="left"/>
      <w:pPr>
        <w:ind w:left="4576" w:hanging="360"/>
      </w:pPr>
    </w:lvl>
    <w:lvl w:ilvl="4" w:tplc="100C0019" w:tentative="1">
      <w:start w:val="1"/>
      <w:numFmt w:val="lowerLetter"/>
      <w:lvlText w:val="%5."/>
      <w:lvlJc w:val="left"/>
      <w:pPr>
        <w:ind w:left="5296" w:hanging="360"/>
      </w:pPr>
    </w:lvl>
    <w:lvl w:ilvl="5" w:tplc="100C001B" w:tentative="1">
      <w:start w:val="1"/>
      <w:numFmt w:val="lowerRoman"/>
      <w:lvlText w:val="%6."/>
      <w:lvlJc w:val="right"/>
      <w:pPr>
        <w:ind w:left="6016" w:hanging="180"/>
      </w:pPr>
    </w:lvl>
    <w:lvl w:ilvl="6" w:tplc="100C000F" w:tentative="1">
      <w:start w:val="1"/>
      <w:numFmt w:val="decimal"/>
      <w:lvlText w:val="%7."/>
      <w:lvlJc w:val="left"/>
      <w:pPr>
        <w:ind w:left="6736" w:hanging="360"/>
      </w:pPr>
    </w:lvl>
    <w:lvl w:ilvl="7" w:tplc="100C0019" w:tentative="1">
      <w:start w:val="1"/>
      <w:numFmt w:val="lowerLetter"/>
      <w:lvlText w:val="%8."/>
      <w:lvlJc w:val="left"/>
      <w:pPr>
        <w:ind w:left="7456" w:hanging="360"/>
      </w:pPr>
    </w:lvl>
    <w:lvl w:ilvl="8" w:tplc="100C001B" w:tentative="1">
      <w:start w:val="1"/>
      <w:numFmt w:val="lowerRoman"/>
      <w:lvlText w:val="%9."/>
      <w:lvlJc w:val="right"/>
      <w:pPr>
        <w:ind w:left="8176" w:hanging="180"/>
      </w:pPr>
    </w:lvl>
  </w:abstractNum>
  <w:abstractNum w:abstractNumId="42" w15:restartNumberingAfterBreak="0">
    <w:nsid w:val="6DC26BCC"/>
    <w:multiLevelType w:val="hybridMultilevel"/>
    <w:tmpl w:val="F08CB0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EA7563D"/>
    <w:multiLevelType w:val="hybridMultilevel"/>
    <w:tmpl w:val="4350D09C"/>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6EFF6D94"/>
    <w:multiLevelType w:val="hybridMultilevel"/>
    <w:tmpl w:val="B81EF768"/>
    <w:lvl w:ilvl="0" w:tplc="D248B2A0">
      <w:start w:val="1"/>
      <w:numFmt w:val="decimal"/>
      <w:lvlText w:val="%1-"/>
      <w:lvlJc w:val="left"/>
      <w:pPr>
        <w:ind w:left="2207" w:hanging="360"/>
      </w:pPr>
      <w:rPr>
        <w:rFonts w:asciiTheme="majorBidi" w:hAnsiTheme="majorBidi" w:cstheme="majorBidi" w:hint="default"/>
        <w:sz w:val="22"/>
        <w:szCs w:val="22"/>
      </w:rPr>
    </w:lvl>
    <w:lvl w:ilvl="1" w:tplc="08090019">
      <w:start w:val="1"/>
      <w:numFmt w:val="lowerLetter"/>
      <w:lvlText w:val="%2."/>
      <w:lvlJc w:val="left"/>
      <w:pPr>
        <w:ind w:left="2927" w:hanging="360"/>
      </w:pPr>
    </w:lvl>
    <w:lvl w:ilvl="2" w:tplc="0809001B" w:tentative="1">
      <w:start w:val="1"/>
      <w:numFmt w:val="lowerRoman"/>
      <w:lvlText w:val="%3."/>
      <w:lvlJc w:val="right"/>
      <w:pPr>
        <w:ind w:left="3647" w:hanging="180"/>
      </w:pPr>
    </w:lvl>
    <w:lvl w:ilvl="3" w:tplc="0809000F" w:tentative="1">
      <w:start w:val="1"/>
      <w:numFmt w:val="decimal"/>
      <w:lvlText w:val="%4."/>
      <w:lvlJc w:val="left"/>
      <w:pPr>
        <w:ind w:left="4367" w:hanging="360"/>
      </w:pPr>
    </w:lvl>
    <w:lvl w:ilvl="4" w:tplc="08090019" w:tentative="1">
      <w:start w:val="1"/>
      <w:numFmt w:val="lowerLetter"/>
      <w:lvlText w:val="%5."/>
      <w:lvlJc w:val="left"/>
      <w:pPr>
        <w:ind w:left="5087" w:hanging="360"/>
      </w:pPr>
    </w:lvl>
    <w:lvl w:ilvl="5" w:tplc="0809001B" w:tentative="1">
      <w:start w:val="1"/>
      <w:numFmt w:val="lowerRoman"/>
      <w:lvlText w:val="%6."/>
      <w:lvlJc w:val="right"/>
      <w:pPr>
        <w:ind w:left="5807" w:hanging="180"/>
      </w:pPr>
    </w:lvl>
    <w:lvl w:ilvl="6" w:tplc="0809000F" w:tentative="1">
      <w:start w:val="1"/>
      <w:numFmt w:val="decimal"/>
      <w:lvlText w:val="%7."/>
      <w:lvlJc w:val="left"/>
      <w:pPr>
        <w:ind w:left="6527" w:hanging="360"/>
      </w:pPr>
    </w:lvl>
    <w:lvl w:ilvl="7" w:tplc="08090019" w:tentative="1">
      <w:start w:val="1"/>
      <w:numFmt w:val="lowerLetter"/>
      <w:lvlText w:val="%8."/>
      <w:lvlJc w:val="left"/>
      <w:pPr>
        <w:ind w:left="7247" w:hanging="360"/>
      </w:pPr>
    </w:lvl>
    <w:lvl w:ilvl="8" w:tplc="0809001B" w:tentative="1">
      <w:start w:val="1"/>
      <w:numFmt w:val="lowerRoman"/>
      <w:lvlText w:val="%9."/>
      <w:lvlJc w:val="right"/>
      <w:pPr>
        <w:ind w:left="7967" w:hanging="180"/>
      </w:pPr>
    </w:lvl>
  </w:abstractNum>
  <w:abstractNum w:abstractNumId="45"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DBE44B7"/>
    <w:multiLevelType w:val="hybridMultilevel"/>
    <w:tmpl w:val="6400B4DE"/>
    <w:lvl w:ilvl="0" w:tplc="0040D99E">
      <w:start w:val="1"/>
      <w:numFmt w:val="arabicAbjad"/>
      <w:lvlText w:val="%1-"/>
      <w:lvlJc w:val="left"/>
      <w:pPr>
        <w:ind w:left="1080" w:hanging="36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7" w15:restartNumberingAfterBreak="0">
    <w:nsid w:val="7FB526FF"/>
    <w:multiLevelType w:val="hybridMultilevel"/>
    <w:tmpl w:val="74463380"/>
    <w:lvl w:ilvl="0" w:tplc="5492D8FA">
      <w:start w:val="1"/>
      <w:numFmt w:val="arabicAbjad"/>
      <w:lvlText w:val="(%1)"/>
      <w:lvlJc w:val="left"/>
      <w:pPr>
        <w:ind w:left="931"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36"/>
  </w:num>
  <w:num w:numId="3">
    <w:abstractNumId w:val="12"/>
  </w:num>
  <w:num w:numId="4">
    <w:abstractNumId w:val="27"/>
  </w:num>
  <w:num w:numId="5">
    <w:abstractNumId w:val="18"/>
  </w:num>
  <w:num w:numId="6">
    <w:abstractNumId w:val="25"/>
  </w:num>
  <w:num w:numId="7">
    <w:abstractNumId w:val="45"/>
  </w:num>
  <w:num w:numId="8">
    <w:abstractNumId w:val="14"/>
  </w:num>
  <w:num w:numId="9">
    <w:abstractNumId w:val="32"/>
  </w:num>
  <w:num w:numId="10">
    <w:abstractNumId w:val="24"/>
  </w:num>
  <w:num w:numId="11">
    <w:abstractNumId w:val="44"/>
  </w:num>
  <w:num w:numId="12">
    <w:abstractNumId w:val="6"/>
  </w:num>
  <w:num w:numId="13">
    <w:abstractNumId w:val="19"/>
  </w:num>
  <w:num w:numId="14">
    <w:abstractNumId w:val="26"/>
  </w:num>
  <w:num w:numId="15">
    <w:abstractNumId w:val="3"/>
  </w:num>
  <w:num w:numId="16">
    <w:abstractNumId w:val="8"/>
  </w:num>
  <w:num w:numId="17">
    <w:abstractNumId w:val="42"/>
  </w:num>
  <w:num w:numId="18">
    <w:abstractNumId w:val="5"/>
  </w:num>
  <w:num w:numId="19">
    <w:abstractNumId w:val="7"/>
  </w:num>
  <w:num w:numId="20">
    <w:abstractNumId w:val="4"/>
  </w:num>
  <w:num w:numId="21">
    <w:abstractNumId w:val="40"/>
  </w:num>
  <w:num w:numId="22">
    <w:abstractNumId w:val="31"/>
  </w:num>
  <w:num w:numId="23">
    <w:abstractNumId w:val="35"/>
  </w:num>
  <w:num w:numId="24">
    <w:abstractNumId w:val="46"/>
  </w:num>
  <w:num w:numId="25">
    <w:abstractNumId w:val="2"/>
  </w:num>
  <w:num w:numId="26">
    <w:abstractNumId w:val="1"/>
  </w:num>
  <w:num w:numId="27">
    <w:abstractNumId w:val="34"/>
  </w:num>
  <w:num w:numId="28">
    <w:abstractNumId w:val="43"/>
  </w:num>
  <w:num w:numId="29">
    <w:abstractNumId w:val="15"/>
  </w:num>
  <w:num w:numId="30">
    <w:abstractNumId w:val="10"/>
  </w:num>
  <w:num w:numId="31">
    <w:abstractNumId w:val="17"/>
  </w:num>
  <w:num w:numId="32">
    <w:abstractNumId w:val="47"/>
  </w:num>
  <w:num w:numId="33">
    <w:abstractNumId w:val="39"/>
    <w:lvlOverride w:ilvl="0">
      <w:lvl w:ilvl="0">
        <w:start w:val="1"/>
        <w:numFmt w:val="decimal"/>
        <w:lvlText w:val="%1-"/>
        <w:lvlJc w:val="left"/>
        <w:pPr>
          <w:ind w:left="927" w:hanging="360"/>
        </w:pPr>
        <w:rPr>
          <w:rFonts w:ascii="Simplified Arabic" w:hAnsi="Simplified Arabic" w:cs="Simplified Arabic" w:hint="default"/>
          <w:sz w:val="24"/>
          <w:szCs w:val="24"/>
        </w:rPr>
      </w:lvl>
    </w:lvlOverride>
    <w:lvlOverride w:ilvl="1">
      <w:lvl w:ilvl="1" w:tentative="1">
        <w:start w:val="1"/>
        <w:numFmt w:val="lowerLetter"/>
        <w:lvlText w:val="%2."/>
        <w:lvlJc w:val="left"/>
        <w:pPr>
          <w:ind w:left="1647" w:hanging="360"/>
        </w:pPr>
      </w:lvl>
    </w:lvlOverride>
    <w:lvlOverride w:ilvl="2">
      <w:lvl w:ilvl="2" w:tentative="1">
        <w:start w:val="1"/>
        <w:numFmt w:val="lowerRoman"/>
        <w:lvlText w:val="%3."/>
        <w:lvlJc w:val="right"/>
        <w:pPr>
          <w:ind w:left="2367" w:hanging="180"/>
        </w:pPr>
      </w:lvl>
    </w:lvlOverride>
    <w:lvlOverride w:ilvl="3">
      <w:lvl w:ilvl="3" w:tentative="1">
        <w:start w:val="1"/>
        <w:numFmt w:val="decimal"/>
        <w:lvlText w:val="%4."/>
        <w:lvlJc w:val="left"/>
        <w:pPr>
          <w:ind w:left="3087" w:hanging="360"/>
        </w:pPr>
      </w:lvl>
    </w:lvlOverride>
    <w:lvlOverride w:ilvl="4">
      <w:lvl w:ilvl="4" w:tentative="1">
        <w:start w:val="1"/>
        <w:numFmt w:val="lowerLetter"/>
        <w:lvlText w:val="%5."/>
        <w:lvlJc w:val="left"/>
        <w:pPr>
          <w:ind w:left="3807" w:hanging="360"/>
        </w:pPr>
      </w:lvl>
    </w:lvlOverride>
    <w:lvlOverride w:ilvl="5">
      <w:lvl w:ilvl="5" w:tentative="1">
        <w:start w:val="1"/>
        <w:numFmt w:val="lowerRoman"/>
        <w:lvlText w:val="%6."/>
        <w:lvlJc w:val="right"/>
        <w:pPr>
          <w:ind w:left="4527" w:hanging="180"/>
        </w:pPr>
      </w:lvl>
    </w:lvlOverride>
    <w:lvlOverride w:ilvl="6">
      <w:lvl w:ilvl="6" w:tentative="1">
        <w:start w:val="1"/>
        <w:numFmt w:val="decimal"/>
        <w:lvlText w:val="%7."/>
        <w:lvlJc w:val="left"/>
        <w:pPr>
          <w:ind w:left="5247" w:hanging="360"/>
        </w:pPr>
      </w:lvl>
    </w:lvlOverride>
    <w:lvlOverride w:ilvl="7">
      <w:lvl w:ilvl="7" w:tentative="1">
        <w:start w:val="1"/>
        <w:numFmt w:val="lowerLetter"/>
        <w:lvlText w:val="%8."/>
        <w:lvlJc w:val="left"/>
        <w:pPr>
          <w:ind w:left="5967" w:hanging="360"/>
        </w:pPr>
      </w:lvl>
    </w:lvlOverride>
    <w:lvlOverride w:ilvl="8">
      <w:lvl w:ilvl="8" w:tentative="1">
        <w:start w:val="1"/>
        <w:numFmt w:val="lowerRoman"/>
        <w:lvlText w:val="%9."/>
        <w:lvlJc w:val="right"/>
        <w:pPr>
          <w:ind w:left="6687" w:hanging="180"/>
        </w:pPr>
      </w:lvl>
    </w:lvlOverride>
  </w:num>
  <w:num w:numId="34">
    <w:abstractNumId w:val="41"/>
  </w:num>
  <w:num w:numId="35">
    <w:abstractNumId w:val="21"/>
  </w:num>
  <w:num w:numId="36">
    <w:abstractNumId w:val="37"/>
  </w:num>
  <w:num w:numId="37">
    <w:abstractNumId w:val="33"/>
  </w:num>
  <w:num w:numId="38">
    <w:abstractNumId w:val="30"/>
  </w:num>
  <w:num w:numId="39">
    <w:abstractNumId w:val="13"/>
  </w:num>
  <w:num w:numId="40">
    <w:abstractNumId w:val="0"/>
  </w:num>
  <w:num w:numId="41">
    <w:abstractNumId w:val="9"/>
  </w:num>
  <w:num w:numId="42">
    <w:abstractNumId w:val="16"/>
  </w:num>
  <w:num w:numId="43">
    <w:abstractNumId w:val="38"/>
  </w:num>
  <w:num w:numId="44">
    <w:abstractNumId w:val="23"/>
  </w:num>
  <w:num w:numId="45">
    <w:abstractNumId w:val="28"/>
  </w:num>
  <w:num w:numId="46">
    <w:abstractNumId w:val="20"/>
  </w:num>
  <w:num w:numId="47">
    <w:abstractNumId w:val="29"/>
  </w:num>
  <w:num w:numId="4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3B47"/>
    <w:rsid w:val="00004421"/>
    <w:rsid w:val="00004DD2"/>
    <w:rsid w:val="0000742A"/>
    <w:rsid w:val="00012492"/>
    <w:rsid w:val="00015E2F"/>
    <w:rsid w:val="000160AF"/>
    <w:rsid w:val="00020BC7"/>
    <w:rsid w:val="000212CF"/>
    <w:rsid w:val="00022635"/>
    <w:rsid w:val="000229AA"/>
    <w:rsid w:val="00024707"/>
    <w:rsid w:val="00024CE7"/>
    <w:rsid w:val="000324B4"/>
    <w:rsid w:val="0003386B"/>
    <w:rsid w:val="00033D91"/>
    <w:rsid w:val="00037DBB"/>
    <w:rsid w:val="00041E91"/>
    <w:rsid w:val="00042B1A"/>
    <w:rsid w:val="00045762"/>
    <w:rsid w:val="000467D2"/>
    <w:rsid w:val="00046B68"/>
    <w:rsid w:val="00054071"/>
    <w:rsid w:val="00054292"/>
    <w:rsid w:val="00054459"/>
    <w:rsid w:val="00054785"/>
    <w:rsid w:val="00054EEE"/>
    <w:rsid w:val="00056FE5"/>
    <w:rsid w:val="00057CA3"/>
    <w:rsid w:val="00060D26"/>
    <w:rsid w:val="00061C13"/>
    <w:rsid w:val="000630FD"/>
    <w:rsid w:val="000640EA"/>
    <w:rsid w:val="00064DE8"/>
    <w:rsid w:val="00064EBE"/>
    <w:rsid w:val="00070BB8"/>
    <w:rsid w:val="00070F9F"/>
    <w:rsid w:val="0007346F"/>
    <w:rsid w:val="00076812"/>
    <w:rsid w:val="00076B2B"/>
    <w:rsid w:val="0008009C"/>
    <w:rsid w:val="00082CB7"/>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4DAC"/>
    <w:rsid w:val="000B551A"/>
    <w:rsid w:val="000B7A1A"/>
    <w:rsid w:val="000C2646"/>
    <w:rsid w:val="000C3645"/>
    <w:rsid w:val="000C53C8"/>
    <w:rsid w:val="000C63A5"/>
    <w:rsid w:val="000C777F"/>
    <w:rsid w:val="000C7B4D"/>
    <w:rsid w:val="000D1320"/>
    <w:rsid w:val="000D139B"/>
    <w:rsid w:val="000D1729"/>
    <w:rsid w:val="000D219A"/>
    <w:rsid w:val="000D2250"/>
    <w:rsid w:val="000D22A1"/>
    <w:rsid w:val="000D22A2"/>
    <w:rsid w:val="000D277A"/>
    <w:rsid w:val="000D2B1E"/>
    <w:rsid w:val="000D3B0A"/>
    <w:rsid w:val="000D6C75"/>
    <w:rsid w:val="000E0446"/>
    <w:rsid w:val="000E32DA"/>
    <w:rsid w:val="000E4A5A"/>
    <w:rsid w:val="000E7936"/>
    <w:rsid w:val="000F1926"/>
    <w:rsid w:val="000F3905"/>
    <w:rsid w:val="000F3A16"/>
    <w:rsid w:val="000F4451"/>
    <w:rsid w:val="000F7B51"/>
    <w:rsid w:val="000F7BB3"/>
    <w:rsid w:val="00100A70"/>
    <w:rsid w:val="00101222"/>
    <w:rsid w:val="00102419"/>
    <w:rsid w:val="00102FAB"/>
    <w:rsid w:val="0010332B"/>
    <w:rsid w:val="00106067"/>
    <w:rsid w:val="00106A41"/>
    <w:rsid w:val="00106E2A"/>
    <w:rsid w:val="00107EDF"/>
    <w:rsid w:val="001101BB"/>
    <w:rsid w:val="001117EF"/>
    <w:rsid w:val="00111F4B"/>
    <w:rsid w:val="001156DD"/>
    <w:rsid w:val="00116206"/>
    <w:rsid w:val="0011648B"/>
    <w:rsid w:val="00117390"/>
    <w:rsid w:val="00121644"/>
    <w:rsid w:val="00121F4C"/>
    <w:rsid w:val="00123952"/>
    <w:rsid w:val="00124B46"/>
    <w:rsid w:val="00133246"/>
    <w:rsid w:val="00133263"/>
    <w:rsid w:val="0013447A"/>
    <w:rsid w:val="0013484F"/>
    <w:rsid w:val="00134D0E"/>
    <w:rsid w:val="001350D0"/>
    <w:rsid w:val="00147FFE"/>
    <w:rsid w:val="00152B14"/>
    <w:rsid w:val="001539CC"/>
    <w:rsid w:val="0015580C"/>
    <w:rsid w:val="00155E91"/>
    <w:rsid w:val="0016095A"/>
    <w:rsid w:val="00163136"/>
    <w:rsid w:val="00163F91"/>
    <w:rsid w:val="001659B2"/>
    <w:rsid w:val="00165BB5"/>
    <w:rsid w:val="00167330"/>
    <w:rsid w:val="00167386"/>
    <w:rsid w:val="001720DA"/>
    <w:rsid w:val="0017273D"/>
    <w:rsid w:val="0017304B"/>
    <w:rsid w:val="00175177"/>
    <w:rsid w:val="00175233"/>
    <w:rsid w:val="00175959"/>
    <w:rsid w:val="0017742B"/>
    <w:rsid w:val="00180260"/>
    <w:rsid w:val="001803D0"/>
    <w:rsid w:val="001805E2"/>
    <w:rsid w:val="0018180F"/>
    <w:rsid w:val="00181BFF"/>
    <w:rsid w:val="00184344"/>
    <w:rsid w:val="00184A6B"/>
    <w:rsid w:val="0018663F"/>
    <w:rsid w:val="00192403"/>
    <w:rsid w:val="0019265E"/>
    <w:rsid w:val="00193D48"/>
    <w:rsid w:val="001940BF"/>
    <w:rsid w:val="001957F1"/>
    <w:rsid w:val="001A25FA"/>
    <w:rsid w:val="001A35BC"/>
    <w:rsid w:val="001A4C30"/>
    <w:rsid w:val="001A5564"/>
    <w:rsid w:val="001A7098"/>
    <w:rsid w:val="001B24E9"/>
    <w:rsid w:val="001B28CF"/>
    <w:rsid w:val="001B4E49"/>
    <w:rsid w:val="001B5A8D"/>
    <w:rsid w:val="001B692F"/>
    <w:rsid w:val="001B7237"/>
    <w:rsid w:val="001B7B39"/>
    <w:rsid w:val="001B7DCC"/>
    <w:rsid w:val="001C0675"/>
    <w:rsid w:val="001C15F2"/>
    <w:rsid w:val="001C1706"/>
    <w:rsid w:val="001C2612"/>
    <w:rsid w:val="001C31CC"/>
    <w:rsid w:val="001C34B7"/>
    <w:rsid w:val="001C38FE"/>
    <w:rsid w:val="001C5016"/>
    <w:rsid w:val="001C534C"/>
    <w:rsid w:val="001C763F"/>
    <w:rsid w:val="001D1013"/>
    <w:rsid w:val="001D2679"/>
    <w:rsid w:val="001D323C"/>
    <w:rsid w:val="001D411A"/>
    <w:rsid w:val="001D4386"/>
    <w:rsid w:val="001D547B"/>
    <w:rsid w:val="001D757D"/>
    <w:rsid w:val="001D7A40"/>
    <w:rsid w:val="001D7B4D"/>
    <w:rsid w:val="001D7E3A"/>
    <w:rsid w:val="001E3423"/>
    <w:rsid w:val="001E4870"/>
    <w:rsid w:val="001E5DF7"/>
    <w:rsid w:val="001E643D"/>
    <w:rsid w:val="001E7A22"/>
    <w:rsid w:val="001F0FC7"/>
    <w:rsid w:val="001F19E8"/>
    <w:rsid w:val="001F59FC"/>
    <w:rsid w:val="001F71F6"/>
    <w:rsid w:val="001F7F58"/>
    <w:rsid w:val="00202CAD"/>
    <w:rsid w:val="00205B9C"/>
    <w:rsid w:val="00206CF2"/>
    <w:rsid w:val="00212595"/>
    <w:rsid w:val="00212919"/>
    <w:rsid w:val="002131B0"/>
    <w:rsid w:val="0021469A"/>
    <w:rsid w:val="0021569C"/>
    <w:rsid w:val="00216421"/>
    <w:rsid w:val="00217178"/>
    <w:rsid w:val="002176F3"/>
    <w:rsid w:val="00223F6B"/>
    <w:rsid w:val="00227535"/>
    <w:rsid w:val="00230AEA"/>
    <w:rsid w:val="0023174B"/>
    <w:rsid w:val="0023231D"/>
    <w:rsid w:val="0023529D"/>
    <w:rsid w:val="0023552C"/>
    <w:rsid w:val="00235F34"/>
    <w:rsid w:val="0023607A"/>
    <w:rsid w:val="0023694F"/>
    <w:rsid w:val="00237438"/>
    <w:rsid w:val="00240061"/>
    <w:rsid w:val="00241EF9"/>
    <w:rsid w:val="0024239F"/>
    <w:rsid w:val="00242608"/>
    <w:rsid w:val="0024436A"/>
    <w:rsid w:val="00244DEA"/>
    <w:rsid w:val="002453E7"/>
    <w:rsid w:val="00246EF2"/>
    <w:rsid w:val="00251206"/>
    <w:rsid w:val="00252185"/>
    <w:rsid w:val="00253529"/>
    <w:rsid w:val="00253E94"/>
    <w:rsid w:val="00254A8C"/>
    <w:rsid w:val="002560D1"/>
    <w:rsid w:val="002566BF"/>
    <w:rsid w:val="00256A36"/>
    <w:rsid w:val="0025795E"/>
    <w:rsid w:val="00257A0F"/>
    <w:rsid w:val="002601F7"/>
    <w:rsid w:val="00260700"/>
    <w:rsid w:val="00260FC2"/>
    <w:rsid w:val="00261BFB"/>
    <w:rsid w:val="002639AA"/>
    <w:rsid w:val="002663FF"/>
    <w:rsid w:val="00272F2E"/>
    <w:rsid w:val="002760B5"/>
    <w:rsid w:val="00276B6D"/>
    <w:rsid w:val="00280F5A"/>
    <w:rsid w:val="00281DF6"/>
    <w:rsid w:val="00282E7A"/>
    <w:rsid w:val="00283F92"/>
    <w:rsid w:val="0028448E"/>
    <w:rsid w:val="00284E10"/>
    <w:rsid w:val="002852C1"/>
    <w:rsid w:val="00286DE5"/>
    <w:rsid w:val="002878B1"/>
    <w:rsid w:val="00291B31"/>
    <w:rsid w:val="00291D54"/>
    <w:rsid w:val="00292A01"/>
    <w:rsid w:val="00292CA1"/>
    <w:rsid w:val="00295420"/>
    <w:rsid w:val="00295A6C"/>
    <w:rsid w:val="00297C59"/>
    <w:rsid w:val="00297F34"/>
    <w:rsid w:val="002A0E05"/>
    <w:rsid w:val="002A5BE1"/>
    <w:rsid w:val="002A6320"/>
    <w:rsid w:val="002B0B2B"/>
    <w:rsid w:val="002B0EE3"/>
    <w:rsid w:val="002B1B02"/>
    <w:rsid w:val="002B65CB"/>
    <w:rsid w:val="002C04FC"/>
    <w:rsid w:val="002C27EC"/>
    <w:rsid w:val="002C3088"/>
    <w:rsid w:val="002C4E10"/>
    <w:rsid w:val="002C5D87"/>
    <w:rsid w:val="002C623A"/>
    <w:rsid w:val="002D31DB"/>
    <w:rsid w:val="002D5286"/>
    <w:rsid w:val="002D5703"/>
    <w:rsid w:val="002D74F7"/>
    <w:rsid w:val="002D77E0"/>
    <w:rsid w:val="002E140A"/>
    <w:rsid w:val="002E239D"/>
    <w:rsid w:val="002E321C"/>
    <w:rsid w:val="002E3419"/>
    <w:rsid w:val="002E3989"/>
    <w:rsid w:val="002E53FE"/>
    <w:rsid w:val="002E5908"/>
    <w:rsid w:val="002E6B50"/>
    <w:rsid w:val="002E6EBF"/>
    <w:rsid w:val="002F1EA6"/>
    <w:rsid w:val="002F2AC6"/>
    <w:rsid w:val="002F2D34"/>
    <w:rsid w:val="002F72DA"/>
    <w:rsid w:val="003016F9"/>
    <w:rsid w:val="0030183B"/>
    <w:rsid w:val="003028B1"/>
    <w:rsid w:val="00302C77"/>
    <w:rsid w:val="00303422"/>
    <w:rsid w:val="00305F22"/>
    <w:rsid w:val="003065EF"/>
    <w:rsid w:val="0030754F"/>
    <w:rsid w:val="003077BF"/>
    <w:rsid w:val="003140AF"/>
    <w:rsid w:val="003140EC"/>
    <w:rsid w:val="003142D5"/>
    <w:rsid w:val="0031642F"/>
    <w:rsid w:val="00317820"/>
    <w:rsid w:val="00320D8E"/>
    <w:rsid w:val="00322B56"/>
    <w:rsid w:val="003255BE"/>
    <w:rsid w:val="00326B76"/>
    <w:rsid w:val="00327E0C"/>
    <w:rsid w:val="0033337E"/>
    <w:rsid w:val="003334D5"/>
    <w:rsid w:val="003365D8"/>
    <w:rsid w:val="00336F2F"/>
    <w:rsid w:val="00337348"/>
    <w:rsid w:val="00337C93"/>
    <w:rsid w:val="00340B98"/>
    <w:rsid w:val="00341291"/>
    <w:rsid w:val="00346155"/>
    <w:rsid w:val="00347238"/>
    <w:rsid w:val="003472F1"/>
    <w:rsid w:val="00350776"/>
    <w:rsid w:val="00351C77"/>
    <w:rsid w:val="00352117"/>
    <w:rsid w:val="003523AF"/>
    <w:rsid w:val="0035396C"/>
    <w:rsid w:val="00353A8D"/>
    <w:rsid w:val="00356521"/>
    <w:rsid w:val="003575AC"/>
    <w:rsid w:val="00360639"/>
    <w:rsid w:val="00360C07"/>
    <w:rsid w:val="00360FBE"/>
    <w:rsid w:val="003615C5"/>
    <w:rsid w:val="00361A63"/>
    <w:rsid w:val="00361BFB"/>
    <w:rsid w:val="00364BA9"/>
    <w:rsid w:val="003653D6"/>
    <w:rsid w:val="00365788"/>
    <w:rsid w:val="0036580F"/>
    <w:rsid w:val="003669F9"/>
    <w:rsid w:val="00370A4A"/>
    <w:rsid w:val="00371027"/>
    <w:rsid w:val="003726CE"/>
    <w:rsid w:val="003748F0"/>
    <w:rsid w:val="00375C83"/>
    <w:rsid w:val="00375F1D"/>
    <w:rsid w:val="003770AD"/>
    <w:rsid w:val="00380AF8"/>
    <w:rsid w:val="00380F06"/>
    <w:rsid w:val="0038248F"/>
    <w:rsid w:val="003839C6"/>
    <w:rsid w:val="00386300"/>
    <w:rsid w:val="00386368"/>
    <w:rsid w:val="003901AC"/>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43B7"/>
    <w:rsid w:val="003C5B65"/>
    <w:rsid w:val="003C63B5"/>
    <w:rsid w:val="003C6791"/>
    <w:rsid w:val="003C7F66"/>
    <w:rsid w:val="003D1B59"/>
    <w:rsid w:val="003D22BC"/>
    <w:rsid w:val="003D44B5"/>
    <w:rsid w:val="003D46F4"/>
    <w:rsid w:val="003D754B"/>
    <w:rsid w:val="003E0848"/>
    <w:rsid w:val="003E2267"/>
    <w:rsid w:val="003E440B"/>
    <w:rsid w:val="003E7FAA"/>
    <w:rsid w:val="003F2BF1"/>
    <w:rsid w:val="003F3973"/>
    <w:rsid w:val="003F423A"/>
    <w:rsid w:val="003F426D"/>
    <w:rsid w:val="003F54F9"/>
    <w:rsid w:val="003F58E2"/>
    <w:rsid w:val="003F6093"/>
    <w:rsid w:val="0040036B"/>
    <w:rsid w:val="00400600"/>
    <w:rsid w:val="0040211C"/>
    <w:rsid w:val="0040294E"/>
    <w:rsid w:val="004047ED"/>
    <w:rsid w:val="00404F83"/>
    <w:rsid w:val="00405F77"/>
    <w:rsid w:val="0041108B"/>
    <w:rsid w:val="00412703"/>
    <w:rsid w:val="00413277"/>
    <w:rsid w:val="00414CE1"/>
    <w:rsid w:val="0041522D"/>
    <w:rsid w:val="004155C0"/>
    <w:rsid w:val="00416A4F"/>
    <w:rsid w:val="00416B33"/>
    <w:rsid w:val="004219B3"/>
    <w:rsid w:val="00421FCD"/>
    <w:rsid w:val="00422789"/>
    <w:rsid w:val="00422AC1"/>
    <w:rsid w:val="00424940"/>
    <w:rsid w:val="00426521"/>
    <w:rsid w:val="00426C39"/>
    <w:rsid w:val="00431F3C"/>
    <w:rsid w:val="00433F2D"/>
    <w:rsid w:val="0043646A"/>
    <w:rsid w:val="004369AE"/>
    <w:rsid w:val="00436E76"/>
    <w:rsid w:val="00442228"/>
    <w:rsid w:val="004427FF"/>
    <w:rsid w:val="0044391A"/>
    <w:rsid w:val="004458A1"/>
    <w:rsid w:val="00450333"/>
    <w:rsid w:val="00450F86"/>
    <w:rsid w:val="00451599"/>
    <w:rsid w:val="00452285"/>
    <w:rsid w:val="00452E62"/>
    <w:rsid w:val="004552FB"/>
    <w:rsid w:val="004570FA"/>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7626D"/>
    <w:rsid w:val="00480564"/>
    <w:rsid w:val="004847E7"/>
    <w:rsid w:val="00484CEF"/>
    <w:rsid w:val="0048781F"/>
    <w:rsid w:val="00487860"/>
    <w:rsid w:val="004901EE"/>
    <w:rsid w:val="00491FDE"/>
    <w:rsid w:val="0049407E"/>
    <w:rsid w:val="004956A3"/>
    <w:rsid w:val="004959CB"/>
    <w:rsid w:val="00495BEF"/>
    <w:rsid w:val="00496082"/>
    <w:rsid w:val="004960F6"/>
    <w:rsid w:val="00496383"/>
    <w:rsid w:val="004A3737"/>
    <w:rsid w:val="004A38AD"/>
    <w:rsid w:val="004A4A82"/>
    <w:rsid w:val="004A5F51"/>
    <w:rsid w:val="004A777D"/>
    <w:rsid w:val="004B1C73"/>
    <w:rsid w:val="004B3429"/>
    <w:rsid w:val="004B3E36"/>
    <w:rsid w:val="004B4711"/>
    <w:rsid w:val="004B5A11"/>
    <w:rsid w:val="004B6450"/>
    <w:rsid w:val="004C04E4"/>
    <w:rsid w:val="004C1B27"/>
    <w:rsid w:val="004C2D39"/>
    <w:rsid w:val="004C3E1A"/>
    <w:rsid w:val="004C437C"/>
    <w:rsid w:val="004C6718"/>
    <w:rsid w:val="004C71CB"/>
    <w:rsid w:val="004D218E"/>
    <w:rsid w:val="004D45B4"/>
    <w:rsid w:val="004E166D"/>
    <w:rsid w:val="004E29B4"/>
    <w:rsid w:val="004E4F33"/>
    <w:rsid w:val="004E67B5"/>
    <w:rsid w:val="004E72FC"/>
    <w:rsid w:val="004F0AF8"/>
    <w:rsid w:val="004F0BF8"/>
    <w:rsid w:val="004F1EB2"/>
    <w:rsid w:val="004F3C2A"/>
    <w:rsid w:val="004F67AD"/>
    <w:rsid w:val="004F7B50"/>
    <w:rsid w:val="00500517"/>
    <w:rsid w:val="005016D5"/>
    <w:rsid w:val="0050206C"/>
    <w:rsid w:val="00502161"/>
    <w:rsid w:val="00503721"/>
    <w:rsid w:val="00503C13"/>
    <w:rsid w:val="00505696"/>
    <w:rsid w:val="005142BF"/>
    <w:rsid w:val="00515C7C"/>
    <w:rsid w:val="005162DE"/>
    <w:rsid w:val="00516BC5"/>
    <w:rsid w:val="00517032"/>
    <w:rsid w:val="005175D7"/>
    <w:rsid w:val="0052012E"/>
    <w:rsid w:val="00520532"/>
    <w:rsid w:val="005207C0"/>
    <w:rsid w:val="00521A89"/>
    <w:rsid w:val="00523CCE"/>
    <w:rsid w:val="0052444F"/>
    <w:rsid w:val="00525469"/>
    <w:rsid w:val="0053011D"/>
    <w:rsid w:val="00530F38"/>
    <w:rsid w:val="0053146D"/>
    <w:rsid w:val="005330F3"/>
    <w:rsid w:val="005352BB"/>
    <w:rsid w:val="005369EE"/>
    <w:rsid w:val="005377ED"/>
    <w:rsid w:val="00544756"/>
    <w:rsid w:val="00545577"/>
    <w:rsid w:val="005466EF"/>
    <w:rsid w:val="005466FC"/>
    <w:rsid w:val="00547E46"/>
    <w:rsid w:val="00552730"/>
    <w:rsid w:val="00552AF8"/>
    <w:rsid w:val="00554A13"/>
    <w:rsid w:val="00554D79"/>
    <w:rsid w:val="00554EEA"/>
    <w:rsid w:val="00555E25"/>
    <w:rsid w:val="00560D1E"/>
    <w:rsid w:val="00562E5F"/>
    <w:rsid w:val="00563077"/>
    <w:rsid w:val="005646C3"/>
    <w:rsid w:val="00565C12"/>
    <w:rsid w:val="00567DE0"/>
    <w:rsid w:val="00570235"/>
    <w:rsid w:val="005716E8"/>
    <w:rsid w:val="005727A8"/>
    <w:rsid w:val="005729FC"/>
    <w:rsid w:val="00574111"/>
    <w:rsid w:val="00574179"/>
    <w:rsid w:val="00574A6B"/>
    <w:rsid w:val="00574DA6"/>
    <w:rsid w:val="00583DB4"/>
    <w:rsid w:val="00585407"/>
    <w:rsid w:val="005866CB"/>
    <w:rsid w:val="00586A55"/>
    <w:rsid w:val="00587DC9"/>
    <w:rsid w:val="00591622"/>
    <w:rsid w:val="00592E04"/>
    <w:rsid w:val="005960C0"/>
    <w:rsid w:val="00597BF7"/>
    <w:rsid w:val="005A07F3"/>
    <w:rsid w:val="005A0E73"/>
    <w:rsid w:val="005A7AC9"/>
    <w:rsid w:val="005B0447"/>
    <w:rsid w:val="005B0523"/>
    <w:rsid w:val="005B123B"/>
    <w:rsid w:val="005B6051"/>
    <w:rsid w:val="005B6222"/>
    <w:rsid w:val="005B6345"/>
    <w:rsid w:val="005B6379"/>
    <w:rsid w:val="005B794B"/>
    <w:rsid w:val="005C0388"/>
    <w:rsid w:val="005C1343"/>
    <w:rsid w:val="005C1724"/>
    <w:rsid w:val="005C2FF9"/>
    <w:rsid w:val="005C31CE"/>
    <w:rsid w:val="005C46F1"/>
    <w:rsid w:val="005C529A"/>
    <w:rsid w:val="005C5AFC"/>
    <w:rsid w:val="005D0FAD"/>
    <w:rsid w:val="005D14C8"/>
    <w:rsid w:val="005D4774"/>
    <w:rsid w:val="005D4E36"/>
    <w:rsid w:val="005D743F"/>
    <w:rsid w:val="005D75BA"/>
    <w:rsid w:val="005E056D"/>
    <w:rsid w:val="005E4138"/>
    <w:rsid w:val="005E6305"/>
    <w:rsid w:val="005F1B31"/>
    <w:rsid w:val="005F2E49"/>
    <w:rsid w:val="005F2F57"/>
    <w:rsid w:val="005F4272"/>
    <w:rsid w:val="005F527A"/>
    <w:rsid w:val="005F5293"/>
    <w:rsid w:val="005F5E79"/>
    <w:rsid w:val="0060155B"/>
    <w:rsid w:val="006031B6"/>
    <w:rsid w:val="00603268"/>
    <w:rsid w:val="00603B5B"/>
    <w:rsid w:val="006103A6"/>
    <w:rsid w:val="006118FD"/>
    <w:rsid w:val="0061398F"/>
    <w:rsid w:val="00613B45"/>
    <w:rsid w:val="00614D38"/>
    <w:rsid w:val="00616EC2"/>
    <w:rsid w:val="00617678"/>
    <w:rsid w:val="0062199A"/>
    <w:rsid w:val="00622141"/>
    <w:rsid w:val="0062303C"/>
    <w:rsid w:val="00623EE7"/>
    <w:rsid w:val="00624D7E"/>
    <w:rsid w:val="00626166"/>
    <w:rsid w:val="00627052"/>
    <w:rsid w:val="006319EE"/>
    <w:rsid w:val="00631FA9"/>
    <w:rsid w:val="00632CC3"/>
    <w:rsid w:val="00633ACC"/>
    <w:rsid w:val="00633E6B"/>
    <w:rsid w:val="0063499A"/>
    <w:rsid w:val="006360E8"/>
    <w:rsid w:val="00636D99"/>
    <w:rsid w:val="006376CA"/>
    <w:rsid w:val="006379C4"/>
    <w:rsid w:val="006424EA"/>
    <w:rsid w:val="00642546"/>
    <w:rsid w:val="00642F94"/>
    <w:rsid w:val="00644609"/>
    <w:rsid w:val="00647A37"/>
    <w:rsid w:val="006505B7"/>
    <w:rsid w:val="00651D73"/>
    <w:rsid w:val="00652115"/>
    <w:rsid w:val="0065310A"/>
    <w:rsid w:val="00654181"/>
    <w:rsid w:val="00654ECC"/>
    <w:rsid w:val="00654FFF"/>
    <w:rsid w:val="00656CC0"/>
    <w:rsid w:val="00656E84"/>
    <w:rsid w:val="00661315"/>
    <w:rsid w:val="006635FA"/>
    <w:rsid w:val="0066501C"/>
    <w:rsid w:val="00671BEC"/>
    <w:rsid w:val="00672E7F"/>
    <w:rsid w:val="00673653"/>
    <w:rsid w:val="006737F8"/>
    <w:rsid w:val="006753B9"/>
    <w:rsid w:val="00676DF2"/>
    <w:rsid w:val="0068085D"/>
    <w:rsid w:val="00680BD4"/>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36C"/>
    <w:rsid w:val="006B0FE6"/>
    <w:rsid w:val="006B3ABE"/>
    <w:rsid w:val="006B4ECF"/>
    <w:rsid w:val="006B6008"/>
    <w:rsid w:val="006B7588"/>
    <w:rsid w:val="006B7CD4"/>
    <w:rsid w:val="006C08A7"/>
    <w:rsid w:val="006C204D"/>
    <w:rsid w:val="006C3AE4"/>
    <w:rsid w:val="006C5C25"/>
    <w:rsid w:val="006D05DF"/>
    <w:rsid w:val="006D0753"/>
    <w:rsid w:val="006D0959"/>
    <w:rsid w:val="006D1663"/>
    <w:rsid w:val="006E09E2"/>
    <w:rsid w:val="006E0CC9"/>
    <w:rsid w:val="006E1B44"/>
    <w:rsid w:val="006E248E"/>
    <w:rsid w:val="006E2B67"/>
    <w:rsid w:val="006E57EE"/>
    <w:rsid w:val="006E6CF9"/>
    <w:rsid w:val="006F32A6"/>
    <w:rsid w:val="006F4B01"/>
    <w:rsid w:val="00702C04"/>
    <w:rsid w:val="00706007"/>
    <w:rsid w:val="00712417"/>
    <w:rsid w:val="00714600"/>
    <w:rsid w:val="00716901"/>
    <w:rsid w:val="0072151A"/>
    <w:rsid w:val="007219A3"/>
    <w:rsid w:val="00723747"/>
    <w:rsid w:val="007255A2"/>
    <w:rsid w:val="00727E89"/>
    <w:rsid w:val="00736D88"/>
    <w:rsid w:val="00740C98"/>
    <w:rsid w:val="0074523B"/>
    <w:rsid w:val="0074539A"/>
    <w:rsid w:val="00747446"/>
    <w:rsid w:val="00747BB0"/>
    <w:rsid w:val="00747E7D"/>
    <w:rsid w:val="00751256"/>
    <w:rsid w:val="00751AEA"/>
    <w:rsid w:val="007541ED"/>
    <w:rsid w:val="00756D85"/>
    <w:rsid w:val="007605FC"/>
    <w:rsid w:val="00762466"/>
    <w:rsid w:val="00763EB3"/>
    <w:rsid w:val="00765503"/>
    <w:rsid w:val="00765C87"/>
    <w:rsid w:val="0077220C"/>
    <w:rsid w:val="007744CC"/>
    <w:rsid w:val="00774776"/>
    <w:rsid w:val="007762AC"/>
    <w:rsid w:val="00776BD1"/>
    <w:rsid w:val="0077711C"/>
    <w:rsid w:val="007778E4"/>
    <w:rsid w:val="0078010E"/>
    <w:rsid w:val="00780CB3"/>
    <w:rsid w:val="007836F5"/>
    <w:rsid w:val="007839D3"/>
    <w:rsid w:val="00785A9E"/>
    <w:rsid w:val="007925F1"/>
    <w:rsid w:val="00792F29"/>
    <w:rsid w:val="00793C0E"/>
    <w:rsid w:val="00794E96"/>
    <w:rsid w:val="007954B4"/>
    <w:rsid w:val="007A0E00"/>
    <w:rsid w:val="007A1E7B"/>
    <w:rsid w:val="007A24C2"/>
    <w:rsid w:val="007A31ED"/>
    <w:rsid w:val="007A55FF"/>
    <w:rsid w:val="007A6247"/>
    <w:rsid w:val="007B0B22"/>
    <w:rsid w:val="007B15AC"/>
    <w:rsid w:val="007B2A7A"/>
    <w:rsid w:val="007B4C84"/>
    <w:rsid w:val="007C1FCE"/>
    <w:rsid w:val="007C4A83"/>
    <w:rsid w:val="007C4CD3"/>
    <w:rsid w:val="007C73C9"/>
    <w:rsid w:val="007C753A"/>
    <w:rsid w:val="007C78ED"/>
    <w:rsid w:val="007D32AF"/>
    <w:rsid w:val="007D3A73"/>
    <w:rsid w:val="007D401D"/>
    <w:rsid w:val="007D4AD9"/>
    <w:rsid w:val="007E063B"/>
    <w:rsid w:val="007E2EC1"/>
    <w:rsid w:val="007E7EB3"/>
    <w:rsid w:val="007F165C"/>
    <w:rsid w:val="007F1BDC"/>
    <w:rsid w:val="007F474C"/>
    <w:rsid w:val="007F78EF"/>
    <w:rsid w:val="007F7932"/>
    <w:rsid w:val="00801C52"/>
    <w:rsid w:val="00806667"/>
    <w:rsid w:val="0081231E"/>
    <w:rsid w:val="00814010"/>
    <w:rsid w:val="0081603A"/>
    <w:rsid w:val="0081695B"/>
    <w:rsid w:val="00816D69"/>
    <w:rsid w:val="00816DDF"/>
    <w:rsid w:val="00817E7B"/>
    <w:rsid w:val="008207EB"/>
    <w:rsid w:val="00821723"/>
    <w:rsid w:val="00823561"/>
    <w:rsid w:val="0082437D"/>
    <w:rsid w:val="00825124"/>
    <w:rsid w:val="008312CB"/>
    <w:rsid w:val="00832BB6"/>
    <w:rsid w:val="0083376A"/>
    <w:rsid w:val="0083382D"/>
    <w:rsid w:val="0083503D"/>
    <w:rsid w:val="008366DE"/>
    <w:rsid w:val="00837868"/>
    <w:rsid w:val="00840AF2"/>
    <w:rsid w:val="00840E5C"/>
    <w:rsid w:val="00845E92"/>
    <w:rsid w:val="00846135"/>
    <w:rsid w:val="00853180"/>
    <w:rsid w:val="008539A7"/>
    <w:rsid w:val="008542D4"/>
    <w:rsid w:val="008548F4"/>
    <w:rsid w:val="008556EF"/>
    <w:rsid w:val="008568F5"/>
    <w:rsid w:val="00860E67"/>
    <w:rsid w:val="00861A0B"/>
    <w:rsid w:val="008638F1"/>
    <w:rsid w:val="00866660"/>
    <w:rsid w:val="0087605C"/>
    <w:rsid w:val="00876763"/>
    <w:rsid w:val="0087712A"/>
    <w:rsid w:val="008827CF"/>
    <w:rsid w:val="00884B48"/>
    <w:rsid w:val="00887E0E"/>
    <w:rsid w:val="00894253"/>
    <w:rsid w:val="008951C6"/>
    <w:rsid w:val="008953FF"/>
    <w:rsid w:val="008955F8"/>
    <w:rsid w:val="00896463"/>
    <w:rsid w:val="008976B4"/>
    <w:rsid w:val="00897734"/>
    <w:rsid w:val="00897CA5"/>
    <w:rsid w:val="00897D76"/>
    <w:rsid w:val="008A0406"/>
    <w:rsid w:val="008A1AD8"/>
    <w:rsid w:val="008A20F7"/>
    <w:rsid w:val="008A2284"/>
    <w:rsid w:val="008A2FCA"/>
    <w:rsid w:val="008A3ADF"/>
    <w:rsid w:val="008A3C8F"/>
    <w:rsid w:val="008A5839"/>
    <w:rsid w:val="008A5B7B"/>
    <w:rsid w:val="008A6270"/>
    <w:rsid w:val="008A63D9"/>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5D2B"/>
    <w:rsid w:val="008D7E1D"/>
    <w:rsid w:val="008E376D"/>
    <w:rsid w:val="008E391B"/>
    <w:rsid w:val="008E52EB"/>
    <w:rsid w:val="008E599C"/>
    <w:rsid w:val="008E6B2B"/>
    <w:rsid w:val="008E6C12"/>
    <w:rsid w:val="008F0EF5"/>
    <w:rsid w:val="008F2AB2"/>
    <w:rsid w:val="008F46E3"/>
    <w:rsid w:val="008F663E"/>
    <w:rsid w:val="008F7DF1"/>
    <w:rsid w:val="0090119B"/>
    <w:rsid w:val="00905F8B"/>
    <w:rsid w:val="00906F18"/>
    <w:rsid w:val="0091173B"/>
    <w:rsid w:val="0091278A"/>
    <w:rsid w:val="00916997"/>
    <w:rsid w:val="0092105D"/>
    <w:rsid w:val="00921075"/>
    <w:rsid w:val="00921BE5"/>
    <w:rsid w:val="00924712"/>
    <w:rsid w:val="00925AC4"/>
    <w:rsid w:val="00925EB0"/>
    <w:rsid w:val="00926595"/>
    <w:rsid w:val="00926B32"/>
    <w:rsid w:val="009276C7"/>
    <w:rsid w:val="00933091"/>
    <w:rsid w:val="00933712"/>
    <w:rsid w:val="00935A2D"/>
    <w:rsid w:val="0093638E"/>
    <w:rsid w:val="00936C55"/>
    <w:rsid w:val="00940047"/>
    <w:rsid w:val="00940445"/>
    <w:rsid w:val="009434BC"/>
    <w:rsid w:val="00944DE6"/>
    <w:rsid w:val="00944E7F"/>
    <w:rsid w:val="00950058"/>
    <w:rsid w:val="00950247"/>
    <w:rsid w:val="009503CA"/>
    <w:rsid w:val="00953C37"/>
    <w:rsid w:val="00954755"/>
    <w:rsid w:val="00954811"/>
    <w:rsid w:val="00954DC3"/>
    <w:rsid w:val="00956220"/>
    <w:rsid w:val="00957997"/>
    <w:rsid w:val="0096000A"/>
    <w:rsid w:val="00961BAB"/>
    <w:rsid w:val="00962406"/>
    <w:rsid w:val="009630CB"/>
    <w:rsid w:val="00966228"/>
    <w:rsid w:val="00967E92"/>
    <w:rsid w:val="00970E0B"/>
    <w:rsid w:val="00973D8A"/>
    <w:rsid w:val="00974BF6"/>
    <w:rsid w:val="009751A1"/>
    <w:rsid w:val="00975A4E"/>
    <w:rsid w:val="00976ED6"/>
    <w:rsid w:val="00982AB4"/>
    <w:rsid w:val="009831C0"/>
    <w:rsid w:val="0098321A"/>
    <w:rsid w:val="00983D9E"/>
    <w:rsid w:val="00984F2F"/>
    <w:rsid w:val="009856BF"/>
    <w:rsid w:val="00986228"/>
    <w:rsid w:val="0099130E"/>
    <w:rsid w:val="00991803"/>
    <w:rsid w:val="0099215D"/>
    <w:rsid w:val="00992357"/>
    <w:rsid w:val="009939C9"/>
    <w:rsid w:val="00995D81"/>
    <w:rsid w:val="009A469B"/>
    <w:rsid w:val="009A4963"/>
    <w:rsid w:val="009A56DF"/>
    <w:rsid w:val="009A6AF9"/>
    <w:rsid w:val="009B2AF9"/>
    <w:rsid w:val="009B4D8D"/>
    <w:rsid w:val="009C046D"/>
    <w:rsid w:val="009C0D20"/>
    <w:rsid w:val="009C11B3"/>
    <w:rsid w:val="009C3BC4"/>
    <w:rsid w:val="009C702B"/>
    <w:rsid w:val="009D5052"/>
    <w:rsid w:val="009D7533"/>
    <w:rsid w:val="009D7980"/>
    <w:rsid w:val="009E00BF"/>
    <w:rsid w:val="009E2BCB"/>
    <w:rsid w:val="009E52E5"/>
    <w:rsid w:val="009E610B"/>
    <w:rsid w:val="009E614E"/>
    <w:rsid w:val="009E674F"/>
    <w:rsid w:val="009E6B25"/>
    <w:rsid w:val="009E7547"/>
    <w:rsid w:val="009F0921"/>
    <w:rsid w:val="009F336C"/>
    <w:rsid w:val="009F6F49"/>
    <w:rsid w:val="00A00C29"/>
    <w:rsid w:val="00A03BCD"/>
    <w:rsid w:val="00A051B2"/>
    <w:rsid w:val="00A054DB"/>
    <w:rsid w:val="00A06276"/>
    <w:rsid w:val="00A10AE0"/>
    <w:rsid w:val="00A10B97"/>
    <w:rsid w:val="00A11E6B"/>
    <w:rsid w:val="00A12CC2"/>
    <w:rsid w:val="00A12EFE"/>
    <w:rsid w:val="00A16B4B"/>
    <w:rsid w:val="00A174ED"/>
    <w:rsid w:val="00A21F91"/>
    <w:rsid w:val="00A23B3A"/>
    <w:rsid w:val="00A27078"/>
    <w:rsid w:val="00A27FCF"/>
    <w:rsid w:val="00A30B99"/>
    <w:rsid w:val="00A30E02"/>
    <w:rsid w:val="00A317A4"/>
    <w:rsid w:val="00A319AA"/>
    <w:rsid w:val="00A37185"/>
    <w:rsid w:val="00A41940"/>
    <w:rsid w:val="00A41C43"/>
    <w:rsid w:val="00A41EE8"/>
    <w:rsid w:val="00A42790"/>
    <w:rsid w:val="00A50EF1"/>
    <w:rsid w:val="00A528DB"/>
    <w:rsid w:val="00A609E2"/>
    <w:rsid w:val="00A60A7A"/>
    <w:rsid w:val="00A61C0F"/>
    <w:rsid w:val="00A637FF"/>
    <w:rsid w:val="00A663C6"/>
    <w:rsid w:val="00A70627"/>
    <w:rsid w:val="00A72462"/>
    <w:rsid w:val="00A759F3"/>
    <w:rsid w:val="00A75B94"/>
    <w:rsid w:val="00A763F6"/>
    <w:rsid w:val="00A7666D"/>
    <w:rsid w:val="00A80B51"/>
    <w:rsid w:val="00A81861"/>
    <w:rsid w:val="00A81F2E"/>
    <w:rsid w:val="00A82BC6"/>
    <w:rsid w:val="00A832BA"/>
    <w:rsid w:val="00A83E90"/>
    <w:rsid w:val="00A845BE"/>
    <w:rsid w:val="00A84D12"/>
    <w:rsid w:val="00A86CCA"/>
    <w:rsid w:val="00A86CF4"/>
    <w:rsid w:val="00A87523"/>
    <w:rsid w:val="00A87E1D"/>
    <w:rsid w:val="00A936A8"/>
    <w:rsid w:val="00A94AED"/>
    <w:rsid w:val="00A959F9"/>
    <w:rsid w:val="00A971B3"/>
    <w:rsid w:val="00A97578"/>
    <w:rsid w:val="00AA08A7"/>
    <w:rsid w:val="00AA3FC2"/>
    <w:rsid w:val="00AA516C"/>
    <w:rsid w:val="00AA52B8"/>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285"/>
    <w:rsid w:val="00AD0D3F"/>
    <w:rsid w:val="00AD1C59"/>
    <w:rsid w:val="00AD220C"/>
    <w:rsid w:val="00AD40A1"/>
    <w:rsid w:val="00AE0F61"/>
    <w:rsid w:val="00AF062B"/>
    <w:rsid w:val="00AF11A2"/>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745B"/>
    <w:rsid w:val="00B177A0"/>
    <w:rsid w:val="00B250E9"/>
    <w:rsid w:val="00B260E4"/>
    <w:rsid w:val="00B27F16"/>
    <w:rsid w:val="00B31E5C"/>
    <w:rsid w:val="00B323CA"/>
    <w:rsid w:val="00B329EB"/>
    <w:rsid w:val="00B3403A"/>
    <w:rsid w:val="00B35613"/>
    <w:rsid w:val="00B35EF0"/>
    <w:rsid w:val="00B36CD0"/>
    <w:rsid w:val="00B37DB9"/>
    <w:rsid w:val="00B37F53"/>
    <w:rsid w:val="00B4209C"/>
    <w:rsid w:val="00B43FB8"/>
    <w:rsid w:val="00B47646"/>
    <w:rsid w:val="00B51B10"/>
    <w:rsid w:val="00B52230"/>
    <w:rsid w:val="00B544AB"/>
    <w:rsid w:val="00B54867"/>
    <w:rsid w:val="00B54F3C"/>
    <w:rsid w:val="00B55763"/>
    <w:rsid w:val="00B5666B"/>
    <w:rsid w:val="00B57ABD"/>
    <w:rsid w:val="00B60AC4"/>
    <w:rsid w:val="00B6186F"/>
    <w:rsid w:val="00B61A4E"/>
    <w:rsid w:val="00B62368"/>
    <w:rsid w:val="00B63589"/>
    <w:rsid w:val="00B63BEB"/>
    <w:rsid w:val="00B6495D"/>
    <w:rsid w:val="00B6654C"/>
    <w:rsid w:val="00B668D3"/>
    <w:rsid w:val="00B66CFB"/>
    <w:rsid w:val="00B66E6D"/>
    <w:rsid w:val="00B67941"/>
    <w:rsid w:val="00B710EF"/>
    <w:rsid w:val="00B7190B"/>
    <w:rsid w:val="00B73EAB"/>
    <w:rsid w:val="00B77589"/>
    <w:rsid w:val="00B81EF7"/>
    <w:rsid w:val="00B85E71"/>
    <w:rsid w:val="00B86E77"/>
    <w:rsid w:val="00B92B50"/>
    <w:rsid w:val="00B93520"/>
    <w:rsid w:val="00B9426A"/>
    <w:rsid w:val="00B94696"/>
    <w:rsid w:val="00B949B9"/>
    <w:rsid w:val="00B9530C"/>
    <w:rsid w:val="00B96B78"/>
    <w:rsid w:val="00B973A6"/>
    <w:rsid w:val="00B978BC"/>
    <w:rsid w:val="00BA29CC"/>
    <w:rsid w:val="00BA60E1"/>
    <w:rsid w:val="00BA6121"/>
    <w:rsid w:val="00BA72D6"/>
    <w:rsid w:val="00BB0128"/>
    <w:rsid w:val="00BB23E1"/>
    <w:rsid w:val="00BB3198"/>
    <w:rsid w:val="00BB3665"/>
    <w:rsid w:val="00BB5A42"/>
    <w:rsid w:val="00BB6B02"/>
    <w:rsid w:val="00BC0C09"/>
    <w:rsid w:val="00BC1F59"/>
    <w:rsid w:val="00BC34E2"/>
    <w:rsid w:val="00BC5CAC"/>
    <w:rsid w:val="00BC78AF"/>
    <w:rsid w:val="00BC7B9A"/>
    <w:rsid w:val="00BC7C3C"/>
    <w:rsid w:val="00BD01F8"/>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83A"/>
    <w:rsid w:val="00BF6BA5"/>
    <w:rsid w:val="00BF74CF"/>
    <w:rsid w:val="00BF7D04"/>
    <w:rsid w:val="00C005BD"/>
    <w:rsid w:val="00C0066B"/>
    <w:rsid w:val="00C010FF"/>
    <w:rsid w:val="00C02BAD"/>
    <w:rsid w:val="00C0363E"/>
    <w:rsid w:val="00C03F83"/>
    <w:rsid w:val="00C05CE3"/>
    <w:rsid w:val="00C05EDA"/>
    <w:rsid w:val="00C0607F"/>
    <w:rsid w:val="00C06A97"/>
    <w:rsid w:val="00C16C72"/>
    <w:rsid w:val="00C17BA4"/>
    <w:rsid w:val="00C21B71"/>
    <w:rsid w:val="00C23E8F"/>
    <w:rsid w:val="00C24DA7"/>
    <w:rsid w:val="00C25B90"/>
    <w:rsid w:val="00C26C86"/>
    <w:rsid w:val="00C31765"/>
    <w:rsid w:val="00C31E5C"/>
    <w:rsid w:val="00C34E83"/>
    <w:rsid w:val="00C3687E"/>
    <w:rsid w:val="00C4104B"/>
    <w:rsid w:val="00C41632"/>
    <w:rsid w:val="00C41CD9"/>
    <w:rsid w:val="00C44583"/>
    <w:rsid w:val="00C45CE4"/>
    <w:rsid w:val="00C47055"/>
    <w:rsid w:val="00C47325"/>
    <w:rsid w:val="00C474B7"/>
    <w:rsid w:val="00C47C87"/>
    <w:rsid w:val="00C535BB"/>
    <w:rsid w:val="00C53E5C"/>
    <w:rsid w:val="00C5410B"/>
    <w:rsid w:val="00C54B78"/>
    <w:rsid w:val="00C55C34"/>
    <w:rsid w:val="00C563F5"/>
    <w:rsid w:val="00C56648"/>
    <w:rsid w:val="00C5766C"/>
    <w:rsid w:val="00C60504"/>
    <w:rsid w:val="00C610F4"/>
    <w:rsid w:val="00C6240C"/>
    <w:rsid w:val="00C627E8"/>
    <w:rsid w:val="00C6407D"/>
    <w:rsid w:val="00C6458A"/>
    <w:rsid w:val="00C65C76"/>
    <w:rsid w:val="00C65F68"/>
    <w:rsid w:val="00C71667"/>
    <w:rsid w:val="00C71FBB"/>
    <w:rsid w:val="00C73A78"/>
    <w:rsid w:val="00C74B3B"/>
    <w:rsid w:val="00C74FE1"/>
    <w:rsid w:val="00C750D8"/>
    <w:rsid w:val="00C75179"/>
    <w:rsid w:val="00C81732"/>
    <w:rsid w:val="00C8209D"/>
    <w:rsid w:val="00C82B67"/>
    <w:rsid w:val="00C82E08"/>
    <w:rsid w:val="00C84220"/>
    <w:rsid w:val="00C86FE7"/>
    <w:rsid w:val="00C875F2"/>
    <w:rsid w:val="00C87683"/>
    <w:rsid w:val="00C910AA"/>
    <w:rsid w:val="00C91A4C"/>
    <w:rsid w:val="00C91D70"/>
    <w:rsid w:val="00C92EAA"/>
    <w:rsid w:val="00C93019"/>
    <w:rsid w:val="00CA03C2"/>
    <w:rsid w:val="00CA1758"/>
    <w:rsid w:val="00CA1F87"/>
    <w:rsid w:val="00CA6019"/>
    <w:rsid w:val="00CA614E"/>
    <w:rsid w:val="00CA6A56"/>
    <w:rsid w:val="00CB2680"/>
    <w:rsid w:val="00CB33BD"/>
    <w:rsid w:val="00CB5015"/>
    <w:rsid w:val="00CB6B06"/>
    <w:rsid w:val="00CC057A"/>
    <w:rsid w:val="00CC1BBC"/>
    <w:rsid w:val="00CC205D"/>
    <w:rsid w:val="00CC31AF"/>
    <w:rsid w:val="00CC46A5"/>
    <w:rsid w:val="00CC5EA8"/>
    <w:rsid w:val="00CC5EFD"/>
    <w:rsid w:val="00CC6B7B"/>
    <w:rsid w:val="00CC7156"/>
    <w:rsid w:val="00CC7931"/>
    <w:rsid w:val="00CD026B"/>
    <w:rsid w:val="00CD14B0"/>
    <w:rsid w:val="00CD55D0"/>
    <w:rsid w:val="00CD5855"/>
    <w:rsid w:val="00CD5A25"/>
    <w:rsid w:val="00CD5A48"/>
    <w:rsid w:val="00CE07B2"/>
    <w:rsid w:val="00CE2FED"/>
    <w:rsid w:val="00CE4098"/>
    <w:rsid w:val="00CE47C5"/>
    <w:rsid w:val="00CE4963"/>
    <w:rsid w:val="00CF01BF"/>
    <w:rsid w:val="00CF172E"/>
    <w:rsid w:val="00CF2D39"/>
    <w:rsid w:val="00CF2E13"/>
    <w:rsid w:val="00CF373B"/>
    <w:rsid w:val="00CF3FAE"/>
    <w:rsid w:val="00D00229"/>
    <w:rsid w:val="00D00BC8"/>
    <w:rsid w:val="00D01601"/>
    <w:rsid w:val="00D03ADC"/>
    <w:rsid w:val="00D0473F"/>
    <w:rsid w:val="00D054A4"/>
    <w:rsid w:val="00D05B94"/>
    <w:rsid w:val="00D05C3A"/>
    <w:rsid w:val="00D06331"/>
    <w:rsid w:val="00D10FA6"/>
    <w:rsid w:val="00D11CE3"/>
    <w:rsid w:val="00D12223"/>
    <w:rsid w:val="00D12A62"/>
    <w:rsid w:val="00D12DE7"/>
    <w:rsid w:val="00D130F0"/>
    <w:rsid w:val="00D1394F"/>
    <w:rsid w:val="00D14D5E"/>
    <w:rsid w:val="00D15D5B"/>
    <w:rsid w:val="00D17846"/>
    <w:rsid w:val="00D17B7A"/>
    <w:rsid w:val="00D212AB"/>
    <w:rsid w:val="00D22B78"/>
    <w:rsid w:val="00D24A2B"/>
    <w:rsid w:val="00D24A36"/>
    <w:rsid w:val="00D25E6A"/>
    <w:rsid w:val="00D31AEB"/>
    <w:rsid w:val="00D336FE"/>
    <w:rsid w:val="00D34978"/>
    <w:rsid w:val="00D34F35"/>
    <w:rsid w:val="00D400BE"/>
    <w:rsid w:val="00D42150"/>
    <w:rsid w:val="00D46B54"/>
    <w:rsid w:val="00D50733"/>
    <w:rsid w:val="00D51306"/>
    <w:rsid w:val="00D51549"/>
    <w:rsid w:val="00D547C2"/>
    <w:rsid w:val="00D612E4"/>
    <w:rsid w:val="00D65188"/>
    <w:rsid w:val="00D65265"/>
    <w:rsid w:val="00D66235"/>
    <w:rsid w:val="00D7005F"/>
    <w:rsid w:val="00D715D4"/>
    <w:rsid w:val="00D72332"/>
    <w:rsid w:val="00D73612"/>
    <w:rsid w:val="00D73BF9"/>
    <w:rsid w:val="00D74C52"/>
    <w:rsid w:val="00D76455"/>
    <w:rsid w:val="00D807BC"/>
    <w:rsid w:val="00D81438"/>
    <w:rsid w:val="00D830B3"/>
    <w:rsid w:val="00D84E58"/>
    <w:rsid w:val="00D850BD"/>
    <w:rsid w:val="00D9030A"/>
    <w:rsid w:val="00D90ABD"/>
    <w:rsid w:val="00D92F48"/>
    <w:rsid w:val="00D93162"/>
    <w:rsid w:val="00D93BB0"/>
    <w:rsid w:val="00D94694"/>
    <w:rsid w:val="00D94BE7"/>
    <w:rsid w:val="00D94C21"/>
    <w:rsid w:val="00D94EE2"/>
    <w:rsid w:val="00D970D6"/>
    <w:rsid w:val="00DA0866"/>
    <w:rsid w:val="00DA09F8"/>
    <w:rsid w:val="00DA25E8"/>
    <w:rsid w:val="00DA3B1F"/>
    <w:rsid w:val="00DA62A6"/>
    <w:rsid w:val="00DA6D64"/>
    <w:rsid w:val="00DA6FE0"/>
    <w:rsid w:val="00DB0DAE"/>
    <w:rsid w:val="00DB1CC3"/>
    <w:rsid w:val="00DB3CC7"/>
    <w:rsid w:val="00DB56EA"/>
    <w:rsid w:val="00DB5847"/>
    <w:rsid w:val="00DB5CD2"/>
    <w:rsid w:val="00DB6684"/>
    <w:rsid w:val="00DB68EC"/>
    <w:rsid w:val="00DB6917"/>
    <w:rsid w:val="00DB795B"/>
    <w:rsid w:val="00DB7A1D"/>
    <w:rsid w:val="00DB7E4C"/>
    <w:rsid w:val="00DC28BB"/>
    <w:rsid w:val="00DC4B68"/>
    <w:rsid w:val="00DC50E1"/>
    <w:rsid w:val="00DC58D0"/>
    <w:rsid w:val="00DC60D6"/>
    <w:rsid w:val="00DC660E"/>
    <w:rsid w:val="00DC685F"/>
    <w:rsid w:val="00DC7C63"/>
    <w:rsid w:val="00DD0AAF"/>
    <w:rsid w:val="00DD10E5"/>
    <w:rsid w:val="00DD128C"/>
    <w:rsid w:val="00DD257D"/>
    <w:rsid w:val="00DD4262"/>
    <w:rsid w:val="00DD46C1"/>
    <w:rsid w:val="00DD494C"/>
    <w:rsid w:val="00DE0457"/>
    <w:rsid w:val="00DE211C"/>
    <w:rsid w:val="00DE33A6"/>
    <w:rsid w:val="00DE36A9"/>
    <w:rsid w:val="00DE3FAE"/>
    <w:rsid w:val="00DE4A61"/>
    <w:rsid w:val="00DF0050"/>
    <w:rsid w:val="00DF1A28"/>
    <w:rsid w:val="00DF27BB"/>
    <w:rsid w:val="00DF297A"/>
    <w:rsid w:val="00DF3C0C"/>
    <w:rsid w:val="00DF666C"/>
    <w:rsid w:val="00E00BBB"/>
    <w:rsid w:val="00E0139B"/>
    <w:rsid w:val="00E01627"/>
    <w:rsid w:val="00E02FE5"/>
    <w:rsid w:val="00E101C1"/>
    <w:rsid w:val="00E124AB"/>
    <w:rsid w:val="00E129CB"/>
    <w:rsid w:val="00E157E8"/>
    <w:rsid w:val="00E17E23"/>
    <w:rsid w:val="00E17E94"/>
    <w:rsid w:val="00E25B1C"/>
    <w:rsid w:val="00E300CE"/>
    <w:rsid w:val="00E31002"/>
    <w:rsid w:val="00E31AE7"/>
    <w:rsid w:val="00E32989"/>
    <w:rsid w:val="00E32D05"/>
    <w:rsid w:val="00E335FD"/>
    <w:rsid w:val="00E40CB8"/>
    <w:rsid w:val="00E428EA"/>
    <w:rsid w:val="00E43C92"/>
    <w:rsid w:val="00E50155"/>
    <w:rsid w:val="00E51019"/>
    <w:rsid w:val="00E55191"/>
    <w:rsid w:val="00E55ACE"/>
    <w:rsid w:val="00E5652C"/>
    <w:rsid w:val="00E6057C"/>
    <w:rsid w:val="00E61663"/>
    <w:rsid w:val="00E61F4B"/>
    <w:rsid w:val="00E62A6B"/>
    <w:rsid w:val="00E64298"/>
    <w:rsid w:val="00E646AA"/>
    <w:rsid w:val="00E65A21"/>
    <w:rsid w:val="00E70AF3"/>
    <w:rsid w:val="00E722BD"/>
    <w:rsid w:val="00E745F1"/>
    <w:rsid w:val="00E74B24"/>
    <w:rsid w:val="00E74EF2"/>
    <w:rsid w:val="00E7665C"/>
    <w:rsid w:val="00E81890"/>
    <w:rsid w:val="00E87690"/>
    <w:rsid w:val="00E912FB"/>
    <w:rsid w:val="00E91EF8"/>
    <w:rsid w:val="00E92328"/>
    <w:rsid w:val="00E95A16"/>
    <w:rsid w:val="00E97122"/>
    <w:rsid w:val="00EA08D9"/>
    <w:rsid w:val="00EA09DC"/>
    <w:rsid w:val="00EA1921"/>
    <w:rsid w:val="00EA49B0"/>
    <w:rsid w:val="00EB0CCE"/>
    <w:rsid w:val="00EB2394"/>
    <w:rsid w:val="00EB382B"/>
    <w:rsid w:val="00EB5152"/>
    <w:rsid w:val="00EB53CF"/>
    <w:rsid w:val="00EB609B"/>
    <w:rsid w:val="00EB6250"/>
    <w:rsid w:val="00EC1B6C"/>
    <w:rsid w:val="00EC2521"/>
    <w:rsid w:val="00EC30DD"/>
    <w:rsid w:val="00EC3F13"/>
    <w:rsid w:val="00EC4958"/>
    <w:rsid w:val="00EC4F2F"/>
    <w:rsid w:val="00EC64D0"/>
    <w:rsid w:val="00EC70BE"/>
    <w:rsid w:val="00ED75DC"/>
    <w:rsid w:val="00ED77D1"/>
    <w:rsid w:val="00EE0486"/>
    <w:rsid w:val="00EE261F"/>
    <w:rsid w:val="00EE4562"/>
    <w:rsid w:val="00EE4DC5"/>
    <w:rsid w:val="00EE5511"/>
    <w:rsid w:val="00EE61AD"/>
    <w:rsid w:val="00EE6AC7"/>
    <w:rsid w:val="00EE6BE9"/>
    <w:rsid w:val="00EE7D2B"/>
    <w:rsid w:val="00EE7DF5"/>
    <w:rsid w:val="00EF1065"/>
    <w:rsid w:val="00EF34BE"/>
    <w:rsid w:val="00EF4F12"/>
    <w:rsid w:val="00EF51B0"/>
    <w:rsid w:val="00EF7F31"/>
    <w:rsid w:val="00F02AF0"/>
    <w:rsid w:val="00F02D7E"/>
    <w:rsid w:val="00F032BD"/>
    <w:rsid w:val="00F03389"/>
    <w:rsid w:val="00F053C9"/>
    <w:rsid w:val="00F06929"/>
    <w:rsid w:val="00F06B7D"/>
    <w:rsid w:val="00F07970"/>
    <w:rsid w:val="00F1337A"/>
    <w:rsid w:val="00F1418E"/>
    <w:rsid w:val="00F15332"/>
    <w:rsid w:val="00F15F8E"/>
    <w:rsid w:val="00F176FA"/>
    <w:rsid w:val="00F17BBB"/>
    <w:rsid w:val="00F22186"/>
    <w:rsid w:val="00F23DB3"/>
    <w:rsid w:val="00F30D14"/>
    <w:rsid w:val="00F31B6D"/>
    <w:rsid w:val="00F31CDC"/>
    <w:rsid w:val="00F31DC9"/>
    <w:rsid w:val="00F34F20"/>
    <w:rsid w:val="00F36946"/>
    <w:rsid w:val="00F40EE0"/>
    <w:rsid w:val="00F41AAC"/>
    <w:rsid w:val="00F43EB7"/>
    <w:rsid w:val="00F443AF"/>
    <w:rsid w:val="00F469A9"/>
    <w:rsid w:val="00F47B94"/>
    <w:rsid w:val="00F5194B"/>
    <w:rsid w:val="00F52C2C"/>
    <w:rsid w:val="00F53638"/>
    <w:rsid w:val="00F54897"/>
    <w:rsid w:val="00F54A05"/>
    <w:rsid w:val="00F5509A"/>
    <w:rsid w:val="00F562C0"/>
    <w:rsid w:val="00F57424"/>
    <w:rsid w:val="00F60947"/>
    <w:rsid w:val="00F60A28"/>
    <w:rsid w:val="00F617AE"/>
    <w:rsid w:val="00F62355"/>
    <w:rsid w:val="00F649FB"/>
    <w:rsid w:val="00F657C8"/>
    <w:rsid w:val="00F66D9F"/>
    <w:rsid w:val="00F676D3"/>
    <w:rsid w:val="00F677FC"/>
    <w:rsid w:val="00F700BA"/>
    <w:rsid w:val="00F709D3"/>
    <w:rsid w:val="00F726E2"/>
    <w:rsid w:val="00F73746"/>
    <w:rsid w:val="00F73B36"/>
    <w:rsid w:val="00F765A2"/>
    <w:rsid w:val="00F76C9B"/>
    <w:rsid w:val="00F77611"/>
    <w:rsid w:val="00F77B6F"/>
    <w:rsid w:val="00F803A1"/>
    <w:rsid w:val="00F809E9"/>
    <w:rsid w:val="00F837C6"/>
    <w:rsid w:val="00F84551"/>
    <w:rsid w:val="00F84901"/>
    <w:rsid w:val="00F84F6A"/>
    <w:rsid w:val="00F8526A"/>
    <w:rsid w:val="00F85526"/>
    <w:rsid w:val="00F87F81"/>
    <w:rsid w:val="00F9003B"/>
    <w:rsid w:val="00F913A9"/>
    <w:rsid w:val="00F91952"/>
    <w:rsid w:val="00F9603A"/>
    <w:rsid w:val="00F9643E"/>
    <w:rsid w:val="00F9761D"/>
    <w:rsid w:val="00FA1BA3"/>
    <w:rsid w:val="00FA24D8"/>
    <w:rsid w:val="00FA3962"/>
    <w:rsid w:val="00FA3BD0"/>
    <w:rsid w:val="00FA4868"/>
    <w:rsid w:val="00FA5EBF"/>
    <w:rsid w:val="00FB2865"/>
    <w:rsid w:val="00FB3A85"/>
    <w:rsid w:val="00FB4127"/>
    <w:rsid w:val="00FC002E"/>
    <w:rsid w:val="00FC0E5A"/>
    <w:rsid w:val="00FC4AAA"/>
    <w:rsid w:val="00FC6C20"/>
    <w:rsid w:val="00FC7037"/>
    <w:rsid w:val="00FD1547"/>
    <w:rsid w:val="00FD43A0"/>
    <w:rsid w:val="00FD6C56"/>
    <w:rsid w:val="00FE1F9A"/>
    <w:rsid w:val="00FE28F7"/>
    <w:rsid w:val="00FE3700"/>
    <w:rsid w:val="00FE3F4E"/>
    <w:rsid w:val="00FE4EC8"/>
    <w:rsid w:val="00FE7036"/>
    <w:rsid w:val="00FE728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86E5AC"/>
  <w15:docId w15:val="{E6DB7B23-7154-4438-B920-97811971C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6B3ABE"/>
    <w:pPr>
      <w:keepNext/>
      <w:keepLines/>
      <w:spacing w:before="360" w:after="80" w:line="278" w:lineRule="auto"/>
      <w:outlineLvl w:val="0"/>
    </w:pPr>
    <w:rPr>
      <w:rFonts w:asciiTheme="majorHAnsi" w:eastAsiaTheme="majorEastAsia" w:hAnsiTheme="majorHAnsi" w:cstheme="majorBidi"/>
      <w:color w:val="365F91"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uiPriority w:val="9"/>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iPriority w:val="9"/>
    <w:unhideWhenUsed/>
    <w:qFormat/>
    <w:rsid w:val="006B3ABE"/>
    <w:pPr>
      <w:keepNext/>
      <w:keepLines/>
      <w:spacing w:before="80" w:after="40" w:line="278" w:lineRule="auto"/>
      <w:outlineLvl w:val="3"/>
    </w:pPr>
    <w:rPr>
      <w:rFonts w:asciiTheme="minorHAnsi" w:eastAsiaTheme="majorEastAsia" w:hAnsiTheme="minorHAnsi" w:cstheme="majorBidi"/>
      <w:i/>
      <w:iCs/>
      <w:color w:val="365F91" w:themeColor="accent1" w:themeShade="BF"/>
      <w:kern w:val="2"/>
      <w:lang w:val="en-US" w:eastAsia="en-US"/>
      <w14:ligatures w14:val="standardContextual"/>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uiPriority w:val="9"/>
    <w:semiHidden/>
    <w:unhideWhenUsed/>
    <w:qFormat/>
    <w:rsid w:val="006B3ABE"/>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Heading7">
    <w:name w:val="heading 7"/>
    <w:basedOn w:val="Normal"/>
    <w:next w:val="Normal"/>
    <w:link w:val="Heading7Char"/>
    <w:uiPriority w:val="9"/>
    <w:semiHidden/>
    <w:unhideWhenUsed/>
    <w:qFormat/>
    <w:rsid w:val="006B3ABE"/>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Heading8">
    <w:name w:val="heading 8"/>
    <w:basedOn w:val="Normal"/>
    <w:next w:val="Normal"/>
    <w:link w:val="Heading8Char"/>
    <w:uiPriority w:val="9"/>
    <w:semiHidden/>
    <w:unhideWhenUsed/>
    <w:qFormat/>
    <w:rsid w:val="006B3ABE"/>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Heading9">
    <w:name w:val="heading 9"/>
    <w:basedOn w:val="Normal"/>
    <w:next w:val="Normal"/>
    <w:link w:val="Heading9Char"/>
    <w:uiPriority w:val="9"/>
    <w:semiHidden/>
    <w:unhideWhenUsed/>
    <w:qFormat/>
    <w:rsid w:val="006B3ABE"/>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uiPriority w:val="9"/>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uiPriority w:val="9"/>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character" w:styleId="UnresolvedMention">
    <w:name w:val="Unresolved Mention"/>
    <w:basedOn w:val="DefaultParagraphFont"/>
    <w:uiPriority w:val="99"/>
    <w:semiHidden/>
    <w:unhideWhenUsed/>
    <w:rsid w:val="00297F34"/>
    <w:rPr>
      <w:color w:val="605E5C"/>
      <w:shd w:val="clear" w:color="auto" w:fill="E1DFDD"/>
    </w:rPr>
  </w:style>
  <w:style w:type="paragraph" w:customStyle="1" w:styleId="CBDFigureTitle">
    <w:name w:val="CBD_FigureTitle"/>
    <w:basedOn w:val="Normal"/>
    <w:next w:val="Normal"/>
    <w:qFormat/>
    <w:rsid w:val="00235F34"/>
    <w:pPr>
      <w:keepNext/>
      <w:keepLines/>
      <w:tabs>
        <w:tab w:val="left" w:pos="567"/>
        <w:tab w:val="left" w:pos="1134"/>
        <w:tab w:val="left" w:pos="1701"/>
        <w:tab w:val="left" w:pos="2268"/>
        <w:tab w:val="left" w:pos="2835"/>
        <w:tab w:val="left" w:pos="3402"/>
      </w:tabs>
      <w:spacing w:before="120" w:after="60"/>
      <w:ind w:left="567"/>
    </w:pPr>
    <w:rPr>
      <w:rFonts w:eastAsia="SimSun"/>
      <w:b/>
      <w:sz w:val="22"/>
      <w:szCs w:val="22"/>
      <w:lang w:val="en-US" w:eastAsia="en-US"/>
    </w:rPr>
  </w:style>
  <w:style w:type="paragraph" w:customStyle="1" w:styleId="CBDNormalNumber">
    <w:name w:val="CBD_Normal_Number"/>
    <w:basedOn w:val="Normal"/>
    <w:qFormat/>
    <w:rsid w:val="00235F34"/>
    <w:pPr>
      <w:numPr>
        <w:numId w:val="9"/>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235F34"/>
    <w:pPr>
      <w:numPr>
        <w:numId w:val="9"/>
      </w:numPr>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rsid w:val="005646C3"/>
    <w:rPr>
      <w:sz w:val="24"/>
      <w:szCs w:val="24"/>
    </w:rPr>
  </w:style>
  <w:style w:type="table" w:customStyle="1" w:styleId="TableGrid2">
    <w:name w:val="Table Grid2"/>
    <w:basedOn w:val="TableNormal"/>
    <w:next w:val="TableGrid"/>
    <w:uiPriority w:val="39"/>
    <w:rsid w:val="001E5DF7"/>
    <w:rPr>
      <w:rFonts w:asciiTheme="minorHAnsi" w:eastAsia="MS Mincho"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1E5D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2131B0"/>
    <w:rPr>
      <w:rFonts w:ascii="Calibri" w:eastAsia="MS Mincho"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sid w:val="00554EEA"/>
    <w:rPr>
      <w:color w:val="800080" w:themeColor="followedHyperlink"/>
      <w:u w:val="single"/>
    </w:rPr>
  </w:style>
  <w:style w:type="character" w:customStyle="1" w:styleId="Heading1Char">
    <w:name w:val="Heading 1 Char"/>
    <w:basedOn w:val="DefaultParagraphFont"/>
    <w:link w:val="Heading1"/>
    <w:uiPriority w:val="9"/>
    <w:rsid w:val="006B3ABE"/>
    <w:rPr>
      <w:rFonts w:asciiTheme="majorHAnsi" w:eastAsiaTheme="majorEastAsia" w:hAnsiTheme="majorHAnsi" w:cstheme="majorBidi"/>
      <w:color w:val="365F91" w:themeColor="accent1" w:themeShade="BF"/>
      <w:kern w:val="2"/>
      <w:sz w:val="40"/>
      <w:szCs w:val="40"/>
      <w:lang w:val="en-US" w:eastAsia="en-US"/>
      <w14:ligatures w14:val="standardContextual"/>
    </w:rPr>
  </w:style>
  <w:style w:type="character" w:customStyle="1" w:styleId="Heading4Char">
    <w:name w:val="Heading 4 Char"/>
    <w:basedOn w:val="DefaultParagraphFont"/>
    <w:link w:val="Heading4"/>
    <w:uiPriority w:val="9"/>
    <w:rsid w:val="006B3ABE"/>
    <w:rPr>
      <w:rFonts w:asciiTheme="minorHAnsi" w:eastAsiaTheme="majorEastAsia" w:hAnsiTheme="minorHAnsi" w:cstheme="majorBidi"/>
      <w:i/>
      <w:iCs/>
      <w:color w:val="365F91" w:themeColor="accent1" w:themeShade="BF"/>
      <w:kern w:val="2"/>
      <w:sz w:val="24"/>
      <w:szCs w:val="24"/>
      <w:lang w:val="en-US" w:eastAsia="en-US"/>
      <w14:ligatures w14:val="standardContextual"/>
    </w:rPr>
  </w:style>
  <w:style w:type="character" w:customStyle="1" w:styleId="Heading6Char">
    <w:name w:val="Heading 6 Char"/>
    <w:basedOn w:val="DefaultParagraphFont"/>
    <w:link w:val="Heading6"/>
    <w:uiPriority w:val="9"/>
    <w:semiHidden/>
    <w:rsid w:val="006B3ABE"/>
    <w:rPr>
      <w:rFonts w:asciiTheme="minorHAnsi" w:eastAsiaTheme="majorEastAsia" w:hAnsiTheme="minorHAnsi" w:cstheme="majorBidi"/>
      <w:i/>
      <w:iCs/>
      <w:color w:val="595959" w:themeColor="text1" w:themeTint="A6"/>
      <w:kern w:val="2"/>
      <w:sz w:val="24"/>
      <w:szCs w:val="24"/>
      <w:lang w:val="en-US" w:eastAsia="en-US"/>
      <w14:ligatures w14:val="standardContextual"/>
    </w:rPr>
  </w:style>
  <w:style w:type="character" w:customStyle="1" w:styleId="Heading7Char">
    <w:name w:val="Heading 7 Char"/>
    <w:basedOn w:val="DefaultParagraphFont"/>
    <w:link w:val="Heading7"/>
    <w:uiPriority w:val="9"/>
    <w:semiHidden/>
    <w:rsid w:val="006B3ABE"/>
    <w:rPr>
      <w:rFonts w:asciiTheme="minorHAnsi" w:eastAsiaTheme="majorEastAsia" w:hAnsiTheme="minorHAnsi" w:cstheme="majorBidi"/>
      <w:color w:val="595959" w:themeColor="text1" w:themeTint="A6"/>
      <w:kern w:val="2"/>
      <w:sz w:val="24"/>
      <w:szCs w:val="24"/>
      <w:lang w:val="en-US" w:eastAsia="en-US"/>
      <w14:ligatures w14:val="standardContextual"/>
    </w:rPr>
  </w:style>
  <w:style w:type="character" w:customStyle="1" w:styleId="Heading8Char">
    <w:name w:val="Heading 8 Char"/>
    <w:basedOn w:val="DefaultParagraphFont"/>
    <w:link w:val="Heading8"/>
    <w:uiPriority w:val="9"/>
    <w:semiHidden/>
    <w:rsid w:val="006B3ABE"/>
    <w:rPr>
      <w:rFonts w:asciiTheme="minorHAnsi" w:eastAsiaTheme="majorEastAsia" w:hAnsiTheme="minorHAnsi" w:cstheme="majorBidi"/>
      <w:i/>
      <w:iCs/>
      <w:color w:val="272727" w:themeColor="text1" w:themeTint="D8"/>
      <w:kern w:val="2"/>
      <w:sz w:val="24"/>
      <w:szCs w:val="24"/>
      <w:lang w:val="en-US" w:eastAsia="en-US"/>
      <w14:ligatures w14:val="standardContextual"/>
    </w:rPr>
  </w:style>
  <w:style w:type="character" w:customStyle="1" w:styleId="Heading9Char">
    <w:name w:val="Heading 9 Char"/>
    <w:basedOn w:val="DefaultParagraphFont"/>
    <w:link w:val="Heading9"/>
    <w:uiPriority w:val="9"/>
    <w:semiHidden/>
    <w:rsid w:val="006B3ABE"/>
    <w:rPr>
      <w:rFonts w:asciiTheme="minorHAnsi" w:eastAsiaTheme="majorEastAsia" w:hAnsiTheme="minorHAnsi" w:cstheme="majorBidi"/>
      <w:color w:val="272727" w:themeColor="text1" w:themeTint="D8"/>
      <w:kern w:val="2"/>
      <w:sz w:val="24"/>
      <w:szCs w:val="24"/>
      <w:lang w:val="en-US" w:eastAsia="en-US"/>
      <w14:ligatures w14:val="standardContextual"/>
    </w:rPr>
  </w:style>
  <w:style w:type="paragraph" w:styleId="Title">
    <w:name w:val="Title"/>
    <w:basedOn w:val="Normal"/>
    <w:next w:val="Normal"/>
    <w:link w:val="TitleChar"/>
    <w:uiPriority w:val="10"/>
    <w:qFormat/>
    <w:rsid w:val="006B3ABE"/>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6B3ABE"/>
    <w:rPr>
      <w:rFonts w:asciiTheme="majorHAnsi" w:eastAsiaTheme="majorEastAsia" w:hAnsiTheme="majorHAnsi" w:cstheme="majorBidi"/>
      <w:spacing w:val="-10"/>
      <w:kern w:val="28"/>
      <w:sz w:val="56"/>
      <w:szCs w:val="56"/>
      <w:lang w:val="en-US" w:eastAsia="en-US"/>
      <w14:ligatures w14:val="standardContextual"/>
    </w:rPr>
  </w:style>
  <w:style w:type="paragraph" w:styleId="Subtitle">
    <w:name w:val="Subtitle"/>
    <w:basedOn w:val="Normal"/>
    <w:next w:val="Normal"/>
    <w:link w:val="SubtitleChar"/>
    <w:uiPriority w:val="11"/>
    <w:qFormat/>
    <w:rsid w:val="006B3AB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6B3ABE"/>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paragraph" w:styleId="Quote">
    <w:name w:val="Quote"/>
    <w:basedOn w:val="Normal"/>
    <w:next w:val="Normal"/>
    <w:link w:val="QuoteChar"/>
    <w:uiPriority w:val="29"/>
    <w:qFormat/>
    <w:rsid w:val="006B3ABE"/>
    <w:pPr>
      <w:spacing w:before="160" w:after="160" w:line="278" w:lineRule="auto"/>
      <w:jc w:val="center"/>
    </w:pPr>
    <w:rPr>
      <w:rFonts w:asciiTheme="minorHAnsi" w:eastAsiaTheme="minorEastAsia"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6B3ABE"/>
    <w:rPr>
      <w:rFonts w:asciiTheme="minorHAnsi" w:eastAsiaTheme="minorEastAsia" w:hAnsiTheme="minorHAnsi" w:cstheme="minorBidi"/>
      <w:i/>
      <w:iCs/>
      <w:color w:val="404040" w:themeColor="text1" w:themeTint="BF"/>
      <w:kern w:val="2"/>
      <w:sz w:val="24"/>
      <w:szCs w:val="24"/>
      <w:lang w:val="en-US" w:eastAsia="en-US"/>
      <w14:ligatures w14:val="standardContextual"/>
    </w:rPr>
  </w:style>
  <w:style w:type="character" w:styleId="IntenseEmphasis">
    <w:name w:val="Intense Emphasis"/>
    <w:basedOn w:val="DefaultParagraphFont"/>
    <w:uiPriority w:val="21"/>
    <w:qFormat/>
    <w:rsid w:val="006B3ABE"/>
    <w:rPr>
      <w:i/>
      <w:iCs/>
      <w:color w:val="365F91" w:themeColor="accent1" w:themeShade="BF"/>
    </w:rPr>
  </w:style>
  <w:style w:type="paragraph" w:styleId="IntenseQuote">
    <w:name w:val="Intense Quote"/>
    <w:basedOn w:val="Normal"/>
    <w:next w:val="Normal"/>
    <w:link w:val="IntenseQuoteChar"/>
    <w:uiPriority w:val="30"/>
    <w:qFormat/>
    <w:rsid w:val="006B3ABE"/>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EastAsia" w:hAnsiTheme="minorHAnsi" w:cstheme="minorBidi"/>
      <w:i/>
      <w:iCs/>
      <w:color w:val="365F9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6B3ABE"/>
    <w:rPr>
      <w:rFonts w:asciiTheme="minorHAnsi" w:eastAsiaTheme="minorEastAsia" w:hAnsiTheme="minorHAnsi" w:cstheme="minorBidi"/>
      <w:i/>
      <w:iCs/>
      <w:color w:val="365F91" w:themeColor="accent1" w:themeShade="BF"/>
      <w:kern w:val="2"/>
      <w:sz w:val="24"/>
      <w:szCs w:val="24"/>
      <w:lang w:val="en-US" w:eastAsia="en-US"/>
      <w14:ligatures w14:val="standardContextual"/>
    </w:rPr>
  </w:style>
  <w:style w:type="character" w:styleId="IntenseReference">
    <w:name w:val="Intense Reference"/>
    <w:basedOn w:val="DefaultParagraphFont"/>
    <w:uiPriority w:val="32"/>
    <w:qFormat/>
    <w:rsid w:val="006B3ABE"/>
    <w:rPr>
      <w:b/>
      <w:bCs/>
      <w:smallCaps/>
      <w:color w:val="365F91" w:themeColor="accent1" w:themeShade="BF"/>
      <w:spacing w:val="5"/>
    </w:rPr>
  </w:style>
  <w:style w:type="paragraph" w:styleId="NormalWeb">
    <w:name w:val="Normal (Web)"/>
    <w:basedOn w:val="Normal"/>
    <w:uiPriority w:val="99"/>
    <w:unhideWhenUsed/>
    <w:rsid w:val="006B3ABE"/>
    <w:pPr>
      <w:spacing w:after="160" w:line="278" w:lineRule="auto"/>
    </w:pPr>
    <w:rPr>
      <w:rFonts w:eastAsiaTheme="minorEastAsia"/>
      <w:kern w:val="2"/>
      <w:lang w:val="en-US" w:eastAsia="en-US"/>
      <w14:ligatures w14:val="standardContextual"/>
    </w:rPr>
  </w:style>
  <w:style w:type="character" w:styleId="Strong">
    <w:name w:val="Strong"/>
    <w:basedOn w:val="DefaultParagraphFont"/>
    <w:uiPriority w:val="22"/>
    <w:qFormat/>
    <w:rsid w:val="006B3ABE"/>
    <w:rPr>
      <w:b/>
      <w:bCs/>
    </w:rPr>
  </w:style>
  <w:style w:type="character" w:styleId="PageNumber">
    <w:name w:val="page number"/>
    <w:basedOn w:val="DefaultParagraphFont"/>
    <w:uiPriority w:val="99"/>
    <w:semiHidden/>
    <w:unhideWhenUsed/>
    <w:rsid w:val="006B3ABE"/>
  </w:style>
  <w:style w:type="paragraph" w:customStyle="1" w:styleId="CBDTitle">
    <w:name w:val="CBD_Title"/>
    <w:basedOn w:val="Normal"/>
    <w:next w:val="Normal"/>
    <w:qFormat/>
    <w:rsid w:val="002E140A"/>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character" w:styleId="PlaceholderText">
    <w:name w:val="Placeholder Text"/>
    <w:basedOn w:val="DefaultParagraphFont"/>
    <w:uiPriority w:val="99"/>
    <w:semiHidden/>
    <w:rsid w:val="002E140A"/>
    <w:rPr>
      <w:color w:val="808080"/>
    </w:rPr>
  </w:style>
  <w:style w:type="paragraph" w:customStyle="1" w:styleId="CBDNormalNoNumber">
    <w:name w:val="CBD_Normal_NoNumber"/>
    <w:basedOn w:val="Normal"/>
    <w:qFormat/>
    <w:rsid w:val="002E140A"/>
    <w:pPr>
      <w:tabs>
        <w:tab w:val="left" w:pos="567"/>
        <w:tab w:val="left" w:pos="1134"/>
        <w:tab w:val="left" w:pos="1701"/>
        <w:tab w:val="left" w:pos="2268"/>
        <w:tab w:val="left" w:pos="2835"/>
        <w:tab w:val="left" w:pos="3402"/>
      </w:tabs>
      <w:spacing w:after="120"/>
      <w:ind w:left="567"/>
      <w:jc w:val="both"/>
    </w:pPr>
    <w:rPr>
      <w:rFonts w:eastAsia="SimSun"/>
      <w:sz w:val="22"/>
      <w:szCs w:val="22"/>
      <w:lang w:val="en-GB" w:eastAsia="en-US"/>
    </w:rPr>
  </w:style>
  <w:style w:type="paragraph" w:customStyle="1" w:styleId="CBDDesicionText">
    <w:name w:val="CBD_DesicionText"/>
    <w:basedOn w:val="Normal"/>
    <w:qFormat/>
    <w:rsid w:val="002E140A"/>
    <w:pPr>
      <w:tabs>
        <w:tab w:val="left" w:pos="567"/>
        <w:tab w:val="left" w:pos="1134"/>
        <w:tab w:val="left" w:pos="1701"/>
        <w:tab w:val="left" w:pos="2268"/>
        <w:tab w:val="left" w:pos="2835"/>
        <w:tab w:val="left" w:pos="3402"/>
      </w:tabs>
      <w:spacing w:after="120"/>
      <w:ind w:left="567" w:firstLine="567"/>
      <w:jc w:val="both"/>
    </w:pPr>
    <w:rPr>
      <w:rFonts w:eastAsia="SimSun"/>
      <w:sz w:val="22"/>
      <w:szCs w:val="22"/>
      <w:lang w:val="en-GB" w:eastAsia="en-US"/>
    </w:rPr>
  </w:style>
  <w:style w:type="paragraph" w:customStyle="1" w:styleId="CBDDesicionAnnex">
    <w:name w:val="CBD_DesicionAnnex"/>
    <w:basedOn w:val="Normal"/>
    <w:next w:val="CBDDesicionText"/>
    <w:qFormat/>
    <w:rsid w:val="002E140A"/>
    <w:pPr>
      <w:keepNext/>
      <w:keepLines/>
      <w:tabs>
        <w:tab w:val="left" w:pos="2835"/>
        <w:tab w:val="left" w:pos="3402"/>
      </w:tabs>
      <w:spacing w:before="240" w:after="120"/>
      <w:ind w:left="567"/>
    </w:pPr>
    <w:rPr>
      <w:rFonts w:eastAsia="SimSun" w:cs="Times New Roman Bold"/>
      <w:b/>
      <w:bCs/>
      <w:szCs w:val="22"/>
      <w:lang w:val="en-GB" w:eastAsia="en-US"/>
    </w:rPr>
  </w:style>
  <w:style w:type="paragraph" w:customStyle="1" w:styleId="CBDH2">
    <w:name w:val="CBD_H2"/>
    <w:basedOn w:val="CBDNormalNumber"/>
    <w:qFormat/>
    <w:rsid w:val="002E140A"/>
    <w:pPr>
      <w:keepNext/>
      <w:keepLines/>
      <w:numPr>
        <w:numId w:val="0"/>
      </w:numPr>
      <w:ind w:left="567" w:hanging="567"/>
    </w:pPr>
    <w:rPr>
      <w:b/>
      <w:sz w:val="24"/>
    </w:rPr>
  </w:style>
  <w:style w:type="paragraph" w:customStyle="1" w:styleId="CBDH3">
    <w:name w:val="CBD_H3"/>
    <w:basedOn w:val="Normal"/>
    <w:qFormat/>
    <w:rsid w:val="002E140A"/>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GB" w:eastAsia="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2E140A"/>
    <w:pPr>
      <w:tabs>
        <w:tab w:val="left" w:pos="567"/>
        <w:tab w:val="left" w:pos="1134"/>
        <w:tab w:val="left" w:pos="1701"/>
        <w:tab w:val="left" w:pos="2268"/>
      </w:tabs>
      <w:spacing w:after="160" w:line="240" w:lineRule="exact"/>
      <w:jc w:val="both"/>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uments/CBD/SBI/6/8"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5/np-mop-05-dec-08-ar.pdf"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4875247BC054FE99426AEDD82A58066"/>
        <w:category>
          <w:name w:val="General"/>
          <w:gallery w:val="placeholder"/>
        </w:category>
        <w:types>
          <w:type w:val="bbPlcHdr"/>
        </w:types>
        <w:behaviors>
          <w:behavior w:val="content"/>
        </w:behaviors>
        <w:guid w:val="{39BDC31D-BD1F-4836-84DD-8C417722A8DD}"/>
      </w:docPartPr>
      <w:docPartBody>
        <w:p w:rsidR="00405820" w:rsidRDefault="00C04613" w:rsidP="00C04613">
          <w:pPr>
            <w:pStyle w:val="F4875247BC054FE99426AEDD82A5806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613"/>
    <w:rsid w:val="00405820"/>
    <w:rsid w:val="00B33738"/>
    <w:rsid w:val="00C04613"/>
    <w:rsid w:val="00C3278F"/>
  </w:rsids>
  <m:mathPr>
    <m:mathFont m:val="Cambria Math"/>
    <m:brkBin m:val="before"/>
    <m:brkBinSub m:val="--"/>
    <m:smallFrac m:val="0"/>
    <m:dispDef/>
    <m:lMargin m:val="0"/>
    <m:rMargin m:val="0"/>
    <m:defJc m:val="centerGroup"/>
    <m:wrapIndent m:val="1440"/>
    <m:intLim m:val="subSup"/>
    <m:naryLim m:val="undOvr"/>
  </m:mathPr>
  <w:themeFontLang w:val="fr-CH"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CH" w:eastAsia="fr-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04613"/>
    <w:rPr>
      <w:color w:val="808080"/>
    </w:rPr>
  </w:style>
  <w:style w:type="paragraph" w:customStyle="1" w:styleId="F4875247BC054FE99426AEDD82A58066">
    <w:name w:val="F4875247BC054FE99426AEDD82A58066"/>
    <w:rsid w:val="00C046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649361E-E3B3-4E9A-A3A7-BBBEB3E2F3FC}">
  <ds:schemaRefs>
    <ds:schemaRef ds:uri="http://schemas.microsoft.com/sharepoint/v3/contenttype/forms"/>
  </ds:schemaRefs>
</ds:datastoreItem>
</file>

<file path=customXml/itemProps2.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3.xml><?xml version="1.0" encoding="utf-8"?>
<ds:datastoreItem xmlns:ds="http://schemas.openxmlformats.org/officeDocument/2006/customXml" ds:itemID="{3BD31C7E-ACB6-4816-A84F-52CAAA0FA1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6160FD-BF1A-41F9-9BB0-1D4BE5BB5E4B}">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1732</Words>
  <Characters>9526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الصكوك الدولية المتخصصة للحصول وتقاسم المنافع في سياق المادة 4، الفقرة 4، من بروتوكول ناغويا</dc:title>
  <dc:subject>CBD/SBI/5/2/Rev.1</dc:subject>
  <dc:creator>SCBD</dc:creator>
  <cp:keywords>CBD/SBI/6/10</cp:keywords>
  <cp:lastModifiedBy>Ahmed Osman</cp:lastModifiedBy>
  <cp:revision>35</cp:revision>
  <cp:lastPrinted>2026-02-19T04:49:00Z</cp:lastPrinted>
  <dcterms:created xsi:type="dcterms:W3CDTF">2026-02-18T05:56:00Z</dcterms:created>
  <dcterms:modified xsi:type="dcterms:W3CDTF">2026-02-19T04:49:00Z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ies>
</file>