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3D25C4" w:rsidTr="00AA164D">
        <w:trPr>
          <w:trHeight w:val="709"/>
        </w:trPr>
        <w:tc>
          <w:tcPr>
            <w:tcW w:w="976" w:type="dxa"/>
            <w:tcBorders>
              <w:bottom w:val="single" w:sz="12" w:space="0" w:color="auto"/>
            </w:tcBorders>
          </w:tcPr>
          <w:p w:rsidR="00207A6E" w:rsidRPr="00BC760D" w:rsidRDefault="00207A6E" w:rsidP="00BC760D">
            <w:pPr>
              <w:suppressLineNumbers/>
              <w:suppressAutoHyphens/>
              <w:kinsoku w:val="0"/>
              <w:overflowPunct w:val="0"/>
              <w:autoSpaceDE w:val="0"/>
              <w:autoSpaceDN w:val="0"/>
              <w:rPr>
                <w:kern w:val="22"/>
              </w:rPr>
            </w:pPr>
            <w:r w:rsidRPr="00BC760D">
              <w:rPr>
                <w:noProof/>
                <w:kern w:val="22"/>
                <w:lang w:eastAsia="zh-CN"/>
              </w:rPr>
              <w:drawing>
                <wp:inline distT="0" distB="0" distL="0" distR="0" wp14:anchorId="75641BD8" wp14:editId="1C8D280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BC760D" w:rsidRDefault="00207A6E" w:rsidP="00BC760D">
            <w:pPr>
              <w:suppressLineNumbers/>
              <w:suppressAutoHyphens/>
              <w:kinsoku w:val="0"/>
              <w:overflowPunct w:val="0"/>
              <w:autoSpaceDE w:val="0"/>
              <w:autoSpaceDN w:val="0"/>
              <w:rPr>
                <w:kern w:val="22"/>
              </w:rPr>
            </w:pPr>
            <w:r w:rsidRPr="00BC760D">
              <w:rPr>
                <w:noProof/>
                <w:kern w:val="22"/>
                <w:lang w:eastAsia="zh-CN"/>
              </w:rPr>
              <w:drawing>
                <wp:inline distT="0" distB="0" distL="0" distR="0" wp14:anchorId="6E0600C0" wp14:editId="7757B371">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BC760D" w:rsidRDefault="00207A6E" w:rsidP="00BC760D">
            <w:pPr>
              <w:suppressLineNumbers/>
              <w:suppressAutoHyphens/>
              <w:kinsoku w:val="0"/>
              <w:overflowPunct w:val="0"/>
              <w:autoSpaceDE w:val="0"/>
              <w:autoSpaceDN w:val="0"/>
              <w:jc w:val="right"/>
              <w:rPr>
                <w:rFonts w:ascii="Arial" w:hAnsi="Arial" w:cs="Arial"/>
                <w:b/>
                <w:kern w:val="22"/>
                <w:sz w:val="32"/>
                <w:szCs w:val="32"/>
              </w:rPr>
            </w:pPr>
            <w:r w:rsidRPr="00BC760D">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3D25C4" w:rsidTr="009554D5">
        <w:trPr>
          <w:trHeight w:val="1693"/>
        </w:trPr>
        <w:tc>
          <w:tcPr>
            <w:tcW w:w="6227" w:type="dxa"/>
            <w:tcBorders>
              <w:top w:val="nil"/>
              <w:bottom w:val="single" w:sz="36" w:space="0" w:color="000000"/>
            </w:tcBorders>
          </w:tcPr>
          <w:p w:rsidR="00F16F02" w:rsidRPr="003D25C4" w:rsidRDefault="00F16F02" w:rsidP="00BC760D">
            <w:pPr>
              <w:suppressLineNumbers/>
              <w:suppressAutoHyphens/>
              <w:kinsoku w:val="0"/>
              <w:overflowPunct w:val="0"/>
              <w:autoSpaceDE w:val="0"/>
              <w:autoSpaceDN w:val="0"/>
              <w:rPr>
                <w:snapToGrid w:val="0"/>
                <w:kern w:val="22"/>
              </w:rPr>
            </w:pPr>
          </w:p>
          <w:p w:rsidR="00F16F02" w:rsidRPr="003D25C4" w:rsidRDefault="00F16F02" w:rsidP="00BC760D">
            <w:pPr>
              <w:suppressLineNumbers/>
              <w:suppressAutoHyphens/>
              <w:kinsoku w:val="0"/>
              <w:overflowPunct w:val="0"/>
              <w:autoSpaceDE w:val="0"/>
              <w:autoSpaceDN w:val="0"/>
              <w:rPr>
                <w:snapToGrid w:val="0"/>
                <w:kern w:val="22"/>
              </w:rPr>
            </w:pPr>
            <w:r w:rsidRPr="00176258">
              <w:rPr>
                <w:noProof/>
                <w:kern w:val="22"/>
                <w:lang w:eastAsia="zh-CN"/>
              </w:rPr>
              <w:drawing>
                <wp:inline distT="0" distB="0" distL="0" distR="0" wp14:anchorId="2B210428" wp14:editId="2CA93A17">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rsidR="00F16F02" w:rsidRPr="003D25C4" w:rsidRDefault="00F16F02" w:rsidP="00BC760D">
            <w:pPr>
              <w:suppressLineNumbers/>
              <w:suppressAutoHyphens/>
              <w:kinsoku w:val="0"/>
              <w:overflowPunct w:val="0"/>
              <w:autoSpaceDE w:val="0"/>
              <w:autoSpaceDN w:val="0"/>
              <w:rPr>
                <w:rFonts w:ascii="Univers" w:hAnsi="Univers"/>
                <w:snapToGrid w:val="0"/>
                <w:kern w:val="22"/>
                <w:sz w:val="32"/>
              </w:rPr>
            </w:pPr>
          </w:p>
        </w:tc>
        <w:tc>
          <w:tcPr>
            <w:tcW w:w="1144" w:type="dxa"/>
            <w:tcBorders>
              <w:top w:val="nil"/>
              <w:bottom w:val="single" w:sz="36" w:space="0" w:color="000000"/>
            </w:tcBorders>
          </w:tcPr>
          <w:p w:rsidR="00F16F02" w:rsidRPr="003D25C4" w:rsidRDefault="00F16F02" w:rsidP="00BC760D">
            <w:pPr>
              <w:pStyle w:val="Header"/>
              <w:suppressLineNumbers/>
              <w:tabs>
                <w:tab w:val="clear" w:pos="4320"/>
                <w:tab w:val="clear" w:pos="8640"/>
              </w:tabs>
              <w:suppressAutoHyphens/>
              <w:kinsoku w:val="0"/>
              <w:overflowPunct w:val="0"/>
              <w:autoSpaceDE w:val="0"/>
              <w:autoSpaceDN w:val="0"/>
              <w:rPr>
                <w:b/>
                <w:snapToGrid w:val="0"/>
                <w:kern w:val="22"/>
                <w:sz w:val="32"/>
                <w:szCs w:val="32"/>
              </w:rPr>
            </w:pPr>
          </w:p>
        </w:tc>
        <w:tc>
          <w:tcPr>
            <w:tcW w:w="2977" w:type="dxa"/>
            <w:tcBorders>
              <w:top w:val="nil"/>
              <w:bottom w:val="single" w:sz="36" w:space="0" w:color="000000"/>
            </w:tcBorders>
          </w:tcPr>
          <w:p w:rsidR="00F16F02" w:rsidRPr="003D25C4" w:rsidRDefault="00F16F02" w:rsidP="00BC760D">
            <w:pPr>
              <w:suppressLineNumbers/>
              <w:suppressAutoHyphens/>
              <w:kinsoku w:val="0"/>
              <w:overflowPunct w:val="0"/>
              <w:autoSpaceDE w:val="0"/>
              <w:autoSpaceDN w:val="0"/>
              <w:ind w:left="450"/>
              <w:rPr>
                <w:snapToGrid w:val="0"/>
                <w:kern w:val="22"/>
                <w:szCs w:val="22"/>
              </w:rPr>
            </w:pPr>
            <w:r w:rsidRPr="003D25C4">
              <w:rPr>
                <w:snapToGrid w:val="0"/>
                <w:kern w:val="22"/>
                <w:szCs w:val="22"/>
              </w:rPr>
              <w:t>Distr.</w:t>
            </w:r>
          </w:p>
          <w:p w:rsidR="00F16F02" w:rsidRPr="003D25C4" w:rsidRDefault="00F16F02" w:rsidP="00BC760D">
            <w:pPr>
              <w:suppressLineNumbers/>
              <w:suppressAutoHyphens/>
              <w:kinsoku w:val="0"/>
              <w:overflowPunct w:val="0"/>
              <w:autoSpaceDE w:val="0"/>
              <w:autoSpaceDN w:val="0"/>
              <w:ind w:left="450"/>
              <w:rPr>
                <w:snapToGrid w:val="0"/>
                <w:kern w:val="22"/>
                <w:szCs w:val="22"/>
              </w:rPr>
            </w:pPr>
            <w:r w:rsidRPr="003D25C4">
              <w:rPr>
                <w:snapToGrid w:val="0"/>
                <w:kern w:val="22"/>
                <w:szCs w:val="22"/>
              </w:rPr>
              <w:t>GENERAL</w:t>
            </w:r>
          </w:p>
          <w:p w:rsidR="00F16F02" w:rsidRPr="003D25C4" w:rsidRDefault="00F16F02" w:rsidP="00BC760D">
            <w:pPr>
              <w:suppressLineNumbers/>
              <w:suppressAutoHyphens/>
              <w:kinsoku w:val="0"/>
              <w:overflowPunct w:val="0"/>
              <w:autoSpaceDE w:val="0"/>
              <w:autoSpaceDN w:val="0"/>
              <w:ind w:left="450"/>
              <w:rPr>
                <w:snapToGrid w:val="0"/>
                <w:kern w:val="22"/>
                <w:szCs w:val="22"/>
              </w:rPr>
            </w:pPr>
          </w:p>
          <w:sdt>
            <w:sdtPr>
              <w:rPr>
                <w:snapToGrid w:val="0"/>
                <w:kern w:val="22"/>
                <w:szCs w:val="22"/>
              </w:rPr>
              <w:alias w:val="Subject"/>
              <w:tag w:val=""/>
              <w:id w:val="-1571339763"/>
              <w:placeholder>
                <w:docPart w:val="6CB8A4830A674A458B3A8DCC8B62EA7C"/>
              </w:placeholder>
              <w:dataBinding w:prefixMappings="xmlns:ns0='http://purl.org/dc/elements/1.1/' xmlns:ns1='http://schemas.openxmlformats.org/package/2006/metadata/core-properties' " w:xpath="/ns1:coreProperties[1]/ns0:subject[1]" w:storeItemID="{6C3C8BC8-F283-45AE-878A-BAB7291924A1}"/>
              <w:text/>
            </w:sdtPr>
            <w:sdtEndPr/>
            <w:sdtContent>
              <w:p w:rsidR="003D612B" w:rsidRPr="003D25C4" w:rsidRDefault="003D612B" w:rsidP="002D6283">
                <w:pPr>
                  <w:ind w:left="450"/>
                  <w:rPr>
                    <w:snapToGrid w:val="0"/>
                    <w:kern w:val="22"/>
                    <w:szCs w:val="22"/>
                  </w:rPr>
                </w:pPr>
                <w:r w:rsidRPr="003D25C4">
                  <w:rPr>
                    <w:snapToGrid w:val="0"/>
                    <w:kern w:val="22"/>
                    <w:szCs w:val="22"/>
                  </w:rPr>
                  <w:t>CBD/CP/CC/15/2</w:t>
                </w:r>
              </w:p>
            </w:sdtContent>
          </w:sdt>
          <w:p w:rsidR="00F16F02" w:rsidRPr="003D25C4" w:rsidRDefault="00AF2505" w:rsidP="00BC760D">
            <w:pPr>
              <w:suppressLineNumbers/>
              <w:suppressAutoHyphens/>
              <w:kinsoku w:val="0"/>
              <w:overflowPunct w:val="0"/>
              <w:autoSpaceDE w:val="0"/>
              <w:autoSpaceDN w:val="0"/>
              <w:ind w:left="450"/>
              <w:rPr>
                <w:snapToGrid w:val="0"/>
                <w:kern w:val="22"/>
                <w:szCs w:val="22"/>
              </w:rPr>
            </w:pPr>
            <w:r w:rsidRPr="003D25C4">
              <w:rPr>
                <w:snapToGrid w:val="0"/>
                <w:kern w:val="22"/>
                <w:szCs w:val="22"/>
              </w:rPr>
              <w:t>12 April</w:t>
            </w:r>
            <w:r w:rsidR="00D15589" w:rsidRPr="003D25C4">
              <w:rPr>
                <w:snapToGrid w:val="0"/>
                <w:kern w:val="22"/>
                <w:szCs w:val="22"/>
              </w:rPr>
              <w:t xml:space="preserve"> 2018</w:t>
            </w:r>
          </w:p>
          <w:p w:rsidR="00F16F02" w:rsidRPr="003D25C4" w:rsidRDefault="00F16F02" w:rsidP="00BC760D">
            <w:pPr>
              <w:suppressLineNumbers/>
              <w:suppressAutoHyphens/>
              <w:kinsoku w:val="0"/>
              <w:overflowPunct w:val="0"/>
              <w:autoSpaceDE w:val="0"/>
              <w:autoSpaceDN w:val="0"/>
              <w:ind w:left="450"/>
              <w:rPr>
                <w:snapToGrid w:val="0"/>
                <w:kern w:val="22"/>
                <w:szCs w:val="22"/>
              </w:rPr>
            </w:pPr>
          </w:p>
          <w:p w:rsidR="00F16F02" w:rsidRPr="00BC760D" w:rsidRDefault="00F16F02" w:rsidP="00BC760D">
            <w:pPr>
              <w:suppressLineNumbers/>
              <w:suppressAutoHyphens/>
              <w:kinsoku w:val="0"/>
              <w:overflowPunct w:val="0"/>
              <w:autoSpaceDE w:val="0"/>
              <w:autoSpaceDN w:val="0"/>
              <w:ind w:left="450"/>
              <w:rPr>
                <w:snapToGrid w:val="0"/>
                <w:kern w:val="22"/>
                <w:szCs w:val="22"/>
                <w:u w:val="single"/>
              </w:rPr>
            </w:pPr>
            <w:r w:rsidRPr="003D25C4">
              <w:rPr>
                <w:snapToGrid w:val="0"/>
                <w:kern w:val="22"/>
                <w:szCs w:val="22"/>
              </w:rPr>
              <w:t>ENGLISH</w:t>
            </w:r>
            <w:r w:rsidR="00B746D8" w:rsidRPr="003D25C4">
              <w:rPr>
                <w:snapToGrid w:val="0"/>
                <w:kern w:val="22"/>
                <w:szCs w:val="22"/>
              </w:rPr>
              <w:t xml:space="preserve"> ONLY</w:t>
            </w:r>
          </w:p>
        </w:tc>
      </w:tr>
    </w:tbl>
    <w:p w:rsidR="003D612B" w:rsidRPr="00BC760D" w:rsidRDefault="003D612B" w:rsidP="00BC760D">
      <w:pPr>
        <w:pStyle w:val="Cornernotation"/>
        <w:suppressLineNumbers/>
        <w:suppressAutoHyphens/>
        <w:kinsoku w:val="0"/>
        <w:overflowPunct w:val="0"/>
        <w:autoSpaceDE w:val="0"/>
        <w:autoSpaceDN w:val="0"/>
        <w:ind w:left="284" w:right="4682" w:hanging="283"/>
        <w:rPr>
          <w:snapToGrid w:val="0"/>
          <w:kern w:val="22"/>
          <w:szCs w:val="22"/>
        </w:rPr>
      </w:pPr>
      <w:r w:rsidRPr="00BC760D">
        <w:rPr>
          <w:snapToGrid w:val="0"/>
          <w:kern w:val="22"/>
          <w:szCs w:val="22"/>
        </w:rPr>
        <w:t>COMPLIANCE COMMITTEE UNDER THE CARTAGENA PROTOCOL ON BIOSAFETY</w:t>
      </w:r>
    </w:p>
    <w:p w:rsidR="003D612B" w:rsidRPr="00BC760D" w:rsidRDefault="003D612B" w:rsidP="00BC760D">
      <w:pPr>
        <w:pStyle w:val="Cornernotation"/>
        <w:suppressLineNumbers/>
        <w:suppressAutoHyphens/>
        <w:kinsoku w:val="0"/>
        <w:overflowPunct w:val="0"/>
        <w:autoSpaceDE w:val="0"/>
        <w:autoSpaceDN w:val="0"/>
        <w:ind w:left="0" w:firstLine="0"/>
        <w:rPr>
          <w:snapToGrid w:val="0"/>
          <w:kern w:val="22"/>
          <w:szCs w:val="22"/>
        </w:rPr>
      </w:pPr>
      <w:r w:rsidRPr="00BC760D">
        <w:rPr>
          <w:snapToGrid w:val="0"/>
          <w:kern w:val="22"/>
          <w:szCs w:val="22"/>
        </w:rPr>
        <w:t>Fifteenth meeting</w:t>
      </w:r>
    </w:p>
    <w:p w:rsidR="003D612B" w:rsidRPr="00BC760D" w:rsidRDefault="003D612B" w:rsidP="00BC760D">
      <w:pPr>
        <w:pStyle w:val="Cornernotation"/>
        <w:suppressLineNumbers/>
        <w:suppressAutoHyphens/>
        <w:kinsoku w:val="0"/>
        <w:overflowPunct w:val="0"/>
        <w:autoSpaceDE w:val="0"/>
        <w:autoSpaceDN w:val="0"/>
        <w:ind w:left="0" w:firstLine="0"/>
        <w:rPr>
          <w:snapToGrid w:val="0"/>
          <w:kern w:val="22"/>
          <w:szCs w:val="22"/>
        </w:rPr>
      </w:pPr>
      <w:r w:rsidRPr="00BC760D">
        <w:rPr>
          <w:snapToGrid w:val="0"/>
          <w:kern w:val="22"/>
          <w:szCs w:val="22"/>
        </w:rPr>
        <w:t>Montreal, Canada, 8-10 May 2018</w:t>
      </w:r>
    </w:p>
    <w:p w:rsidR="00975257" w:rsidRPr="00BC760D" w:rsidRDefault="00BC760D" w:rsidP="00BC760D">
      <w:pPr>
        <w:pStyle w:val="Heading1"/>
        <w:suppressLineNumbers/>
        <w:tabs>
          <w:tab w:val="clear" w:pos="720"/>
        </w:tabs>
        <w:suppressAutoHyphens/>
        <w:kinsoku w:val="0"/>
        <w:overflowPunct w:val="0"/>
        <w:autoSpaceDE w:val="0"/>
        <w:autoSpaceDN w:val="0"/>
        <w:rPr>
          <w:bCs/>
          <w:snapToGrid w:val="0"/>
          <w:kern w:val="22"/>
          <w:szCs w:val="22"/>
        </w:rPr>
      </w:pPr>
      <w:sdt>
        <w:sdtPr>
          <w:rPr>
            <w:bCs/>
            <w:snapToGrid w:val="0"/>
            <w:kern w:val="22"/>
            <w:szCs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3D612B" w:rsidRPr="00BC760D">
            <w:rPr>
              <w:bCs/>
              <w:snapToGrid w:val="0"/>
              <w:kern w:val="22"/>
              <w:szCs w:val="22"/>
            </w:rPr>
            <w:t>Review of consistency between information in national reports and the Biosafety Clearing-House</w:t>
          </w:r>
        </w:sdtContent>
      </w:sdt>
    </w:p>
    <w:p w:rsidR="00C85EA4" w:rsidRPr="00BC760D" w:rsidRDefault="00C85EA4" w:rsidP="00BC760D">
      <w:pPr>
        <w:pStyle w:val="Heading2"/>
        <w:suppressLineNumbers/>
        <w:suppressAutoHyphens/>
        <w:kinsoku w:val="0"/>
        <w:overflowPunct w:val="0"/>
        <w:autoSpaceDE w:val="0"/>
        <w:autoSpaceDN w:val="0"/>
        <w:rPr>
          <w:b w:val="0"/>
          <w:i/>
          <w:kern w:val="22"/>
          <w:szCs w:val="22"/>
        </w:rPr>
      </w:pPr>
      <w:r w:rsidRPr="00BC760D">
        <w:rPr>
          <w:b w:val="0"/>
          <w:i/>
          <w:kern w:val="22"/>
          <w:szCs w:val="22"/>
        </w:rPr>
        <w:t>Note by the Executive Secretary</w:t>
      </w:r>
    </w:p>
    <w:p w:rsidR="00975257" w:rsidRPr="00BC760D" w:rsidRDefault="00975257" w:rsidP="00BC760D">
      <w:pPr>
        <w:pStyle w:val="Heading1"/>
        <w:suppressLineNumbers/>
        <w:tabs>
          <w:tab w:val="clear" w:pos="720"/>
        </w:tabs>
        <w:suppressAutoHyphens/>
        <w:kinsoku w:val="0"/>
        <w:overflowPunct w:val="0"/>
        <w:autoSpaceDE w:val="0"/>
        <w:autoSpaceDN w:val="0"/>
        <w:spacing w:before="120"/>
        <w:rPr>
          <w:bCs/>
          <w:kern w:val="22"/>
          <w:szCs w:val="22"/>
        </w:rPr>
      </w:pPr>
      <w:r w:rsidRPr="00BC760D">
        <w:rPr>
          <w:bCs/>
          <w:kern w:val="22"/>
          <w:szCs w:val="22"/>
        </w:rPr>
        <w:t>Introduction</w:t>
      </w:r>
    </w:p>
    <w:p w:rsidR="008C094D" w:rsidRPr="00BC760D" w:rsidRDefault="009F33AA" w:rsidP="00BC760D">
      <w:pPr>
        <w:pStyle w:val="StylePara1Kernat11pt"/>
        <w:suppressLineNumbers/>
        <w:tabs>
          <w:tab w:val="clear" w:pos="360"/>
        </w:tabs>
        <w:suppressAutoHyphens/>
        <w:kinsoku w:val="0"/>
        <w:overflowPunct w:val="0"/>
        <w:autoSpaceDE w:val="0"/>
        <w:autoSpaceDN w:val="0"/>
        <w:rPr>
          <w:szCs w:val="22"/>
        </w:rPr>
      </w:pPr>
      <w:r w:rsidRPr="00BC760D">
        <w:rPr>
          <w:szCs w:val="22"/>
        </w:rPr>
        <w:t xml:space="preserve">The Cartagena Protocol requires Parties to make certain information available to the </w:t>
      </w:r>
      <w:hyperlink r:id="rId12" w:history="1">
        <w:r w:rsidRPr="00BC760D">
          <w:rPr>
            <w:rStyle w:val="Hyperlink"/>
            <w:szCs w:val="22"/>
          </w:rPr>
          <w:t>Biosafety Clearing-House</w:t>
        </w:r>
      </w:hyperlink>
      <w:r w:rsidRPr="00BC760D">
        <w:rPr>
          <w:szCs w:val="22"/>
        </w:rPr>
        <w:t xml:space="preserve"> (BCH)</w:t>
      </w:r>
      <w:r w:rsidR="008C094D" w:rsidRPr="00BC760D">
        <w:rPr>
          <w:szCs w:val="22"/>
        </w:rPr>
        <w:t>. The type of information that must be made available is specified in various articles of the Protocol</w:t>
      </w:r>
      <w:r w:rsidR="00EA769F" w:rsidRPr="00BC760D">
        <w:rPr>
          <w:szCs w:val="22"/>
        </w:rPr>
        <w:t>,</w:t>
      </w:r>
      <w:r w:rsidR="008C094D" w:rsidRPr="00BC760D">
        <w:rPr>
          <w:szCs w:val="22"/>
        </w:rPr>
        <w:t xml:space="preserve"> </w:t>
      </w:r>
      <w:r w:rsidR="00FE72D9" w:rsidRPr="00BC760D">
        <w:rPr>
          <w:szCs w:val="22"/>
        </w:rPr>
        <w:t>including</w:t>
      </w:r>
      <w:r w:rsidR="009F47B8" w:rsidRPr="00BC760D">
        <w:rPr>
          <w:szCs w:val="22"/>
        </w:rPr>
        <w:t xml:space="preserve"> </w:t>
      </w:r>
      <w:r w:rsidR="008C094D" w:rsidRPr="00BC760D">
        <w:rPr>
          <w:szCs w:val="22"/>
        </w:rPr>
        <w:t>Article 20</w:t>
      </w:r>
      <w:r w:rsidR="00BF58A5" w:rsidRPr="00BC760D">
        <w:rPr>
          <w:szCs w:val="22"/>
        </w:rPr>
        <w:t xml:space="preserve">, paragraph </w:t>
      </w:r>
      <w:r w:rsidR="008C094D" w:rsidRPr="00BC760D">
        <w:rPr>
          <w:szCs w:val="22"/>
        </w:rPr>
        <w:t xml:space="preserve">3. </w:t>
      </w:r>
      <w:r w:rsidR="00BA1293" w:rsidRPr="00BC760D">
        <w:rPr>
          <w:szCs w:val="22"/>
        </w:rPr>
        <w:t>The Parties last reported on the implementation of th</w:t>
      </w:r>
      <w:r w:rsidR="009E768C" w:rsidRPr="00BC760D">
        <w:rPr>
          <w:szCs w:val="22"/>
        </w:rPr>
        <w:t>e</w:t>
      </w:r>
      <w:r w:rsidR="00BA1293" w:rsidRPr="00BC760D">
        <w:rPr>
          <w:szCs w:val="22"/>
        </w:rPr>
        <w:t xml:space="preserve"> obligation to submit information to the BCH in their third national report.</w:t>
      </w:r>
    </w:p>
    <w:p w:rsidR="00736BC2" w:rsidRPr="00BC760D" w:rsidRDefault="00D8246B" w:rsidP="00BC760D">
      <w:pPr>
        <w:pStyle w:val="StylePara1Kernat11pt"/>
        <w:suppressLineNumbers/>
        <w:tabs>
          <w:tab w:val="clear" w:pos="360"/>
        </w:tabs>
        <w:suppressAutoHyphens/>
        <w:kinsoku w:val="0"/>
        <w:overflowPunct w:val="0"/>
        <w:autoSpaceDE w:val="0"/>
        <w:autoSpaceDN w:val="0"/>
        <w:rPr>
          <w:szCs w:val="22"/>
        </w:rPr>
      </w:pPr>
      <w:r w:rsidRPr="00BC760D">
        <w:rPr>
          <w:szCs w:val="22"/>
        </w:rPr>
        <w:t>In d</w:t>
      </w:r>
      <w:r w:rsidR="003D612B" w:rsidRPr="00BC760D">
        <w:rPr>
          <w:szCs w:val="22"/>
        </w:rPr>
        <w:t xml:space="preserve">ecision </w:t>
      </w:r>
      <w:hyperlink r:id="rId13" w:history="1">
        <w:r w:rsidR="009F47B8" w:rsidRPr="00BC760D">
          <w:rPr>
            <w:rStyle w:val="Hyperlink"/>
            <w:szCs w:val="22"/>
          </w:rPr>
          <w:t>CP</w:t>
        </w:r>
        <w:r w:rsidR="00BF58A5" w:rsidRPr="00BC760D">
          <w:rPr>
            <w:rStyle w:val="Hyperlink"/>
            <w:szCs w:val="22"/>
          </w:rPr>
          <w:t>-</w:t>
        </w:r>
        <w:r w:rsidR="003D612B" w:rsidRPr="00BC760D">
          <w:rPr>
            <w:rStyle w:val="Hyperlink"/>
            <w:szCs w:val="22"/>
          </w:rPr>
          <w:t>VIII/2</w:t>
        </w:r>
      </w:hyperlink>
      <w:r w:rsidRPr="00BC760D">
        <w:rPr>
          <w:szCs w:val="22"/>
        </w:rPr>
        <w:t>,</w:t>
      </w:r>
      <w:r w:rsidR="003D612B" w:rsidRPr="00BC760D">
        <w:rPr>
          <w:szCs w:val="22"/>
        </w:rPr>
        <w:t xml:space="preserve"> </w:t>
      </w:r>
      <w:r w:rsidRPr="00BC760D">
        <w:rPr>
          <w:szCs w:val="22"/>
        </w:rPr>
        <w:t xml:space="preserve">the Conference of the Parties serving as the meeting of the Parties to the Protocol </w:t>
      </w:r>
      <w:r w:rsidR="003D612B" w:rsidRPr="00BC760D">
        <w:rPr>
          <w:szCs w:val="22"/>
        </w:rPr>
        <w:t>urge</w:t>
      </w:r>
      <w:r w:rsidRPr="00BC760D">
        <w:rPr>
          <w:szCs w:val="22"/>
        </w:rPr>
        <w:t>d</w:t>
      </w:r>
      <w:r w:rsidR="003D612B" w:rsidRPr="00BC760D">
        <w:rPr>
          <w:szCs w:val="22"/>
        </w:rPr>
        <w:t xml:space="preserve"> Parties that </w:t>
      </w:r>
      <w:r w:rsidRPr="00BC760D">
        <w:rPr>
          <w:szCs w:val="22"/>
        </w:rPr>
        <w:t xml:space="preserve">had </w:t>
      </w:r>
      <w:r w:rsidR="003D612B" w:rsidRPr="00BC760D">
        <w:rPr>
          <w:szCs w:val="22"/>
        </w:rPr>
        <w:t xml:space="preserve">not yet completely done so to make all required information available to the </w:t>
      </w:r>
      <w:r w:rsidR="00D23641" w:rsidRPr="00BC760D">
        <w:rPr>
          <w:szCs w:val="22"/>
        </w:rPr>
        <w:t>BCH</w:t>
      </w:r>
      <w:r w:rsidR="003D612B" w:rsidRPr="00BC760D">
        <w:rPr>
          <w:szCs w:val="22"/>
        </w:rPr>
        <w:t xml:space="preserve"> and keep the records up</w:t>
      </w:r>
      <w:r w:rsidR="00662E48" w:rsidRPr="00BC760D">
        <w:rPr>
          <w:szCs w:val="22"/>
        </w:rPr>
        <w:t xml:space="preserve"> </w:t>
      </w:r>
      <w:r w:rsidR="003D612B" w:rsidRPr="00BC760D">
        <w:rPr>
          <w:szCs w:val="22"/>
        </w:rPr>
        <w:t>to</w:t>
      </w:r>
      <w:r w:rsidR="00662E48" w:rsidRPr="00BC760D">
        <w:rPr>
          <w:szCs w:val="22"/>
        </w:rPr>
        <w:t xml:space="preserve"> </w:t>
      </w:r>
      <w:r w:rsidR="003D612B" w:rsidRPr="00BC760D">
        <w:rPr>
          <w:szCs w:val="22"/>
        </w:rPr>
        <w:t>date</w:t>
      </w:r>
      <w:r w:rsidR="009F33AA" w:rsidRPr="00BC760D">
        <w:rPr>
          <w:szCs w:val="22"/>
        </w:rPr>
        <w:t>.</w:t>
      </w:r>
    </w:p>
    <w:p w:rsidR="00501277" w:rsidRPr="00BC760D" w:rsidRDefault="009F33AA" w:rsidP="00BC760D">
      <w:pPr>
        <w:pStyle w:val="StylePara1Kernat11pt"/>
        <w:suppressLineNumbers/>
        <w:tabs>
          <w:tab w:val="clear" w:pos="360"/>
        </w:tabs>
        <w:suppressAutoHyphens/>
        <w:kinsoku w:val="0"/>
        <w:overflowPunct w:val="0"/>
        <w:autoSpaceDE w:val="0"/>
        <w:autoSpaceDN w:val="0"/>
        <w:rPr>
          <w:szCs w:val="22"/>
        </w:rPr>
      </w:pPr>
      <w:r w:rsidRPr="00BC760D">
        <w:rPr>
          <w:szCs w:val="22"/>
        </w:rPr>
        <w:t xml:space="preserve">In line with the </w:t>
      </w:r>
      <w:r w:rsidR="00BF58A5" w:rsidRPr="00BC760D">
        <w:rPr>
          <w:szCs w:val="22"/>
        </w:rPr>
        <w:t>organization of work</w:t>
      </w:r>
      <w:r w:rsidRPr="00BC760D">
        <w:rPr>
          <w:szCs w:val="22"/>
        </w:rPr>
        <w:t xml:space="preserve"> agreed</w:t>
      </w:r>
      <w:r w:rsidR="00BF58A5" w:rsidRPr="00BC760D">
        <w:rPr>
          <w:szCs w:val="22"/>
        </w:rPr>
        <w:t xml:space="preserve"> </w:t>
      </w:r>
      <w:r w:rsidRPr="00BC760D">
        <w:rPr>
          <w:szCs w:val="22"/>
        </w:rPr>
        <w:t xml:space="preserve">at </w:t>
      </w:r>
      <w:r w:rsidR="0088712D" w:rsidRPr="00BC760D">
        <w:rPr>
          <w:szCs w:val="22"/>
        </w:rPr>
        <w:t>its</w:t>
      </w:r>
      <w:r w:rsidRPr="00BC760D">
        <w:rPr>
          <w:szCs w:val="22"/>
        </w:rPr>
        <w:t xml:space="preserve"> </w:t>
      </w:r>
      <w:hyperlink r:id="rId14" w:history="1">
        <w:r w:rsidRPr="00BC760D">
          <w:rPr>
            <w:rStyle w:val="Hyperlink"/>
            <w:szCs w:val="22"/>
          </w:rPr>
          <w:t>eighth meeting</w:t>
        </w:r>
      </w:hyperlink>
      <w:r w:rsidRPr="00BC760D">
        <w:rPr>
          <w:szCs w:val="22"/>
        </w:rPr>
        <w:t xml:space="preserve">, the </w:t>
      </w:r>
      <w:r w:rsidR="00885092" w:rsidRPr="00BC760D">
        <w:rPr>
          <w:szCs w:val="22"/>
        </w:rPr>
        <w:t xml:space="preserve">Compliance </w:t>
      </w:r>
      <w:r w:rsidRPr="00BC760D">
        <w:rPr>
          <w:szCs w:val="22"/>
        </w:rPr>
        <w:t xml:space="preserve">Committee is expected to </w:t>
      </w:r>
      <w:r w:rsidR="00BF58A5" w:rsidRPr="00BC760D">
        <w:rPr>
          <w:szCs w:val="22"/>
        </w:rPr>
        <w:t>review</w:t>
      </w:r>
      <w:r w:rsidRPr="00BC760D">
        <w:rPr>
          <w:szCs w:val="22"/>
        </w:rPr>
        <w:t xml:space="preserve">, at </w:t>
      </w:r>
      <w:r w:rsidR="00791E38" w:rsidRPr="00BC760D">
        <w:rPr>
          <w:szCs w:val="22"/>
        </w:rPr>
        <w:t xml:space="preserve">its </w:t>
      </w:r>
      <w:r w:rsidR="00AC4C32" w:rsidRPr="00BC760D">
        <w:rPr>
          <w:szCs w:val="22"/>
        </w:rPr>
        <w:t xml:space="preserve">fifteenth </w:t>
      </w:r>
      <w:r w:rsidRPr="00BC760D">
        <w:rPr>
          <w:szCs w:val="22"/>
        </w:rPr>
        <w:t xml:space="preserve">meeting, the consistency of information </w:t>
      </w:r>
      <w:r w:rsidR="00F11FCB" w:rsidRPr="00BC760D">
        <w:rPr>
          <w:szCs w:val="22"/>
        </w:rPr>
        <w:t xml:space="preserve">provided </w:t>
      </w:r>
      <w:r w:rsidR="0052540D" w:rsidRPr="00BC760D">
        <w:rPr>
          <w:szCs w:val="22"/>
        </w:rPr>
        <w:t xml:space="preserve">by Parties </w:t>
      </w:r>
      <w:r w:rsidR="00BF58A5" w:rsidRPr="00BC760D">
        <w:rPr>
          <w:szCs w:val="22"/>
        </w:rPr>
        <w:t>in the</w:t>
      </w:r>
      <w:r w:rsidR="0052540D" w:rsidRPr="00BC760D">
        <w:rPr>
          <w:szCs w:val="22"/>
        </w:rPr>
        <w:t>ir</w:t>
      </w:r>
      <w:r w:rsidR="00BF58A5" w:rsidRPr="00BC760D">
        <w:rPr>
          <w:szCs w:val="22"/>
        </w:rPr>
        <w:t xml:space="preserve"> third national report </w:t>
      </w:r>
      <w:r w:rsidR="00791E38" w:rsidRPr="00BC760D">
        <w:rPr>
          <w:szCs w:val="22"/>
        </w:rPr>
        <w:t xml:space="preserve">with corresponding </w:t>
      </w:r>
      <w:r w:rsidR="00DB6D47" w:rsidRPr="00BC760D">
        <w:rPr>
          <w:szCs w:val="22"/>
        </w:rPr>
        <w:t xml:space="preserve">information </w:t>
      </w:r>
      <w:r w:rsidR="001C5487" w:rsidRPr="00BC760D">
        <w:rPr>
          <w:szCs w:val="22"/>
        </w:rPr>
        <w:t xml:space="preserve">that </w:t>
      </w:r>
      <w:r w:rsidR="00DB6D47" w:rsidRPr="00BC760D">
        <w:rPr>
          <w:szCs w:val="22"/>
        </w:rPr>
        <w:t xml:space="preserve">Parties are required to submit to </w:t>
      </w:r>
      <w:r w:rsidR="00BF58A5" w:rsidRPr="00BC760D">
        <w:rPr>
          <w:szCs w:val="22"/>
        </w:rPr>
        <w:t xml:space="preserve">the BCH. </w:t>
      </w:r>
      <w:r w:rsidR="00501277" w:rsidRPr="00BC760D">
        <w:rPr>
          <w:szCs w:val="22"/>
        </w:rPr>
        <w:t>For th</w:t>
      </w:r>
      <w:r w:rsidR="0088712D" w:rsidRPr="00BC760D">
        <w:rPr>
          <w:szCs w:val="22"/>
        </w:rPr>
        <w:t>is</w:t>
      </w:r>
      <w:r w:rsidR="00501277" w:rsidRPr="00BC760D">
        <w:rPr>
          <w:szCs w:val="22"/>
        </w:rPr>
        <w:t xml:space="preserve"> purpose, third national reports received </w:t>
      </w:r>
      <w:r w:rsidR="0088712D" w:rsidRPr="00BC760D">
        <w:rPr>
          <w:szCs w:val="22"/>
        </w:rPr>
        <w:t>were</w:t>
      </w:r>
      <w:r w:rsidR="00501277" w:rsidRPr="00BC760D">
        <w:rPr>
          <w:szCs w:val="22"/>
        </w:rPr>
        <w:t xml:space="preserve"> cross-checked with </w:t>
      </w:r>
      <w:r w:rsidR="00C86B4C" w:rsidRPr="00BC760D">
        <w:rPr>
          <w:szCs w:val="22"/>
        </w:rPr>
        <w:t xml:space="preserve">corresponding </w:t>
      </w:r>
      <w:r w:rsidR="00501277" w:rsidRPr="00BC760D">
        <w:rPr>
          <w:szCs w:val="22"/>
        </w:rPr>
        <w:t xml:space="preserve">information made available </w:t>
      </w:r>
      <w:r w:rsidR="00E63557" w:rsidRPr="00BC760D">
        <w:rPr>
          <w:szCs w:val="22"/>
        </w:rPr>
        <w:t>i</w:t>
      </w:r>
      <w:r w:rsidR="0088712D" w:rsidRPr="00BC760D">
        <w:rPr>
          <w:szCs w:val="22"/>
        </w:rPr>
        <w:t>n</w:t>
      </w:r>
      <w:r w:rsidR="00501277" w:rsidRPr="00BC760D">
        <w:rPr>
          <w:szCs w:val="22"/>
        </w:rPr>
        <w:t xml:space="preserve"> the BCH.</w:t>
      </w:r>
    </w:p>
    <w:p w:rsidR="003D612B" w:rsidRPr="00BC760D" w:rsidRDefault="003D612B" w:rsidP="00BC760D">
      <w:pPr>
        <w:pStyle w:val="StylePara1Kernat11pt"/>
        <w:suppressLineNumbers/>
        <w:tabs>
          <w:tab w:val="clear" w:pos="360"/>
        </w:tabs>
        <w:suppressAutoHyphens/>
        <w:kinsoku w:val="0"/>
        <w:overflowPunct w:val="0"/>
        <w:autoSpaceDE w:val="0"/>
        <w:autoSpaceDN w:val="0"/>
        <w:rPr>
          <w:szCs w:val="22"/>
        </w:rPr>
      </w:pPr>
      <w:r w:rsidRPr="00BC760D">
        <w:rPr>
          <w:szCs w:val="22"/>
        </w:rPr>
        <w:t>Th</w:t>
      </w:r>
      <w:r w:rsidR="00B91420" w:rsidRPr="00BC760D">
        <w:rPr>
          <w:szCs w:val="22"/>
        </w:rPr>
        <w:t>e present</w:t>
      </w:r>
      <w:r w:rsidRPr="00BC760D">
        <w:rPr>
          <w:szCs w:val="22"/>
        </w:rPr>
        <w:t xml:space="preserve"> document provides</w:t>
      </w:r>
      <w:r w:rsidR="00C83E55" w:rsidRPr="00BC760D">
        <w:rPr>
          <w:szCs w:val="22"/>
        </w:rPr>
        <w:t xml:space="preserve">, in </w:t>
      </w:r>
      <w:r w:rsidR="00717B42" w:rsidRPr="00BC760D">
        <w:rPr>
          <w:szCs w:val="22"/>
        </w:rPr>
        <w:t>s</w:t>
      </w:r>
      <w:r w:rsidR="00C83E55" w:rsidRPr="00BC760D">
        <w:rPr>
          <w:szCs w:val="22"/>
        </w:rPr>
        <w:t xml:space="preserve">ection I, </w:t>
      </w:r>
      <w:r w:rsidRPr="00BC760D">
        <w:rPr>
          <w:szCs w:val="22"/>
        </w:rPr>
        <w:t>an overview of the</w:t>
      </w:r>
      <w:r w:rsidR="00252739" w:rsidRPr="00BC760D">
        <w:rPr>
          <w:szCs w:val="22"/>
        </w:rPr>
        <w:t xml:space="preserve"> extent of consistency between information in national</w:t>
      </w:r>
      <w:r w:rsidR="007D7BF4" w:rsidRPr="00BC760D">
        <w:rPr>
          <w:szCs w:val="22"/>
        </w:rPr>
        <w:t xml:space="preserve"> reports and information </w:t>
      </w:r>
      <w:r w:rsidR="00E63557" w:rsidRPr="00BC760D">
        <w:rPr>
          <w:szCs w:val="22"/>
        </w:rPr>
        <w:t>i</w:t>
      </w:r>
      <w:r w:rsidR="007D7BF4" w:rsidRPr="00BC760D">
        <w:rPr>
          <w:szCs w:val="22"/>
        </w:rPr>
        <w:t>n the BCH</w:t>
      </w:r>
      <w:r w:rsidR="00252739" w:rsidRPr="00BC760D">
        <w:rPr>
          <w:szCs w:val="22"/>
        </w:rPr>
        <w:t>. S</w:t>
      </w:r>
      <w:r w:rsidRPr="00BC760D">
        <w:rPr>
          <w:szCs w:val="22"/>
        </w:rPr>
        <w:t xml:space="preserve">ome </w:t>
      </w:r>
      <w:r w:rsidR="00C83E55" w:rsidRPr="00BC760D">
        <w:rPr>
          <w:szCs w:val="22"/>
        </w:rPr>
        <w:t xml:space="preserve">general observations and </w:t>
      </w:r>
      <w:r w:rsidRPr="00BC760D">
        <w:rPr>
          <w:szCs w:val="22"/>
        </w:rPr>
        <w:t>suggestions for the consideration of the Committee are provided in s</w:t>
      </w:r>
      <w:r w:rsidR="00252739" w:rsidRPr="00BC760D">
        <w:rPr>
          <w:szCs w:val="22"/>
        </w:rPr>
        <w:t>ection II</w:t>
      </w:r>
      <w:r w:rsidR="00975257" w:rsidRPr="00BC760D">
        <w:rPr>
          <w:szCs w:val="22"/>
        </w:rPr>
        <w:t>.</w:t>
      </w:r>
    </w:p>
    <w:p w:rsidR="00975257" w:rsidRPr="00BC760D" w:rsidRDefault="004E7117" w:rsidP="00BC760D">
      <w:pPr>
        <w:pStyle w:val="Heading1"/>
        <w:suppressLineNumbers/>
        <w:tabs>
          <w:tab w:val="clear" w:pos="720"/>
        </w:tabs>
        <w:suppressAutoHyphens/>
        <w:kinsoku w:val="0"/>
        <w:overflowPunct w:val="0"/>
        <w:autoSpaceDE w:val="0"/>
        <w:autoSpaceDN w:val="0"/>
        <w:spacing w:before="120"/>
        <w:ind w:left="1440" w:hanging="720"/>
        <w:jc w:val="left"/>
        <w:rPr>
          <w:bCs/>
          <w:kern w:val="22"/>
          <w:szCs w:val="22"/>
        </w:rPr>
      </w:pPr>
      <w:r w:rsidRPr="00BC760D">
        <w:rPr>
          <w:bCs/>
          <w:kern w:val="22"/>
          <w:szCs w:val="22"/>
        </w:rPr>
        <w:t>I.</w:t>
      </w:r>
      <w:r w:rsidRPr="00BC760D">
        <w:rPr>
          <w:bCs/>
          <w:kern w:val="22"/>
          <w:szCs w:val="22"/>
        </w:rPr>
        <w:tab/>
        <w:t xml:space="preserve">Extent of consistency between information in </w:t>
      </w:r>
      <w:r w:rsidR="008E7238" w:rsidRPr="00BC760D">
        <w:rPr>
          <w:bCs/>
          <w:kern w:val="22"/>
          <w:szCs w:val="22"/>
        </w:rPr>
        <w:t xml:space="preserve">third </w:t>
      </w:r>
      <w:r w:rsidRPr="00BC760D">
        <w:rPr>
          <w:bCs/>
          <w:kern w:val="22"/>
          <w:szCs w:val="22"/>
        </w:rPr>
        <w:t xml:space="preserve">national reports and information </w:t>
      </w:r>
      <w:r w:rsidR="00662E48" w:rsidRPr="00BC760D">
        <w:rPr>
          <w:bCs/>
          <w:kern w:val="22"/>
          <w:szCs w:val="22"/>
        </w:rPr>
        <w:t>i</w:t>
      </w:r>
      <w:r w:rsidRPr="00BC760D">
        <w:rPr>
          <w:bCs/>
          <w:kern w:val="22"/>
          <w:szCs w:val="22"/>
        </w:rPr>
        <w:t>n the Biosafety Clearing-House</w:t>
      </w:r>
    </w:p>
    <w:p w:rsidR="00252739" w:rsidRPr="00BC760D" w:rsidRDefault="008C094D" w:rsidP="00BC760D">
      <w:pPr>
        <w:pStyle w:val="StylePara1Kernat11pt"/>
        <w:suppressLineNumbers/>
        <w:tabs>
          <w:tab w:val="clear" w:pos="360"/>
        </w:tabs>
        <w:suppressAutoHyphens/>
        <w:kinsoku w:val="0"/>
        <w:overflowPunct w:val="0"/>
        <w:autoSpaceDE w:val="0"/>
        <w:autoSpaceDN w:val="0"/>
        <w:rPr>
          <w:szCs w:val="22"/>
        </w:rPr>
      </w:pPr>
      <w:r w:rsidRPr="00BC760D">
        <w:rPr>
          <w:szCs w:val="22"/>
        </w:rPr>
        <w:t>In this exercise, the</w:t>
      </w:r>
      <w:r w:rsidR="00252739" w:rsidRPr="00BC760D">
        <w:rPr>
          <w:szCs w:val="22"/>
        </w:rPr>
        <w:t xml:space="preserve"> Secretariat </w:t>
      </w:r>
      <w:r w:rsidRPr="00BC760D">
        <w:rPr>
          <w:szCs w:val="22"/>
        </w:rPr>
        <w:t>considered the following type</w:t>
      </w:r>
      <w:r w:rsidR="009504EC" w:rsidRPr="00BC760D">
        <w:rPr>
          <w:szCs w:val="22"/>
        </w:rPr>
        <w:t>s</w:t>
      </w:r>
      <w:r w:rsidRPr="00BC760D">
        <w:rPr>
          <w:szCs w:val="22"/>
        </w:rPr>
        <w:t xml:space="preserve"> of information </w:t>
      </w:r>
      <w:r w:rsidR="00252739" w:rsidRPr="00BC760D">
        <w:rPr>
          <w:szCs w:val="22"/>
        </w:rPr>
        <w:t>that the Protocol requires each Party to make available through the BCH:</w:t>
      </w:r>
    </w:p>
    <w:p w:rsidR="008C094D" w:rsidRPr="00BC760D" w:rsidRDefault="00252739" w:rsidP="00BC760D">
      <w:pPr>
        <w:pStyle w:val="Para1"/>
        <w:numPr>
          <w:ilvl w:val="0"/>
          <w:numId w:val="39"/>
        </w:numPr>
        <w:suppressLineNumbers/>
        <w:tabs>
          <w:tab w:val="clear" w:pos="360"/>
        </w:tabs>
        <w:suppressAutoHyphens/>
        <w:kinsoku w:val="0"/>
        <w:overflowPunct w:val="0"/>
        <w:autoSpaceDE w:val="0"/>
        <w:autoSpaceDN w:val="0"/>
        <w:spacing w:before="0"/>
        <w:ind w:firstLine="720"/>
        <w:rPr>
          <w:kern w:val="22"/>
          <w:szCs w:val="22"/>
        </w:rPr>
      </w:pPr>
      <w:r w:rsidRPr="00BC760D">
        <w:rPr>
          <w:kern w:val="22"/>
          <w:szCs w:val="22"/>
        </w:rPr>
        <w:t>Decisions</w:t>
      </w:r>
      <w:r w:rsidR="00C83E55" w:rsidRPr="00BC760D">
        <w:rPr>
          <w:kern w:val="22"/>
          <w:szCs w:val="22"/>
        </w:rPr>
        <w:t xml:space="preserve"> taken</w:t>
      </w:r>
      <w:r w:rsidR="008C094D" w:rsidRPr="00BC760D">
        <w:rPr>
          <w:kern w:val="22"/>
          <w:szCs w:val="22"/>
        </w:rPr>
        <w:t>:</w:t>
      </w:r>
    </w:p>
    <w:p w:rsidR="008C094D" w:rsidRPr="00BC760D" w:rsidRDefault="006710AE" w:rsidP="00BC760D">
      <w:pPr>
        <w:pStyle w:val="Para1"/>
        <w:numPr>
          <w:ilvl w:val="0"/>
          <w:numId w:val="112"/>
        </w:numPr>
        <w:suppressLineNumbers/>
        <w:suppressAutoHyphens/>
        <w:kinsoku w:val="0"/>
        <w:overflowPunct w:val="0"/>
        <w:autoSpaceDE w:val="0"/>
        <w:autoSpaceDN w:val="0"/>
        <w:spacing w:before="0"/>
        <w:ind w:left="1872" w:hanging="432"/>
        <w:rPr>
          <w:kern w:val="22"/>
          <w:szCs w:val="22"/>
        </w:rPr>
      </w:pPr>
      <w:r w:rsidRPr="00BC760D">
        <w:rPr>
          <w:kern w:val="22"/>
          <w:szCs w:val="22"/>
        </w:rPr>
        <w:t>U</w:t>
      </w:r>
      <w:r w:rsidR="008C094D" w:rsidRPr="00BC760D">
        <w:rPr>
          <w:kern w:val="22"/>
          <w:szCs w:val="22"/>
        </w:rPr>
        <w:t>nder Article</w:t>
      </w:r>
      <w:r w:rsidR="009F47B8" w:rsidRPr="00BC760D">
        <w:rPr>
          <w:kern w:val="22"/>
          <w:szCs w:val="22"/>
        </w:rPr>
        <w:t>s 7 to</w:t>
      </w:r>
      <w:r w:rsidR="008C094D" w:rsidRPr="00BC760D">
        <w:rPr>
          <w:kern w:val="22"/>
          <w:szCs w:val="22"/>
        </w:rPr>
        <w:t xml:space="preserve"> 10</w:t>
      </w:r>
      <w:r w:rsidR="00252739" w:rsidRPr="00BC760D">
        <w:rPr>
          <w:kern w:val="22"/>
          <w:szCs w:val="22"/>
        </w:rPr>
        <w:t xml:space="preserve"> on the </w:t>
      </w:r>
      <w:r w:rsidR="008C094D" w:rsidRPr="00BC760D">
        <w:rPr>
          <w:kern w:val="22"/>
          <w:szCs w:val="22"/>
        </w:rPr>
        <w:t>intentional transboundary movement of</w:t>
      </w:r>
      <w:r w:rsidR="00252739" w:rsidRPr="00BC760D">
        <w:rPr>
          <w:kern w:val="22"/>
          <w:szCs w:val="22"/>
        </w:rPr>
        <w:t xml:space="preserve"> </w:t>
      </w:r>
      <w:r w:rsidR="00432969" w:rsidRPr="00BC760D">
        <w:rPr>
          <w:kern w:val="22"/>
          <w:szCs w:val="22"/>
        </w:rPr>
        <w:t>living modified organisms (</w:t>
      </w:r>
      <w:r w:rsidR="00DA07AA" w:rsidRPr="00BC760D">
        <w:rPr>
          <w:kern w:val="22"/>
          <w:szCs w:val="22"/>
        </w:rPr>
        <w:t>LMO</w:t>
      </w:r>
      <w:r w:rsidR="00252739" w:rsidRPr="00BC760D">
        <w:rPr>
          <w:kern w:val="22"/>
          <w:szCs w:val="22"/>
        </w:rPr>
        <w:t>s</w:t>
      </w:r>
      <w:r w:rsidR="00432969" w:rsidRPr="00BC760D">
        <w:rPr>
          <w:kern w:val="22"/>
          <w:szCs w:val="22"/>
        </w:rPr>
        <w:t>)</w:t>
      </w:r>
      <w:r w:rsidR="00252739" w:rsidRPr="00BC760D">
        <w:rPr>
          <w:kern w:val="22"/>
          <w:szCs w:val="22"/>
        </w:rPr>
        <w:t xml:space="preserve"> for intentional introduction into the environment</w:t>
      </w:r>
      <w:r w:rsidR="00690AF2" w:rsidRPr="00BC760D">
        <w:rPr>
          <w:kern w:val="22"/>
          <w:szCs w:val="22"/>
        </w:rPr>
        <w:t>;</w:t>
      </w:r>
    </w:p>
    <w:p w:rsidR="00252739" w:rsidRPr="00BC760D" w:rsidRDefault="006710AE" w:rsidP="00BC760D">
      <w:pPr>
        <w:pStyle w:val="Para1"/>
        <w:numPr>
          <w:ilvl w:val="0"/>
          <w:numId w:val="112"/>
        </w:numPr>
        <w:suppressLineNumbers/>
        <w:suppressAutoHyphens/>
        <w:kinsoku w:val="0"/>
        <w:overflowPunct w:val="0"/>
        <w:autoSpaceDE w:val="0"/>
        <w:autoSpaceDN w:val="0"/>
        <w:spacing w:before="0"/>
        <w:ind w:left="1872" w:hanging="432"/>
        <w:rPr>
          <w:kern w:val="22"/>
          <w:szCs w:val="22"/>
        </w:rPr>
      </w:pPr>
      <w:r w:rsidRPr="00BC760D">
        <w:rPr>
          <w:kern w:val="22"/>
          <w:szCs w:val="22"/>
        </w:rPr>
        <w:t>U</w:t>
      </w:r>
      <w:r w:rsidR="008C094D" w:rsidRPr="00BC760D">
        <w:rPr>
          <w:kern w:val="22"/>
          <w:szCs w:val="22"/>
        </w:rPr>
        <w:t>nder</w:t>
      </w:r>
      <w:r w:rsidR="00252739" w:rsidRPr="00BC760D">
        <w:rPr>
          <w:kern w:val="22"/>
          <w:szCs w:val="22"/>
        </w:rPr>
        <w:t xml:space="preserve"> Article 11, paragraph 1</w:t>
      </w:r>
      <w:r w:rsidR="008C094D" w:rsidRPr="00BC760D">
        <w:rPr>
          <w:kern w:val="22"/>
          <w:szCs w:val="22"/>
        </w:rPr>
        <w:t xml:space="preserve"> on</w:t>
      </w:r>
      <w:r w:rsidR="00252739" w:rsidRPr="00BC760D">
        <w:rPr>
          <w:kern w:val="22"/>
          <w:szCs w:val="22"/>
        </w:rPr>
        <w:t xml:space="preserve"> </w:t>
      </w:r>
      <w:r w:rsidR="00DA07AA" w:rsidRPr="00BC760D">
        <w:rPr>
          <w:kern w:val="22"/>
          <w:szCs w:val="22"/>
        </w:rPr>
        <w:t>LMO</w:t>
      </w:r>
      <w:r w:rsidR="00252739" w:rsidRPr="00BC760D">
        <w:rPr>
          <w:kern w:val="22"/>
          <w:szCs w:val="22"/>
        </w:rPr>
        <w:t xml:space="preserve">s approved for domestic use, including placing on the market, and that may be subject to transboundary movement for direct use as </w:t>
      </w:r>
      <w:r w:rsidR="008C094D" w:rsidRPr="00BC760D">
        <w:rPr>
          <w:kern w:val="22"/>
          <w:szCs w:val="22"/>
        </w:rPr>
        <w:t>food or feed, or for processing</w:t>
      </w:r>
      <w:r w:rsidR="00C83E55" w:rsidRPr="00BC760D">
        <w:rPr>
          <w:kern w:val="22"/>
          <w:szCs w:val="22"/>
        </w:rPr>
        <w:t>;</w:t>
      </w:r>
    </w:p>
    <w:p w:rsidR="00252739" w:rsidRPr="00BC760D" w:rsidRDefault="009F47B8" w:rsidP="00BC760D">
      <w:pPr>
        <w:pStyle w:val="Para1"/>
        <w:numPr>
          <w:ilvl w:val="0"/>
          <w:numId w:val="39"/>
        </w:numPr>
        <w:suppressLineNumbers/>
        <w:tabs>
          <w:tab w:val="clear" w:pos="360"/>
        </w:tabs>
        <w:suppressAutoHyphens/>
        <w:kinsoku w:val="0"/>
        <w:overflowPunct w:val="0"/>
        <w:autoSpaceDE w:val="0"/>
        <w:autoSpaceDN w:val="0"/>
        <w:spacing w:before="0"/>
        <w:ind w:firstLine="720"/>
        <w:rPr>
          <w:kern w:val="22"/>
          <w:szCs w:val="22"/>
        </w:rPr>
      </w:pPr>
      <w:r w:rsidRPr="00BC760D">
        <w:rPr>
          <w:kern w:val="22"/>
          <w:szCs w:val="22"/>
        </w:rPr>
        <w:t>Summaries of r</w:t>
      </w:r>
      <w:r w:rsidR="00252739" w:rsidRPr="00BC760D">
        <w:rPr>
          <w:kern w:val="22"/>
          <w:szCs w:val="22"/>
        </w:rPr>
        <w:t xml:space="preserve">isk assessments corresponding to the decisions referred to in </w:t>
      </w:r>
      <w:r w:rsidR="000B3A7D" w:rsidRPr="00BC760D">
        <w:rPr>
          <w:kern w:val="22"/>
          <w:szCs w:val="22"/>
        </w:rPr>
        <w:t>subparagraph </w:t>
      </w:r>
      <w:r w:rsidR="00252739" w:rsidRPr="00BC760D">
        <w:rPr>
          <w:kern w:val="22"/>
          <w:szCs w:val="22"/>
        </w:rPr>
        <w:t>(</w:t>
      </w:r>
      <w:r w:rsidR="00690A61" w:rsidRPr="00BC760D">
        <w:rPr>
          <w:kern w:val="22"/>
          <w:szCs w:val="22"/>
        </w:rPr>
        <w:t>a</w:t>
      </w:r>
      <w:r w:rsidR="00252739" w:rsidRPr="00BC760D">
        <w:rPr>
          <w:kern w:val="22"/>
          <w:szCs w:val="22"/>
        </w:rPr>
        <w:t>) above</w:t>
      </w:r>
      <w:r w:rsidR="00754E0C" w:rsidRPr="00BC760D">
        <w:rPr>
          <w:kern w:val="22"/>
          <w:szCs w:val="22"/>
        </w:rPr>
        <w:t xml:space="preserve"> (Article 20(3)(c))</w:t>
      </w:r>
      <w:r w:rsidR="00252739" w:rsidRPr="00BC760D">
        <w:rPr>
          <w:kern w:val="22"/>
          <w:szCs w:val="22"/>
        </w:rPr>
        <w:t>;</w:t>
      </w:r>
    </w:p>
    <w:p w:rsidR="00252739" w:rsidRPr="00BC760D" w:rsidRDefault="00252739" w:rsidP="00BC760D">
      <w:pPr>
        <w:pStyle w:val="Para1"/>
        <w:numPr>
          <w:ilvl w:val="0"/>
          <w:numId w:val="39"/>
        </w:numPr>
        <w:suppressLineNumbers/>
        <w:tabs>
          <w:tab w:val="clear" w:pos="360"/>
        </w:tabs>
        <w:suppressAutoHyphens/>
        <w:kinsoku w:val="0"/>
        <w:overflowPunct w:val="0"/>
        <w:autoSpaceDE w:val="0"/>
        <w:autoSpaceDN w:val="0"/>
        <w:spacing w:before="0"/>
        <w:ind w:firstLine="720"/>
        <w:rPr>
          <w:kern w:val="22"/>
          <w:szCs w:val="22"/>
        </w:rPr>
      </w:pPr>
      <w:r w:rsidRPr="00BC760D">
        <w:rPr>
          <w:kern w:val="22"/>
          <w:szCs w:val="22"/>
        </w:rPr>
        <w:lastRenderedPageBreak/>
        <w:t xml:space="preserve">Bilateral, regional and multilateral </w:t>
      </w:r>
      <w:r w:rsidR="00690A61" w:rsidRPr="00BC760D">
        <w:rPr>
          <w:kern w:val="22"/>
          <w:szCs w:val="22"/>
        </w:rPr>
        <w:t>agreements and arrangements</w:t>
      </w:r>
      <w:r w:rsidR="00754E0C" w:rsidRPr="00BC760D">
        <w:rPr>
          <w:kern w:val="22"/>
          <w:szCs w:val="22"/>
        </w:rPr>
        <w:t xml:space="preserve"> (Article 14(2))</w:t>
      </w:r>
      <w:r w:rsidR="00690A61" w:rsidRPr="00BC760D">
        <w:rPr>
          <w:kern w:val="22"/>
          <w:szCs w:val="22"/>
        </w:rPr>
        <w:t>;</w:t>
      </w:r>
    </w:p>
    <w:p w:rsidR="00975257" w:rsidRPr="00BC760D" w:rsidRDefault="005D509B" w:rsidP="00BC760D">
      <w:pPr>
        <w:pStyle w:val="Para1"/>
        <w:numPr>
          <w:ilvl w:val="0"/>
          <w:numId w:val="39"/>
        </w:numPr>
        <w:suppressLineNumbers/>
        <w:tabs>
          <w:tab w:val="clear" w:pos="360"/>
        </w:tabs>
        <w:suppressAutoHyphens/>
        <w:kinsoku w:val="0"/>
        <w:overflowPunct w:val="0"/>
        <w:autoSpaceDE w:val="0"/>
        <w:autoSpaceDN w:val="0"/>
        <w:spacing w:before="0"/>
        <w:ind w:firstLine="720"/>
        <w:rPr>
          <w:kern w:val="22"/>
          <w:szCs w:val="22"/>
        </w:rPr>
      </w:pPr>
      <w:r w:rsidRPr="00BC760D">
        <w:rPr>
          <w:kern w:val="22"/>
          <w:szCs w:val="22"/>
        </w:rPr>
        <w:t>Notifications concerning u</w:t>
      </w:r>
      <w:r w:rsidR="00252739" w:rsidRPr="00BC760D">
        <w:rPr>
          <w:kern w:val="22"/>
          <w:szCs w:val="22"/>
        </w:rPr>
        <w:t>nintentional transboundary movements</w:t>
      </w:r>
      <w:r w:rsidR="00754E0C" w:rsidRPr="00BC760D">
        <w:rPr>
          <w:kern w:val="22"/>
          <w:szCs w:val="22"/>
        </w:rPr>
        <w:t xml:space="preserve"> (Article 17(1))</w:t>
      </w:r>
      <w:r w:rsidR="00690A61" w:rsidRPr="00BC760D">
        <w:rPr>
          <w:kern w:val="22"/>
          <w:szCs w:val="22"/>
        </w:rPr>
        <w:t>;</w:t>
      </w:r>
    </w:p>
    <w:p w:rsidR="00690A61" w:rsidRPr="00BC760D" w:rsidRDefault="00690A61" w:rsidP="00BC760D">
      <w:pPr>
        <w:pStyle w:val="Para1"/>
        <w:numPr>
          <w:ilvl w:val="0"/>
          <w:numId w:val="39"/>
        </w:numPr>
        <w:suppressLineNumbers/>
        <w:tabs>
          <w:tab w:val="clear" w:pos="360"/>
        </w:tabs>
        <w:suppressAutoHyphens/>
        <w:kinsoku w:val="0"/>
        <w:overflowPunct w:val="0"/>
        <w:autoSpaceDE w:val="0"/>
        <w:autoSpaceDN w:val="0"/>
        <w:spacing w:before="0"/>
        <w:ind w:firstLine="720"/>
        <w:rPr>
          <w:kern w:val="22"/>
          <w:szCs w:val="22"/>
        </w:rPr>
      </w:pPr>
      <w:r w:rsidRPr="00BC760D">
        <w:rPr>
          <w:kern w:val="22"/>
          <w:szCs w:val="22"/>
        </w:rPr>
        <w:t>Illegal transboundary movements</w:t>
      </w:r>
      <w:r w:rsidR="00754E0C" w:rsidRPr="00BC760D">
        <w:rPr>
          <w:kern w:val="22"/>
          <w:szCs w:val="22"/>
        </w:rPr>
        <w:t xml:space="preserve"> (Article 25(3))</w:t>
      </w:r>
      <w:r w:rsidRPr="00BC760D">
        <w:rPr>
          <w:kern w:val="22"/>
          <w:szCs w:val="22"/>
        </w:rPr>
        <w:t>;</w:t>
      </w:r>
    </w:p>
    <w:p w:rsidR="00690A61" w:rsidRPr="00BC760D" w:rsidRDefault="00690A61" w:rsidP="00BC760D">
      <w:pPr>
        <w:pStyle w:val="Para1"/>
        <w:numPr>
          <w:ilvl w:val="0"/>
          <w:numId w:val="39"/>
        </w:numPr>
        <w:suppressLineNumbers/>
        <w:tabs>
          <w:tab w:val="clear" w:pos="360"/>
        </w:tabs>
        <w:suppressAutoHyphens/>
        <w:kinsoku w:val="0"/>
        <w:overflowPunct w:val="0"/>
        <w:autoSpaceDE w:val="0"/>
        <w:autoSpaceDN w:val="0"/>
        <w:spacing w:before="0"/>
        <w:ind w:firstLine="720"/>
        <w:rPr>
          <w:kern w:val="22"/>
          <w:szCs w:val="22"/>
        </w:rPr>
      </w:pPr>
      <w:r w:rsidRPr="00BC760D">
        <w:rPr>
          <w:kern w:val="22"/>
          <w:szCs w:val="22"/>
        </w:rPr>
        <w:t>Relevant l</w:t>
      </w:r>
      <w:r w:rsidR="008C094D" w:rsidRPr="00BC760D">
        <w:rPr>
          <w:kern w:val="22"/>
          <w:szCs w:val="22"/>
        </w:rPr>
        <w:t>aws, regulations and guidelines to implement the Protocol</w:t>
      </w:r>
      <w:r w:rsidR="00197772" w:rsidRPr="00BC760D">
        <w:rPr>
          <w:kern w:val="22"/>
          <w:szCs w:val="22"/>
        </w:rPr>
        <w:t xml:space="preserve"> (Article 20(3</w:t>
      </w:r>
      <w:proofErr w:type="gramStart"/>
      <w:r w:rsidR="00197772" w:rsidRPr="00BC760D">
        <w:rPr>
          <w:kern w:val="22"/>
          <w:szCs w:val="22"/>
        </w:rPr>
        <w:t>)(</w:t>
      </w:r>
      <w:proofErr w:type="gramEnd"/>
      <w:r w:rsidR="00197772" w:rsidRPr="00BC760D">
        <w:rPr>
          <w:kern w:val="22"/>
          <w:szCs w:val="22"/>
        </w:rPr>
        <w:t>a))</w:t>
      </w:r>
      <w:r w:rsidR="008C094D" w:rsidRPr="00BC760D">
        <w:rPr>
          <w:kern w:val="22"/>
          <w:szCs w:val="22"/>
        </w:rPr>
        <w:t>.</w:t>
      </w:r>
    </w:p>
    <w:p w:rsidR="00713271" w:rsidRPr="00BC760D" w:rsidRDefault="00713271" w:rsidP="00BC760D">
      <w:pPr>
        <w:pStyle w:val="StylePara1Kernat11pt"/>
        <w:suppressLineNumbers/>
        <w:tabs>
          <w:tab w:val="clear" w:pos="360"/>
        </w:tabs>
        <w:suppressAutoHyphens/>
        <w:kinsoku w:val="0"/>
        <w:overflowPunct w:val="0"/>
        <w:autoSpaceDE w:val="0"/>
        <w:autoSpaceDN w:val="0"/>
        <w:rPr>
          <w:szCs w:val="22"/>
        </w:rPr>
      </w:pPr>
      <w:r w:rsidRPr="00BC760D">
        <w:rPr>
          <w:szCs w:val="22"/>
        </w:rPr>
        <w:t xml:space="preserve">Questions in the third national report that </w:t>
      </w:r>
      <w:r w:rsidR="00FD1E0F" w:rsidRPr="00BC760D">
        <w:rPr>
          <w:szCs w:val="22"/>
        </w:rPr>
        <w:t xml:space="preserve">relate </w:t>
      </w:r>
      <w:r w:rsidRPr="00BC760D">
        <w:rPr>
          <w:szCs w:val="22"/>
        </w:rPr>
        <w:t xml:space="preserve">to the above </w:t>
      </w:r>
      <w:r w:rsidR="00FD1E0F" w:rsidRPr="00BC760D">
        <w:rPr>
          <w:szCs w:val="22"/>
        </w:rPr>
        <w:t>types</w:t>
      </w:r>
      <w:r w:rsidRPr="00BC760D">
        <w:rPr>
          <w:szCs w:val="22"/>
        </w:rPr>
        <w:t xml:space="preserve"> of information were identified and the responses of Parties </w:t>
      </w:r>
      <w:r w:rsidR="00FD1E0F" w:rsidRPr="00BC760D">
        <w:rPr>
          <w:szCs w:val="22"/>
        </w:rPr>
        <w:t>and</w:t>
      </w:r>
      <w:r w:rsidRPr="00BC760D">
        <w:rPr>
          <w:szCs w:val="22"/>
        </w:rPr>
        <w:t xml:space="preserve"> </w:t>
      </w:r>
      <w:r w:rsidR="00C83E55" w:rsidRPr="00BC760D">
        <w:rPr>
          <w:szCs w:val="22"/>
        </w:rPr>
        <w:t xml:space="preserve">relevant </w:t>
      </w:r>
      <w:r w:rsidRPr="00BC760D">
        <w:rPr>
          <w:szCs w:val="22"/>
        </w:rPr>
        <w:t xml:space="preserve">comments provided in their report as </w:t>
      </w:r>
      <w:r w:rsidR="00DB7392" w:rsidRPr="00BC760D">
        <w:rPr>
          <w:szCs w:val="22"/>
        </w:rPr>
        <w:t>“</w:t>
      </w:r>
      <w:r w:rsidRPr="00BC760D">
        <w:rPr>
          <w:szCs w:val="22"/>
        </w:rPr>
        <w:t>free text</w:t>
      </w:r>
      <w:r w:rsidR="00DB7392" w:rsidRPr="00BC760D">
        <w:rPr>
          <w:szCs w:val="22"/>
        </w:rPr>
        <w:t>”</w:t>
      </w:r>
      <w:r w:rsidRPr="00BC760D">
        <w:rPr>
          <w:szCs w:val="22"/>
        </w:rPr>
        <w:t xml:space="preserve"> were cross-checked with what was actually available </w:t>
      </w:r>
      <w:r w:rsidR="00E63557" w:rsidRPr="00BC760D">
        <w:rPr>
          <w:szCs w:val="22"/>
        </w:rPr>
        <w:t>i</w:t>
      </w:r>
      <w:r w:rsidR="00E775A6" w:rsidRPr="00BC760D">
        <w:rPr>
          <w:szCs w:val="22"/>
        </w:rPr>
        <w:t xml:space="preserve">n </w:t>
      </w:r>
      <w:r w:rsidRPr="00BC760D">
        <w:rPr>
          <w:szCs w:val="22"/>
        </w:rPr>
        <w:t>the BCH.</w:t>
      </w:r>
    </w:p>
    <w:p w:rsidR="008C5084" w:rsidRPr="00BC760D" w:rsidRDefault="00D226D5" w:rsidP="00BC760D">
      <w:pPr>
        <w:pStyle w:val="StylePara1Kernat11pt"/>
        <w:suppressLineNumbers/>
        <w:tabs>
          <w:tab w:val="clear" w:pos="360"/>
        </w:tabs>
        <w:suppressAutoHyphens/>
        <w:kinsoku w:val="0"/>
        <w:overflowPunct w:val="0"/>
        <w:autoSpaceDE w:val="0"/>
        <w:autoSpaceDN w:val="0"/>
        <w:rPr>
          <w:szCs w:val="22"/>
        </w:rPr>
      </w:pPr>
      <w:r w:rsidRPr="00BC760D">
        <w:rPr>
          <w:szCs w:val="22"/>
        </w:rPr>
        <w:t xml:space="preserve">A </w:t>
      </w:r>
      <w:r w:rsidR="00713271" w:rsidRPr="00BC760D">
        <w:rPr>
          <w:szCs w:val="22"/>
        </w:rPr>
        <w:t xml:space="preserve">summary of the findings of the review </w:t>
      </w:r>
      <w:r w:rsidR="009A4FE6" w:rsidRPr="00BC760D">
        <w:rPr>
          <w:szCs w:val="22"/>
        </w:rPr>
        <w:t>of consistency of information</w:t>
      </w:r>
      <w:r w:rsidR="00713271" w:rsidRPr="00BC760D">
        <w:rPr>
          <w:szCs w:val="22"/>
        </w:rPr>
        <w:t xml:space="preserve"> is presented below</w:t>
      </w:r>
      <w:r w:rsidR="009504EC" w:rsidRPr="00BC760D">
        <w:rPr>
          <w:szCs w:val="22"/>
        </w:rPr>
        <w:t>,</w:t>
      </w:r>
      <w:r w:rsidR="00713271" w:rsidRPr="00BC760D">
        <w:rPr>
          <w:szCs w:val="22"/>
        </w:rPr>
        <w:t xml:space="preserve"> while the details are provided in</w:t>
      </w:r>
      <w:r w:rsidR="009504EC" w:rsidRPr="00BC760D">
        <w:rPr>
          <w:szCs w:val="22"/>
        </w:rPr>
        <w:t xml:space="preserve"> </w:t>
      </w:r>
      <w:r w:rsidR="00D628F6" w:rsidRPr="00BC760D">
        <w:rPr>
          <w:szCs w:val="22"/>
        </w:rPr>
        <w:t xml:space="preserve">information </w:t>
      </w:r>
      <w:r w:rsidR="00C83E55" w:rsidRPr="00BC760D">
        <w:rPr>
          <w:szCs w:val="22"/>
        </w:rPr>
        <w:t xml:space="preserve">document </w:t>
      </w:r>
      <w:hyperlink r:id="rId15" w:history="1">
        <w:r w:rsidR="00C83E55" w:rsidRPr="00BC760D">
          <w:rPr>
            <w:rStyle w:val="Hyperlink"/>
            <w:szCs w:val="22"/>
          </w:rPr>
          <w:t>CBD/CP/CC</w:t>
        </w:r>
        <w:r w:rsidR="00690A61" w:rsidRPr="00BC760D">
          <w:rPr>
            <w:rStyle w:val="Hyperlink"/>
            <w:szCs w:val="22"/>
          </w:rPr>
          <w:t>/15/</w:t>
        </w:r>
        <w:r w:rsidR="00C83E55" w:rsidRPr="00BC760D">
          <w:rPr>
            <w:rStyle w:val="Hyperlink"/>
            <w:szCs w:val="22"/>
          </w:rPr>
          <w:t>INF/3</w:t>
        </w:r>
      </w:hyperlink>
      <w:r w:rsidR="00C83E55" w:rsidRPr="00BC760D">
        <w:rPr>
          <w:szCs w:val="22"/>
        </w:rPr>
        <w:t>.</w:t>
      </w:r>
    </w:p>
    <w:p w:rsidR="00307151" w:rsidRPr="00BC760D" w:rsidRDefault="00307151" w:rsidP="00BC760D">
      <w:pPr>
        <w:pStyle w:val="StylePara1Kernat11pt"/>
        <w:suppressLineNumbers/>
        <w:tabs>
          <w:tab w:val="clear" w:pos="360"/>
        </w:tabs>
        <w:suppressAutoHyphens/>
        <w:kinsoku w:val="0"/>
        <w:overflowPunct w:val="0"/>
        <w:autoSpaceDE w:val="0"/>
        <w:autoSpaceDN w:val="0"/>
        <w:rPr>
          <w:szCs w:val="22"/>
        </w:rPr>
      </w:pPr>
      <w:r w:rsidRPr="00BC760D">
        <w:rPr>
          <w:szCs w:val="22"/>
        </w:rPr>
        <w:t xml:space="preserve">For the purpose of </w:t>
      </w:r>
      <w:r w:rsidR="006B60E5" w:rsidRPr="00BC760D">
        <w:rPr>
          <w:szCs w:val="22"/>
        </w:rPr>
        <w:t>the present document</w:t>
      </w:r>
      <w:r w:rsidRPr="00BC760D">
        <w:rPr>
          <w:szCs w:val="22"/>
        </w:rPr>
        <w:t>, third national reports received from 143 Parties before November 2017 have been considered and cross-checked with related information made available by that Party to the BCH.</w:t>
      </w:r>
    </w:p>
    <w:p w:rsidR="008C5084" w:rsidRPr="00BC760D" w:rsidRDefault="00307151" w:rsidP="00BC760D">
      <w:pPr>
        <w:pStyle w:val="StylePara1Kernat11pt"/>
        <w:suppressLineNumbers/>
        <w:tabs>
          <w:tab w:val="clear" w:pos="360"/>
        </w:tabs>
        <w:suppressAutoHyphens/>
        <w:kinsoku w:val="0"/>
        <w:overflowPunct w:val="0"/>
        <w:autoSpaceDE w:val="0"/>
        <w:autoSpaceDN w:val="0"/>
        <w:rPr>
          <w:szCs w:val="22"/>
        </w:rPr>
      </w:pPr>
      <w:r w:rsidRPr="00BC760D">
        <w:rPr>
          <w:szCs w:val="22"/>
        </w:rPr>
        <w:t xml:space="preserve">Where the information provided in the third national report was restricted to a specific reporting period, the information </w:t>
      </w:r>
      <w:r w:rsidR="00C14ED1" w:rsidRPr="00BC760D">
        <w:rPr>
          <w:szCs w:val="22"/>
        </w:rPr>
        <w:t>i</w:t>
      </w:r>
      <w:r w:rsidR="00E775A6" w:rsidRPr="00BC760D">
        <w:rPr>
          <w:szCs w:val="22"/>
        </w:rPr>
        <w:t xml:space="preserve">n </w:t>
      </w:r>
      <w:r w:rsidRPr="00BC760D">
        <w:rPr>
          <w:szCs w:val="22"/>
        </w:rPr>
        <w:t>the BCH was considered for the same reporting period. Where the information in the third national reports did not specify a time</w:t>
      </w:r>
      <w:r w:rsidR="00A57F43" w:rsidRPr="00BC760D">
        <w:rPr>
          <w:szCs w:val="22"/>
        </w:rPr>
        <w:t xml:space="preserve"> </w:t>
      </w:r>
      <w:r w:rsidRPr="00BC760D">
        <w:rPr>
          <w:szCs w:val="22"/>
        </w:rPr>
        <w:t xml:space="preserve">frame, all corresponding records available </w:t>
      </w:r>
      <w:r w:rsidR="00CE4B2C" w:rsidRPr="00BC760D">
        <w:rPr>
          <w:szCs w:val="22"/>
        </w:rPr>
        <w:t xml:space="preserve">in </w:t>
      </w:r>
      <w:r w:rsidRPr="00BC760D">
        <w:rPr>
          <w:szCs w:val="22"/>
        </w:rPr>
        <w:t xml:space="preserve">the BCH by March 2018 for that </w:t>
      </w:r>
      <w:r w:rsidR="00174561" w:rsidRPr="00BC760D">
        <w:rPr>
          <w:szCs w:val="22"/>
        </w:rPr>
        <w:t>P</w:t>
      </w:r>
      <w:r w:rsidRPr="00BC760D">
        <w:rPr>
          <w:szCs w:val="22"/>
        </w:rPr>
        <w:t>arty were considered.</w:t>
      </w:r>
    </w:p>
    <w:p w:rsidR="00DB2805" w:rsidRPr="00BC760D" w:rsidRDefault="00D675D4" w:rsidP="00BC760D">
      <w:pPr>
        <w:pStyle w:val="StylePara1Kernat11pt"/>
        <w:suppressLineNumbers/>
        <w:tabs>
          <w:tab w:val="clear" w:pos="360"/>
        </w:tabs>
        <w:suppressAutoHyphens/>
        <w:kinsoku w:val="0"/>
        <w:overflowPunct w:val="0"/>
        <w:autoSpaceDE w:val="0"/>
        <w:autoSpaceDN w:val="0"/>
        <w:rPr>
          <w:szCs w:val="22"/>
        </w:rPr>
      </w:pPr>
      <w:r w:rsidRPr="00BC760D">
        <w:rPr>
          <w:szCs w:val="22"/>
        </w:rPr>
        <w:t xml:space="preserve">Due to the volume of </w:t>
      </w:r>
      <w:r w:rsidR="009504EC" w:rsidRPr="00BC760D">
        <w:rPr>
          <w:szCs w:val="22"/>
        </w:rPr>
        <w:t xml:space="preserve">available </w:t>
      </w:r>
      <w:r w:rsidRPr="00BC760D">
        <w:rPr>
          <w:szCs w:val="22"/>
        </w:rPr>
        <w:t xml:space="preserve">laws, regulations and guidelines </w:t>
      </w:r>
      <w:r w:rsidR="00C14ED1" w:rsidRPr="00BC760D">
        <w:rPr>
          <w:szCs w:val="22"/>
        </w:rPr>
        <w:t>i</w:t>
      </w:r>
      <w:r w:rsidRPr="00BC760D">
        <w:rPr>
          <w:szCs w:val="22"/>
        </w:rPr>
        <w:t xml:space="preserve">n the BCH, </w:t>
      </w:r>
      <w:r w:rsidR="00306B95" w:rsidRPr="00BC760D">
        <w:rPr>
          <w:szCs w:val="22"/>
        </w:rPr>
        <w:t>the exercise of verifying these</w:t>
      </w:r>
      <w:r w:rsidR="0090207B" w:rsidRPr="00BC760D">
        <w:rPr>
          <w:szCs w:val="22"/>
        </w:rPr>
        <w:t xml:space="preserve"> records w</w:t>
      </w:r>
      <w:r w:rsidR="000A52F6" w:rsidRPr="00BC760D">
        <w:rPr>
          <w:szCs w:val="22"/>
        </w:rPr>
        <w:t xml:space="preserve">as undertaken </w:t>
      </w:r>
      <w:r w:rsidRPr="00BC760D">
        <w:rPr>
          <w:szCs w:val="22"/>
        </w:rPr>
        <w:t>over a</w:t>
      </w:r>
      <w:r w:rsidR="005661B3" w:rsidRPr="00BC760D">
        <w:rPr>
          <w:szCs w:val="22"/>
        </w:rPr>
        <w:t>n extended</w:t>
      </w:r>
      <w:r w:rsidRPr="00BC760D">
        <w:rPr>
          <w:szCs w:val="22"/>
        </w:rPr>
        <w:t xml:space="preserve"> period of time</w:t>
      </w:r>
      <w:r w:rsidR="0090207B" w:rsidRPr="00BC760D">
        <w:rPr>
          <w:szCs w:val="22"/>
        </w:rPr>
        <w:t>.</w:t>
      </w:r>
    </w:p>
    <w:p w:rsidR="00713271" w:rsidRPr="00BC760D" w:rsidRDefault="00FD54D8" w:rsidP="00BC760D">
      <w:pPr>
        <w:pStyle w:val="Heading2"/>
        <w:suppressLineNumbers/>
        <w:tabs>
          <w:tab w:val="clear" w:pos="720"/>
          <w:tab w:val="left" w:pos="360"/>
        </w:tabs>
        <w:suppressAutoHyphens/>
        <w:kinsoku w:val="0"/>
        <w:overflowPunct w:val="0"/>
        <w:autoSpaceDE w:val="0"/>
        <w:autoSpaceDN w:val="0"/>
        <w:rPr>
          <w:kern w:val="22"/>
          <w:szCs w:val="22"/>
        </w:rPr>
      </w:pPr>
      <w:r w:rsidRPr="00BC760D">
        <w:rPr>
          <w:kern w:val="22"/>
          <w:szCs w:val="22"/>
        </w:rPr>
        <w:t>A.</w:t>
      </w:r>
      <w:r w:rsidR="00713271" w:rsidRPr="00BC760D">
        <w:rPr>
          <w:kern w:val="22"/>
          <w:szCs w:val="22"/>
        </w:rPr>
        <w:tab/>
        <w:t>Information on decisions with respect to import or approval of living modified organisms</w:t>
      </w:r>
    </w:p>
    <w:p w:rsidR="00EE13AF" w:rsidRPr="00BC760D" w:rsidRDefault="00EE13AF" w:rsidP="00BC760D">
      <w:pPr>
        <w:pStyle w:val="StylePara1Kernat11pt"/>
        <w:suppressLineNumbers/>
        <w:tabs>
          <w:tab w:val="clear" w:pos="360"/>
        </w:tabs>
        <w:suppressAutoHyphens/>
        <w:kinsoku w:val="0"/>
        <w:overflowPunct w:val="0"/>
        <w:autoSpaceDE w:val="0"/>
        <w:autoSpaceDN w:val="0"/>
        <w:rPr>
          <w:szCs w:val="22"/>
        </w:rPr>
      </w:pPr>
      <w:r w:rsidRPr="00BC760D">
        <w:rPr>
          <w:szCs w:val="22"/>
        </w:rPr>
        <w:t>Article 20, paragraph 3(d)</w:t>
      </w:r>
      <w:r w:rsidR="009D25BD" w:rsidRPr="00BC760D">
        <w:rPr>
          <w:szCs w:val="22"/>
        </w:rPr>
        <w:t>,</w:t>
      </w:r>
      <w:r w:rsidRPr="00BC760D">
        <w:rPr>
          <w:szCs w:val="22"/>
        </w:rPr>
        <w:t xml:space="preserve"> requires each Party to make its final decisions regarding the importation or release of </w:t>
      </w:r>
      <w:r w:rsidR="00DA07AA" w:rsidRPr="00BC760D">
        <w:rPr>
          <w:szCs w:val="22"/>
        </w:rPr>
        <w:t>LMO</w:t>
      </w:r>
      <w:r w:rsidRPr="00BC760D">
        <w:rPr>
          <w:szCs w:val="22"/>
        </w:rPr>
        <w:t xml:space="preserve">s available to the Biosafety Clearing-House. For the purpose of this exercise, the Secretariat </w:t>
      </w:r>
      <w:r w:rsidR="006B0DF7" w:rsidRPr="00BC760D">
        <w:rPr>
          <w:szCs w:val="22"/>
        </w:rPr>
        <w:t xml:space="preserve">considered </w:t>
      </w:r>
      <w:r w:rsidR="00E10223" w:rsidRPr="00BC760D">
        <w:rPr>
          <w:szCs w:val="22"/>
        </w:rPr>
        <w:t>the following</w:t>
      </w:r>
      <w:r w:rsidR="006B0DF7" w:rsidRPr="00BC760D">
        <w:rPr>
          <w:szCs w:val="22"/>
        </w:rPr>
        <w:t xml:space="preserve"> </w:t>
      </w:r>
      <w:r w:rsidR="00E77AD0" w:rsidRPr="00BC760D">
        <w:rPr>
          <w:szCs w:val="22"/>
        </w:rPr>
        <w:t xml:space="preserve">types of </w:t>
      </w:r>
      <w:r w:rsidR="006B0DF7" w:rsidRPr="00BC760D">
        <w:rPr>
          <w:szCs w:val="22"/>
        </w:rPr>
        <w:t xml:space="preserve">decisions </w:t>
      </w:r>
      <w:r w:rsidR="002D046E" w:rsidRPr="00BC760D">
        <w:rPr>
          <w:szCs w:val="22"/>
        </w:rPr>
        <w:t>that</w:t>
      </w:r>
      <w:r w:rsidR="006B0DF7" w:rsidRPr="00BC760D">
        <w:rPr>
          <w:szCs w:val="22"/>
        </w:rPr>
        <w:t xml:space="preserve"> </w:t>
      </w:r>
      <w:r w:rsidR="0068455D" w:rsidRPr="00BC760D">
        <w:rPr>
          <w:szCs w:val="22"/>
        </w:rPr>
        <w:t xml:space="preserve">the Protocol requires </w:t>
      </w:r>
      <w:r w:rsidR="006B0DF7" w:rsidRPr="00BC760D">
        <w:rPr>
          <w:szCs w:val="22"/>
        </w:rPr>
        <w:t>Parties</w:t>
      </w:r>
      <w:r w:rsidR="0068455D" w:rsidRPr="00BC760D">
        <w:rPr>
          <w:szCs w:val="22"/>
        </w:rPr>
        <w:t xml:space="preserve"> to </w:t>
      </w:r>
      <w:r w:rsidR="006B0DF7" w:rsidRPr="00BC760D">
        <w:rPr>
          <w:szCs w:val="22"/>
        </w:rPr>
        <w:t xml:space="preserve">make available </w:t>
      </w:r>
      <w:r w:rsidRPr="00BC760D">
        <w:rPr>
          <w:szCs w:val="22"/>
        </w:rPr>
        <w:t>through the BCH:</w:t>
      </w:r>
    </w:p>
    <w:p w:rsidR="00420570" w:rsidRPr="00BC760D" w:rsidRDefault="00EE13AF" w:rsidP="00BC760D">
      <w:pPr>
        <w:pStyle w:val="ListParagraph"/>
        <w:numPr>
          <w:ilvl w:val="0"/>
          <w:numId w:val="118"/>
        </w:numPr>
        <w:suppressLineNumbers/>
        <w:suppressAutoHyphens/>
        <w:kinsoku w:val="0"/>
        <w:overflowPunct w:val="0"/>
        <w:autoSpaceDE w:val="0"/>
        <w:autoSpaceDN w:val="0"/>
        <w:spacing w:before="120" w:after="120"/>
        <w:ind w:left="0" w:firstLine="720"/>
        <w:contextualSpacing w:val="0"/>
        <w:rPr>
          <w:snapToGrid w:val="0"/>
          <w:kern w:val="22"/>
          <w:szCs w:val="22"/>
        </w:rPr>
      </w:pPr>
      <w:r w:rsidRPr="00BC760D">
        <w:rPr>
          <w:snapToGrid w:val="0"/>
          <w:kern w:val="22"/>
          <w:szCs w:val="22"/>
        </w:rPr>
        <w:t xml:space="preserve">Decisions </w:t>
      </w:r>
      <w:r w:rsidR="00420570" w:rsidRPr="00BC760D">
        <w:rPr>
          <w:snapToGrid w:val="0"/>
          <w:kern w:val="22"/>
          <w:szCs w:val="22"/>
        </w:rPr>
        <w:t>regarding the intentional transboundary movement</w:t>
      </w:r>
      <w:r w:rsidRPr="00BC760D">
        <w:rPr>
          <w:snapToGrid w:val="0"/>
          <w:kern w:val="22"/>
          <w:szCs w:val="22"/>
        </w:rPr>
        <w:t xml:space="preserve"> of </w:t>
      </w:r>
      <w:r w:rsidR="00306EAF" w:rsidRPr="00BC760D">
        <w:rPr>
          <w:snapToGrid w:val="0"/>
          <w:kern w:val="22"/>
          <w:szCs w:val="22"/>
        </w:rPr>
        <w:t>LMO</w:t>
      </w:r>
      <w:r w:rsidRPr="00BC760D">
        <w:rPr>
          <w:snapToGrid w:val="0"/>
          <w:kern w:val="22"/>
          <w:szCs w:val="22"/>
        </w:rPr>
        <w:t>s for intentional introduction into the environment</w:t>
      </w:r>
      <w:r w:rsidR="00420570" w:rsidRPr="00BC760D">
        <w:rPr>
          <w:snapToGrid w:val="0"/>
          <w:kern w:val="22"/>
          <w:szCs w:val="22"/>
        </w:rPr>
        <w:t xml:space="preserve"> of the Party of import </w:t>
      </w:r>
      <w:r w:rsidR="00EF7C90" w:rsidRPr="00BC760D">
        <w:rPr>
          <w:snapToGrid w:val="0"/>
          <w:kern w:val="22"/>
          <w:szCs w:val="22"/>
        </w:rPr>
        <w:t>(Articles 7-10)</w:t>
      </w:r>
      <w:r w:rsidRPr="00BC760D">
        <w:rPr>
          <w:snapToGrid w:val="0"/>
          <w:kern w:val="22"/>
          <w:szCs w:val="22"/>
        </w:rPr>
        <w:t>;</w:t>
      </w:r>
    </w:p>
    <w:p w:rsidR="00EE13AF" w:rsidRPr="00BC760D" w:rsidRDefault="00EF7C90" w:rsidP="00BC760D">
      <w:pPr>
        <w:pStyle w:val="ListParagraph"/>
        <w:numPr>
          <w:ilvl w:val="0"/>
          <w:numId w:val="118"/>
        </w:numPr>
        <w:suppressLineNumbers/>
        <w:suppressAutoHyphens/>
        <w:kinsoku w:val="0"/>
        <w:overflowPunct w:val="0"/>
        <w:autoSpaceDE w:val="0"/>
        <w:autoSpaceDN w:val="0"/>
        <w:spacing w:before="120" w:after="120"/>
        <w:ind w:left="0" w:firstLine="720"/>
        <w:contextualSpacing w:val="0"/>
        <w:rPr>
          <w:snapToGrid w:val="0"/>
          <w:kern w:val="22"/>
          <w:szCs w:val="22"/>
        </w:rPr>
      </w:pPr>
      <w:r w:rsidRPr="00BC760D">
        <w:rPr>
          <w:snapToGrid w:val="0"/>
          <w:kern w:val="22"/>
          <w:szCs w:val="22"/>
        </w:rPr>
        <w:t xml:space="preserve">Decisions </w:t>
      </w:r>
      <w:r w:rsidR="00420570" w:rsidRPr="00BC760D">
        <w:rPr>
          <w:snapToGrid w:val="0"/>
          <w:kern w:val="22"/>
          <w:szCs w:val="22"/>
        </w:rPr>
        <w:t>regarding</w:t>
      </w:r>
      <w:r w:rsidR="00EE13AF" w:rsidRPr="00BC760D">
        <w:rPr>
          <w:snapToGrid w:val="0"/>
          <w:kern w:val="22"/>
          <w:szCs w:val="22"/>
        </w:rPr>
        <w:t xml:space="preserve"> domestic use, including placing on the market, </w:t>
      </w:r>
      <w:r w:rsidR="00420570" w:rsidRPr="00BC760D">
        <w:rPr>
          <w:snapToGrid w:val="0"/>
          <w:kern w:val="22"/>
          <w:szCs w:val="22"/>
        </w:rPr>
        <w:t xml:space="preserve">of </w:t>
      </w:r>
      <w:r w:rsidR="00306EAF" w:rsidRPr="00BC760D">
        <w:rPr>
          <w:snapToGrid w:val="0"/>
          <w:kern w:val="22"/>
          <w:szCs w:val="22"/>
        </w:rPr>
        <w:t>LMO</w:t>
      </w:r>
      <w:r w:rsidR="00420570" w:rsidRPr="00BC760D">
        <w:rPr>
          <w:snapToGrid w:val="0"/>
          <w:kern w:val="22"/>
          <w:szCs w:val="22"/>
        </w:rPr>
        <w:t xml:space="preserve">s that may be subject </w:t>
      </w:r>
      <w:r w:rsidR="00EE13AF" w:rsidRPr="00BC760D">
        <w:rPr>
          <w:snapToGrid w:val="0"/>
          <w:kern w:val="22"/>
          <w:szCs w:val="22"/>
        </w:rPr>
        <w:t>transboundary movement for direct use as food or feed, or for processing</w:t>
      </w:r>
      <w:r w:rsidRPr="00BC760D">
        <w:rPr>
          <w:snapToGrid w:val="0"/>
          <w:kern w:val="22"/>
          <w:szCs w:val="22"/>
        </w:rPr>
        <w:t xml:space="preserve"> (Article 11, para</w:t>
      </w:r>
      <w:r w:rsidR="004D5B38" w:rsidRPr="00BC760D">
        <w:rPr>
          <w:snapToGrid w:val="0"/>
          <w:kern w:val="22"/>
          <w:szCs w:val="22"/>
        </w:rPr>
        <w:t>. </w:t>
      </w:r>
      <w:r w:rsidRPr="00BC760D">
        <w:rPr>
          <w:snapToGrid w:val="0"/>
          <w:kern w:val="22"/>
          <w:szCs w:val="22"/>
        </w:rPr>
        <w:t>1</w:t>
      </w:r>
      <w:r w:rsidR="00420570" w:rsidRPr="00BC760D">
        <w:rPr>
          <w:snapToGrid w:val="0"/>
          <w:kern w:val="22"/>
          <w:szCs w:val="22"/>
        </w:rPr>
        <w:t>).</w:t>
      </w:r>
    </w:p>
    <w:p w:rsidR="00621E6B" w:rsidRPr="00BC760D" w:rsidRDefault="00FD54D8" w:rsidP="00BC760D">
      <w:pPr>
        <w:pStyle w:val="Heading3"/>
        <w:suppressLineNumbers/>
        <w:tabs>
          <w:tab w:val="clear" w:pos="567"/>
        </w:tabs>
        <w:suppressAutoHyphens/>
        <w:kinsoku w:val="0"/>
        <w:overflowPunct w:val="0"/>
        <w:autoSpaceDE w:val="0"/>
        <w:autoSpaceDN w:val="0"/>
        <w:ind w:left="1656" w:hanging="576"/>
        <w:jc w:val="left"/>
        <w:rPr>
          <w:rStyle w:val="Emphasis"/>
          <w:i/>
          <w:kern w:val="22"/>
          <w:szCs w:val="22"/>
        </w:rPr>
      </w:pPr>
      <w:r w:rsidRPr="00BC760D">
        <w:rPr>
          <w:rStyle w:val="Emphasis"/>
          <w:i/>
          <w:kern w:val="22"/>
          <w:szCs w:val="22"/>
        </w:rPr>
        <w:t>1</w:t>
      </w:r>
      <w:r w:rsidR="00C257E2" w:rsidRPr="00BC760D">
        <w:rPr>
          <w:rStyle w:val="Emphasis"/>
          <w:i/>
          <w:kern w:val="22"/>
          <w:szCs w:val="22"/>
        </w:rPr>
        <w:t>.</w:t>
      </w:r>
      <w:r w:rsidR="00C257E2" w:rsidRPr="00BC760D">
        <w:rPr>
          <w:rStyle w:val="Emphasis"/>
          <w:i/>
          <w:kern w:val="22"/>
          <w:szCs w:val="22"/>
        </w:rPr>
        <w:tab/>
      </w:r>
      <w:r w:rsidR="00621E6B" w:rsidRPr="00BC760D">
        <w:rPr>
          <w:rStyle w:val="Emphasis"/>
          <w:i/>
          <w:kern w:val="22"/>
          <w:szCs w:val="22"/>
        </w:rPr>
        <w:t>Decisions regarding the intentional transboundary movement of living modified organisms for intentional introduction into the environment of the Party of import (Articles 7-10)</w:t>
      </w:r>
    </w:p>
    <w:p w:rsidR="00713271" w:rsidRPr="00BC760D" w:rsidRDefault="00A67E5B" w:rsidP="00BC760D">
      <w:pPr>
        <w:pStyle w:val="StylePara1Kernat11pt"/>
        <w:suppressLineNumbers/>
        <w:tabs>
          <w:tab w:val="clear" w:pos="360"/>
        </w:tabs>
        <w:suppressAutoHyphens/>
        <w:kinsoku w:val="0"/>
        <w:overflowPunct w:val="0"/>
        <w:autoSpaceDE w:val="0"/>
        <w:autoSpaceDN w:val="0"/>
        <w:rPr>
          <w:szCs w:val="22"/>
        </w:rPr>
      </w:pPr>
      <w:r w:rsidRPr="00BC760D">
        <w:rPr>
          <w:szCs w:val="22"/>
        </w:rPr>
        <w:t>A total of 26</w:t>
      </w:r>
      <w:r w:rsidR="00713271" w:rsidRPr="00BC760D">
        <w:rPr>
          <w:szCs w:val="22"/>
        </w:rPr>
        <w:t xml:space="preserve"> Parties reported, in response to </w:t>
      </w:r>
      <w:r w:rsidR="00996F0F" w:rsidRPr="00BC760D">
        <w:rPr>
          <w:szCs w:val="22"/>
        </w:rPr>
        <w:t>q</w:t>
      </w:r>
      <w:r w:rsidR="00713271" w:rsidRPr="00BC760D">
        <w:rPr>
          <w:szCs w:val="22"/>
        </w:rPr>
        <w:t>uestion 3</w:t>
      </w:r>
      <w:r w:rsidR="0019208E" w:rsidRPr="00BC760D">
        <w:rPr>
          <w:szCs w:val="22"/>
        </w:rPr>
        <w:t>9</w:t>
      </w:r>
      <w:r w:rsidR="00713271" w:rsidRPr="00BC760D">
        <w:rPr>
          <w:szCs w:val="22"/>
        </w:rPr>
        <w:t xml:space="preserve"> of the </w:t>
      </w:r>
      <w:r w:rsidR="00BE31A6" w:rsidRPr="00BC760D">
        <w:rPr>
          <w:szCs w:val="22"/>
        </w:rPr>
        <w:t>third</w:t>
      </w:r>
      <w:r w:rsidR="00713271" w:rsidRPr="00BC760D">
        <w:rPr>
          <w:szCs w:val="22"/>
        </w:rPr>
        <w:t xml:space="preserve"> national reporting format, that they </w:t>
      </w:r>
      <w:r w:rsidR="00996F0F" w:rsidRPr="00BC760D">
        <w:rPr>
          <w:szCs w:val="22"/>
        </w:rPr>
        <w:t xml:space="preserve">had </w:t>
      </w:r>
      <w:r w:rsidR="00713271" w:rsidRPr="00BC760D">
        <w:rPr>
          <w:szCs w:val="22"/>
        </w:rPr>
        <w:t>taken a decision regarding intentional transboundary movements of LMOs for intentional introduction into the environment</w:t>
      </w:r>
      <w:r w:rsidR="00BE31A6" w:rsidRPr="00BC760D">
        <w:rPr>
          <w:szCs w:val="22"/>
        </w:rPr>
        <w:t>, in the reporting period</w:t>
      </w:r>
      <w:r w:rsidR="00713271" w:rsidRPr="00BC760D">
        <w:rPr>
          <w:szCs w:val="22"/>
        </w:rPr>
        <w:t>.</w:t>
      </w:r>
      <w:r w:rsidR="0019208E" w:rsidRPr="00BC760D">
        <w:rPr>
          <w:szCs w:val="22"/>
        </w:rPr>
        <w:t xml:space="preserve"> </w:t>
      </w:r>
      <w:r w:rsidR="00996F0F" w:rsidRPr="00BC760D">
        <w:rPr>
          <w:szCs w:val="22"/>
        </w:rPr>
        <w:t xml:space="preserve">A total of 8 </w:t>
      </w:r>
      <w:r w:rsidR="00713271" w:rsidRPr="00BC760D">
        <w:rPr>
          <w:szCs w:val="22"/>
        </w:rPr>
        <w:t>Parties reported that</w:t>
      </w:r>
      <w:r w:rsidR="00BE31A6" w:rsidRPr="00BC760D">
        <w:rPr>
          <w:szCs w:val="22"/>
        </w:rPr>
        <w:t xml:space="preserve"> </w:t>
      </w:r>
      <w:r w:rsidR="00713271" w:rsidRPr="00BC760D">
        <w:rPr>
          <w:szCs w:val="22"/>
        </w:rPr>
        <w:t xml:space="preserve">they </w:t>
      </w:r>
      <w:r w:rsidR="00996F0F" w:rsidRPr="00BC760D">
        <w:rPr>
          <w:szCs w:val="22"/>
        </w:rPr>
        <w:t xml:space="preserve">had </w:t>
      </w:r>
      <w:r w:rsidR="009504EC" w:rsidRPr="00BC760D">
        <w:rPr>
          <w:szCs w:val="22"/>
        </w:rPr>
        <w:t>taken</w:t>
      </w:r>
      <w:r w:rsidR="00713271" w:rsidRPr="00BC760D">
        <w:rPr>
          <w:szCs w:val="22"/>
        </w:rPr>
        <w:t xml:space="preserve"> more than 10 </w:t>
      </w:r>
      <w:r w:rsidR="009504EC" w:rsidRPr="00BC760D">
        <w:rPr>
          <w:szCs w:val="22"/>
        </w:rPr>
        <w:t>decisions</w:t>
      </w:r>
      <w:r w:rsidR="00BE31A6" w:rsidRPr="00BC760D">
        <w:rPr>
          <w:szCs w:val="22"/>
        </w:rPr>
        <w:t>; 4</w:t>
      </w:r>
      <w:r w:rsidR="00713271" w:rsidRPr="00BC760D">
        <w:rPr>
          <w:szCs w:val="22"/>
        </w:rPr>
        <w:t xml:space="preserve"> Parties </w:t>
      </w:r>
      <w:r w:rsidR="00996F0F" w:rsidRPr="00BC760D">
        <w:rPr>
          <w:szCs w:val="22"/>
        </w:rPr>
        <w:t xml:space="preserve">had </w:t>
      </w:r>
      <w:r w:rsidR="009504EC" w:rsidRPr="00BC760D">
        <w:rPr>
          <w:szCs w:val="22"/>
        </w:rPr>
        <w:t>taken</w:t>
      </w:r>
      <w:r w:rsidR="00713271" w:rsidRPr="00BC760D">
        <w:rPr>
          <w:szCs w:val="22"/>
        </w:rPr>
        <w:t xml:space="preserve"> less than 10</w:t>
      </w:r>
      <w:r w:rsidR="00BE31A6" w:rsidRPr="00BC760D">
        <w:rPr>
          <w:szCs w:val="22"/>
        </w:rPr>
        <w:t xml:space="preserve">, and </w:t>
      </w:r>
      <w:r w:rsidR="0019208E" w:rsidRPr="00BC760D">
        <w:rPr>
          <w:szCs w:val="22"/>
        </w:rPr>
        <w:t>14</w:t>
      </w:r>
      <w:r w:rsidR="00713271" w:rsidRPr="00BC760D">
        <w:rPr>
          <w:szCs w:val="22"/>
        </w:rPr>
        <w:t xml:space="preserve"> Parties </w:t>
      </w:r>
      <w:r w:rsidR="00996F0F" w:rsidRPr="00BC760D">
        <w:rPr>
          <w:szCs w:val="22"/>
        </w:rPr>
        <w:t xml:space="preserve">had </w:t>
      </w:r>
      <w:r w:rsidR="009504EC" w:rsidRPr="00BC760D">
        <w:rPr>
          <w:szCs w:val="22"/>
        </w:rPr>
        <w:t>taken</w:t>
      </w:r>
      <w:r w:rsidR="00713271" w:rsidRPr="00BC760D">
        <w:rPr>
          <w:szCs w:val="22"/>
        </w:rPr>
        <w:t xml:space="preserve"> less than 5</w:t>
      </w:r>
      <w:r w:rsidR="00803D13" w:rsidRPr="00BC760D">
        <w:rPr>
          <w:szCs w:val="22"/>
        </w:rPr>
        <w:t xml:space="preserve"> (</w:t>
      </w:r>
      <w:r w:rsidR="00996F0F" w:rsidRPr="00BC760D">
        <w:rPr>
          <w:szCs w:val="22"/>
        </w:rPr>
        <w:t xml:space="preserve">table 1, </w:t>
      </w:r>
      <w:r w:rsidR="00803D13" w:rsidRPr="00BC760D">
        <w:rPr>
          <w:szCs w:val="22"/>
        </w:rPr>
        <w:t>first column)</w:t>
      </w:r>
      <w:r w:rsidR="009504EC" w:rsidRPr="00BC760D">
        <w:rPr>
          <w:szCs w:val="22"/>
        </w:rPr>
        <w:t>.</w:t>
      </w:r>
    </w:p>
    <w:p w:rsidR="00B2279B" w:rsidRPr="00BC760D" w:rsidRDefault="00E0022E" w:rsidP="00BC760D">
      <w:pPr>
        <w:pStyle w:val="StylePara1Kernat11pt"/>
        <w:suppressLineNumbers/>
        <w:tabs>
          <w:tab w:val="clear" w:pos="360"/>
        </w:tabs>
        <w:suppressAutoHyphens/>
        <w:kinsoku w:val="0"/>
        <w:overflowPunct w:val="0"/>
        <w:autoSpaceDE w:val="0"/>
        <w:autoSpaceDN w:val="0"/>
        <w:rPr>
          <w:szCs w:val="22"/>
        </w:rPr>
      </w:pPr>
      <w:r w:rsidRPr="00BC760D">
        <w:rPr>
          <w:szCs w:val="22"/>
        </w:rPr>
        <w:t>These responses were cross</w:t>
      </w:r>
      <w:r w:rsidR="0088712D" w:rsidRPr="00BC760D">
        <w:rPr>
          <w:szCs w:val="22"/>
        </w:rPr>
        <w:t>-</w:t>
      </w:r>
      <w:r w:rsidRPr="00BC760D">
        <w:rPr>
          <w:szCs w:val="22"/>
        </w:rPr>
        <w:t>checked against decisions submitted</w:t>
      </w:r>
      <w:r w:rsidR="0009270C" w:rsidRPr="00BC760D">
        <w:rPr>
          <w:szCs w:val="22"/>
        </w:rPr>
        <w:t xml:space="preserve"> by these Parties</w:t>
      </w:r>
      <w:r w:rsidRPr="00BC760D">
        <w:rPr>
          <w:szCs w:val="22"/>
        </w:rPr>
        <w:t xml:space="preserve"> to </w:t>
      </w:r>
      <w:r w:rsidRPr="00BC760D">
        <w:rPr>
          <w:color w:val="222222"/>
          <w:szCs w:val="22"/>
        </w:rPr>
        <w:t>the BCH regarding LMOs for intentional introduction into the environment,</w:t>
      </w:r>
      <w:r w:rsidR="002C01B7" w:rsidRPr="00BC760D">
        <w:rPr>
          <w:color w:val="222222"/>
          <w:szCs w:val="22"/>
        </w:rPr>
        <w:t xml:space="preserve"> during the reporting period indicated in each national report,</w:t>
      </w:r>
      <w:r w:rsidRPr="00BC760D">
        <w:rPr>
          <w:color w:val="222222"/>
          <w:szCs w:val="22"/>
        </w:rPr>
        <w:t xml:space="preserve"> that were </w:t>
      </w:r>
      <w:r w:rsidR="009504EC" w:rsidRPr="00BC760D">
        <w:rPr>
          <w:color w:val="222222"/>
          <w:szCs w:val="22"/>
        </w:rPr>
        <w:t xml:space="preserve">further </w:t>
      </w:r>
      <w:r w:rsidR="00215023" w:rsidRPr="00BC760D">
        <w:rPr>
          <w:color w:val="222222"/>
          <w:szCs w:val="22"/>
        </w:rPr>
        <w:t xml:space="preserve">specified </w:t>
      </w:r>
      <w:r w:rsidR="006D0A59" w:rsidRPr="00BC760D">
        <w:rPr>
          <w:color w:val="222222"/>
          <w:szCs w:val="22"/>
        </w:rPr>
        <w:t>to involve a transboundary movement</w:t>
      </w:r>
      <w:r w:rsidR="00803D13" w:rsidRPr="00BC760D">
        <w:rPr>
          <w:color w:val="222222"/>
          <w:szCs w:val="22"/>
        </w:rPr>
        <w:t xml:space="preserve"> (</w:t>
      </w:r>
      <w:r w:rsidR="00295DCB" w:rsidRPr="00BC760D">
        <w:rPr>
          <w:color w:val="222222"/>
          <w:szCs w:val="22"/>
        </w:rPr>
        <w:t xml:space="preserve">table 1, </w:t>
      </w:r>
      <w:r w:rsidR="00803D13" w:rsidRPr="00BC760D">
        <w:rPr>
          <w:color w:val="222222"/>
          <w:szCs w:val="22"/>
        </w:rPr>
        <w:t>second column)</w:t>
      </w:r>
      <w:r w:rsidR="006D0A59" w:rsidRPr="00BC760D">
        <w:rPr>
          <w:color w:val="222222"/>
          <w:szCs w:val="22"/>
        </w:rPr>
        <w:t>.</w:t>
      </w:r>
      <w:r w:rsidR="006D0A59" w:rsidRPr="00BC760D">
        <w:rPr>
          <w:rStyle w:val="StyleFootnoteReferencenumberFootnoteReferenceSuperscript-EF"/>
          <w:szCs w:val="22"/>
        </w:rPr>
        <w:footnoteReference w:id="1"/>
      </w:r>
    </w:p>
    <w:p w:rsidR="00621E6B" w:rsidRPr="00BC760D" w:rsidRDefault="0088712D" w:rsidP="00BC760D">
      <w:pPr>
        <w:pStyle w:val="StylePara1Kernat11pt"/>
        <w:suppressLineNumbers/>
        <w:tabs>
          <w:tab w:val="clear" w:pos="360"/>
        </w:tabs>
        <w:suppressAutoHyphens/>
        <w:kinsoku w:val="0"/>
        <w:overflowPunct w:val="0"/>
        <w:autoSpaceDE w:val="0"/>
        <w:autoSpaceDN w:val="0"/>
        <w:rPr>
          <w:szCs w:val="22"/>
        </w:rPr>
      </w:pPr>
      <w:r w:rsidRPr="00BC760D">
        <w:rPr>
          <w:color w:val="222222"/>
          <w:szCs w:val="22"/>
        </w:rPr>
        <w:t xml:space="preserve">Table </w:t>
      </w:r>
      <w:r w:rsidR="009D49DD" w:rsidRPr="00BC760D">
        <w:rPr>
          <w:color w:val="222222"/>
          <w:szCs w:val="22"/>
        </w:rPr>
        <w:t>1</w:t>
      </w:r>
      <w:r w:rsidR="00621E6B" w:rsidRPr="00BC760D">
        <w:rPr>
          <w:color w:val="222222"/>
          <w:szCs w:val="22"/>
        </w:rPr>
        <w:t xml:space="preserve"> below summarizes the findings. </w:t>
      </w:r>
      <w:r w:rsidR="00621E6B" w:rsidRPr="00BC760D">
        <w:rPr>
          <w:iCs/>
          <w:szCs w:val="22"/>
        </w:rPr>
        <w:t>Table 1 of document</w:t>
      </w:r>
      <w:r w:rsidR="00621E6B" w:rsidRPr="00BC760D">
        <w:rPr>
          <w:szCs w:val="22"/>
        </w:rPr>
        <w:t xml:space="preserve"> CBD/CP/CC/15/INF/3 presents a list of the decisions in further detail.</w:t>
      </w:r>
    </w:p>
    <w:p w:rsidR="00621E6B" w:rsidRPr="00BC760D" w:rsidRDefault="0088712D" w:rsidP="00BC760D">
      <w:pPr>
        <w:pStyle w:val="Para1"/>
        <w:keepNext/>
        <w:numPr>
          <w:ilvl w:val="0"/>
          <w:numId w:val="0"/>
        </w:numPr>
        <w:suppressLineNumbers/>
        <w:suppressAutoHyphens/>
        <w:kinsoku w:val="0"/>
        <w:overflowPunct w:val="0"/>
        <w:autoSpaceDE w:val="0"/>
        <w:autoSpaceDN w:val="0"/>
        <w:ind w:left="900" w:hanging="900"/>
        <w:jc w:val="left"/>
        <w:rPr>
          <w:b/>
          <w:bCs/>
          <w:iCs/>
          <w:kern w:val="22"/>
          <w:szCs w:val="22"/>
        </w:rPr>
      </w:pPr>
      <w:proofErr w:type="gramStart"/>
      <w:r w:rsidRPr="00BC760D">
        <w:rPr>
          <w:b/>
          <w:bCs/>
          <w:iCs/>
          <w:kern w:val="22"/>
          <w:szCs w:val="22"/>
        </w:rPr>
        <w:lastRenderedPageBreak/>
        <w:t xml:space="preserve">Table </w:t>
      </w:r>
      <w:r w:rsidR="00803D13" w:rsidRPr="00BC760D">
        <w:rPr>
          <w:b/>
          <w:bCs/>
          <w:iCs/>
          <w:kern w:val="22"/>
          <w:szCs w:val="22"/>
        </w:rPr>
        <w:t>1</w:t>
      </w:r>
      <w:r w:rsidR="0015261F" w:rsidRPr="00BC760D">
        <w:rPr>
          <w:b/>
          <w:bCs/>
          <w:iCs/>
          <w:kern w:val="22"/>
          <w:szCs w:val="22"/>
        </w:rPr>
        <w:t>.</w:t>
      </w:r>
      <w:proofErr w:type="gramEnd"/>
      <w:r w:rsidR="0015261F" w:rsidRPr="00BC760D">
        <w:rPr>
          <w:b/>
          <w:bCs/>
          <w:iCs/>
          <w:kern w:val="22"/>
          <w:szCs w:val="22"/>
        </w:rPr>
        <w:tab/>
        <w:t>S</w:t>
      </w:r>
      <w:r w:rsidR="002A01FC" w:rsidRPr="00BC760D">
        <w:rPr>
          <w:b/>
          <w:bCs/>
          <w:iCs/>
          <w:kern w:val="22"/>
          <w:szCs w:val="22"/>
        </w:rPr>
        <w:t>ummary of the consistency of information regarding decisions taken pursuant to Articles</w:t>
      </w:r>
      <w:r w:rsidR="00DA5AC5" w:rsidRPr="00BC760D">
        <w:rPr>
          <w:b/>
          <w:bCs/>
          <w:iCs/>
          <w:kern w:val="22"/>
          <w:szCs w:val="22"/>
        </w:rPr>
        <w:t> </w:t>
      </w:r>
      <w:r w:rsidR="002A01FC" w:rsidRPr="00BC760D">
        <w:rPr>
          <w:b/>
          <w:bCs/>
          <w:iCs/>
          <w:kern w:val="22"/>
          <w:szCs w:val="22"/>
        </w:rPr>
        <w:t>7-10</w:t>
      </w:r>
    </w:p>
    <w:tbl>
      <w:tblPr>
        <w:tblStyle w:val="TableGrid"/>
        <w:tblW w:w="9445" w:type="dxa"/>
        <w:jc w:val="center"/>
        <w:tblLook w:val="04A0" w:firstRow="1" w:lastRow="0" w:firstColumn="1" w:lastColumn="0" w:noHBand="0" w:noVBand="1"/>
      </w:tblPr>
      <w:tblGrid>
        <w:gridCol w:w="2476"/>
        <w:gridCol w:w="1949"/>
        <w:gridCol w:w="5020"/>
      </w:tblGrid>
      <w:tr w:rsidR="00EE3E12" w:rsidRPr="00BC760D" w:rsidTr="00BC760D">
        <w:trPr>
          <w:tblHeader/>
          <w:jc w:val="center"/>
        </w:trPr>
        <w:tc>
          <w:tcPr>
            <w:tcW w:w="2476" w:type="dxa"/>
          </w:tcPr>
          <w:p w:rsidR="00EE3E12" w:rsidRPr="00BC760D" w:rsidRDefault="006E49A4" w:rsidP="00BC760D">
            <w:pPr>
              <w:pStyle w:val="Para1"/>
              <w:numPr>
                <w:ilvl w:val="0"/>
                <w:numId w:val="0"/>
              </w:numPr>
              <w:suppressLineNumbers/>
              <w:tabs>
                <w:tab w:val="num" w:pos="720"/>
              </w:tabs>
              <w:suppressAutoHyphens/>
              <w:kinsoku w:val="0"/>
              <w:overflowPunct w:val="0"/>
              <w:autoSpaceDE w:val="0"/>
              <w:autoSpaceDN w:val="0"/>
              <w:jc w:val="center"/>
              <w:rPr>
                <w:rFonts w:ascii="Times New Roman" w:hAnsi="Times New Roman" w:cs="Times New Roman"/>
                <w:bCs/>
                <w:i/>
                <w:iCs/>
                <w:kern w:val="22"/>
                <w:szCs w:val="22"/>
              </w:rPr>
            </w:pPr>
            <w:r w:rsidRPr="00BC760D">
              <w:rPr>
                <w:rFonts w:ascii="Times New Roman" w:hAnsi="Times New Roman" w:cs="Times New Roman"/>
                <w:bCs/>
                <w:i/>
                <w:iCs/>
                <w:kern w:val="22"/>
                <w:szCs w:val="22"/>
              </w:rPr>
              <w:t>In the current reporting period, how many decisions has your country taken regarding intentional transboundary movements of LMOs for intentional introduction into the environment? (third national report</w:t>
            </w:r>
            <w:r w:rsidR="003F78E6" w:rsidRPr="00BC760D">
              <w:rPr>
                <w:rFonts w:ascii="Times New Roman" w:hAnsi="Times New Roman" w:cs="Times New Roman"/>
                <w:bCs/>
                <w:i/>
                <w:iCs/>
                <w:kern w:val="22"/>
                <w:szCs w:val="22"/>
              </w:rPr>
              <w:t>, question 39</w:t>
            </w:r>
            <w:r w:rsidRPr="00BC760D">
              <w:rPr>
                <w:rFonts w:ascii="Times New Roman" w:hAnsi="Times New Roman" w:cs="Times New Roman"/>
                <w:bCs/>
                <w:i/>
                <w:iCs/>
                <w:kern w:val="22"/>
                <w:szCs w:val="22"/>
              </w:rPr>
              <w:t>)</w:t>
            </w:r>
          </w:p>
        </w:tc>
        <w:tc>
          <w:tcPr>
            <w:tcW w:w="1949" w:type="dxa"/>
          </w:tcPr>
          <w:p w:rsidR="00EE3E12" w:rsidRPr="00BC760D" w:rsidRDefault="00EE3E12" w:rsidP="00BC760D">
            <w:pPr>
              <w:pStyle w:val="Para1"/>
              <w:numPr>
                <w:ilvl w:val="0"/>
                <w:numId w:val="0"/>
              </w:numPr>
              <w:suppressLineNumbers/>
              <w:tabs>
                <w:tab w:val="num" w:pos="720"/>
              </w:tabs>
              <w:suppressAutoHyphens/>
              <w:kinsoku w:val="0"/>
              <w:overflowPunct w:val="0"/>
              <w:autoSpaceDE w:val="0"/>
              <w:autoSpaceDN w:val="0"/>
              <w:jc w:val="center"/>
              <w:rPr>
                <w:rFonts w:ascii="Times New Roman" w:hAnsi="Times New Roman" w:cs="Times New Roman"/>
                <w:bCs/>
                <w:i/>
                <w:iCs/>
                <w:kern w:val="22"/>
                <w:szCs w:val="22"/>
              </w:rPr>
            </w:pPr>
            <w:r w:rsidRPr="00BC760D">
              <w:rPr>
                <w:rFonts w:ascii="Times New Roman" w:hAnsi="Times New Roman" w:cs="Times New Roman"/>
                <w:bCs/>
                <w:i/>
                <w:iCs/>
                <w:kern w:val="22"/>
                <w:szCs w:val="22"/>
              </w:rPr>
              <w:t xml:space="preserve">Number of decisions </w:t>
            </w:r>
            <w:r w:rsidR="00C14ED1" w:rsidRPr="00BC760D">
              <w:rPr>
                <w:rFonts w:ascii="Times New Roman" w:hAnsi="Times New Roman" w:cs="Times New Roman"/>
                <w:bCs/>
                <w:i/>
                <w:iCs/>
                <w:kern w:val="22"/>
                <w:szCs w:val="22"/>
              </w:rPr>
              <w:t>i</w:t>
            </w:r>
            <w:r w:rsidRPr="00BC760D">
              <w:rPr>
                <w:rFonts w:ascii="Times New Roman" w:hAnsi="Times New Roman" w:cs="Times New Roman"/>
                <w:bCs/>
                <w:i/>
                <w:iCs/>
                <w:kern w:val="22"/>
                <w:szCs w:val="22"/>
              </w:rPr>
              <w:t>n the BCH</w:t>
            </w:r>
            <w:r w:rsidR="00791E38" w:rsidRPr="00BC760D">
              <w:rPr>
                <w:rFonts w:ascii="Times New Roman" w:hAnsi="Times New Roman" w:cs="Times New Roman"/>
                <w:bCs/>
                <w:i/>
                <w:iCs/>
                <w:kern w:val="22"/>
                <w:szCs w:val="22"/>
              </w:rPr>
              <w:t xml:space="preserve"> from these Parties</w:t>
            </w:r>
          </w:p>
        </w:tc>
        <w:tc>
          <w:tcPr>
            <w:tcW w:w="5020" w:type="dxa"/>
          </w:tcPr>
          <w:p w:rsidR="00EE3E12" w:rsidRPr="00BC760D" w:rsidRDefault="0008088D" w:rsidP="00BC760D">
            <w:pPr>
              <w:pStyle w:val="Para1"/>
              <w:numPr>
                <w:ilvl w:val="0"/>
                <w:numId w:val="0"/>
              </w:numPr>
              <w:suppressLineNumbers/>
              <w:tabs>
                <w:tab w:val="num" w:pos="720"/>
                <w:tab w:val="left" w:pos="3420"/>
              </w:tabs>
              <w:suppressAutoHyphens/>
              <w:kinsoku w:val="0"/>
              <w:overflowPunct w:val="0"/>
              <w:autoSpaceDE w:val="0"/>
              <w:autoSpaceDN w:val="0"/>
              <w:jc w:val="center"/>
              <w:rPr>
                <w:rFonts w:ascii="Times New Roman" w:hAnsi="Times New Roman" w:cs="Times New Roman"/>
                <w:bCs/>
                <w:i/>
                <w:iCs/>
                <w:kern w:val="22"/>
                <w:szCs w:val="22"/>
              </w:rPr>
            </w:pPr>
            <w:r w:rsidRPr="00BC760D">
              <w:rPr>
                <w:rFonts w:ascii="Times New Roman" w:hAnsi="Times New Roman" w:cs="Times New Roman"/>
                <w:bCs/>
                <w:i/>
                <w:iCs/>
                <w:kern w:val="22"/>
                <w:szCs w:val="22"/>
              </w:rPr>
              <w:t>Comments by Parties and notes by the Secretariat</w:t>
            </w:r>
          </w:p>
        </w:tc>
      </w:tr>
      <w:tr w:rsidR="00EE3E12" w:rsidRPr="00BC760D" w:rsidTr="00BC760D">
        <w:trPr>
          <w:jc w:val="center"/>
        </w:trPr>
        <w:tc>
          <w:tcPr>
            <w:tcW w:w="2476" w:type="dxa"/>
          </w:tcPr>
          <w:p w:rsidR="00EE3E12" w:rsidRPr="00BC760D" w:rsidRDefault="00EE3E12" w:rsidP="00BC760D">
            <w:pPr>
              <w:pStyle w:val="Para1"/>
              <w:numPr>
                <w:ilvl w:val="0"/>
                <w:numId w:val="0"/>
              </w:numPr>
              <w:suppressLineNumbers/>
              <w:tabs>
                <w:tab w:val="num" w:pos="720"/>
              </w:tabs>
              <w:suppressAutoHyphens/>
              <w:kinsoku w:val="0"/>
              <w:overflowPunct w:val="0"/>
              <w:autoSpaceDE w:val="0"/>
              <w:autoSpaceDN w:val="0"/>
              <w:rPr>
                <w:rFonts w:ascii="Times New Roman" w:hAnsi="Times New Roman" w:cs="Times New Roman"/>
                <w:kern w:val="22"/>
                <w:szCs w:val="22"/>
              </w:rPr>
            </w:pPr>
            <w:r w:rsidRPr="00BC760D">
              <w:rPr>
                <w:rFonts w:ascii="Times New Roman" w:hAnsi="Times New Roman" w:cs="Times New Roman"/>
                <w:kern w:val="22"/>
                <w:szCs w:val="22"/>
              </w:rPr>
              <w:t>8 Parties &gt; 10</w:t>
            </w:r>
            <w:r w:rsidR="00A91B7A" w:rsidRPr="00BC760D">
              <w:rPr>
                <w:rFonts w:ascii="Times New Roman" w:hAnsi="Times New Roman" w:cs="Times New Roman"/>
                <w:kern w:val="22"/>
                <w:szCs w:val="22"/>
              </w:rPr>
              <w:t xml:space="preserve"> decisions</w:t>
            </w:r>
          </w:p>
        </w:tc>
        <w:tc>
          <w:tcPr>
            <w:tcW w:w="1949" w:type="dxa"/>
          </w:tcPr>
          <w:p w:rsidR="0088712D" w:rsidRPr="00BC760D" w:rsidRDefault="00EE3E12" w:rsidP="00BC760D">
            <w:pPr>
              <w:pStyle w:val="Para1"/>
              <w:numPr>
                <w:ilvl w:val="0"/>
                <w:numId w:val="0"/>
              </w:numPr>
              <w:suppressLineNumbers/>
              <w:tabs>
                <w:tab w:val="num" w:pos="720"/>
              </w:tabs>
              <w:suppressAutoHyphens/>
              <w:kinsoku w:val="0"/>
              <w:overflowPunct w:val="0"/>
              <w:autoSpaceDE w:val="0"/>
              <w:autoSpaceDN w:val="0"/>
              <w:jc w:val="left"/>
              <w:rPr>
                <w:rFonts w:ascii="Times New Roman" w:hAnsi="Times New Roman" w:cs="Times New Roman"/>
                <w:kern w:val="22"/>
                <w:szCs w:val="22"/>
              </w:rPr>
            </w:pPr>
            <w:r w:rsidRPr="00BC760D">
              <w:rPr>
                <w:rFonts w:ascii="Times New Roman" w:hAnsi="Times New Roman" w:cs="Times New Roman"/>
                <w:kern w:val="22"/>
                <w:szCs w:val="22"/>
              </w:rPr>
              <w:t xml:space="preserve">1 Party &gt; 10 </w:t>
            </w:r>
          </w:p>
          <w:p w:rsidR="00EE3E12" w:rsidRPr="00BC760D" w:rsidRDefault="00EE3E12" w:rsidP="00BC760D">
            <w:pPr>
              <w:pStyle w:val="Para1"/>
              <w:numPr>
                <w:ilvl w:val="0"/>
                <w:numId w:val="0"/>
              </w:numPr>
              <w:suppressLineNumbers/>
              <w:tabs>
                <w:tab w:val="num" w:pos="720"/>
              </w:tabs>
              <w:suppressAutoHyphens/>
              <w:kinsoku w:val="0"/>
              <w:overflowPunct w:val="0"/>
              <w:autoSpaceDE w:val="0"/>
              <w:autoSpaceDN w:val="0"/>
              <w:jc w:val="left"/>
              <w:rPr>
                <w:rFonts w:ascii="Times New Roman" w:hAnsi="Times New Roman" w:cs="Times New Roman"/>
                <w:kern w:val="22"/>
                <w:szCs w:val="22"/>
              </w:rPr>
            </w:pPr>
            <w:r w:rsidRPr="00BC760D">
              <w:rPr>
                <w:rFonts w:ascii="Times New Roman" w:hAnsi="Times New Roman" w:cs="Times New Roman"/>
                <w:kern w:val="22"/>
                <w:szCs w:val="22"/>
              </w:rPr>
              <w:t xml:space="preserve">(Mexico) </w:t>
            </w:r>
          </w:p>
          <w:p w:rsidR="00EE3E12" w:rsidRPr="00BC760D" w:rsidRDefault="00EE3E12" w:rsidP="00BC760D">
            <w:pPr>
              <w:pStyle w:val="Para1"/>
              <w:numPr>
                <w:ilvl w:val="0"/>
                <w:numId w:val="0"/>
              </w:numPr>
              <w:suppressLineNumbers/>
              <w:tabs>
                <w:tab w:val="num" w:pos="720"/>
              </w:tabs>
              <w:suppressAutoHyphens/>
              <w:kinsoku w:val="0"/>
              <w:overflowPunct w:val="0"/>
              <w:autoSpaceDE w:val="0"/>
              <w:autoSpaceDN w:val="0"/>
              <w:jc w:val="left"/>
              <w:rPr>
                <w:rFonts w:ascii="Times New Roman" w:hAnsi="Times New Roman" w:cs="Times New Roman"/>
                <w:kern w:val="22"/>
                <w:szCs w:val="22"/>
              </w:rPr>
            </w:pPr>
            <w:r w:rsidRPr="00BC760D">
              <w:rPr>
                <w:rFonts w:ascii="Times New Roman" w:hAnsi="Times New Roman" w:cs="Times New Roman"/>
                <w:kern w:val="22"/>
                <w:szCs w:val="22"/>
              </w:rPr>
              <w:t xml:space="preserve">4 Parties &lt; 10 </w:t>
            </w:r>
          </w:p>
          <w:p w:rsidR="00EE3E12" w:rsidRPr="00BC760D" w:rsidRDefault="00EE3E12" w:rsidP="00BC760D">
            <w:pPr>
              <w:pStyle w:val="Para1"/>
              <w:numPr>
                <w:ilvl w:val="0"/>
                <w:numId w:val="0"/>
              </w:numPr>
              <w:suppressLineNumbers/>
              <w:tabs>
                <w:tab w:val="num" w:pos="720"/>
              </w:tabs>
              <w:suppressAutoHyphens/>
              <w:kinsoku w:val="0"/>
              <w:overflowPunct w:val="0"/>
              <w:autoSpaceDE w:val="0"/>
              <w:autoSpaceDN w:val="0"/>
              <w:jc w:val="left"/>
              <w:rPr>
                <w:rFonts w:ascii="Times New Roman" w:hAnsi="Times New Roman" w:cs="Times New Roman"/>
                <w:kern w:val="22"/>
                <w:szCs w:val="22"/>
              </w:rPr>
            </w:pPr>
            <w:r w:rsidRPr="00BC760D">
              <w:rPr>
                <w:rFonts w:ascii="Times New Roman" w:hAnsi="Times New Roman" w:cs="Times New Roman"/>
                <w:kern w:val="22"/>
                <w:szCs w:val="22"/>
              </w:rPr>
              <w:t xml:space="preserve">(Brazil, Colombia, Spain and Uruguay) </w:t>
            </w:r>
          </w:p>
          <w:p w:rsidR="00EE3E12" w:rsidRPr="00BC760D" w:rsidRDefault="00EE3E12" w:rsidP="00BC760D">
            <w:pPr>
              <w:pStyle w:val="Para1"/>
              <w:numPr>
                <w:ilvl w:val="0"/>
                <w:numId w:val="0"/>
              </w:numPr>
              <w:suppressLineNumbers/>
              <w:tabs>
                <w:tab w:val="num" w:pos="720"/>
              </w:tabs>
              <w:suppressAutoHyphens/>
              <w:kinsoku w:val="0"/>
              <w:overflowPunct w:val="0"/>
              <w:autoSpaceDE w:val="0"/>
              <w:autoSpaceDN w:val="0"/>
              <w:jc w:val="left"/>
              <w:rPr>
                <w:rFonts w:ascii="Times New Roman" w:hAnsi="Times New Roman" w:cs="Times New Roman"/>
                <w:kern w:val="22"/>
                <w:szCs w:val="22"/>
              </w:rPr>
            </w:pPr>
            <w:r w:rsidRPr="00BC760D">
              <w:rPr>
                <w:rFonts w:ascii="Times New Roman" w:hAnsi="Times New Roman" w:cs="Times New Roman"/>
                <w:kern w:val="22"/>
                <w:szCs w:val="22"/>
              </w:rPr>
              <w:t>3 Parties = 0</w:t>
            </w:r>
          </w:p>
          <w:p w:rsidR="00EE3E12" w:rsidRPr="00BC760D" w:rsidRDefault="00EE3E12" w:rsidP="00BC760D">
            <w:pPr>
              <w:pStyle w:val="Para1"/>
              <w:numPr>
                <w:ilvl w:val="0"/>
                <w:numId w:val="0"/>
              </w:numPr>
              <w:suppressLineNumbers/>
              <w:tabs>
                <w:tab w:val="num" w:pos="720"/>
              </w:tabs>
              <w:suppressAutoHyphens/>
              <w:kinsoku w:val="0"/>
              <w:overflowPunct w:val="0"/>
              <w:autoSpaceDE w:val="0"/>
              <w:autoSpaceDN w:val="0"/>
              <w:jc w:val="left"/>
              <w:rPr>
                <w:rFonts w:ascii="Times New Roman" w:hAnsi="Times New Roman" w:cs="Times New Roman"/>
                <w:kern w:val="22"/>
                <w:szCs w:val="22"/>
              </w:rPr>
            </w:pPr>
            <w:r w:rsidRPr="00BC760D">
              <w:rPr>
                <w:rFonts w:ascii="Times New Roman" w:hAnsi="Times New Roman" w:cs="Times New Roman"/>
                <w:kern w:val="22"/>
                <w:szCs w:val="22"/>
              </w:rPr>
              <w:t>(Burkina Faso, Pakistan and Paraguay)</w:t>
            </w:r>
          </w:p>
        </w:tc>
        <w:tc>
          <w:tcPr>
            <w:tcW w:w="5020" w:type="dxa"/>
          </w:tcPr>
          <w:p w:rsidR="00EE3E12" w:rsidRPr="00BC760D" w:rsidRDefault="00EE3E12" w:rsidP="00BC760D">
            <w:pPr>
              <w:pStyle w:val="Para1"/>
              <w:numPr>
                <w:ilvl w:val="0"/>
                <w:numId w:val="51"/>
              </w:numPr>
              <w:suppressLineNumbers/>
              <w:suppressAutoHyphens/>
              <w:kinsoku w:val="0"/>
              <w:overflowPunct w:val="0"/>
              <w:autoSpaceDE w:val="0"/>
              <w:autoSpaceDN w:val="0"/>
              <w:ind w:left="315" w:hanging="283"/>
              <w:rPr>
                <w:rFonts w:ascii="Times New Roman" w:hAnsi="Times New Roman" w:cs="Times New Roman"/>
                <w:kern w:val="22"/>
                <w:szCs w:val="22"/>
              </w:rPr>
            </w:pPr>
            <w:r w:rsidRPr="00BC760D">
              <w:rPr>
                <w:rFonts w:ascii="Times New Roman" w:hAnsi="Times New Roman" w:cs="Times New Roman"/>
                <w:bCs/>
                <w:i/>
                <w:iCs/>
                <w:kern w:val="22"/>
                <w:szCs w:val="22"/>
              </w:rPr>
              <w:t>Spain</w:t>
            </w:r>
            <w:r w:rsidR="009D49DD" w:rsidRPr="00BC760D">
              <w:rPr>
                <w:rFonts w:ascii="Times New Roman" w:hAnsi="Times New Roman" w:cs="Times New Roman"/>
                <w:kern w:val="22"/>
                <w:szCs w:val="22"/>
              </w:rPr>
              <w:t>:</w:t>
            </w:r>
            <w:r w:rsidRPr="00BC760D">
              <w:rPr>
                <w:rFonts w:ascii="Times New Roman" w:hAnsi="Times New Roman" w:cs="Times New Roman"/>
                <w:kern w:val="22"/>
                <w:szCs w:val="22"/>
              </w:rPr>
              <w:t xml:space="preserve"> the compilation of the information received from several government entities may delay the transfer of information.</w:t>
            </w:r>
          </w:p>
          <w:p w:rsidR="00EE3E12" w:rsidRPr="00BC760D" w:rsidRDefault="00EE3E12" w:rsidP="00BC760D">
            <w:pPr>
              <w:pStyle w:val="Para1"/>
              <w:numPr>
                <w:ilvl w:val="0"/>
                <w:numId w:val="51"/>
              </w:numPr>
              <w:suppressLineNumbers/>
              <w:suppressAutoHyphens/>
              <w:kinsoku w:val="0"/>
              <w:overflowPunct w:val="0"/>
              <w:autoSpaceDE w:val="0"/>
              <w:autoSpaceDN w:val="0"/>
              <w:ind w:left="315" w:hanging="283"/>
              <w:rPr>
                <w:rFonts w:ascii="Times New Roman" w:hAnsi="Times New Roman" w:cs="Times New Roman"/>
                <w:kern w:val="22"/>
                <w:szCs w:val="22"/>
              </w:rPr>
            </w:pPr>
            <w:r w:rsidRPr="00BC760D">
              <w:rPr>
                <w:rFonts w:ascii="Times New Roman" w:hAnsi="Times New Roman" w:cs="Times New Roman"/>
                <w:bCs/>
                <w:i/>
                <w:iCs/>
                <w:kern w:val="22"/>
                <w:szCs w:val="22"/>
              </w:rPr>
              <w:t>Pakistan</w:t>
            </w:r>
            <w:r w:rsidR="009D49DD" w:rsidRPr="00BC760D">
              <w:rPr>
                <w:rFonts w:ascii="Times New Roman" w:hAnsi="Times New Roman" w:cs="Times New Roman"/>
                <w:kern w:val="22"/>
                <w:szCs w:val="22"/>
              </w:rPr>
              <w:t>:</w:t>
            </w:r>
            <w:r w:rsidRPr="00BC760D">
              <w:rPr>
                <w:rFonts w:ascii="Times New Roman" w:hAnsi="Times New Roman" w:cs="Times New Roman"/>
                <w:kern w:val="22"/>
                <w:szCs w:val="22"/>
              </w:rPr>
              <w:t xml:space="preserve"> the approval was for the import of GM cotton and corn hybrids to be planted for the assessment and evaluation of environmental safety and performance in the agro-climatic conditions of the country. The confined and  field trials of GM corn hybrids are under way to establish the economic value of the GM corn crops and impacts on agricultural communities of the country.</w:t>
            </w:r>
            <w:r w:rsidRPr="00BC760D">
              <w:rPr>
                <w:rStyle w:val="FootnoteReference"/>
                <w:rFonts w:ascii="Times New Roman" w:hAnsi="Times New Roman" w:cs="Times New Roman"/>
                <w:kern w:val="22"/>
                <w:szCs w:val="22"/>
              </w:rPr>
              <w:footnoteReference w:id="2"/>
            </w:r>
          </w:p>
        </w:tc>
      </w:tr>
      <w:tr w:rsidR="00047F20" w:rsidRPr="00BC760D" w:rsidTr="00BC760D">
        <w:trPr>
          <w:jc w:val="center"/>
        </w:trPr>
        <w:tc>
          <w:tcPr>
            <w:tcW w:w="2476" w:type="dxa"/>
          </w:tcPr>
          <w:p w:rsidR="00047F20" w:rsidRPr="00BC760D" w:rsidRDefault="00047F20" w:rsidP="00BC760D">
            <w:pPr>
              <w:pStyle w:val="Para1"/>
              <w:numPr>
                <w:ilvl w:val="0"/>
                <w:numId w:val="0"/>
              </w:numPr>
              <w:suppressLineNumbers/>
              <w:tabs>
                <w:tab w:val="num" w:pos="720"/>
              </w:tabs>
              <w:suppressAutoHyphens/>
              <w:kinsoku w:val="0"/>
              <w:overflowPunct w:val="0"/>
              <w:autoSpaceDE w:val="0"/>
              <w:autoSpaceDN w:val="0"/>
              <w:rPr>
                <w:rFonts w:ascii="Times New Roman" w:hAnsi="Times New Roman" w:cs="Times New Roman"/>
                <w:kern w:val="22"/>
                <w:szCs w:val="22"/>
              </w:rPr>
            </w:pPr>
            <w:r w:rsidRPr="00BC760D">
              <w:rPr>
                <w:rFonts w:ascii="Times New Roman" w:hAnsi="Times New Roman" w:cs="Times New Roman"/>
                <w:kern w:val="22"/>
                <w:szCs w:val="22"/>
              </w:rPr>
              <w:t>4 Parties &lt; 10</w:t>
            </w:r>
            <w:r w:rsidR="00A91B7A" w:rsidRPr="00BC760D">
              <w:rPr>
                <w:rFonts w:ascii="Times New Roman" w:hAnsi="Times New Roman" w:cs="Times New Roman"/>
                <w:kern w:val="22"/>
                <w:szCs w:val="22"/>
              </w:rPr>
              <w:t xml:space="preserve"> decisions</w:t>
            </w:r>
          </w:p>
        </w:tc>
        <w:tc>
          <w:tcPr>
            <w:tcW w:w="1949" w:type="dxa"/>
          </w:tcPr>
          <w:p w:rsidR="00047F20" w:rsidRPr="00BC760D" w:rsidRDefault="00047F20" w:rsidP="00BC760D">
            <w:pPr>
              <w:pStyle w:val="Para1"/>
              <w:numPr>
                <w:ilvl w:val="0"/>
                <w:numId w:val="0"/>
              </w:numPr>
              <w:suppressLineNumbers/>
              <w:tabs>
                <w:tab w:val="num" w:pos="720"/>
              </w:tabs>
              <w:suppressAutoHyphens/>
              <w:kinsoku w:val="0"/>
              <w:overflowPunct w:val="0"/>
              <w:autoSpaceDE w:val="0"/>
              <w:autoSpaceDN w:val="0"/>
              <w:jc w:val="left"/>
              <w:rPr>
                <w:rFonts w:ascii="Times New Roman" w:hAnsi="Times New Roman" w:cs="Times New Roman"/>
                <w:kern w:val="22"/>
                <w:szCs w:val="22"/>
              </w:rPr>
            </w:pPr>
            <w:r w:rsidRPr="00BC760D">
              <w:rPr>
                <w:rFonts w:ascii="Times New Roman" w:hAnsi="Times New Roman" w:cs="Times New Roman"/>
                <w:kern w:val="22"/>
                <w:szCs w:val="22"/>
              </w:rPr>
              <w:t xml:space="preserve">2 Parties &lt; 10 </w:t>
            </w:r>
          </w:p>
          <w:p w:rsidR="00047F20" w:rsidRPr="00BC760D" w:rsidRDefault="00047F20" w:rsidP="00BC760D">
            <w:pPr>
              <w:pStyle w:val="Para1"/>
              <w:numPr>
                <w:ilvl w:val="0"/>
                <w:numId w:val="0"/>
              </w:numPr>
              <w:suppressLineNumbers/>
              <w:tabs>
                <w:tab w:val="num" w:pos="720"/>
              </w:tabs>
              <w:suppressAutoHyphens/>
              <w:kinsoku w:val="0"/>
              <w:overflowPunct w:val="0"/>
              <w:autoSpaceDE w:val="0"/>
              <w:autoSpaceDN w:val="0"/>
              <w:jc w:val="left"/>
              <w:rPr>
                <w:rFonts w:ascii="Times New Roman" w:hAnsi="Times New Roman" w:cs="Times New Roman"/>
                <w:kern w:val="22"/>
                <w:szCs w:val="22"/>
              </w:rPr>
            </w:pPr>
            <w:r w:rsidRPr="00BC760D">
              <w:rPr>
                <w:rFonts w:ascii="Times New Roman" w:hAnsi="Times New Roman" w:cs="Times New Roman"/>
                <w:kern w:val="22"/>
                <w:szCs w:val="22"/>
              </w:rPr>
              <w:t>(South Africa and Vietnam)</w:t>
            </w:r>
          </w:p>
          <w:p w:rsidR="00047F20" w:rsidRPr="00BC760D" w:rsidRDefault="00047F20" w:rsidP="00BC760D">
            <w:pPr>
              <w:pStyle w:val="Para1"/>
              <w:numPr>
                <w:ilvl w:val="0"/>
                <w:numId w:val="0"/>
              </w:numPr>
              <w:suppressLineNumbers/>
              <w:tabs>
                <w:tab w:val="num" w:pos="720"/>
              </w:tabs>
              <w:suppressAutoHyphens/>
              <w:kinsoku w:val="0"/>
              <w:overflowPunct w:val="0"/>
              <w:autoSpaceDE w:val="0"/>
              <w:autoSpaceDN w:val="0"/>
              <w:jc w:val="left"/>
              <w:rPr>
                <w:rFonts w:ascii="Times New Roman" w:hAnsi="Times New Roman" w:cs="Times New Roman"/>
                <w:kern w:val="22"/>
                <w:szCs w:val="22"/>
              </w:rPr>
            </w:pPr>
            <w:r w:rsidRPr="00BC760D">
              <w:rPr>
                <w:rFonts w:ascii="Times New Roman" w:hAnsi="Times New Roman" w:cs="Times New Roman"/>
                <w:kern w:val="22"/>
                <w:szCs w:val="22"/>
              </w:rPr>
              <w:t>2 Parties = 0</w:t>
            </w:r>
          </w:p>
          <w:p w:rsidR="00047F20" w:rsidRPr="00BC760D" w:rsidRDefault="00047F20" w:rsidP="00BC760D">
            <w:pPr>
              <w:pStyle w:val="Para1"/>
              <w:numPr>
                <w:ilvl w:val="0"/>
                <w:numId w:val="0"/>
              </w:numPr>
              <w:suppressLineNumbers/>
              <w:tabs>
                <w:tab w:val="num" w:pos="720"/>
              </w:tabs>
              <w:suppressAutoHyphens/>
              <w:kinsoku w:val="0"/>
              <w:overflowPunct w:val="0"/>
              <w:autoSpaceDE w:val="0"/>
              <w:autoSpaceDN w:val="0"/>
              <w:jc w:val="left"/>
              <w:rPr>
                <w:rFonts w:ascii="Times New Roman" w:hAnsi="Times New Roman" w:cs="Times New Roman"/>
                <w:kern w:val="22"/>
                <w:szCs w:val="22"/>
              </w:rPr>
            </w:pPr>
            <w:r w:rsidRPr="00BC760D">
              <w:rPr>
                <w:rFonts w:ascii="Times New Roman" w:hAnsi="Times New Roman" w:cs="Times New Roman"/>
                <w:kern w:val="22"/>
                <w:szCs w:val="22"/>
              </w:rPr>
              <w:t>(Indonesia and Uganda)</w:t>
            </w:r>
          </w:p>
        </w:tc>
        <w:tc>
          <w:tcPr>
            <w:tcW w:w="5020" w:type="dxa"/>
          </w:tcPr>
          <w:p w:rsidR="00047F20" w:rsidRPr="00BC760D" w:rsidRDefault="00047F20" w:rsidP="00BC760D">
            <w:pPr>
              <w:pStyle w:val="Para1"/>
              <w:numPr>
                <w:ilvl w:val="0"/>
                <w:numId w:val="50"/>
              </w:numPr>
              <w:suppressLineNumbers/>
              <w:suppressAutoHyphens/>
              <w:kinsoku w:val="0"/>
              <w:overflowPunct w:val="0"/>
              <w:autoSpaceDE w:val="0"/>
              <w:autoSpaceDN w:val="0"/>
              <w:ind w:left="315" w:hanging="283"/>
              <w:rPr>
                <w:rFonts w:ascii="Times New Roman" w:hAnsi="Times New Roman" w:cs="Times New Roman"/>
                <w:kern w:val="22"/>
                <w:szCs w:val="22"/>
              </w:rPr>
            </w:pPr>
            <w:r w:rsidRPr="00BC760D">
              <w:rPr>
                <w:rFonts w:ascii="Times New Roman" w:hAnsi="Times New Roman" w:cs="Times New Roman"/>
                <w:bCs/>
                <w:i/>
                <w:iCs/>
                <w:kern w:val="22"/>
                <w:szCs w:val="22"/>
              </w:rPr>
              <w:t>Uganda</w:t>
            </w:r>
            <w:r w:rsidR="009A0347" w:rsidRPr="00BC760D">
              <w:rPr>
                <w:rFonts w:ascii="Times New Roman" w:hAnsi="Times New Roman" w:cs="Times New Roman"/>
                <w:kern w:val="22"/>
                <w:szCs w:val="22"/>
              </w:rPr>
              <w:t>:</w:t>
            </w:r>
            <w:r w:rsidRPr="00BC760D">
              <w:rPr>
                <w:rFonts w:ascii="Times New Roman" w:hAnsi="Times New Roman" w:cs="Times New Roman"/>
                <w:kern w:val="22"/>
                <w:szCs w:val="22"/>
              </w:rPr>
              <w:t xml:space="preserve"> all applications so far received have been for confined field trials and contained use.</w:t>
            </w:r>
          </w:p>
          <w:p w:rsidR="00047F20" w:rsidRPr="00BC760D" w:rsidRDefault="001F1D64" w:rsidP="00BC760D">
            <w:pPr>
              <w:pStyle w:val="Para1"/>
              <w:numPr>
                <w:ilvl w:val="0"/>
                <w:numId w:val="0"/>
              </w:numPr>
              <w:suppressLineNumbers/>
              <w:tabs>
                <w:tab w:val="num" w:pos="709"/>
              </w:tabs>
              <w:suppressAutoHyphens/>
              <w:kinsoku w:val="0"/>
              <w:overflowPunct w:val="0"/>
              <w:autoSpaceDE w:val="0"/>
              <w:autoSpaceDN w:val="0"/>
              <w:ind w:left="315" w:hanging="283"/>
              <w:rPr>
                <w:rFonts w:ascii="Times New Roman" w:hAnsi="Times New Roman" w:cs="Times New Roman"/>
                <w:kern w:val="22"/>
                <w:szCs w:val="22"/>
              </w:rPr>
            </w:pPr>
            <w:r w:rsidRPr="00BC760D">
              <w:rPr>
                <w:rFonts w:ascii="Times New Roman" w:hAnsi="Times New Roman" w:cs="Times New Roman"/>
                <w:i/>
                <w:kern w:val="22"/>
                <w:szCs w:val="22"/>
              </w:rPr>
              <w:tab/>
            </w:r>
            <w:r w:rsidR="00047F20" w:rsidRPr="00BC760D">
              <w:rPr>
                <w:rFonts w:ascii="Times New Roman" w:hAnsi="Times New Roman" w:cs="Times New Roman"/>
                <w:i/>
                <w:kern w:val="22"/>
                <w:szCs w:val="22"/>
              </w:rPr>
              <w:t xml:space="preserve">Note by </w:t>
            </w:r>
            <w:r w:rsidR="00961D42" w:rsidRPr="00BC760D">
              <w:rPr>
                <w:rFonts w:ascii="Times New Roman" w:hAnsi="Times New Roman" w:cs="Times New Roman"/>
                <w:i/>
                <w:kern w:val="22"/>
                <w:szCs w:val="22"/>
              </w:rPr>
              <w:t xml:space="preserve">the </w:t>
            </w:r>
            <w:r w:rsidR="00047F20" w:rsidRPr="00BC760D">
              <w:rPr>
                <w:rFonts w:ascii="Times New Roman" w:hAnsi="Times New Roman" w:cs="Times New Roman"/>
                <w:i/>
                <w:kern w:val="22"/>
                <w:szCs w:val="22"/>
              </w:rPr>
              <w:t>Secretariat</w:t>
            </w:r>
            <w:r w:rsidR="00047F20" w:rsidRPr="00BC760D">
              <w:rPr>
                <w:rFonts w:ascii="Times New Roman" w:hAnsi="Times New Roman" w:cs="Times New Roman"/>
                <w:kern w:val="22"/>
                <w:szCs w:val="22"/>
              </w:rPr>
              <w:t xml:space="preserve">: </w:t>
            </w:r>
            <w:r w:rsidR="00047F20" w:rsidRPr="00BC760D">
              <w:rPr>
                <w:rFonts w:ascii="Times New Roman" w:hAnsi="Times New Roman" w:cs="Times New Roman"/>
                <w:bCs/>
                <w:i/>
                <w:iCs/>
                <w:kern w:val="22"/>
                <w:szCs w:val="22"/>
              </w:rPr>
              <w:t>Uganda</w:t>
            </w:r>
            <w:r w:rsidR="00047F20" w:rsidRPr="00BC760D">
              <w:rPr>
                <w:rFonts w:ascii="Times New Roman" w:hAnsi="Times New Roman" w:cs="Times New Roman"/>
                <w:kern w:val="22"/>
                <w:szCs w:val="22"/>
              </w:rPr>
              <w:t xml:space="preserve"> has not </w:t>
            </w:r>
            <w:r w:rsidR="00791E38" w:rsidRPr="00BC760D">
              <w:rPr>
                <w:rFonts w:ascii="Times New Roman" w:hAnsi="Times New Roman" w:cs="Times New Roman"/>
                <w:kern w:val="22"/>
                <w:szCs w:val="22"/>
              </w:rPr>
              <w:t xml:space="preserve">published </w:t>
            </w:r>
            <w:r w:rsidR="00047F20" w:rsidRPr="00BC760D">
              <w:rPr>
                <w:rFonts w:ascii="Times New Roman" w:hAnsi="Times New Roman" w:cs="Times New Roman"/>
                <w:kern w:val="22"/>
                <w:szCs w:val="22"/>
              </w:rPr>
              <w:t xml:space="preserve">information under the category of decisions for contained use </w:t>
            </w:r>
            <w:r w:rsidR="00C14ED1" w:rsidRPr="00BC760D">
              <w:rPr>
                <w:rFonts w:ascii="Times New Roman" w:hAnsi="Times New Roman" w:cs="Times New Roman"/>
                <w:kern w:val="22"/>
                <w:szCs w:val="22"/>
              </w:rPr>
              <w:t>i</w:t>
            </w:r>
            <w:r w:rsidR="00E775A6" w:rsidRPr="00BC760D">
              <w:rPr>
                <w:rFonts w:ascii="Times New Roman" w:hAnsi="Times New Roman" w:cs="Times New Roman"/>
                <w:kern w:val="22"/>
                <w:szCs w:val="22"/>
              </w:rPr>
              <w:t xml:space="preserve">n </w:t>
            </w:r>
            <w:r w:rsidR="00047F20" w:rsidRPr="00BC760D">
              <w:rPr>
                <w:rFonts w:ascii="Times New Roman" w:hAnsi="Times New Roman" w:cs="Times New Roman"/>
                <w:kern w:val="22"/>
                <w:szCs w:val="22"/>
              </w:rPr>
              <w:t>the BCH</w:t>
            </w:r>
            <w:r w:rsidR="002A42C7" w:rsidRPr="00BC760D">
              <w:rPr>
                <w:rFonts w:ascii="Times New Roman" w:hAnsi="Times New Roman" w:cs="Times New Roman"/>
                <w:kern w:val="22"/>
                <w:szCs w:val="22"/>
              </w:rPr>
              <w:t xml:space="preserve"> either</w:t>
            </w:r>
            <w:r w:rsidR="00047F20" w:rsidRPr="00BC760D">
              <w:rPr>
                <w:rFonts w:ascii="Times New Roman" w:hAnsi="Times New Roman" w:cs="Times New Roman"/>
                <w:kern w:val="22"/>
                <w:szCs w:val="22"/>
              </w:rPr>
              <w:t>.</w:t>
            </w:r>
          </w:p>
        </w:tc>
      </w:tr>
      <w:tr w:rsidR="00047F20" w:rsidRPr="00BC760D" w:rsidTr="00BC760D">
        <w:trPr>
          <w:jc w:val="center"/>
        </w:trPr>
        <w:tc>
          <w:tcPr>
            <w:tcW w:w="2476" w:type="dxa"/>
          </w:tcPr>
          <w:p w:rsidR="00047F20" w:rsidRPr="00BC760D" w:rsidRDefault="00047F20" w:rsidP="00BC760D">
            <w:pPr>
              <w:pStyle w:val="Para1"/>
              <w:numPr>
                <w:ilvl w:val="0"/>
                <w:numId w:val="0"/>
              </w:numPr>
              <w:suppressLineNumbers/>
              <w:tabs>
                <w:tab w:val="num" w:pos="720"/>
              </w:tabs>
              <w:suppressAutoHyphens/>
              <w:kinsoku w:val="0"/>
              <w:overflowPunct w:val="0"/>
              <w:autoSpaceDE w:val="0"/>
              <w:autoSpaceDN w:val="0"/>
              <w:rPr>
                <w:rFonts w:ascii="Times New Roman" w:hAnsi="Times New Roman" w:cs="Times New Roman"/>
                <w:kern w:val="22"/>
                <w:szCs w:val="22"/>
              </w:rPr>
            </w:pPr>
            <w:r w:rsidRPr="00BC760D">
              <w:rPr>
                <w:rFonts w:ascii="Times New Roman" w:hAnsi="Times New Roman" w:cs="Times New Roman"/>
                <w:kern w:val="22"/>
                <w:szCs w:val="22"/>
              </w:rPr>
              <w:t xml:space="preserve">14 Parties &lt; 5 </w:t>
            </w:r>
            <w:r w:rsidR="00A91B7A" w:rsidRPr="00BC760D">
              <w:rPr>
                <w:rFonts w:ascii="Times New Roman" w:hAnsi="Times New Roman" w:cs="Times New Roman"/>
                <w:kern w:val="22"/>
                <w:szCs w:val="22"/>
              </w:rPr>
              <w:t>decisions</w:t>
            </w:r>
          </w:p>
        </w:tc>
        <w:tc>
          <w:tcPr>
            <w:tcW w:w="1949" w:type="dxa"/>
          </w:tcPr>
          <w:p w:rsidR="00047F20" w:rsidRPr="00BC760D" w:rsidRDefault="00047F20" w:rsidP="00BC760D">
            <w:pPr>
              <w:pStyle w:val="Para1"/>
              <w:numPr>
                <w:ilvl w:val="0"/>
                <w:numId w:val="0"/>
              </w:numPr>
              <w:suppressLineNumbers/>
              <w:suppressAutoHyphens/>
              <w:kinsoku w:val="0"/>
              <w:overflowPunct w:val="0"/>
              <w:autoSpaceDE w:val="0"/>
              <w:autoSpaceDN w:val="0"/>
              <w:spacing w:line="216" w:lineRule="auto"/>
              <w:jc w:val="left"/>
              <w:rPr>
                <w:rFonts w:ascii="Times New Roman" w:hAnsi="Times New Roman" w:cs="Times New Roman"/>
                <w:kern w:val="22"/>
                <w:szCs w:val="22"/>
              </w:rPr>
            </w:pPr>
            <w:r w:rsidRPr="00BC760D">
              <w:rPr>
                <w:rFonts w:ascii="Times New Roman" w:hAnsi="Times New Roman" w:cs="Times New Roman"/>
                <w:kern w:val="22"/>
                <w:szCs w:val="22"/>
              </w:rPr>
              <w:t>4 Parties &lt; 5</w:t>
            </w:r>
          </w:p>
          <w:p w:rsidR="00047F20" w:rsidRPr="00BC760D" w:rsidRDefault="00047F20" w:rsidP="00BC760D">
            <w:pPr>
              <w:pStyle w:val="Para1"/>
              <w:numPr>
                <w:ilvl w:val="0"/>
                <w:numId w:val="0"/>
              </w:numPr>
              <w:suppressLineNumbers/>
              <w:suppressAutoHyphens/>
              <w:kinsoku w:val="0"/>
              <w:overflowPunct w:val="0"/>
              <w:autoSpaceDE w:val="0"/>
              <w:autoSpaceDN w:val="0"/>
              <w:spacing w:line="216" w:lineRule="auto"/>
              <w:jc w:val="left"/>
              <w:rPr>
                <w:rFonts w:ascii="Times New Roman" w:hAnsi="Times New Roman" w:cs="Times New Roman"/>
                <w:kern w:val="22"/>
                <w:szCs w:val="22"/>
              </w:rPr>
            </w:pPr>
            <w:r w:rsidRPr="00BC760D">
              <w:rPr>
                <w:rFonts w:ascii="Times New Roman" w:hAnsi="Times New Roman" w:cs="Times New Roman"/>
                <w:kern w:val="22"/>
                <w:szCs w:val="22"/>
              </w:rPr>
              <w:t>(Honduras, Japan, Slovakia and Sudan)</w:t>
            </w:r>
          </w:p>
          <w:p w:rsidR="00047F20" w:rsidRPr="00BC760D" w:rsidRDefault="00047F20" w:rsidP="00BC760D">
            <w:pPr>
              <w:pStyle w:val="Para1"/>
              <w:numPr>
                <w:ilvl w:val="0"/>
                <w:numId w:val="0"/>
              </w:numPr>
              <w:suppressLineNumbers/>
              <w:suppressAutoHyphens/>
              <w:kinsoku w:val="0"/>
              <w:overflowPunct w:val="0"/>
              <w:autoSpaceDE w:val="0"/>
              <w:autoSpaceDN w:val="0"/>
              <w:spacing w:line="216" w:lineRule="auto"/>
              <w:jc w:val="left"/>
              <w:rPr>
                <w:rFonts w:ascii="Times New Roman" w:hAnsi="Times New Roman" w:cs="Times New Roman"/>
                <w:kern w:val="22"/>
                <w:szCs w:val="22"/>
              </w:rPr>
            </w:pPr>
            <w:r w:rsidRPr="00BC760D">
              <w:rPr>
                <w:rFonts w:ascii="Times New Roman" w:hAnsi="Times New Roman" w:cs="Times New Roman"/>
                <w:kern w:val="22"/>
                <w:szCs w:val="22"/>
              </w:rPr>
              <w:t>10 Parties = 0</w:t>
            </w:r>
          </w:p>
          <w:p w:rsidR="00D42469" w:rsidRPr="00BC760D" w:rsidRDefault="00D42469" w:rsidP="00BC760D">
            <w:pPr>
              <w:pStyle w:val="Para1"/>
              <w:numPr>
                <w:ilvl w:val="0"/>
                <w:numId w:val="0"/>
              </w:numPr>
              <w:suppressLineNumbers/>
              <w:suppressAutoHyphens/>
              <w:kinsoku w:val="0"/>
              <w:overflowPunct w:val="0"/>
              <w:autoSpaceDE w:val="0"/>
              <w:autoSpaceDN w:val="0"/>
              <w:spacing w:line="216" w:lineRule="auto"/>
              <w:jc w:val="left"/>
              <w:rPr>
                <w:rFonts w:ascii="Times New Roman" w:hAnsi="Times New Roman" w:cs="Times New Roman"/>
                <w:kern w:val="22"/>
                <w:szCs w:val="22"/>
              </w:rPr>
            </w:pPr>
            <w:r w:rsidRPr="00BC760D">
              <w:rPr>
                <w:rFonts w:ascii="Times New Roman" w:hAnsi="Times New Roman" w:cs="Times New Roman"/>
                <w:kern w:val="22"/>
                <w:szCs w:val="22"/>
              </w:rPr>
              <w:t>(</w:t>
            </w:r>
            <w:r w:rsidR="00C81D8F" w:rsidRPr="00BC760D">
              <w:rPr>
                <w:rFonts w:ascii="Times New Roman" w:hAnsi="Times New Roman" w:cs="Times New Roman"/>
                <w:kern w:val="22"/>
                <w:szCs w:val="22"/>
              </w:rPr>
              <w:t>Cameroon, Costa Rica, Denmark, Guatemala, Mozambique, Netherlands, Norway, Panama, Philippines and Romania)</w:t>
            </w:r>
          </w:p>
        </w:tc>
        <w:tc>
          <w:tcPr>
            <w:tcW w:w="5020" w:type="dxa"/>
          </w:tcPr>
          <w:p w:rsidR="00047F20" w:rsidRPr="00BC760D" w:rsidRDefault="00047F20" w:rsidP="00BC760D">
            <w:pPr>
              <w:pStyle w:val="Para1"/>
              <w:numPr>
                <w:ilvl w:val="0"/>
                <w:numId w:val="49"/>
              </w:numPr>
              <w:suppressLineNumbers/>
              <w:suppressAutoHyphens/>
              <w:kinsoku w:val="0"/>
              <w:overflowPunct w:val="0"/>
              <w:autoSpaceDE w:val="0"/>
              <w:autoSpaceDN w:val="0"/>
              <w:ind w:left="315" w:hanging="283"/>
              <w:rPr>
                <w:rFonts w:ascii="Times New Roman" w:hAnsi="Times New Roman" w:cs="Times New Roman"/>
                <w:kern w:val="22"/>
                <w:szCs w:val="22"/>
              </w:rPr>
            </w:pPr>
            <w:r w:rsidRPr="00BC760D">
              <w:rPr>
                <w:rFonts w:ascii="Times New Roman" w:hAnsi="Times New Roman" w:cs="Times New Roman"/>
                <w:bCs/>
                <w:i/>
                <w:iCs/>
                <w:kern w:val="22"/>
                <w:szCs w:val="22"/>
              </w:rPr>
              <w:t>Slovakia</w:t>
            </w:r>
            <w:r w:rsidR="00A33242" w:rsidRPr="00BC760D">
              <w:rPr>
                <w:rFonts w:ascii="Times New Roman" w:hAnsi="Times New Roman" w:cs="Times New Roman"/>
                <w:kern w:val="22"/>
                <w:szCs w:val="22"/>
              </w:rPr>
              <w:t>:</w:t>
            </w:r>
            <w:r w:rsidRPr="00BC760D">
              <w:rPr>
                <w:rFonts w:ascii="Times New Roman" w:hAnsi="Times New Roman" w:cs="Times New Roman"/>
                <w:kern w:val="22"/>
                <w:szCs w:val="22"/>
              </w:rPr>
              <w:t xml:space="preserve"> experimental introduction of GMOs into the environment is decided by each Member State (of the </w:t>
            </w:r>
            <w:r w:rsidR="00891024" w:rsidRPr="00BC760D">
              <w:rPr>
                <w:rFonts w:ascii="Times New Roman" w:hAnsi="Times New Roman" w:cs="Times New Roman"/>
                <w:kern w:val="22"/>
                <w:szCs w:val="22"/>
              </w:rPr>
              <w:t>European Union</w:t>
            </w:r>
            <w:r w:rsidRPr="00BC760D">
              <w:rPr>
                <w:rFonts w:ascii="Times New Roman" w:hAnsi="Times New Roman" w:cs="Times New Roman"/>
                <w:kern w:val="22"/>
                <w:szCs w:val="22"/>
              </w:rPr>
              <w:t>) independently, decision</w:t>
            </w:r>
            <w:r w:rsidR="0087658E" w:rsidRPr="00BC760D">
              <w:rPr>
                <w:rFonts w:ascii="Times New Roman" w:hAnsi="Times New Roman" w:cs="Times New Roman"/>
                <w:kern w:val="22"/>
                <w:szCs w:val="22"/>
              </w:rPr>
              <w:t>s</w:t>
            </w:r>
            <w:r w:rsidRPr="00BC760D">
              <w:rPr>
                <w:rFonts w:ascii="Times New Roman" w:hAnsi="Times New Roman" w:cs="Times New Roman"/>
                <w:kern w:val="22"/>
                <w:szCs w:val="22"/>
              </w:rPr>
              <w:t xml:space="preserve"> </w:t>
            </w:r>
            <w:r w:rsidR="0087658E" w:rsidRPr="00BC760D">
              <w:rPr>
                <w:rFonts w:ascii="Times New Roman" w:hAnsi="Times New Roman" w:cs="Times New Roman"/>
                <w:kern w:val="22"/>
                <w:szCs w:val="22"/>
              </w:rPr>
              <w:t xml:space="preserve">regarding </w:t>
            </w:r>
            <w:r w:rsidRPr="00BC760D">
              <w:rPr>
                <w:rFonts w:ascii="Times New Roman" w:hAnsi="Times New Roman" w:cs="Times New Roman"/>
                <w:kern w:val="22"/>
                <w:szCs w:val="22"/>
              </w:rPr>
              <w:t>plac</w:t>
            </w:r>
            <w:r w:rsidR="0087658E" w:rsidRPr="00BC760D">
              <w:rPr>
                <w:rFonts w:ascii="Times New Roman" w:hAnsi="Times New Roman" w:cs="Times New Roman"/>
                <w:kern w:val="22"/>
                <w:szCs w:val="22"/>
              </w:rPr>
              <w:t>ement</w:t>
            </w:r>
            <w:r w:rsidRPr="00BC760D">
              <w:rPr>
                <w:rFonts w:ascii="Times New Roman" w:hAnsi="Times New Roman" w:cs="Times New Roman"/>
                <w:kern w:val="22"/>
                <w:szCs w:val="22"/>
              </w:rPr>
              <w:t xml:space="preserve"> on the market involve all </w:t>
            </w:r>
            <w:r w:rsidR="00891024" w:rsidRPr="00BC760D">
              <w:rPr>
                <w:rFonts w:ascii="Times New Roman" w:hAnsi="Times New Roman" w:cs="Times New Roman"/>
                <w:kern w:val="22"/>
                <w:szCs w:val="22"/>
              </w:rPr>
              <w:t>European Union</w:t>
            </w:r>
            <w:r w:rsidR="00344D44" w:rsidRPr="00BC760D">
              <w:rPr>
                <w:rFonts w:ascii="Times New Roman" w:hAnsi="Times New Roman" w:cs="Times New Roman"/>
                <w:kern w:val="22"/>
                <w:szCs w:val="22"/>
              </w:rPr>
              <w:t xml:space="preserve"> </w:t>
            </w:r>
            <w:r w:rsidRPr="00BC760D">
              <w:rPr>
                <w:rFonts w:ascii="Times New Roman" w:hAnsi="Times New Roman" w:cs="Times New Roman"/>
                <w:kern w:val="22"/>
                <w:szCs w:val="22"/>
              </w:rPr>
              <w:t>Member States, as authori</w:t>
            </w:r>
            <w:r w:rsidR="0087658E" w:rsidRPr="00BC760D">
              <w:rPr>
                <w:rFonts w:ascii="Times New Roman" w:hAnsi="Times New Roman" w:cs="Times New Roman"/>
                <w:kern w:val="22"/>
                <w:szCs w:val="22"/>
              </w:rPr>
              <w:t>z</w:t>
            </w:r>
            <w:r w:rsidRPr="00BC760D">
              <w:rPr>
                <w:rFonts w:ascii="Times New Roman" w:hAnsi="Times New Roman" w:cs="Times New Roman"/>
                <w:kern w:val="22"/>
                <w:szCs w:val="22"/>
              </w:rPr>
              <w:t xml:space="preserve">ed products are granted free movement throughout the territory of the </w:t>
            </w:r>
            <w:r w:rsidR="00891024" w:rsidRPr="00BC760D">
              <w:rPr>
                <w:rFonts w:ascii="Times New Roman" w:hAnsi="Times New Roman" w:cs="Times New Roman"/>
                <w:kern w:val="22"/>
                <w:szCs w:val="22"/>
              </w:rPr>
              <w:t>European Union</w:t>
            </w:r>
            <w:r w:rsidRPr="00BC760D">
              <w:rPr>
                <w:rFonts w:ascii="Times New Roman" w:hAnsi="Times New Roman" w:cs="Times New Roman"/>
                <w:kern w:val="22"/>
                <w:szCs w:val="22"/>
              </w:rPr>
              <w:t xml:space="preserve">. In the current reporting period, </w:t>
            </w:r>
            <w:r w:rsidR="00CF1F82" w:rsidRPr="00BC760D">
              <w:rPr>
                <w:rFonts w:ascii="Times New Roman" w:hAnsi="Times New Roman" w:cs="Times New Roman"/>
                <w:kern w:val="22"/>
                <w:szCs w:val="22"/>
              </w:rPr>
              <w:t>[</w:t>
            </w:r>
            <w:r w:rsidR="00791E38" w:rsidRPr="00BC760D">
              <w:rPr>
                <w:rFonts w:ascii="Times New Roman" w:hAnsi="Times New Roman" w:cs="Times New Roman"/>
                <w:kern w:val="22"/>
                <w:szCs w:val="22"/>
              </w:rPr>
              <w:t xml:space="preserve">Slovakia </w:t>
            </w:r>
            <w:r w:rsidRPr="00BC760D">
              <w:rPr>
                <w:rFonts w:ascii="Times New Roman" w:hAnsi="Times New Roman" w:cs="Times New Roman"/>
                <w:kern w:val="22"/>
                <w:szCs w:val="22"/>
              </w:rPr>
              <w:t>has</w:t>
            </w:r>
            <w:r w:rsidR="00CF1F82" w:rsidRPr="00BC760D">
              <w:rPr>
                <w:rFonts w:ascii="Times New Roman" w:hAnsi="Times New Roman" w:cs="Times New Roman"/>
                <w:kern w:val="22"/>
                <w:szCs w:val="22"/>
              </w:rPr>
              <w:t xml:space="preserve">] </w:t>
            </w:r>
            <w:r w:rsidRPr="00BC760D">
              <w:rPr>
                <w:rFonts w:ascii="Times New Roman" w:hAnsi="Times New Roman" w:cs="Times New Roman"/>
                <w:kern w:val="22"/>
                <w:szCs w:val="22"/>
              </w:rPr>
              <w:t xml:space="preserve">received two applications on field trials with genetically modified maize NK603 x MON810 and MON89034 x NK603 (imported from a country outside the European Union) and </w:t>
            </w:r>
            <w:proofErr w:type="spellStart"/>
            <w:r w:rsidRPr="00BC760D">
              <w:rPr>
                <w:rFonts w:ascii="Times New Roman" w:hAnsi="Times New Roman" w:cs="Times New Roman"/>
                <w:kern w:val="22"/>
                <w:szCs w:val="22"/>
              </w:rPr>
              <w:t>sugarbeet</w:t>
            </w:r>
            <w:proofErr w:type="spellEnd"/>
            <w:r w:rsidRPr="00BC760D">
              <w:rPr>
                <w:rFonts w:ascii="Times New Roman" w:hAnsi="Times New Roman" w:cs="Times New Roman"/>
                <w:kern w:val="22"/>
                <w:szCs w:val="22"/>
              </w:rPr>
              <w:t xml:space="preserve"> H7-1 (imported from a </w:t>
            </w:r>
            <w:r w:rsidR="00891024" w:rsidRPr="00BC760D">
              <w:rPr>
                <w:rFonts w:ascii="Times New Roman" w:hAnsi="Times New Roman" w:cs="Times New Roman"/>
                <w:kern w:val="22"/>
                <w:szCs w:val="22"/>
              </w:rPr>
              <w:t>European Union</w:t>
            </w:r>
            <w:r w:rsidR="003928FB" w:rsidRPr="00BC760D">
              <w:rPr>
                <w:rFonts w:ascii="Times New Roman" w:hAnsi="Times New Roman" w:cs="Times New Roman"/>
                <w:kern w:val="22"/>
                <w:szCs w:val="22"/>
              </w:rPr>
              <w:t xml:space="preserve"> </w:t>
            </w:r>
            <w:r w:rsidRPr="00BC760D">
              <w:rPr>
                <w:rFonts w:ascii="Times New Roman" w:hAnsi="Times New Roman" w:cs="Times New Roman"/>
                <w:kern w:val="22"/>
                <w:szCs w:val="22"/>
              </w:rPr>
              <w:t xml:space="preserve">Member State, </w:t>
            </w:r>
            <w:r w:rsidRPr="00BC760D">
              <w:rPr>
                <w:rFonts w:ascii="Times New Roman" w:hAnsi="Times New Roman" w:cs="Times New Roman"/>
                <w:kern w:val="22"/>
                <w:szCs w:val="22"/>
              </w:rPr>
              <w:lastRenderedPageBreak/>
              <w:t xml:space="preserve">under </w:t>
            </w:r>
            <w:r w:rsidR="00891024" w:rsidRPr="00BC760D">
              <w:rPr>
                <w:rFonts w:ascii="Times New Roman" w:hAnsi="Times New Roman" w:cs="Times New Roman"/>
                <w:kern w:val="22"/>
                <w:szCs w:val="22"/>
              </w:rPr>
              <w:t>European Union</w:t>
            </w:r>
            <w:r w:rsidR="003928FB" w:rsidRPr="00BC760D">
              <w:rPr>
                <w:rFonts w:ascii="Times New Roman" w:hAnsi="Times New Roman" w:cs="Times New Roman"/>
                <w:kern w:val="22"/>
                <w:szCs w:val="22"/>
              </w:rPr>
              <w:t xml:space="preserve"> </w:t>
            </w:r>
            <w:r w:rsidRPr="00BC760D">
              <w:rPr>
                <w:rFonts w:ascii="Times New Roman" w:hAnsi="Times New Roman" w:cs="Times New Roman"/>
                <w:kern w:val="22"/>
                <w:szCs w:val="22"/>
              </w:rPr>
              <w:t>legislation not considered an import).</w:t>
            </w:r>
          </w:p>
          <w:p w:rsidR="00C81D8F" w:rsidRPr="00BC760D" w:rsidRDefault="003928FB" w:rsidP="00BC760D">
            <w:pPr>
              <w:pStyle w:val="Para1"/>
              <w:numPr>
                <w:ilvl w:val="0"/>
                <w:numId w:val="0"/>
              </w:numPr>
              <w:suppressLineNumbers/>
              <w:tabs>
                <w:tab w:val="num" w:pos="709"/>
              </w:tabs>
              <w:suppressAutoHyphens/>
              <w:kinsoku w:val="0"/>
              <w:overflowPunct w:val="0"/>
              <w:autoSpaceDE w:val="0"/>
              <w:autoSpaceDN w:val="0"/>
              <w:ind w:left="315" w:hanging="283"/>
              <w:rPr>
                <w:rFonts w:ascii="Times New Roman" w:hAnsi="Times New Roman" w:cs="Times New Roman"/>
                <w:kern w:val="22"/>
                <w:szCs w:val="22"/>
              </w:rPr>
            </w:pPr>
            <w:r w:rsidRPr="00BC760D">
              <w:rPr>
                <w:rFonts w:ascii="Times New Roman" w:hAnsi="Times New Roman" w:cs="Times New Roman"/>
                <w:i/>
                <w:kern w:val="22"/>
                <w:szCs w:val="22"/>
              </w:rPr>
              <w:tab/>
            </w:r>
            <w:r w:rsidR="00C81D8F" w:rsidRPr="00BC760D">
              <w:rPr>
                <w:rFonts w:ascii="Times New Roman" w:hAnsi="Times New Roman" w:cs="Times New Roman"/>
                <w:i/>
                <w:kern w:val="22"/>
                <w:szCs w:val="22"/>
              </w:rPr>
              <w:t>Note by the Secretariat</w:t>
            </w:r>
            <w:r w:rsidR="00C81D8F" w:rsidRPr="00BC760D">
              <w:rPr>
                <w:rFonts w:ascii="Times New Roman" w:hAnsi="Times New Roman" w:cs="Times New Roman"/>
                <w:kern w:val="22"/>
                <w:szCs w:val="22"/>
              </w:rPr>
              <w:t xml:space="preserve">: </w:t>
            </w:r>
            <w:r w:rsidR="00047F20" w:rsidRPr="00BC760D">
              <w:rPr>
                <w:rFonts w:ascii="Times New Roman" w:hAnsi="Times New Roman" w:cs="Times New Roman"/>
                <w:kern w:val="22"/>
                <w:szCs w:val="22"/>
              </w:rPr>
              <w:t xml:space="preserve">The one record uploaded by </w:t>
            </w:r>
            <w:r w:rsidR="00047F20" w:rsidRPr="00BC760D">
              <w:rPr>
                <w:rFonts w:ascii="Times New Roman" w:hAnsi="Times New Roman" w:cs="Times New Roman"/>
                <w:bCs/>
                <w:i/>
                <w:iCs/>
                <w:kern w:val="22"/>
                <w:szCs w:val="22"/>
              </w:rPr>
              <w:t>Slovakia</w:t>
            </w:r>
            <w:r w:rsidR="00047F20" w:rsidRPr="00BC760D">
              <w:rPr>
                <w:rFonts w:ascii="Times New Roman" w:hAnsi="Times New Roman" w:cs="Times New Roman"/>
                <w:kern w:val="22"/>
                <w:szCs w:val="22"/>
              </w:rPr>
              <w:t xml:space="preserve"> effectively corresponds to the stated two applications for the import of </w:t>
            </w:r>
            <w:r w:rsidR="00CF1F82" w:rsidRPr="00BC760D">
              <w:rPr>
                <w:rFonts w:ascii="Times New Roman" w:hAnsi="Times New Roman" w:cs="Times New Roman"/>
                <w:kern w:val="22"/>
                <w:szCs w:val="22"/>
              </w:rPr>
              <w:t xml:space="preserve">living </w:t>
            </w:r>
            <w:r w:rsidR="00047F20" w:rsidRPr="00BC760D">
              <w:rPr>
                <w:rFonts w:ascii="Times New Roman" w:hAnsi="Times New Roman" w:cs="Times New Roman"/>
                <w:kern w:val="22"/>
                <w:szCs w:val="22"/>
              </w:rPr>
              <w:t>modified maize. It may be pointed out that the other record</w:t>
            </w:r>
            <w:r w:rsidR="00186580" w:rsidRPr="00BC760D">
              <w:rPr>
                <w:rFonts w:ascii="Times New Roman" w:hAnsi="Times New Roman" w:cs="Times New Roman"/>
                <w:kern w:val="22"/>
                <w:szCs w:val="22"/>
              </w:rPr>
              <w:t>,</w:t>
            </w:r>
            <w:r w:rsidR="00047F20" w:rsidRPr="00BC760D">
              <w:rPr>
                <w:rFonts w:ascii="Times New Roman" w:hAnsi="Times New Roman" w:cs="Times New Roman"/>
                <w:kern w:val="22"/>
                <w:szCs w:val="22"/>
              </w:rPr>
              <w:t xml:space="preserve"> for the importation of </w:t>
            </w:r>
            <w:r w:rsidR="005B2ABC" w:rsidRPr="00BC760D">
              <w:rPr>
                <w:rFonts w:ascii="Times New Roman" w:hAnsi="Times New Roman" w:cs="Times New Roman"/>
                <w:kern w:val="22"/>
                <w:szCs w:val="22"/>
              </w:rPr>
              <w:t>“</w:t>
            </w:r>
            <w:proofErr w:type="spellStart"/>
            <w:r w:rsidR="00047F20" w:rsidRPr="00BC760D">
              <w:rPr>
                <w:rFonts w:ascii="Times New Roman" w:hAnsi="Times New Roman" w:cs="Times New Roman"/>
                <w:kern w:val="22"/>
                <w:szCs w:val="22"/>
              </w:rPr>
              <w:t>sugarbeet</w:t>
            </w:r>
            <w:proofErr w:type="spellEnd"/>
            <w:r w:rsidR="00047F20" w:rsidRPr="00BC760D">
              <w:rPr>
                <w:rFonts w:ascii="Times New Roman" w:hAnsi="Times New Roman" w:cs="Times New Roman"/>
                <w:kern w:val="22"/>
                <w:szCs w:val="22"/>
              </w:rPr>
              <w:t xml:space="preserve"> H7-1</w:t>
            </w:r>
            <w:r w:rsidR="005B2ABC" w:rsidRPr="00BC760D">
              <w:rPr>
                <w:rFonts w:ascii="Times New Roman" w:hAnsi="Times New Roman" w:cs="Times New Roman"/>
                <w:kern w:val="22"/>
                <w:szCs w:val="22"/>
              </w:rPr>
              <w:t>”</w:t>
            </w:r>
            <w:r w:rsidR="00186580" w:rsidRPr="00BC760D">
              <w:rPr>
                <w:rFonts w:ascii="Times New Roman" w:hAnsi="Times New Roman" w:cs="Times New Roman"/>
                <w:kern w:val="22"/>
                <w:szCs w:val="22"/>
              </w:rPr>
              <w:t>,</w:t>
            </w:r>
            <w:r w:rsidR="00047F20" w:rsidRPr="00BC760D">
              <w:rPr>
                <w:rFonts w:ascii="Times New Roman" w:hAnsi="Times New Roman" w:cs="Times New Roman"/>
                <w:kern w:val="22"/>
                <w:szCs w:val="22"/>
              </w:rPr>
              <w:t xml:space="preserve"> was uploaded </w:t>
            </w:r>
            <w:r w:rsidR="005B2ABC" w:rsidRPr="00BC760D">
              <w:rPr>
                <w:rFonts w:ascii="Times New Roman" w:hAnsi="Times New Roman" w:cs="Times New Roman"/>
                <w:kern w:val="22"/>
                <w:szCs w:val="22"/>
              </w:rPr>
              <w:t xml:space="preserve">to </w:t>
            </w:r>
            <w:r w:rsidR="00047F20" w:rsidRPr="00BC760D">
              <w:rPr>
                <w:rFonts w:ascii="Times New Roman" w:hAnsi="Times New Roman" w:cs="Times New Roman"/>
                <w:kern w:val="22"/>
                <w:szCs w:val="22"/>
              </w:rPr>
              <w:t>the BCH by Slovakia but was not identified by this exercise because it was indicated as not involving a transboundary movement.</w:t>
            </w:r>
          </w:p>
          <w:p w:rsidR="00892DA7" w:rsidRPr="00BC760D" w:rsidRDefault="00C81D8F" w:rsidP="00BC760D">
            <w:pPr>
              <w:pStyle w:val="Para1"/>
              <w:numPr>
                <w:ilvl w:val="0"/>
                <w:numId w:val="49"/>
              </w:numPr>
              <w:suppressLineNumbers/>
              <w:suppressAutoHyphens/>
              <w:kinsoku w:val="0"/>
              <w:overflowPunct w:val="0"/>
              <w:autoSpaceDE w:val="0"/>
              <w:autoSpaceDN w:val="0"/>
              <w:ind w:left="394"/>
              <w:rPr>
                <w:rFonts w:ascii="Times New Roman" w:hAnsi="Times New Roman" w:cs="Times New Roman"/>
                <w:kern w:val="22"/>
                <w:szCs w:val="22"/>
              </w:rPr>
            </w:pPr>
            <w:r w:rsidRPr="00BC760D">
              <w:rPr>
                <w:rFonts w:ascii="Times New Roman" w:hAnsi="Times New Roman" w:cs="Times New Roman"/>
                <w:bCs/>
                <w:i/>
                <w:iCs/>
                <w:kern w:val="22"/>
                <w:szCs w:val="22"/>
              </w:rPr>
              <w:t>Cameroon</w:t>
            </w:r>
            <w:r w:rsidR="00016298" w:rsidRPr="00BC760D">
              <w:rPr>
                <w:rFonts w:ascii="Times New Roman" w:hAnsi="Times New Roman" w:cs="Times New Roman"/>
                <w:kern w:val="22"/>
                <w:szCs w:val="22"/>
              </w:rPr>
              <w:t>:</w:t>
            </w:r>
            <w:r w:rsidRPr="00BC760D">
              <w:rPr>
                <w:rFonts w:ascii="Times New Roman" w:hAnsi="Times New Roman" w:cs="Times New Roman"/>
                <w:kern w:val="22"/>
                <w:szCs w:val="22"/>
              </w:rPr>
              <w:t xml:space="preserve"> </w:t>
            </w:r>
            <w:r w:rsidR="00892DA7" w:rsidRPr="00BC760D">
              <w:rPr>
                <w:rFonts w:ascii="Times New Roman" w:hAnsi="Times New Roman" w:cs="Times New Roman"/>
                <w:kern w:val="22"/>
                <w:szCs w:val="22"/>
              </w:rPr>
              <w:t xml:space="preserve">the decisions for field trials following the AIA procedure were communicated to the </w:t>
            </w:r>
            <w:proofErr w:type="spellStart"/>
            <w:r w:rsidR="00892DA7" w:rsidRPr="00BC760D">
              <w:rPr>
                <w:rFonts w:ascii="Times New Roman" w:hAnsi="Times New Roman" w:cs="Times New Roman"/>
                <w:kern w:val="22"/>
                <w:szCs w:val="22"/>
              </w:rPr>
              <w:t>notifier</w:t>
            </w:r>
            <w:proofErr w:type="spellEnd"/>
            <w:r w:rsidR="00892DA7" w:rsidRPr="00BC760D">
              <w:rPr>
                <w:rFonts w:ascii="Times New Roman" w:hAnsi="Times New Roman" w:cs="Times New Roman"/>
                <w:kern w:val="22"/>
                <w:szCs w:val="22"/>
              </w:rPr>
              <w:t>, but not to the BCH.</w:t>
            </w:r>
          </w:p>
          <w:p w:rsidR="00C81D8F" w:rsidRPr="00BC760D" w:rsidRDefault="00892DA7" w:rsidP="00BC760D">
            <w:pPr>
              <w:pStyle w:val="Para1"/>
              <w:numPr>
                <w:ilvl w:val="0"/>
                <w:numId w:val="49"/>
              </w:numPr>
              <w:suppressLineNumbers/>
              <w:tabs>
                <w:tab w:val="left" w:pos="2585"/>
                <w:tab w:val="left" w:pos="3010"/>
              </w:tabs>
              <w:suppressAutoHyphens/>
              <w:kinsoku w:val="0"/>
              <w:overflowPunct w:val="0"/>
              <w:autoSpaceDE w:val="0"/>
              <w:autoSpaceDN w:val="0"/>
              <w:ind w:left="394"/>
              <w:rPr>
                <w:rFonts w:ascii="Times New Roman" w:hAnsi="Times New Roman" w:cs="Times New Roman"/>
                <w:kern w:val="22"/>
                <w:szCs w:val="22"/>
              </w:rPr>
            </w:pPr>
            <w:r w:rsidRPr="00BC760D">
              <w:rPr>
                <w:rFonts w:ascii="Times New Roman" w:hAnsi="Times New Roman" w:cs="Times New Roman"/>
                <w:bCs/>
                <w:i/>
                <w:iCs/>
                <w:kern w:val="22"/>
                <w:szCs w:val="22"/>
              </w:rPr>
              <w:t>Guatemala</w:t>
            </w:r>
            <w:r w:rsidR="00016298" w:rsidRPr="00BC760D">
              <w:rPr>
                <w:rFonts w:ascii="Times New Roman" w:hAnsi="Times New Roman" w:cs="Times New Roman"/>
                <w:kern w:val="22"/>
                <w:szCs w:val="22"/>
              </w:rPr>
              <w:t>:</w:t>
            </w:r>
            <w:r w:rsidRPr="00BC760D">
              <w:rPr>
                <w:rFonts w:ascii="Times New Roman" w:hAnsi="Times New Roman" w:cs="Times New Roman"/>
                <w:kern w:val="22"/>
                <w:szCs w:val="22"/>
              </w:rPr>
              <w:t xml:space="preserve"> the decisions were communicated to the </w:t>
            </w:r>
            <w:proofErr w:type="spellStart"/>
            <w:r w:rsidRPr="00BC760D">
              <w:rPr>
                <w:rFonts w:ascii="Times New Roman" w:hAnsi="Times New Roman" w:cs="Times New Roman"/>
                <w:kern w:val="22"/>
                <w:szCs w:val="22"/>
              </w:rPr>
              <w:t>notifier</w:t>
            </w:r>
            <w:proofErr w:type="spellEnd"/>
            <w:r w:rsidRPr="00BC760D">
              <w:rPr>
                <w:rFonts w:ascii="Times New Roman" w:hAnsi="Times New Roman" w:cs="Times New Roman"/>
                <w:kern w:val="22"/>
                <w:szCs w:val="22"/>
              </w:rPr>
              <w:t>, but not to the BCH</w:t>
            </w:r>
            <w:r w:rsidR="00B93653" w:rsidRPr="00BC760D">
              <w:rPr>
                <w:rFonts w:ascii="Times New Roman" w:hAnsi="Times New Roman" w:cs="Times New Roman"/>
                <w:kern w:val="22"/>
                <w:szCs w:val="22"/>
              </w:rPr>
              <w:t>.</w:t>
            </w:r>
          </w:p>
          <w:p w:rsidR="00B93653" w:rsidRPr="00BC760D" w:rsidRDefault="00B93653" w:rsidP="00BC760D">
            <w:pPr>
              <w:pStyle w:val="Para1"/>
              <w:numPr>
                <w:ilvl w:val="0"/>
                <w:numId w:val="49"/>
              </w:numPr>
              <w:suppressLineNumbers/>
              <w:tabs>
                <w:tab w:val="left" w:pos="2585"/>
                <w:tab w:val="left" w:pos="3010"/>
              </w:tabs>
              <w:suppressAutoHyphens/>
              <w:kinsoku w:val="0"/>
              <w:overflowPunct w:val="0"/>
              <w:autoSpaceDE w:val="0"/>
              <w:autoSpaceDN w:val="0"/>
              <w:ind w:left="394"/>
              <w:rPr>
                <w:rFonts w:ascii="Times New Roman" w:hAnsi="Times New Roman" w:cs="Times New Roman"/>
                <w:kern w:val="22"/>
                <w:szCs w:val="22"/>
              </w:rPr>
            </w:pPr>
            <w:r w:rsidRPr="00BC760D">
              <w:rPr>
                <w:rFonts w:ascii="Times New Roman" w:hAnsi="Times New Roman" w:cs="Times New Roman"/>
                <w:bCs/>
                <w:i/>
                <w:iCs/>
                <w:kern w:val="22"/>
                <w:szCs w:val="22"/>
              </w:rPr>
              <w:t>Philippines</w:t>
            </w:r>
            <w:r w:rsidR="00016298" w:rsidRPr="00BC760D">
              <w:rPr>
                <w:rFonts w:ascii="Times New Roman" w:hAnsi="Times New Roman" w:cs="Times New Roman"/>
                <w:kern w:val="22"/>
                <w:szCs w:val="22"/>
              </w:rPr>
              <w:t>:</w:t>
            </w:r>
            <w:r w:rsidRPr="00BC760D">
              <w:rPr>
                <w:rFonts w:ascii="Times New Roman" w:hAnsi="Times New Roman" w:cs="Times New Roman"/>
                <w:kern w:val="22"/>
                <w:szCs w:val="22"/>
              </w:rPr>
              <w:t xml:space="preserve"> a total of 15 approved importations, </w:t>
            </w:r>
            <w:r w:rsidR="007C0443" w:rsidRPr="00BC760D">
              <w:rPr>
                <w:rFonts w:ascii="Times New Roman" w:hAnsi="Times New Roman" w:cs="Times New Roman"/>
                <w:kern w:val="22"/>
                <w:szCs w:val="22"/>
              </w:rPr>
              <w:t xml:space="preserve">4 </w:t>
            </w:r>
            <w:r w:rsidRPr="00BC760D">
              <w:rPr>
                <w:rFonts w:ascii="Times New Roman" w:hAnsi="Times New Roman" w:cs="Times New Roman"/>
                <w:kern w:val="22"/>
                <w:szCs w:val="22"/>
              </w:rPr>
              <w:t>of which were for field trials and 11 for propagation.</w:t>
            </w:r>
          </w:p>
          <w:p w:rsidR="00B93653" w:rsidRPr="00BC760D" w:rsidRDefault="00B93653" w:rsidP="00BC760D">
            <w:pPr>
              <w:pStyle w:val="Para1"/>
              <w:numPr>
                <w:ilvl w:val="0"/>
                <w:numId w:val="49"/>
              </w:numPr>
              <w:suppressLineNumbers/>
              <w:tabs>
                <w:tab w:val="left" w:pos="2585"/>
                <w:tab w:val="left" w:pos="3010"/>
              </w:tabs>
              <w:suppressAutoHyphens/>
              <w:kinsoku w:val="0"/>
              <w:overflowPunct w:val="0"/>
              <w:autoSpaceDE w:val="0"/>
              <w:autoSpaceDN w:val="0"/>
              <w:ind w:left="394"/>
              <w:rPr>
                <w:rFonts w:ascii="Times New Roman" w:hAnsi="Times New Roman" w:cs="Times New Roman"/>
                <w:kern w:val="22"/>
                <w:szCs w:val="22"/>
              </w:rPr>
            </w:pPr>
            <w:r w:rsidRPr="00BC760D">
              <w:rPr>
                <w:rFonts w:ascii="Times New Roman" w:hAnsi="Times New Roman" w:cs="Times New Roman"/>
                <w:bCs/>
                <w:i/>
                <w:iCs/>
                <w:kern w:val="22"/>
                <w:szCs w:val="22"/>
              </w:rPr>
              <w:t>Norway</w:t>
            </w:r>
            <w:r w:rsidR="00016298" w:rsidRPr="00BC760D">
              <w:rPr>
                <w:rFonts w:ascii="Times New Roman" w:hAnsi="Times New Roman" w:cs="Times New Roman"/>
                <w:kern w:val="22"/>
                <w:szCs w:val="22"/>
              </w:rPr>
              <w:t>:</w:t>
            </w:r>
            <w:r w:rsidR="0008088D" w:rsidRPr="00BC760D">
              <w:rPr>
                <w:rFonts w:ascii="Times New Roman" w:hAnsi="Times New Roman" w:cs="Times New Roman"/>
                <w:kern w:val="22"/>
                <w:szCs w:val="22"/>
              </w:rPr>
              <w:t xml:space="preserve"> </w:t>
            </w:r>
            <w:r w:rsidRPr="00BC760D">
              <w:rPr>
                <w:rFonts w:ascii="Times New Roman" w:hAnsi="Times New Roman" w:cs="Times New Roman"/>
                <w:kern w:val="22"/>
                <w:szCs w:val="22"/>
              </w:rPr>
              <w:t xml:space="preserve">a GMO which has been approved by the Directive for placing on the market in the </w:t>
            </w:r>
            <w:r w:rsidR="00891024" w:rsidRPr="00BC760D">
              <w:rPr>
                <w:rFonts w:ascii="Times New Roman" w:hAnsi="Times New Roman" w:cs="Times New Roman"/>
                <w:kern w:val="22"/>
                <w:szCs w:val="22"/>
              </w:rPr>
              <w:t>European Union</w:t>
            </w:r>
            <w:r w:rsidRPr="00BC760D">
              <w:rPr>
                <w:rFonts w:ascii="Times New Roman" w:hAnsi="Times New Roman" w:cs="Times New Roman"/>
                <w:kern w:val="22"/>
                <w:szCs w:val="22"/>
              </w:rPr>
              <w:t xml:space="preserve"> is also approved for that purpose in Norway, unless the competent authority in Norway considers it to constitute a risk </w:t>
            </w:r>
            <w:r w:rsidR="003E63A8" w:rsidRPr="00BC760D">
              <w:rPr>
                <w:rFonts w:ascii="Times New Roman" w:hAnsi="Times New Roman" w:cs="Times New Roman"/>
                <w:kern w:val="22"/>
                <w:szCs w:val="22"/>
              </w:rPr>
              <w:t>[</w:t>
            </w:r>
            <w:r w:rsidRPr="00BC760D">
              <w:rPr>
                <w:rFonts w:ascii="Times New Roman" w:hAnsi="Times New Roman" w:cs="Times New Roman"/>
                <w:kern w:val="22"/>
                <w:szCs w:val="22"/>
              </w:rPr>
              <w:t>…</w:t>
            </w:r>
            <w:r w:rsidR="003E63A8" w:rsidRPr="00BC760D">
              <w:rPr>
                <w:rFonts w:ascii="Times New Roman" w:hAnsi="Times New Roman" w:cs="Times New Roman"/>
                <w:kern w:val="22"/>
                <w:szCs w:val="22"/>
              </w:rPr>
              <w:t>]</w:t>
            </w:r>
            <w:r w:rsidRPr="00BC760D">
              <w:rPr>
                <w:rFonts w:ascii="Times New Roman" w:hAnsi="Times New Roman" w:cs="Times New Roman"/>
                <w:kern w:val="22"/>
                <w:szCs w:val="22"/>
              </w:rPr>
              <w:t xml:space="preserve"> and therefore has decided to restrict or prohibit its placing on the market in Norway. This only applies to directive 2001/18/EC and not to the regulation 1829/2003/EC as the latter regulation has not been implemented in Norway. In contrast to applications for marketing of LMOs, </w:t>
            </w:r>
            <w:proofErr w:type="gramStart"/>
            <w:r w:rsidRPr="00BC760D">
              <w:rPr>
                <w:rFonts w:ascii="Times New Roman" w:hAnsi="Times New Roman" w:cs="Times New Roman"/>
                <w:kern w:val="22"/>
                <w:szCs w:val="22"/>
              </w:rPr>
              <w:t>applications for experimental release into the environment is</w:t>
            </w:r>
            <w:proofErr w:type="gramEnd"/>
            <w:r w:rsidRPr="00BC760D">
              <w:rPr>
                <w:rFonts w:ascii="Times New Roman" w:hAnsi="Times New Roman" w:cs="Times New Roman"/>
                <w:kern w:val="22"/>
                <w:szCs w:val="22"/>
              </w:rPr>
              <w:t xml:space="preserve"> subject to a national procedure</w:t>
            </w:r>
            <w:r w:rsidR="00B862FC" w:rsidRPr="00BC760D">
              <w:rPr>
                <w:rFonts w:ascii="Times New Roman" w:hAnsi="Times New Roman" w:cs="Times New Roman"/>
                <w:kern w:val="22"/>
                <w:szCs w:val="22"/>
              </w:rPr>
              <w:t>.</w:t>
            </w:r>
          </w:p>
        </w:tc>
      </w:tr>
    </w:tbl>
    <w:p w:rsidR="00E0022E" w:rsidRPr="00BC760D" w:rsidRDefault="00E0022E" w:rsidP="00BC760D">
      <w:pPr>
        <w:pStyle w:val="Para1"/>
        <w:numPr>
          <w:ilvl w:val="0"/>
          <w:numId w:val="0"/>
        </w:numPr>
        <w:suppressLineNumbers/>
        <w:tabs>
          <w:tab w:val="num" w:pos="709"/>
        </w:tabs>
        <w:suppressAutoHyphens/>
        <w:kinsoku w:val="0"/>
        <w:overflowPunct w:val="0"/>
        <w:autoSpaceDE w:val="0"/>
        <w:autoSpaceDN w:val="0"/>
        <w:rPr>
          <w:kern w:val="22"/>
          <w:szCs w:val="22"/>
        </w:rPr>
      </w:pPr>
    </w:p>
    <w:p w:rsidR="000E102A" w:rsidRPr="00BC760D" w:rsidRDefault="00AB6E96" w:rsidP="00BC760D">
      <w:pPr>
        <w:pStyle w:val="StylePara1Kernat11pt"/>
        <w:keepLines/>
        <w:suppressLineNumbers/>
        <w:tabs>
          <w:tab w:val="clear" w:pos="360"/>
        </w:tabs>
        <w:suppressAutoHyphens/>
        <w:kinsoku w:val="0"/>
        <w:overflowPunct w:val="0"/>
        <w:autoSpaceDE w:val="0"/>
        <w:autoSpaceDN w:val="0"/>
        <w:rPr>
          <w:szCs w:val="22"/>
        </w:rPr>
      </w:pPr>
      <w:r w:rsidRPr="00BC760D">
        <w:rPr>
          <w:szCs w:val="22"/>
        </w:rPr>
        <w:lastRenderedPageBreak/>
        <w:t xml:space="preserve">Some </w:t>
      </w:r>
      <w:r w:rsidR="000E102A" w:rsidRPr="00BC760D">
        <w:rPr>
          <w:szCs w:val="22"/>
        </w:rPr>
        <w:t>Member States of the E</w:t>
      </w:r>
      <w:r w:rsidR="00265E53" w:rsidRPr="00BC760D">
        <w:rPr>
          <w:szCs w:val="22"/>
        </w:rPr>
        <w:t xml:space="preserve">uropean </w:t>
      </w:r>
      <w:r w:rsidR="000E102A" w:rsidRPr="00BC760D">
        <w:rPr>
          <w:szCs w:val="22"/>
        </w:rPr>
        <w:t>U</w:t>
      </w:r>
      <w:r w:rsidR="00265E53" w:rsidRPr="00BC760D">
        <w:rPr>
          <w:szCs w:val="22"/>
        </w:rPr>
        <w:t>nion</w:t>
      </w:r>
      <w:r w:rsidR="000E102A" w:rsidRPr="00BC760D">
        <w:rPr>
          <w:szCs w:val="22"/>
        </w:rPr>
        <w:t xml:space="preserve"> make reference to the</w:t>
      </w:r>
      <w:r w:rsidR="00CF1F82" w:rsidRPr="00BC760D">
        <w:rPr>
          <w:szCs w:val="22"/>
        </w:rPr>
        <w:t xml:space="preserve"> third national</w:t>
      </w:r>
      <w:r w:rsidR="000E102A" w:rsidRPr="00BC760D">
        <w:rPr>
          <w:szCs w:val="22"/>
        </w:rPr>
        <w:t xml:space="preserve"> report </w:t>
      </w:r>
      <w:r w:rsidR="00CF1F82" w:rsidRPr="00BC760D">
        <w:rPr>
          <w:szCs w:val="22"/>
        </w:rPr>
        <w:t>submitted by</w:t>
      </w:r>
      <w:r w:rsidR="000E102A" w:rsidRPr="00BC760D">
        <w:rPr>
          <w:szCs w:val="22"/>
        </w:rPr>
        <w:t xml:space="preserve"> the </w:t>
      </w:r>
      <w:r w:rsidR="00891024" w:rsidRPr="00BC760D">
        <w:rPr>
          <w:szCs w:val="22"/>
        </w:rPr>
        <w:t>European Union</w:t>
      </w:r>
      <w:r w:rsidR="000E102A" w:rsidRPr="00BC760D">
        <w:rPr>
          <w:szCs w:val="22"/>
        </w:rPr>
        <w:t xml:space="preserve"> or point out that decision</w:t>
      </w:r>
      <w:r w:rsidR="0087658E" w:rsidRPr="00BC760D">
        <w:rPr>
          <w:szCs w:val="22"/>
        </w:rPr>
        <w:t>-</w:t>
      </w:r>
      <w:r w:rsidR="000E102A" w:rsidRPr="00BC760D">
        <w:rPr>
          <w:szCs w:val="22"/>
        </w:rPr>
        <w:t xml:space="preserve">making </w:t>
      </w:r>
      <w:r w:rsidR="00EB2B9F" w:rsidRPr="00BC760D">
        <w:rPr>
          <w:szCs w:val="22"/>
        </w:rPr>
        <w:t xml:space="preserve">regarding intentional transboundary movements of LMOs for intentional introduction into the environment </w:t>
      </w:r>
      <w:r w:rsidR="000E102A" w:rsidRPr="00BC760D">
        <w:rPr>
          <w:szCs w:val="22"/>
        </w:rPr>
        <w:t xml:space="preserve">is regulated at the </w:t>
      </w:r>
      <w:r w:rsidR="00891024" w:rsidRPr="00BC760D">
        <w:rPr>
          <w:szCs w:val="22"/>
        </w:rPr>
        <w:t>European Union</w:t>
      </w:r>
      <w:r w:rsidR="000E102A" w:rsidRPr="00BC760D">
        <w:rPr>
          <w:szCs w:val="22"/>
        </w:rPr>
        <w:t xml:space="preserve"> level. They further note that decision</w:t>
      </w:r>
      <w:r w:rsidR="00182776" w:rsidRPr="00BC760D">
        <w:rPr>
          <w:szCs w:val="22"/>
        </w:rPr>
        <w:t>-</w:t>
      </w:r>
      <w:r w:rsidR="0087658E" w:rsidRPr="00BC760D">
        <w:rPr>
          <w:szCs w:val="22"/>
        </w:rPr>
        <w:t>m</w:t>
      </w:r>
      <w:r w:rsidR="00182776" w:rsidRPr="00BC760D">
        <w:rPr>
          <w:szCs w:val="22"/>
        </w:rPr>
        <w:t>aking</w:t>
      </w:r>
      <w:r w:rsidR="000E102A" w:rsidRPr="00BC760D">
        <w:rPr>
          <w:szCs w:val="22"/>
        </w:rPr>
        <w:t xml:space="preserve"> on the intentional introduction of LMOs for the purpose of field trials (experimental release) is regulated at the national level. </w:t>
      </w:r>
      <w:r w:rsidR="00620EA0" w:rsidRPr="00BC760D">
        <w:rPr>
          <w:szCs w:val="22"/>
        </w:rPr>
        <w:t>T</w:t>
      </w:r>
      <w:r w:rsidR="000E102A" w:rsidRPr="00BC760D">
        <w:rPr>
          <w:szCs w:val="22"/>
        </w:rPr>
        <w:t xml:space="preserve">he </w:t>
      </w:r>
      <w:r w:rsidR="00891024" w:rsidRPr="00BC760D">
        <w:rPr>
          <w:szCs w:val="22"/>
        </w:rPr>
        <w:t>European Union</w:t>
      </w:r>
      <w:r w:rsidR="000E102A" w:rsidRPr="00BC760D">
        <w:rPr>
          <w:szCs w:val="22"/>
        </w:rPr>
        <w:t xml:space="preserve"> reported that it ha</w:t>
      </w:r>
      <w:r w:rsidR="00E45502" w:rsidRPr="00BC760D">
        <w:rPr>
          <w:szCs w:val="22"/>
        </w:rPr>
        <w:t>d</w:t>
      </w:r>
      <w:r w:rsidR="000E102A" w:rsidRPr="00BC760D">
        <w:rPr>
          <w:szCs w:val="22"/>
        </w:rPr>
        <w:t xml:space="preserve"> taken no decisions, in the current reporting period, with respect to </w:t>
      </w:r>
      <w:r w:rsidR="00CF1F82" w:rsidRPr="00BC760D">
        <w:rPr>
          <w:szCs w:val="22"/>
        </w:rPr>
        <w:t xml:space="preserve">first </w:t>
      </w:r>
      <w:r w:rsidR="000E102A" w:rsidRPr="00BC760D">
        <w:rPr>
          <w:szCs w:val="22"/>
        </w:rPr>
        <w:t>intentional transboundary movements of LMOs for intentional introduction into the environment.</w:t>
      </w:r>
      <w:r w:rsidR="0058562E" w:rsidRPr="00BC760D">
        <w:rPr>
          <w:szCs w:val="22"/>
        </w:rPr>
        <w:t xml:space="preserve"> </w:t>
      </w:r>
      <w:r w:rsidR="00446C9B" w:rsidRPr="00BC760D">
        <w:rPr>
          <w:szCs w:val="22"/>
        </w:rPr>
        <w:t xml:space="preserve">While several </w:t>
      </w:r>
      <w:r w:rsidR="00891024" w:rsidRPr="00BC760D">
        <w:rPr>
          <w:szCs w:val="22"/>
        </w:rPr>
        <w:t>European Union</w:t>
      </w:r>
      <w:r w:rsidR="00446C9B" w:rsidRPr="00BC760D">
        <w:rPr>
          <w:szCs w:val="22"/>
        </w:rPr>
        <w:t xml:space="preserve"> Member States report </w:t>
      </w:r>
      <w:r w:rsidR="004A0871" w:rsidRPr="00BC760D">
        <w:rPr>
          <w:szCs w:val="22"/>
        </w:rPr>
        <w:t xml:space="preserve">having </w:t>
      </w:r>
      <w:r w:rsidR="00446C9B" w:rsidRPr="00BC760D">
        <w:rPr>
          <w:szCs w:val="22"/>
        </w:rPr>
        <w:t xml:space="preserve">taken decisions on intentional transboundary movements of LMOs for intentional introduction into the environment, including for field trials, only </w:t>
      </w:r>
      <w:r w:rsidR="0058562E" w:rsidRPr="00BC760D">
        <w:rPr>
          <w:szCs w:val="22"/>
        </w:rPr>
        <w:t>Slovakia and Spain</w:t>
      </w:r>
      <w:r w:rsidR="00446C9B" w:rsidRPr="00BC760D">
        <w:rPr>
          <w:szCs w:val="22"/>
        </w:rPr>
        <w:t xml:space="preserve"> have</w:t>
      </w:r>
      <w:r w:rsidR="0058562E" w:rsidRPr="00BC760D">
        <w:rPr>
          <w:szCs w:val="22"/>
        </w:rPr>
        <w:t xml:space="preserve"> submitted </w:t>
      </w:r>
      <w:r w:rsidR="00446C9B" w:rsidRPr="00BC760D">
        <w:rPr>
          <w:szCs w:val="22"/>
        </w:rPr>
        <w:t xml:space="preserve">these decisions </w:t>
      </w:r>
      <w:r w:rsidR="0058562E" w:rsidRPr="00BC760D">
        <w:rPr>
          <w:szCs w:val="22"/>
        </w:rPr>
        <w:t>to the BCH</w:t>
      </w:r>
      <w:r w:rsidR="00ED713C" w:rsidRPr="00BC760D">
        <w:rPr>
          <w:szCs w:val="22"/>
        </w:rPr>
        <w:t>.</w:t>
      </w:r>
    </w:p>
    <w:p w:rsidR="003904BF" w:rsidRPr="00BC760D" w:rsidRDefault="00BA3D18" w:rsidP="00BC760D">
      <w:pPr>
        <w:pStyle w:val="StylePara1Kernat11pt"/>
        <w:suppressLineNumbers/>
        <w:tabs>
          <w:tab w:val="clear" w:pos="360"/>
        </w:tabs>
        <w:suppressAutoHyphens/>
        <w:kinsoku w:val="0"/>
        <w:overflowPunct w:val="0"/>
        <w:autoSpaceDE w:val="0"/>
        <w:autoSpaceDN w:val="0"/>
        <w:rPr>
          <w:szCs w:val="22"/>
        </w:rPr>
      </w:pPr>
      <w:r w:rsidRPr="00BC760D">
        <w:rPr>
          <w:szCs w:val="22"/>
        </w:rPr>
        <w:t xml:space="preserve">Several </w:t>
      </w:r>
      <w:r w:rsidR="00E557D3" w:rsidRPr="00BC760D">
        <w:rPr>
          <w:szCs w:val="22"/>
        </w:rPr>
        <w:t xml:space="preserve">other </w:t>
      </w:r>
      <w:r w:rsidR="003904BF" w:rsidRPr="00BC760D">
        <w:rPr>
          <w:szCs w:val="22"/>
        </w:rPr>
        <w:t xml:space="preserve">Parties </w:t>
      </w:r>
      <w:r w:rsidR="003E73B7" w:rsidRPr="00BC760D">
        <w:rPr>
          <w:szCs w:val="22"/>
        </w:rPr>
        <w:t xml:space="preserve">that reported a higher number of decisions than those actually made available </w:t>
      </w:r>
      <w:r w:rsidR="007100B0" w:rsidRPr="00BC760D">
        <w:rPr>
          <w:szCs w:val="22"/>
        </w:rPr>
        <w:t>i</w:t>
      </w:r>
      <w:r w:rsidR="00E775A6" w:rsidRPr="00BC760D">
        <w:rPr>
          <w:szCs w:val="22"/>
        </w:rPr>
        <w:t xml:space="preserve">n </w:t>
      </w:r>
      <w:r w:rsidR="003E73B7" w:rsidRPr="00BC760D">
        <w:rPr>
          <w:szCs w:val="22"/>
        </w:rPr>
        <w:t xml:space="preserve">the BCH </w:t>
      </w:r>
      <w:r w:rsidR="003904BF" w:rsidRPr="00BC760D">
        <w:rPr>
          <w:szCs w:val="22"/>
        </w:rPr>
        <w:t>comment</w:t>
      </w:r>
      <w:r w:rsidR="00EE53CB" w:rsidRPr="00BC760D">
        <w:rPr>
          <w:szCs w:val="22"/>
        </w:rPr>
        <w:t>ed</w:t>
      </w:r>
      <w:r w:rsidR="003904BF" w:rsidRPr="00BC760D">
        <w:rPr>
          <w:szCs w:val="22"/>
        </w:rPr>
        <w:t xml:space="preserve"> in their third national report</w:t>
      </w:r>
      <w:r w:rsidR="00EE53CB" w:rsidRPr="00BC760D">
        <w:rPr>
          <w:szCs w:val="22"/>
        </w:rPr>
        <w:t xml:space="preserve"> that they took</w:t>
      </w:r>
      <w:r w:rsidR="003904BF" w:rsidRPr="00BC760D">
        <w:rPr>
          <w:szCs w:val="22"/>
        </w:rPr>
        <w:t xml:space="preserve"> </w:t>
      </w:r>
      <w:r w:rsidR="00FE53F6" w:rsidRPr="00BC760D">
        <w:rPr>
          <w:szCs w:val="22"/>
        </w:rPr>
        <w:t xml:space="preserve">decisions </w:t>
      </w:r>
      <w:r w:rsidR="003904BF" w:rsidRPr="00BC760D">
        <w:rPr>
          <w:szCs w:val="22"/>
        </w:rPr>
        <w:t xml:space="preserve">on </w:t>
      </w:r>
      <w:r w:rsidR="00FE53F6" w:rsidRPr="00BC760D">
        <w:rPr>
          <w:szCs w:val="22"/>
        </w:rPr>
        <w:t xml:space="preserve">import of </w:t>
      </w:r>
      <w:r w:rsidR="003904BF" w:rsidRPr="00BC760D">
        <w:rPr>
          <w:szCs w:val="22"/>
        </w:rPr>
        <w:t>LMOs for field trials</w:t>
      </w:r>
      <w:r w:rsidR="006006F9" w:rsidRPr="00BC760D">
        <w:rPr>
          <w:szCs w:val="22"/>
        </w:rPr>
        <w:t>;</w:t>
      </w:r>
      <w:r w:rsidR="003904BF" w:rsidRPr="00BC760D">
        <w:rPr>
          <w:szCs w:val="22"/>
        </w:rPr>
        <w:t xml:space="preserve"> yet</w:t>
      </w:r>
      <w:r w:rsidR="006006F9" w:rsidRPr="00BC760D">
        <w:rPr>
          <w:szCs w:val="22"/>
        </w:rPr>
        <w:t>,</w:t>
      </w:r>
      <w:r w:rsidR="003904BF" w:rsidRPr="00BC760D">
        <w:rPr>
          <w:szCs w:val="22"/>
        </w:rPr>
        <w:t xml:space="preserve"> these decisions have not been uploaded to the BCH.</w:t>
      </w:r>
    </w:p>
    <w:p w:rsidR="00711C5D" w:rsidRPr="00BC760D" w:rsidRDefault="00A874B0" w:rsidP="00BC760D">
      <w:pPr>
        <w:pStyle w:val="StylePara1Kernat11pt"/>
        <w:tabs>
          <w:tab w:val="clear" w:pos="360"/>
        </w:tabs>
        <w:rPr>
          <w:szCs w:val="22"/>
        </w:rPr>
      </w:pPr>
      <w:r w:rsidRPr="00BC760D">
        <w:rPr>
          <w:szCs w:val="22"/>
        </w:rPr>
        <w:t xml:space="preserve">The inconsistency between the number of decisions on intentional introduction into the environment reported and the number of such decisions available </w:t>
      </w:r>
      <w:r w:rsidR="007100B0" w:rsidRPr="00BC760D">
        <w:rPr>
          <w:szCs w:val="22"/>
        </w:rPr>
        <w:t>i</w:t>
      </w:r>
      <w:r w:rsidR="00E775A6" w:rsidRPr="00BC760D">
        <w:rPr>
          <w:szCs w:val="22"/>
        </w:rPr>
        <w:t xml:space="preserve">n </w:t>
      </w:r>
      <w:r w:rsidRPr="00BC760D">
        <w:rPr>
          <w:szCs w:val="22"/>
        </w:rPr>
        <w:t xml:space="preserve">the BCH </w:t>
      </w:r>
      <w:r w:rsidR="00531F42" w:rsidRPr="00BC760D">
        <w:rPr>
          <w:szCs w:val="22"/>
        </w:rPr>
        <w:t xml:space="preserve">(the latter being lower) </w:t>
      </w:r>
      <w:r w:rsidRPr="00BC760D">
        <w:rPr>
          <w:szCs w:val="22"/>
        </w:rPr>
        <w:t xml:space="preserve">might be due to some Parties </w:t>
      </w:r>
      <w:r w:rsidR="00764B68" w:rsidRPr="00BC760D">
        <w:rPr>
          <w:szCs w:val="22"/>
        </w:rPr>
        <w:t>having included in their report decisions on contained use</w:t>
      </w:r>
      <w:r w:rsidR="002633C4" w:rsidRPr="00BC760D">
        <w:rPr>
          <w:szCs w:val="22"/>
        </w:rPr>
        <w:t xml:space="preserve"> also</w:t>
      </w:r>
      <w:r w:rsidR="00764B68" w:rsidRPr="00BC760D">
        <w:rPr>
          <w:szCs w:val="22"/>
        </w:rPr>
        <w:t xml:space="preserve">. </w:t>
      </w:r>
      <w:r w:rsidRPr="00BC760D">
        <w:rPr>
          <w:szCs w:val="22"/>
        </w:rPr>
        <w:t>The reporting format for the third national reports did not include a question on the number of decisions taken on import of LMOs for contained use.</w:t>
      </w:r>
    </w:p>
    <w:p w:rsidR="006218CD" w:rsidRPr="00BC760D" w:rsidRDefault="00711C5D" w:rsidP="00BC760D">
      <w:pPr>
        <w:pStyle w:val="StylePara1Kernat11pt"/>
        <w:suppressLineNumbers/>
        <w:tabs>
          <w:tab w:val="clear" w:pos="360"/>
        </w:tabs>
        <w:suppressAutoHyphens/>
        <w:kinsoku w:val="0"/>
        <w:overflowPunct w:val="0"/>
        <w:autoSpaceDE w:val="0"/>
        <w:autoSpaceDN w:val="0"/>
        <w:rPr>
          <w:szCs w:val="22"/>
        </w:rPr>
      </w:pPr>
      <w:r w:rsidRPr="00BC760D">
        <w:rPr>
          <w:szCs w:val="22"/>
        </w:rPr>
        <w:t>Finally, o</w:t>
      </w:r>
      <w:r w:rsidR="006218CD" w:rsidRPr="00BC760D">
        <w:rPr>
          <w:szCs w:val="22"/>
        </w:rPr>
        <w:t xml:space="preserve">ne Party (Malaysia) did not report any decisions regarding intentional transboundary movements of LMOs for intentional introduction into the environment in the reporting period but nevertheless had one such record registered under this category </w:t>
      </w:r>
      <w:r w:rsidR="007100B0" w:rsidRPr="00BC760D">
        <w:rPr>
          <w:szCs w:val="22"/>
        </w:rPr>
        <w:t>i</w:t>
      </w:r>
      <w:r w:rsidR="006218CD" w:rsidRPr="00BC760D">
        <w:rPr>
          <w:szCs w:val="22"/>
        </w:rPr>
        <w:t xml:space="preserve">n the BCH for the importation of </w:t>
      </w:r>
      <w:r w:rsidR="00CF1F82" w:rsidRPr="00BC760D">
        <w:rPr>
          <w:szCs w:val="22"/>
        </w:rPr>
        <w:t xml:space="preserve">living modified </w:t>
      </w:r>
      <w:r w:rsidR="006218CD" w:rsidRPr="00BC760D">
        <w:rPr>
          <w:szCs w:val="22"/>
        </w:rPr>
        <w:t>carnation</w:t>
      </w:r>
      <w:r w:rsidR="00944427" w:rsidRPr="00BC760D">
        <w:rPr>
          <w:szCs w:val="22"/>
        </w:rPr>
        <w:t>s</w:t>
      </w:r>
      <w:r w:rsidR="006218CD" w:rsidRPr="00BC760D">
        <w:rPr>
          <w:szCs w:val="22"/>
        </w:rPr>
        <w:t>.</w:t>
      </w:r>
    </w:p>
    <w:p w:rsidR="00621E6B" w:rsidRPr="00BC760D" w:rsidRDefault="00FD54D8" w:rsidP="00BC760D">
      <w:pPr>
        <w:pStyle w:val="Heading3"/>
        <w:suppressLineNumbers/>
        <w:tabs>
          <w:tab w:val="clear" w:pos="567"/>
        </w:tabs>
        <w:suppressAutoHyphens/>
        <w:kinsoku w:val="0"/>
        <w:overflowPunct w:val="0"/>
        <w:autoSpaceDE w:val="0"/>
        <w:autoSpaceDN w:val="0"/>
        <w:ind w:left="1296" w:right="360" w:hanging="576"/>
        <w:jc w:val="left"/>
        <w:rPr>
          <w:rStyle w:val="Emphasis"/>
          <w:kern w:val="22"/>
          <w:szCs w:val="22"/>
        </w:rPr>
      </w:pPr>
      <w:r w:rsidRPr="00BC760D">
        <w:rPr>
          <w:rStyle w:val="Emphasis"/>
          <w:i/>
          <w:kern w:val="22"/>
          <w:szCs w:val="22"/>
        </w:rPr>
        <w:t>2</w:t>
      </w:r>
      <w:r w:rsidR="008A5999" w:rsidRPr="00BC760D">
        <w:rPr>
          <w:rStyle w:val="Emphasis"/>
          <w:i/>
          <w:kern w:val="22"/>
          <w:szCs w:val="22"/>
        </w:rPr>
        <w:t>.</w:t>
      </w:r>
      <w:r w:rsidR="008A5999" w:rsidRPr="00BC760D">
        <w:rPr>
          <w:rStyle w:val="Emphasis"/>
          <w:i/>
          <w:kern w:val="22"/>
          <w:szCs w:val="22"/>
        </w:rPr>
        <w:tab/>
      </w:r>
      <w:r w:rsidR="00621E6B" w:rsidRPr="00BC760D">
        <w:rPr>
          <w:rStyle w:val="Emphasis"/>
          <w:i/>
          <w:kern w:val="22"/>
          <w:szCs w:val="22"/>
        </w:rPr>
        <w:t xml:space="preserve">Decisions regarding domestic use, including placing on the market, of living modified organisms that may be subject </w:t>
      </w:r>
      <w:r w:rsidR="00791E38" w:rsidRPr="00BC760D">
        <w:rPr>
          <w:rStyle w:val="Emphasis"/>
          <w:i/>
          <w:kern w:val="22"/>
          <w:szCs w:val="22"/>
        </w:rPr>
        <w:t xml:space="preserve">to </w:t>
      </w:r>
      <w:r w:rsidR="00621E6B" w:rsidRPr="00BC760D">
        <w:rPr>
          <w:rStyle w:val="Emphasis"/>
          <w:i/>
          <w:kern w:val="22"/>
          <w:szCs w:val="22"/>
        </w:rPr>
        <w:t>transboundary movement for direct use as food or feed, or for processing (Article 11, para</w:t>
      </w:r>
      <w:r w:rsidRPr="00BC760D">
        <w:rPr>
          <w:rStyle w:val="Emphasis"/>
          <w:i/>
          <w:kern w:val="22"/>
          <w:szCs w:val="22"/>
        </w:rPr>
        <w:t>.</w:t>
      </w:r>
      <w:r w:rsidR="0022213E" w:rsidRPr="00BC760D">
        <w:rPr>
          <w:rStyle w:val="Emphasis"/>
          <w:i/>
          <w:kern w:val="22"/>
          <w:szCs w:val="22"/>
        </w:rPr>
        <w:t> </w:t>
      </w:r>
      <w:r w:rsidR="00621E6B" w:rsidRPr="00BC760D">
        <w:rPr>
          <w:rStyle w:val="Emphasis"/>
          <w:i/>
          <w:kern w:val="22"/>
          <w:szCs w:val="22"/>
        </w:rPr>
        <w:t>1)</w:t>
      </w:r>
    </w:p>
    <w:p w:rsidR="00713271" w:rsidRPr="00BC760D" w:rsidRDefault="00C70BED" w:rsidP="00BC760D">
      <w:pPr>
        <w:pStyle w:val="StylePara1Kernat11pt"/>
        <w:suppressLineNumbers/>
        <w:tabs>
          <w:tab w:val="clear" w:pos="360"/>
        </w:tabs>
        <w:suppressAutoHyphens/>
        <w:kinsoku w:val="0"/>
        <w:overflowPunct w:val="0"/>
        <w:autoSpaceDE w:val="0"/>
        <w:autoSpaceDN w:val="0"/>
        <w:rPr>
          <w:szCs w:val="22"/>
        </w:rPr>
      </w:pPr>
      <w:r w:rsidRPr="00BC760D">
        <w:rPr>
          <w:szCs w:val="22"/>
        </w:rPr>
        <w:t>Article 11</w:t>
      </w:r>
      <w:r w:rsidR="00952111" w:rsidRPr="00BC760D">
        <w:rPr>
          <w:szCs w:val="22"/>
        </w:rPr>
        <w:t xml:space="preserve">, paragraph </w:t>
      </w:r>
      <w:r w:rsidRPr="00BC760D">
        <w:rPr>
          <w:szCs w:val="22"/>
        </w:rPr>
        <w:t>1</w:t>
      </w:r>
      <w:r w:rsidR="0069758F" w:rsidRPr="00BC760D">
        <w:rPr>
          <w:szCs w:val="22"/>
        </w:rPr>
        <w:t>,</w:t>
      </w:r>
      <w:r w:rsidRPr="00BC760D">
        <w:rPr>
          <w:szCs w:val="22"/>
        </w:rPr>
        <w:t xml:space="preserve"> of the Protocol provides that </w:t>
      </w:r>
      <w:r w:rsidR="00191718" w:rsidRPr="00BC760D">
        <w:rPr>
          <w:szCs w:val="22"/>
        </w:rPr>
        <w:t>“</w:t>
      </w:r>
      <w:r w:rsidRPr="00BC760D">
        <w:rPr>
          <w:szCs w:val="22"/>
        </w:rPr>
        <w:t>a Party that makes a final decision regarding domestic use, including placing on the market, of a living modified organism that may be subject to transboundary movement for direct use as food or feed, or for processing shall, within fifteen days of making that decision, inform the Parties through the Biosafety Clearing-House</w:t>
      </w:r>
      <w:r w:rsidR="00191718" w:rsidRPr="00BC760D">
        <w:rPr>
          <w:szCs w:val="22"/>
        </w:rPr>
        <w:t>”</w:t>
      </w:r>
      <w:r w:rsidRPr="00BC760D">
        <w:rPr>
          <w:szCs w:val="22"/>
        </w:rPr>
        <w:t xml:space="preserve">. </w:t>
      </w:r>
      <w:r w:rsidR="00DF3638" w:rsidRPr="00BC760D">
        <w:rPr>
          <w:szCs w:val="22"/>
        </w:rPr>
        <w:t xml:space="preserve">In responding to </w:t>
      </w:r>
      <w:r w:rsidR="0069758F" w:rsidRPr="00BC760D">
        <w:rPr>
          <w:szCs w:val="22"/>
        </w:rPr>
        <w:t>q</w:t>
      </w:r>
      <w:r w:rsidR="00CF1F82" w:rsidRPr="00BC760D">
        <w:rPr>
          <w:szCs w:val="22"/>
        </w:rPr>
        <w:t>uestion </w:t>
      </w:r>
      <w:r w:rsidR="00DF3638" w:rsidRPr="00BC760D">
        <w:rPr>
          <w:szCs w:val="22"/>
        </w:rPr>
        <w:t>55</w:t>
      </w:r>
      <w:r w:rsidRPr="00BC760D">
        <w:rPr>
          <w:szCs w:val="22"/>
        </w:rPr>
        <w:t xml:space="preserve"> of the third national report on the decisions taken in this regard, </w:t>
      </w:r>
      <w:r w:rsidR="00DF3638" w:rsidRPr="00BC760D">
        <w:rPr>
          <w:szCs w:val="22"/>
        </w:rPr>
        <w:t>22</w:t>
      </w:r>
      <w:r w:rsidR="00713271" w:rsidRPr="00BC760D">
        <w:rPr>
          <w:szCs w:val="22"/>
        </w:rPr>
        <w:t xml:space="preserve"> Parties</w:t>
      </w:r>
      <w:r w:rsidR="005423B0" w:rsidRPr="00BC760D">
        <w:rPr>
          <w:szCs w:val="22"/>
        </w:rPr>
        <w:t xml:space="preserve"> </w:t>
      </w:r>
      <w:r w:rsidR="00713271" w:rsidRPr="00BC760D">
        <w:rPr>
          <w:szCs w:val="22"/>
        </w:rPr>
        <w:t xml:space="preserve">reported that, in the current reporting period, they </w:t>
      </w:r>
      <w:r w:rsidR="0069758F" w:rsidRPr="00BC760D">
        <w:rPr>
          <w:szCs w:val="22"/>
        </w:rPr>
        <w:t xml:space="preserve">had </w:t>
      </w:r>
      <w:r w:rsidR="00713271" w:rsidRPr="00BC760D">
        <w:rPr>
          <w:szCs w:val="22"/>
        </w:rPr>
        <w:t xml:space="preserve">taken </w:t>
      </w:r>
      <w:r w:rsidR="00713271" w:rsidRPr="00BC760D">
        <w:rPr>
          <w:iCs/>
          <w:szCs w:val="22"/>
        </w:rPr>
        <w:t xml:space="preserve">more than 10 </w:t>
      </w:r>
      <w:r w:rsidR="00713271" w:rsidRPr="00BC760D">
        <w:rPr>
          <w:szCs w:val="22"/>
        </w:rPr>
        <w:t xml:space="preserve">decisions regarding domestic use, including placing on the market, of LMOs-FFP; </w:t>
      </w:r>
      <w:r w:rsidR="00D310FB" w:rsidRPr="00BC760D">
        <w:rPr>
          <w:szCs w:val="22"/>
        </w:rPr>
        <w:t>4 Parties</w:t>
      </w:r>
      <w:r w:rsidR="00430B46" w:rsidRPr="00BC760D">
        <w:rPr>
          <w:szCs w:val="22"/>
        </w:rPr>
        <w:t xml:space="preserve"> reported</w:t>
      </w:r>
      <w:r w:rsidR="00713271" w:rsidRPr="00BC760D">
        <w:rPr>
          <w:szCs w:val="22"/>
        </w:rPr>
        <w:t xml:space="preserve"> </w:t>
      </w:r>
      <w:r w:rsidR="00947183" w:rsidRPr="00BC760D">
        <w:rPr>
          <w:szCs w:val="22"/>
        </w:rPr>
        <w:t>ha</w:t>
      </w:r>
      <w:r w:rsidR="00430B46" w:rsidRPr="00BC760D">
        <w:rPr>
          <w:szCs w:val="22"/>
        </w:rPr>
        <w:t>ving</w:t>
      </w:r>
      <w:r w:rsidR="00947183" w:rsidRPr="00BC760D">
        <w:rPr>
          <w:szCs w:val="22"/>
        </w:rPr>
        <w:t xml:space="preserve"> taken </w:t>
      </w:r>
      <w:r w:rsidR="00713271" w:rsidRPr="00BC760D">
        <w:rPr>
          <w:iCs/>
          <w:szCs w:val="22"/>
        </w:rPr>
        <w:t>less than 10</w:t>
      </w:r>
      <w:r w:rsidR="00947183" w:rsidRPr="00BC760D">
        <w:rPr>
          <w:i/>
          <w:szCs w:val="22"/>
        </w:rPr>
        <w:t xml:space="preserve"> </w:t>
      </w:r>
      <w:r w:rsidR="00947183" w:rsidRPr="00BC760D">
        <w:rPr>
          <w:szCs w:val="22"/>
        </w:rPr>
        <w:t>decisions</w:t>
      </w:r>
      <w:r w:rsidR="00713271" w:rsidRPr="00BC760D">
        <w:rPr>
          <w:szCs w:val="22"/>
        </w:rPr>
        <w:t>;</w:t>
      </w:r>
      <w:r w:rsidR="00D310FB" w:rsidRPr="00BC760D">
        <w:rPr>
          <w:szCs w:val="22"/>
        </w:rPr>
        <w:t xml:space="preserve"> and</w:t>
      </w:r>
      <w:r w:rsidR="00713271" w:rsidRPr="00BC760D">
        <w:rPr>
          <w:szCs w:val="22"/>
        </w:rPr>
        <w:t xml:space="preserve"> </w:t>
      </w:r>
      <w:r w:rsidR="00D310FB" w:rsidRPr="00BC760D">
        <w:rPr>
          <w:szCs w:val="22"/>
        </w:rPr>
        <w:t>8</w:t>
      </w:r>
      <w:r w:rsidR="00713271" w:rsidRPr="00BC760D">
        <w:rPr>
          <w:szCs w:val="22"/>
        </w:rPr>
        <w:t xml:space="preserve"> Parties </w:t>
      </w:r>
      <w:r w:rsidR="00430B46" w:rsidRPr="00BC760D">
        <w:rPr>
          <w:szCs w:val="22"/>
        </w:rPr>
        <w:t xml:space="preserve">reported having </w:t>
      </w:r>
      <w:r w:rsidR="00947183" w:rsidRPr="00BC760D">
        <w:rPr>
          <w:szCs w:val="22"/>
        </w:rPr>
        <w:t xml:space="preserve">taken </w:t>
      </w:r>
      <w:r w:rsidR="00713271" w:rsidRPr="00BC760D">
        <w:rPr>
          <w:iCs/>
          <w:szCs w:val="22"/>
        </w:rPr>
        <w:t>less than 5</w:t>
      </w:r>
      <w:r w:rsidR="00E21DE4" w:rsidRPr="00BC760D">
        <w:rPr>
          <w:iCs/>
          <w:szCs w:val="22"/>
        </w:rPr>
        <w:t xml:space="preserve"> </w:t>
      </w:r>
      <w:r w:rsidR="00E21DE4" w:rsidRPr="00BC760D">
        <w:rPr>
          <w:szCs w:val="22"/>
        </w:rPr>
        <w:t>decisions</w:t>
      </w:r>
      <w:r w:rsidR="00505577" w:rsidRPr="00BC760D">
        <w:rPr>
          <w:szCs w:val="22"/>
        </w:rPr>
        <w:t xml:space="preserve"> (</w:t>
      </w:r>
      <w:r w:rsidR="002E560D" w:rsidRPr="00BC760D">
        <w:rPr>
          <w:szCs w:val="22"/>
        </w:rPr>
        <w:t xml:space="preserve">table 2, </w:t>
      </w:r>
      <w:r w:rsidR="00505577" w:rsidRPr="00BC760D">
        <w:rPr>
          <w:szCs w:val="22"/>
        </w:rPr>
        <w:t>first column)</w:t>
      </w:r>
      <w:r w:rsidR="00713271" w:rsidRPr="00BC760D">
        <w:rPr>
          <w:szCs w:val="22"/>
        </w:rPr>
        <w:t>.</w:t>
      </w:r>
    </w:p>
    <w:p w:rsidR="00A91B7A" w:rsidRPr="00BC760D" w:rsidRDefault="00D90D3C" w:rsidP="00BC760D">
      <w:pPr>
        <w:pStyle w:val="StylePara1Kernat11pt"/>
        <w:suppressLineNumbers/>
        <w:tabs>
          <w:tab w:val="clear" w:pos="360"/>
        </w:tabs>
        <w:suppressAutoHyphens/>
        <w:kinsoku w:val="0"/>
        <w:overflowPunct w:val="0"/>
        <w:autoSpaceDE w:val="0"/>
        <w:autoSpaceDN w:val="0"/>
        <w:rPr>
          <w:szCs w:val="22"/>
        </w:rPr>
      </w:pPr>
      <w:r w:rsidRPr="00BC760D">
        <w:rPr>
          <w:szCs w:val="22"/>
        </w:rPr>
        <w:t xml:space="preserve">The responses were cross-checked against country decisions submitted to </w:t>
      </w:r>
      <w:r w:rsidRPr="00BC760D">
        <w:rPr>
          <w:color w:val="222222"/>
          <w:szCs w:val="22"/>
        </w:rPr>
        <w:t>the BCH</w:t>
      </w:r>
      <w:r w:rsidR="00303FC3" w:rsidRPr="00BC760D">
        <w:rPr>
          <w:color w:val="222222"/>
          <w:szCs w:val="22"/>
        </w:rPr>
        <w:t xml:space="preserve"> (</w:t>
      </w:r>
      <w:r w:rsidR="002E560D" w:rsidRPr="00BC760D">
        <w:rPr>
          <w:color w:val="222222"/>
          <w:szCs w:val="22"/>
        </w:rPr>
        <w:t>table</w:t>
      </w:r>
      <w:r w:rsidR="00CD14BD" w:rsidRPr="00BC760D">
        <w:rPr>
          <w:color w:val="222222"/>
          <w:szCs w:val="22"/>
        </w:rPr>
        <w:t> </w:t>
      </w:r>
      <w:r w:rsidR="002E560D" w:rsidRPr="00BC760D">
        <w:rPr>
          <w:color w:val="222222"/>
          <w:szCs w:val="22"/>
        </w:rPr>
        <w:t xml:space="preserve">2, </w:t>
      </w:r>
      <w:r w:rsidR="00303FC3" w:rsidRPr="00BC760D">
        <w:rPr>
          <w:color w:val="222222"/>
          <w:szCs w:val="22"/>
        </w:rPr>
        <w:t>second column)</w:t>
      </w:r>
      <w:r w:rsidRPr="00BC760D">
        <w:rPr>
          <w:color w:val="222222"/>
          <w:szCs w:val="22"/>
        </w:rPr>
        <w:t>.</w:t>
      </w:r>
      <w:r w:rsidR="00075D04" w:rsidRPr="00BC760D">
        <w:rPr>
          <w:color w:val="222222"/>
          <w:szCs w:val="22"/>
        </w:rPr>
        <w:t xml:space="preserve"> </w:t>
      </w:r>
      <w:r w:rsidR="00876301">
        <w:rPr>
          <w:color w:val="222222"/>
          <w:szCs w:val="22"/>
        </w:rPr>
        <w:t>Table</w:t>
      </w:r>
      <w:r w:rsidR="00876301" w:rsidRPr="00BC760D">
        <w:rPr>
          <w:color w:val="222222"/>
          <w:szCs w:val="22"/>
        </w:rPr>
        <w:t xml:space="preserve"> </w:t>
      </w:r>
      <w:r w:rsidR="00996C45" w:rsidRPr="00BC760D">
        <w:rPr>
          <w:color w:val="222222"/>
          <w:szCs w:val="22"/>
        </w:rPr>
        <w:t>2</w:t>
      </w:r>
      <w:r w:rsidR="00A91B7A" w:rsidRPr="00BC760D">
        <w:rPr>
          <w:color w:val="222222"/>
          <w:szCs w:val="22"/>
        </w:rPr>
        <w:t xml:space="preserve"> below summarizes the findings. </w:t>
      </w:r>
      <w:r w:rsidR="00221FAC" w:rsidRPr="00BC760D">
        <w:rPr>
          <w:iCs/>
          <w:szCs w:val="22"/>
        </w:rPr>
        <w:t>See</w:t>
      </w:r>
      <w:r w:rsidR="00A91B7A" w:rsidRPr="00BC760D">
        <w:rPr>
          <w:szCs w:val="22"/>
        </w:rPr>
        <w:t xml:space="preserve"> </w:t>
      </w:r>
      <w:hyperlink r:id="rId16" w:history="1">
        <w:r w:rsidR="00A91B7A" w:rsidRPr="00BC760D">
          <w:rPr>
            <w:rStyle w:val="Hyperlink"/>
            <w:szCs w:val="22"/>
          </w:rPr>
          <w:t>CBD/CP/CC/15/INF/3</w:t>
        </w:r>
      </w:hyperlink>
      <w:r w:rsidR="00221FAC" w:rsidRPr="00BC760D">
        <w:rPr>
          <w:szCs w:val="22"/>
        </w:rPr>
        <w:t>,</w:t>
      </w:r>
      <w:r w:rsidR="00A91B7A" w:rsidRPr="00BC760D">
        <w:rPr>
          <w:szCs w:val="22"/>
        </w:rPr>
        <w:t xml:space="preserve"> </w:t>
      </w:r>
      <w:r w:rsidR="00221FAC" w:rsidRPr="00BC760D">
        <w:rPr>
          <w:szCs w:val="22"/>
        </w:rPr>
        <w:t xml:space="preserve">table 2, for </w:t>
      </w:r>
      <w:r w:rsidR="00A91B7A" w:rsidRPr="00BC760D">
        <w:rPr>
          <w:szCs w:val="22"/>
        </w:rPr>
        <w:t>a list of the decisions in further detail.</w:t>
      </w:r>
    </w:p>
    <w:p w:rsidR="002A01FC" w:rsidRPr="00BC760D" w:rsidRDefault="00CF1F82" w:rsidP="00BC760D">
      <w:pPr>
        <w:pStyle w:val="Para1"/>
        <w:keepNext/>
        <w:numPr>
          <w:ilvl w:val="0"/>
          <w:numId w:val="0"/>
        </w:numPr>
        <w:suppressLineNumbers/>
        <w:suppressAutoHyphens/>
        <w:kinsoku w:val="0"/>
        <w:overflowPunct w:val="0"/>
        <w:autoSpaceDE w:val="0"/>
        <w:autoSpaceDN w:val="0"/>
        <w:ind w:left="990" w:hanging="990"/>
        <w:jc w:val="left"/>
        <w:rPr>
          <w:b/>
          <w:bCs/>
          <w:iCs/>
          <w:kern w:val="22"/>
          <w:szCs w:val="22"/>
        </w:rPr>
      </w:pPr>
      <w:proofErr w:type="gramStart"/>
      <w:r w:rsidRPr="00BC760D">
        <w:rPr>
          <w:b/>
          <w:bCs/>
          <w:iCs/>
          <w:kern w:val="22"/>
          <w:szCs w:val="22"/>
        </w:rPr>
        <w:lastRenderedPageBreak/>
        <w:t xml:space="preserve">Table </w:t>
      </w:r>
      <w:r w:rsidR="00505577" w:rsidRPr="00BC760D">
        <w:rPr>
          <w:b/>
          <w:bCs/>
          <w:iCs/>
          <w:kern w:val="22"/>
          <w:szCs w:val="22"/>
        </w:rPr>
        <w:t>2</w:t>
      </w:r>
      <w:r w:rsidR="002A5688" w:rsidRPr="00BC760D">
        <w:rPr>
          <w:b/>
          <w:bCs/>
          <w:iCs/>
          <w:kern w:val="22"/>
          <w:szCs w:val="22"/>
        </w:rPr>
        <w:t>.</w:t>
      </w:r>
      <w:proofErr w:type="gramEnd"/>
      <w:r w:rsidR="002A5688" w:rsidRPr="00BC760D">
        <w:rPr>
          <w:b/>
          <w:bCs/>
          <w:iCs/>
          <w:kern w:val="22"/>
          <w:szCs w:val="22"/>
        </w:rPr>
        <w:tab/>
        <w:t>S</w:t>
      </w:r>
      <w:r w:rsidR="002A01FC" w:rsidRPr="00BC760D">
        <w:rPr>
          <w:b/>
          <w:bCs/>
          <w:iCs/>
          <w:kern w:val="22"/>
          <w:szCs w:val="22"/>
        </w:rPr>
        <w:t>ummary of the consistency of information regarding decisions taken pursuant to Article</w:t>
      </w:r>
      <w:r w:rsidR="002A5688" w:rsidRPr="00BC760D">
        <w:rPr>
          <w:b/>
          <w:bCs/>
          <w:iCs/>
          <w:kern w:val="22"/>
          <w:szCs w:val="22"/>
        </w:rPr>
        <w:t> </w:t>
      </w:r>
      <w:r w:rsidR="002A01FC" w:rsidRPr="00BC760D">
        <w:rPr>
          <w:b/>
          <w:bCs/>
          <w:iCs/>
          <w:kern w:val="22"/>
          <w:szCs w:val="22"/>
        </w:rPr>
        <w:t>11, paragraph</w:t>
      </w:r>
      <w:r w:rsidR="002A5688" w:rsidRPr="00BC760D">
        <w:rPr>
          <w:b/>
          <w:bCs/>
          <w:iCs/>
          <w:kern w:val="22"/>
          <w:szCs w:val="22"/>
        </w:rPr>
        <w:t> </w:t>
      </w:r>
      <w:r w:rsidR="002A01FC" w:rsidRPr="00BC760D">
        <w:rPr>
          <w:b/>
          <w:bCs/>
          <w:iCs/>
          <w:kern w:val="22"/>
          <w:szCs w:val="22"/>
        </w:rPr>
        <w:t>1</w:t>
      </w:r>
    </w:p>
    <w:tbl>
      <w:tblPr>
        <w:tblStyle w:val="TableGrid"/>
        <w:tblW w:w="0" w:type="auto"/>
        <w:jc w:val="center"/>
        <w:tblLook w:val="04A0" w:firstRow="1" w:lastRow="0" w:firstColumn="1" w:lastColumn="0" w:noHBand="0" w:noVBand="1"/>
      </w:tblPr>
      <w:tblGrid>
        <w:gridCol w:w="2614"/>
        <w:gridCol w:w="2551"/>
        <w:gridCol w:w="4411"/>
      </w:tblGrid>
      <w:tr w:rsidR="00A91B7A" w:rsidRPr="00BC760D" w:rsidTr="00BC760D">
        <w:trPr>
          <w:cantSplit/>
          <w:tblHeader/>
          <w:jc w:val="center"/>
        </w:trPr>
        <w:tc>
          <w:tcPr>
            <w:tcW w:w="2614" w:type="dxa"/>
          </w:tcPr>
          <w:p w:rsidR="00A91B7A" w:rsidRPr="00BC760D" w:rsidRDefault="0011222D" w:rsidP="00BC760D">
            <w:pPr>
              <w:pStyle w:val="Para1"/>
              <w:keepNext/>
              <w:numPr>
                <w:ilvl w:val="0"/>
                <w:numId w:val="0"/>
              </w:numPr>
              <w:suppressLineNumbers/>
              <w:suppressAutoHyphens/>
              <w:kinsoku w:val="0"/>
              <w:overflowPunct w:val="0"/>
              <w:autoSpaceDE w:val="0"/>
              <w:autoSpaceDN w:val="0"/>
              <w:spacing w:after="0"/>
              <w:jc w:val="center"/>
              <w:rPr>
                <w:rFonts w:ascii="Times New Roman" w:hAnsi="Times New Roman" w:cs="Times New Roman"/>
                <w:bCs/>
                <w:i/>
                <w:iCs/>
                <w:kern w:val="22"/>
                <w:szCs w:val="22"/>
              </w:rPr>
            </w:pPr>
            <w:r w:rsidRPr="00BC760D">
              <w:rPr>
                <w:rFonts w:ascii="Times New Roman" w:hAnsi="Times New Roman" w:cs="Times New Roman"/>
                <w:bCs/>
                <w:i/>
                <w:iCs/>
                <w:kern w:val="22"/>
                <w:szCs w:val="22"/>
              </w:rPr>
              <w:t xml:space="preserve">In the current reporting period, how many </w:t>
            </w:r>
            <w:proofErr w:type="gramStart"/>
            <w:r w:rsidRPr="00BC760D">
              <w:rPr>
                <w:rFonts w:ascii="Times New Roman" w:hAnsi="Times New Roman" w:cs="Times New Roman"/>
                <w:bCs/>
                <w:i/>
                <w:iCs/>
                <w:kern w:val="22"/>
                <w:szCs w:val="22"/>
              </w:rPr>
              <w:t>decisions has</w:t>
            </w:r>
            <w:proofErr w:type="gramEnd"/>
            <w:r w:rsidRPr="00BC760D">
              <w:rPr>
                <w:rFonts w:ascii="Times New Roman" w:hAnsi="Times New Roman" w:cs="Times New Roman"/>
                <w:bCs/>
                <w:i/>
                <w:iCs/>
                <w:kern w:val="22"/>
                <w:szCs w:val="22"/>
              </w:rPr>
              <w:t xml:space="preserve"> your country taken regarding domestic use, including placing on the market, of LMOs-FFP? (t</w:t>
            </w:r>
            <w:r w:rsidR="00A91B7A" w:rsidRPr="00BC760D">
              <w:rPr>
                <w:rFonts w:ascii="Times New Roman" w:hAnsi="Times New Roman" w:cs="Times New Roman"/>
                <w:bCs/>
                <w:i/>
                <w:iCs/>
                <w:kern w:val="22"/>
                <w:szCs w:val="22"/>
              </w:rPr>
              <w:t xml:space="preserve">hird </w:t>
            </w:r>
            <w:r w:rsidRPr="00BC760D">
              <w:rPr>
                <w:rFonts w:ascii="Times New Roman" w:hAnsi="Times New Roman" w:cs="Times New Roman"/>
                <w:bCs/>
                <w:i/>
                <w:iCs/>
                <w:kern w:val="22"/>
                <w:szCs w:val="22"/>
              </w:rPr>
              <w:t>n</w:t>
            </w:r>
            <w:r w:rsidR="00A91B7A" w:rsidRPr="00BC760D">
              <w:rPr>
                <w:rFonts w:ascii="Times New Roman" w:hAnsi="Times New Roman" w:cs="Times New Roman"/>
                <w:bCs/>
                <w:i/>
                <w:iCs/>
                <w:kern w:val="22"/>
                <w:szCs w:val="22"/>
              </w:rPr>
              <w:t xml:space="preserve">ational </w:t>
            </w:r>
            <w:r w:rsidRPr="00BC760D">
              <w:rPr>
                <w:rFonts w:ascii="Times New Roman" w:hAnsi="Times New Roman" w:cs="Times New Roman"/>
                <w:bCs/>
                <w:i/>
                <w:iCs/>
                <w:kern w:val="22"/>
                <w:szCs w:val="22"/>
              </w:rPr>
              <w:t>r</w:t>
            </w:r>
            <w:r w:rsidR="00A91B7A" w:rsidRPr="00BC760D">
              <w:rPr>
                <w:rFonts w:ascii="Times New Roman" w:hAnsi="Times New Roman" w:cs="Times New Roman"/>
                <w:bCs/>
                <w:i/>
                <w:iCs/>
                <w:kern w:val="22"/>
                <w:szCs w:val="22"/>
              </w:rPr>
              <w:t>eport</w:t>
            </w:r>
            <w:r w:rsidR="002B4C66" w:rsidRPr="00BC760D">
              <w:rPr>
                <w:rFonts w:ascii="Times New Roman" w:hAnsi="Times New Roman" w:cs="Times New Roman"/>
                <w:bCs/>
                <w:i/>
                <w:iCs/>
                <w:kern w:val="22"/>
                <w:szCs w:val="22"/>
              </w:rPr>
              <w:t>, question 55</w:t>
            </w:r>
            <w:r w:rsidRPr="00BC760D">
              <w:rPr>
                <w:rFonts w:ascii="Times New Roman" w:hAnsi="Times New Roman" w:cs="Times New Roman"/>
                <w:bCs/>
                <w:i/>
                <w:iCs/>
                <w:kern w:val="22"/>
                <w:szCs w:val="22"/>
              </w:rPr>
              <w:t>)</w:t>
            </w:r>
          </w:p>
        </w:tc>
        <w:tc>
          <w:tcPr>
            <w:tcW w:w="2551" w:type="dxa"/>
          </w:tcPr>
          <w:p w:rsidR="00A91B7A" w:rsidRPr="00BC760D" w:rsidRDefault="00A91B7A" w:rsidP="00BC760D">
            <w:pPr>
              <w:pStyle w:val="Para1"/>
              <w:numPr>
                <w:ilvl w:val="0"/>
                <w:numId w:val="0"/>
              </w:numPr>
              <w:suppressLineNumbers/>
              <w:suppressAutoHyphens/>
              <w:kinsoku w:val="0"/>
              <w:overflowPunct w:val="0"/>
              <w:autoSpaceDE w:val="0"/>
              <w:autoSpaceDN w:val="0"/>
              <w:spacing w:after="0"/>
              <w:jc w:val="center"/>
              <w:rPr>
                <w:rFonts w:ascii="Times New Roman" w:hAnsi="Times New Roman" w:cs="Times New Roman"/>
                <w:bCs/>
                <w:i/>
                <w:iCs/>
                <w:kern w:val="22"/>
                <w:szCs w:val="22"/>
              </w:rPr>
            </w:pPr>
            <w:r w:rsidRPr="00BC760D">
              <w:rPr>
                <w:rFonts w:ascii="Times New Roman" w:hAnsi="Times New Roman" w:cs="Times New Roman"/>
                <w:bCs/>
                <w:i/>
                <w:iCs/>
                <w:kern w:val="22"/>
                <w:szCs w:val="22"/>
              </w:rPr>
              <w:t xml:space="preserve">Number of decisions </w:t>
            </w:r>
            <w:r w:rsidR="007100B0" w:rsidRPr="00BC760D">
              <w:rPr>
                <w:rFonts w:ascii="Times New Roman" w:hAnsi="Times New Roman" w:cs="Times New Roman"/>
                <w:bCs/>
                <w:i/>
                <w:iCs/>
                <w:kern w:val="22"/>
                <w:szCs w:val="22"/>
              </w:rPr>
              <w:t>i</w:t>
            </w:r>
            <w:r w:rsidRPr="00BC760D">
              <w:rPr>
                <w:rFonts w:ascii="Times New Roman" w:hAnsi="Times New Roman" w:cs="Times New Roman"/>
                <w:bCs/>
                <w:i/>
                <w:iCs/>
                <w:kern w:val="22"/>
                <w:szCs w:val="22"/>
              </w:rPr>
              <w:t>n the BCH</w:t>
            </w:r>
            <w:r w:rsidR="00791E38" w:rsidRPr="00BC760D">
              <w:rPr>
                <w:rFonts w:ascii="Times New Roman" w:hAnsi="Times New Roman" w:cs="Times New Roman"/>
                <w:bCs/>
                <w:i/>
                <w:iCs/>
                <w:kern w:val="22"/>
                <w:szCs w:val="22"/>
              </w:rPr>
              <w:t xml:space="preserve"> from these Parties</w:t>
            </w:r>
          </w:p>
        </w:tc>
        <w:tc>
          <w:tcPr>
            <w:tcW w:w="4411" w:type="dxa"/>
          </w:tcPr>
          <w:p w:rsidR="00A91B7A" w:rsidRPr="00BC760D" w:rsidRDefault="000E102A" w:rsidP="00BC760D">
            <w:pPr>
              <w:pStyle w:val="Para1"/>
              <w:numPr>
                <w:ilvl w:val="0"/>
                <w:numId w:val="0"/>
              </w:numPr>
              <w:suppressLineNumbers/>
              <w:suppressAutoHyphens/>
              <w:kinsoku w:val="0"/>
              <w:overflowPunct w:val="0"/>
              <w:autoSpaceDE w:val="0"/>
              <w:autoSpaceDN w:val="0"/>
              <w:spacing w:after="0"/>
              <w:jc w:val="center"/>
              <w:rPr>
                <w:rFonts w:ascii="Times New Roman" w:hAnsi="Times New Roman" w:cs="Times New Roman"/>
                <w:bCs/>
                <w:i/>
                <w:iCs/>
                <w:kern w:val="22"/>
                <w:szCs w:val="22"/>
              </w:rPr>
            </w:pPr>
            <w:r w:rsidRPr="00BC760D">
              <w:rPr>
                <w:rFonts w:ascii="Times New Roman" w:hAnsi="Times New Roman" w:cs="Times New Roman"/>
                <w:bCs/>
                <w:i/>
                <w:iCs/>
                <w:kern w:val="22"/>
                <w:szCs w:val="22"/>
              </w:rPr>
              <w:t>Comments by Parties</w:t>
            </w:r>
          </w:p>
        </w:tc>
      </w:tr>
      <w:tr w:rsidR="00A91B7A" w:rsidRPr="00BC760D" w:rsidTr="00BC760D">
        <w:trPr>
          <w:cantSplit/>
          <w:jc w:val="center"/>
        </w:trPr>
        <w:tc>
          <w:tcPr>
            <w:tcW w:w="2614" w:type="dxa"/>
          </w:tcPr>
          <w:p w:rsidR="00A91B7A" w:rsidRPr="00BC760D" w:rsidRDefault="00A91B7A" w:rsidP="00BC760D">
            <w:pPr>
              <w:pStyle w:val="Para1"/>
              <w:numPr>
                <w:ilvl w:val="0"/>
                <w:numId w:val="0"/>
              </w:numPr>
              <w:suppressLineNumbers/>
              <w:suppressAutoHyphens/>
              <w:kinsoku w:val="0"/>
              <w:overflowPunct w:val="0"/>
              <w:autoSpaceDE w:val="0"/>
              <w:autoSpaceDN w:val="0"/>
              <w:spacing w:after="0"/>
              <w:jc w:val="left"/>
              <w:rPr>
                <w:rFonts w:ascii="Times New Roman" w:hAnsi="Times New Roman" w:cs="Times New Roman"/>
                <w:kern w:val="22"/>
                <w:szCs w:val="22"/>
              </w:rPr>
            </w:pPr>
            <w:r w:rsidRPr="00BC760D">
              <w:rPr>
                <w:rFonts w:ascii="Times New Roman" w:hAnsi="Times New Roman" w:cs="Times New Roman"/>
                <w:kern w:val="22"/>
                <w:szCs w:val="22"/>
              </w:rPr>
              <w:t>22 Parties &gt; 10 decisions</w:t>
            </w:r>
          </w:p>
        </w:tc>
        <w:tc>
          <w:tcPr>
            <w:tcW w:w="2551" w:type="dxa"/>
          </w:tcPr>
          <w:p w:rsidR="00A91B7A" w:rsidRPr="00BC760D" w:rsidRDefault="00FD6F59" w:rsidP="00BC760D">
            <w:pPr>
              <w:pStyle w:val="Para1"/>
              <w:numPr>
                <w:ilvl w:val="0"/>
                <w:numId w:val="0"/>
              </w:numPr>
              <w:suppressLineNumbers/>
              <w:suppressAutoHyphens/>
              <w:kinsoku w:val="0"/>
              <w:overflowPunct w:val="0"/>
              <w:autoSpaceDE w:val="0"/>
              <w:autoSpaceDN w:val="0"/>
              <w:spacing w:after="0"/>
              <w:jc w:val="left"/>
              <w:rPr>
                <w:rFonts w:ascii="Times New Roman" w:hAnsi="Times New Roman" w:cs="Times New Roman"/>
                <w:kern w:val="22"/>
                <w:szCs w:val="22"/>
              </w:rPr>
            </w:pPr>
            <w:r w:rsidRPr="00BC760D">
              <w:rPr>
                <w:rFonts w:ascii="Times New Roman" w:hAnsi="Times New Roman" w:cs="Times New Roman"/>
                <w:kern w:val="22"/>
                <w:szCs w:val="22"/>
              </w:rPr>
              <w:t xml:space="preserve">7 Parties &gt; </w:t>
            </w:r>
            <w:r w:rsidR="00A91B7A" w:rsidRPr="00BC760D">
              <w:rPr>
                <w:rFonts w:ascii="Times New Roman" w:hAnsi="Times New Roman" w:cs="Times New Roman"/>
                <w:kern w:val="22"/>
                <w:szCs w:val="22"/>
              </w:rPr>
              <w:t>10 decisions</w:t>
            </w:r>
          </w:p>
          <w:p w:rsidR="00A91B7A" w:rsidRPr="00BC760D" w:rsidRDefault="00A91B7A" w:rsidP="00BC760D">
            <w:pPr>
              <w:pStyle w:val="Para1"/>
              <w:numPr>
                <w:ilvl w:val="0"/>
                <w:numId w:val="0"/>
              </w:numPr>
              <w:suppressLineNumbers/>
              <w:suppressAutoHyphens/>
              <w:kinsoku w:val="0"/>
              <w:overflowPunct w:val="0"/>
              <w:autoSpaceDE w:val="0"/>
              <w:autoSpaceDN w:val="0"/>
              <w:spacing w:after="0"/>
              <w:jc w:val="left"/>
              <w:rPr>
                <w:rFonts w:ascii="Times New Roman" w:hAnsi="Times New Roman" w:cs="Times New Roman"/>
                <w:kern w:val="22"/>
                <w:szCs w:val="22"/>
              </w:rPr>
            </w:pPr>
            <w:r w:rsidRPr="00BC760D">
              <w:rPr>
                <w:rFonts w:ascii="Times New Roman" w:hAnsi="Times New Roman" w:cs="Times New Roman"/>
                <w:kern w:val="22"/>
                <w:szCs w:val="22"/>
              </w:rPr>
              <w:t>(</w:t>
            </w:r>
            <w:r w:rsidR="00891024" w:rsidRPr="00BC760D">
              <w:rPr>
                <w:rFonts w:ascii="Times New Roman" w:hAnsi="Times New Roman" w:cs="Times New Roman"/>
                <w:kern w:val="22"/>
                <w:szCs w:val="22"/>
              </w:rPr>
              <w:t>European Union</w:t>
            </w:r>
            <w:r w:rsidRPr="00BC760D">
              <w:rPr>
                <w:rFonts w:ascii="Times New Roman" w:hAnsi="Times New Roman" w:cs="Times New Roman"/>
                <w:kern w:val="22"/>
                <w:szCs w:val="22"/>
              </w:rPr>
              <w:t xml:space="preserve">, Malaysia, Mexico, </w:t>
            </w:r>
            <w:r w:rsidR="00FD6F59" w:rsidRPr="00BC760D">
              <w:rPr>
                <w:rFonts w:ascii="Times New Roman" w:hAnsi="Times New Roman" w:cs="Times New Roman"/>
                <w:kern w:val="22"/>
                <w:szCs w:val="22"/>
              </w:rPr>
              <w:t>New Zealand, Republic of Korea, Turkey and Viet</w:t>
            </w:r>
            <w:r w:rsidR="00B15510" w:rsidRPr="00BC760D">
              <w:rPr>
                <w:rFonts w:ascii="Times New Roman" w:hAnsi="Times New Roman" w:cs="Times New Roman"/>
                <w:kern w:val="22"/>
                <w:szCs w:val="22"/>
              </w:rPr>
              <w:t> N</w:t>
            </w:r>
            <w:r w:rsidR="00FD6F59" w:rsidRPr="00BC760D">
              <w:rPr>
                <w:rFonts w:ascii="Times New Roman" w:hAnsi="Times New Roman" w:cs="Times New Roman"/>
                <w:kern w:val="22"/>
                <w:szCs w:val="22"/>
              </w:rPr>
              <w:t>am)</w:t>
            </w:r>
          </w:p>
          <w:p w:rsidR="00A91B7A" w:rsidRPr="00BC760D" w:rsidRDefault="00FD6F59" w:rsidP="00BC760D">
            <w:pPr>
              <w:pStyle w:val="Para1"/>
              <w:numPr>
                <w:ilvl w:val="0"/>
                <w:numId w:val="0"/>
              </w:numPr>
              <w:suppressLineNumbers/>
              <w:suppressAutoHyphens/>
              <w:kinsoku w:val="0"/>
              <w:overflowPunct w:val="0"/>
              <w:autoSpaceDE w:val="0"/>
              <w:autoSpaceDN w:val="0"/>
              <w:spacing w:after="0"/>
              <w:jc w:val="left"/>
              <w:rPr>
                <w:rFonts w:ascii="Times New Roman" w:hAnsi="Times New Roman" w:cs="Times New Roman"/>
                <w:kern w:val="22"/>
                <w:szCs w:val="22"/>
              </w:rPr>
            </w:pPr>
            <w:r w:rsidRPr="00BC760D">
              <w:rPr>
                <w:rFonts w:ascii="Times New Roman" w:hAnsi="Times New Roman" w:cs="Times New Roman"/>
                <w:kern w:val="22"/>
                <w:szCs w:val="22"/>
              </w:rPr>
              <w:t xml:space="preserve">2 </w:t>
            </w:r>
            <w:r w:rsidR="00A91B7A" w:rsidRPr="00BC760D">
              <w:rPr>
                <w:rFonts w:ascii="Times New Roman" w:hAnsi="Times New Roman" w:cs="Times New Roman"/>
                <w:kern w:val="22"/>
                <w:szCs w:val="22"/>
              </w:rPr>
              <w:t>Parties &lt; 10 decisions</w:t>
            </w:r>
          </w:p>
          <w:p w:rsidR="00A91B7A" w:rsidRPr="00BC760D" w:rsidRDefault="00A91B7A" w:rsidP="00BC760D">
            <w:pPr>
              <w:pStyle w:val="Para1"/>
              <w:numPr>
                <w:ilvl w:val="0"/>
                <w:numId w:val="0"/>
              </w:numPr>
              <w:suppressLineNumbers/>
              <w:suppressAutoHyphens/>
              <w:kinsoku w:val="0"/>
              <w:overflowPunct w:val="0"/>
              <w:autoSpaceDE w:val="0"/>
              <w:autoSpaceDN w:val="0"/>
              <w:spacing w:after="0"/>
              <w:jc w:val="left"/>
              <w:rPr>
                <w:rFonts w:ascii="Times New Roman" w:hAnsi="Times New Roman" w:cs="Times New Roman"/>
                <w:kern w:val="22"/>
                <w:szCs w:val="22"/>
              </w:rPr>
            </w:pPr>
            <w:r w:rsidRPr="00BC760D">
              <w:rPr>
                <w:rFonts w:ascii="Times New Roman" w:hAnsi="Times New Roman" w:cs="Times New Roman"/>
                <w:kern w:val="22"/>
                <w:szCs w:val="22"/>
              </w:rPr>
              <w:t>(Netherlands</w:t>
            </w:r>
            <w:r w:rsidR="00FD6F59" w:rsidRPr="00BC760D">
              <w:rPr>
                <w:rFonts w:ascii="Times New Roman" w:hAnsi="Times New Roman" w:cs="Times New Roman"/>
                <w:kern w:val="22"/>
                <w:szCs w:val="22"/>
              </w:rPr>
              <w:t xml:space="preserve"> and Uruguay)</w:t>
            </w:r>
          </w:p>
          <w:p w:rsidR="00A91B7A" w:rsidRPr="00BC760D" w:rsidRDefault="00FD6F59" w:rsidP="00BC760D">
            <w:pPr>
              <w:pStyle w:val="Para1"/>
              <w:numPr>
                <w:ilvl w:val="0"/>
                <w:numId w:val="0"/>
              </w:numPr>
              <w:suppressLineNumbers/>
              <w:suppressAutoHyphens/>
              <w:kinsoku w:val="0"/>
              <w:overflowPunct w:val="0"/>
              <w:autoSpaceDE w:val="0"/>
              <w:autoSpaceDN w:val="0"/>
              <w:spacing w:after="0"/>
              <w:jc w:val="left"/>
              <w:rPr>
                <w:rFonts w:ascii="Times New Roman" w:hAnsi="Times New Roman" w:cs="Times New Roman"/>
                <w:kern w:val="22"/>
                <w:szCs w:val="22"/>
              </w:rPr>
            </w:pPr>
            <w:r w:rsidRPr="00BC760D">
              <w:rPr>
                <w:rFonts w:ascii="Times New Roman" w:hAnsi="Times New Roman" w:cs="Times New Roman"/>
                <w:kern w:val="22"/>
                <w:szCs w:val="22"/>
              </w:rPr>
              <w:t xml:space="preserve">13 Parties </w:t>
            </w:r>
            <w:r w:rsidR="00A91B7A" w:rsidRPr="00BC760D">
              <w:rPr>
                <w:rFonts w:ascii="Times New Roman" w:hAnsi="Times New Roman" w:cs="Times New Roman"/>
                <w:kern w:val="22"/>
                <w:szCs w:val="22"/>
              </w:rPr>
              <w:t>= 0</w:t>
            </w:r>
            <w:r w:rsidRPr="00BC760D">
              <w:rPr>
                <w:rFonts w:ascii="Times New Roman" w:hAnsi="Times New Roman" w:cs="Times New Roman"/>
                <w:kern w:val="22"/>
                <w:szCs w:val="22"/>
              </w:rPr>
              <w:t xml:space="preserve"> decisions</w:t>
            </w:r>
          </w:p>
          <w:p w:rsidR="00A91B7A" w:rsidRPr="00BC760D" w:rsidRDefault="00A91B7A" w:rsidP="00BC760D">
            <w:pPr>
              <w:pStyle w:val="Para1"/>
              <w:numPr>
                <w:ilvl w:val="0"/>
                <w:numId w:val="0"/>
              </w:numPr>
              <w:suppressLineNumbers/>
              <w:suppressAutoHyphens/>
              <w:kinsoku w:val="0"/>
              <w:overflowPunct w:val="0"/>
              <w:autoSpaceDE w:val="0"/>
              <w:autoSpaceDN w:val="0"/>
              <w:spacing w:after="0"/>
              <w:jc w:val="left"/>
              <w:rPr>
                <w:rFonts w:ascii="Times New Roman" w:hAnsi="Times New Roman" w:cs="Times New Roman"/>
                <w:caps/>
                <w:kern w:val="22"/>
                <w:szCs w:val="22"/>
              </w:rPr>
            </w:pPr>
            <w:r w:rsidRPr="00BC760D">
              <w:rPr>
                <w:rFonts w:ascii="Times New Roman" w:hAnsi="Times New Roman" w:cs="Times New Roman"/>
                <w:kern w:val="22"/>
                <w:szCs w:val="22"/>
              </w:rPr>
              <w:t>(Austria, Belgium, China,</w:t>
            </w:r>
            <w:r w:rsidR="00FD6F59" w:rsidRPr="00BC760D">
              <w:rPr>
                <w:rFonts w:ascii="Times New Roman" w:hAnsi="Times New Roman" w:cs="Times New Roman"/>
                <w:kern w:val="22"/>
                <w:szCs w:val="22"/>
              </w:rPr>
              <w:t xml:space="preserve"> </w:t>
            </w:r>
            <w:proofErr w:type="spellStart"/>
            <w:r w:rsidR="00FD6F59" w:rsidRPr="00BC760D">
              <w:rPr>
                <w:rFonts w:ascii="Times New Roman" w:hAnsi="Times New Roman" w:cs="Times New Roman"/>
                <w:kern w:val="22"/>
                <w:szCs w:val="22"/>
              </w:rPr>
              <w:t>Czech</w:t>
            </w:r>
            <w:r w:rsidR="00685BAA" w:rsidRPr="00BC760D">
              <w:rPr>
                <w:rFonts w:ascii="Times New Roman" w:hAnsi="Times New Roman" w:cs="Times New Roman"/>
                <w:kern w:val="22"/>
                <w:szCs w:val="22"/>
              </w:rPr>
              <w:t>ia</w:t>
            </w:r>
            <w:proofErr w:type="spellEnd"/>
            <w:r w:rsidRPr="00BC760D">
              <w:rPr>
                <w:rFonts w:ascii="Times New Roman" w:hAnsi="Times New Roman" w:cs="Times New Roman"/>
                <w:kern w:val="22"/>
                <w:szCs w:val="22"/>
              </w:rPr>
              <w:t xml:space="preserve">, Denmark, Finland, Japan, Kenya, </w:t>
            </w:r>
            <w:r w:rsidR="00FD6F59" w:rsidRPr="00BC760D">
              <w:rPr>
                <w:rFonts w:ascii="Times New Roman" w:hAnsi="Times New Roman" w:cs="Times New Roman"/>
                <w:kern w:val="22"/>
                <w:szCs w:val="22"/>
              </w:rPr>
              <w:t>Paraguay, Philippines, Slovakia, South Africa, Sweden)</w:t>
            </w:r>
          </w:p>
        </w:tc>
        <w:tc>
          <w:tcPr>
            <w:tcW w:w="4411" w:type="dxa"/>
          </w:tcPr>
          <w:p w:rsidR="00FC4738" w:rsidRPr="00BC760D" w:rsidRDefault="00FD6F59" w:rsidP="00BC760D">
            <w:pPr>
              <w:pStyle w:val="Para1"/>
              <w:numPr>
                <w:ilvl w:val="0"/>
                <w:numId w:val="52"/>
              </w:numPr>
              <w:suppressLineNumbers/>
              <w:suppressAutoHyphens/>
              <w:kinsoku w:val="0"/>
              <w:overflowPunct w:val="0"/>
              <w:autoSpaceDE w:val="0"/>
              <w:autoSpaceDN w:val="0"/>
              <w:spacing w:after="0"/>
              <w:ind w:left="394"/>
              <w:rPr>
                <w:rFonts w:ascii="Times New Roman" w:hAnsi="Times New Roman" w:cs="Times New Roman"/>
                <w:kern w:val="22"/>
                <w:szCs w:val="22"/>
              </w:rPr>
            </w:pPr>
            <w:r w:rsidRPr="00BC760D">
              <w:rPr>
                <w:rFonts w:ascii="Times New Roman" w:hAnsi="Times New Roman" w:cs="Times New Roman"/>
                <w:bCs/>
                <w:i/>
                <w:iCs/>
                <w:kern w:val="22"/>
                <w:szCs w:val="22"/>
              </w:rPr>
              <w:t>Austria</w:t>
            </w:r>
            <w:r w:rsidR="00932758" w:rsidRPr="00BC760D">
              <w:rPr>
                <w:rFonts w:ascii="Times New Roman" w:hAnsi="Times New Roman" w:cs="Times New Roman"/>
                <w:kern w:val="22"/>
                <w:szCs w:val="22"/>
              </w:rPr>
              <w:t>:</w:t>
            </w:r>
            <w:r w:rsidRPr="00BC760D">
              <w:rPr>
                <w:rFonts w:ascii="Times New Roman" w:hAnsi="Times New Roman" w:cs="Times New Roman"/>
                <w:kern w:val="22"/>
                <w:szCs w:val="22"/>
              </w:rPr>
              <w:t xml:space="preserve"> national decisions</w:t>
            </w:r>
            <w:r w:rsidR="0008088D" w:rsidRPr="00BC760D">
              <w:rPr>
                <w:rFonts w:ascii="Times New Roman" w:hAnsi="Times New Roman" w:cs="Times New Roman"/>
                <w:kern w:val="22"/>
                <w:szCs w:val="22"/>
              </w:rPr>
              <w:t xml:space="preserve"> taken </w:t>
            </w:r>
            <w:r w:rsidRPr="00BC760D">
              <w:rPr>
                <w:rFonts w:ascii="Times New Roman" w:hAnsi="Times New Roman" w:cs="Times New Roman"/>
                <w:kern w:val="22"/>
                <w:szCs w:val="22"/>
              </w:rPr>
              <w:t xml:space="preserve">to introduce safeguard measures for some LMOs to prohibit the cultivation and in some cases the import and placing on the market of LMOs based on concerns regarding the conclusions of the risk assessments conducted at the </w:t>
            </w:r>
            <w:r w:rsidR="00891024" w:rsidRPr="00BC760D">
              <w:rPr>
                <w:rFonts w:ascii="Times New Roman" w:hAnsi="Times New Roman" w:cs="Times New Roman"/>
                <w:kern w:val="22"/>
                <w:szCs w:val="22"/>
              </w:rPr>
              <w:t>European Union</w:t>
            </w:r>
            <w:r w:rsidR="007220F6" w:rsidRPr="00BC760D">
              <w:rPr>
                <w:rFonts w:ascii="Times New Roman" w:hAnsi="Times New Roman" w:cs="Times New Roman"/>
                <w:kern w:val="22"/>
                <w:szCs w:val="22"/>
              </w:rPr>
              <w:t xml:space="preserve"> </w:t>
            </w:r>
            <w:r w:rsidRPr="00BC760D">
              <w:rPr>
                <w:rFonts w:ascii="Times New Roman" w:hAnsi="Times New Roman" w:cs="Times New Roman"/>
                <w:kern w:val="22"/>
                <w:szCs w:val="22"/>
              </w:rPr>
              <w:t xml:space="preserve">level for these applications. </w:t>
            </w:r>
            <w:r w:rsidR="00782696" w:rsidRPr="00BC760D">
              <w:rPr>
                <w:rFonts w:ascii="Times New Roman" w:hAnsi="Times New Roman" w:cs="Times New Roman"/>
                <w:kern w:val="22"/>
                <w:szCs w:val="22"/>
              </w:rPr>
              <w:t>An</w:t>
            </w:r>
            <w:r w:rsidRPr="00BC760D">
              <w:rPr>
                <w:rFonts w:ascii="Times New Roman" w:hAnsi="Times New Roman" w:cs="Times New Roman"/>
                <w:kern w:val="22"/>
                <w:szCs w:val="22"/>
              </w:rPr>
              <w:t xml:space="preserve"> overview </w:t>
            </w:r>
            <w:r w:rsidR="00782696" w:rsidRPr="00BC760D">
              <w:rPr>
                <w:rFonts w:ascii="Times New Roman" w:hAnsi="Times New Roman" w:cs="Times New Roman"/>
                <w:kern w:val="22"/>
                <w:szCs w:val="22"/>
              </w:rPr>
              <w:t xml:space="preserve">of these decisions </w:t>
            </w:r>
            <w:r w:rsidRPr="00BC760D">
              <w:rPr>
                <w:rFonts w:ascii="Times New Roman" w:hAnsi="Times New Roman" w:cs="Times New Roman"/>
                <w:kern w:val="22"/>
                <w:szCs w:val="22"/>
              </w:rPr>
              <w:t>is made available through a link to Austria’s national BCH.</w:t>
            </w:r>
          </w:p>
          <w:p w:rsidR="00782696" w:rsidRPr="00BC760D" w:rsidRDefault="00782696" w:rsidP="00BC760D">
            <w:pPr>
              <w:pStyle w:val="Para1"/>
              <w:numPr>
                <w:ilvl w:val="0"/>
                <w:numId w:val="52"/>
              </w:numPr>
              <w:suppressLineNumbers/>
              <w:suppressAutoHyphens/>
              <w:kinsoku w:val="0"/>
              <w:overflowPunct w:val="0"/>
              <w:autoSpaceDE w:val="0"/>
              <w:autoSpaceDN w:val="0"/>
              <w:spacing w:after="0"/>
              <w:ind w:left="364"/>
              <w:rPr>
                <w:rFonts w:ascii="Times New Roman" w:hAnsi="Times New Roman" w:cs="Times New Roman"/>
                <w:kern w:val="22"/>
                <w:szCs w:val="22"/>
              </w:rPr>
            </w:pPr>
            <w:r w:rsidRPr="00BC760D">
              <w:rPr>
                <w:rFonts w:ascii="Times New Roman" w:hAnsi="Times New Roman" w:cs="Times New Roman"/>
                <w:bCs/>
                <w:i/>
                <w:iCs/>
                <w:kern w:val="22"/>
                <w:szCs w:val="22"/>
              </w:rPr>
              <w:t>Japan</w:t>
            </w:r>
            <w:r w:rsidR="00932758" w:rsidRPr="00BC760D">
              <w:rPr>
                <w:rFonts w:ascii="Times New Roman" w:hAnsi="Times New Roman" w:cs="Times New Roman"/>
                <w:kern w:val="22"/>
                <w:szCs w:val="22"/>
              </w:rPr>
              <w:t>:</w:t>
            </w:r>
            <w:r w:rsidRPr="00BC760D">
              <w:rPr>
                <w:rFonts w:ascii="Times New Roman" w:hAnsi="Times New Roman" w:cs="Times New Roman"/>
                <w:kern w:val="22"/>
                <w:szCs w:val="22"/>
              </w:rPr>
              <w:t xml:space="preserve"> approved LMOs have been notified to the BCH.</w:t>
            </w:r>
          </w:p>
          <w:p w:rsidR="00A91B7A" w:rsidRPr="00BC760D" w:rsidRDefault="00FC4738" w:rsidP="00BC760D">
            <w:pPr>
              <w:pStyle w:val="Para1"/>
              <w:numPr>
                <w:ilvl w:val="0"/>
                <w:numId w:val="52"/>
              </w:numPr>
              <w:suppressLineNumbers/>
              <w:suppressAutoHyphens/>
              <w:kinsoku w:val="0"/>
              <w:overflowPunct w:val="0"/>
              <w:autoSpaceDE w:val="0"/>
              <w:autoSpaceDN w:val="0"/>
              <w:spacing w:after="0"/>
              <w:ind w:left="364"/>
              <w:rPr>
                <w:rFonts w:ascii="Times New Roman" w:hAnsi="Times New Roman" w:cs="Times New Roman"/>
                <w:kern w:val="22"/>
                <w:szCs w:val="22"/>
              </w:rPr>
            </w:pPr>
            <w:r w:rsidRPr="00BC760D">
              <w:rPr>
                <w:rFonts w:ascii="Times New Roman" w:hAnsi="Times New Roman" w:cs="Times New Roman"/>
                <w:bCs/>
                <w:i/>
                <w:iCs/>
                <w:kern w:val="22"/>
                <w:szCs w:val="22"/>
              </w:rPr>
              <w:t>Kenya</w:t>
            </w:r>
            <w:r w:rsidR="00932758" w:rsidRPr="00BC760D">
              <w:rPr>
                <w:rFonts w:ascii="Times New Roman" w:hAnsi="Times New Roman" w:cs="Times New Roman"/>
                <w:kern w:val="22"/>
                <w:szCs w:val="22"/>
              </w:rPr>
              <w:t>:</w:t>
            </w:r>
            <w:r w:rsidRPr="00BC760D">
              <w:rPr>
                <w:rFonts w:ascii="Times New Roman" w:hAnsi="Times New Roman" w:cs="Times New Roman"/>
                <w:kern w:val="22"/>
                <w:szCs w:val="22"/>
              </w:rPr>
              <w:t xml:space="preserve"> the information is only shared through the National BCH portal, which is linked to the international BCH.</w:t>
            </w:r>
          </w:p>
        </w:tc>
      </w:tr>
      <w:tr w:rsidR="00A91B7A" w:rsidRPr="00BC760D" w:rsidTr="00BC760D">
        <w:trPr>
          <w:cantSplit/>
          <w:jc w:val="center"/>
        </w:trPr>
        <w:tc>
          <w:tcPr>
            <w:tcW w:w="2614" w:type="dxa"/>
          </w:tcPr>
          <w:p w:rsidR="00A91B7A" w:rsidRPr="00BC760D" w:rsidRDefault="00A91B7A" w:rsidP="00BC760D">
            <w:pPr>
              <w:pStyle w:val="Para1"/>
              <w:numPr>
                <w:ilvl w:val="0"/>
                <w:numId w:val="0"/>
              </w:numPr>
              <w:suppressLineNumbers/>
              <w:suppressAutoHyphens/>
              <w:kinsoku w:val="0"/>
              <w:overflowPunct w:val="0"/>
              <w:autoSpaceDE w:val="0"/>
              <w:autoSpaceDN w:val="0"/>
              <w:spacing w:after="0"/>
              <w:rPr>
                <w:rFonts w:ascii="Times New Roman" w:hAnsi="Times New Roman" w:cs="Times New Roman"/>
                <w:kern w:val="22"/>
                <w:szCs w:val="22"/>
              </w:rPr>
            </w:pPr>
            <w:r w:rsidRPr="00BC760D">
              <w:rPr>
                <w:rFonts w:ascii="Times New Roman" w:hAnsi="Times New Roman" w:cs="Times New Roman"/>
                <w:kern w:val="22"/>
                <w:szCs w:val="22"/>
              </w:rPr>
              <w:t>4 Parties &lt; 10 decisions</w:t>
            </w:r>
          </w:p>
        </w:tc>
        <w:tc>
          <w:tcPr>
            <w:tcW w:w="2551" w:type="dxa"/>
          </w:tcPr>
          <w:p w:rsidR="00A91B7A" w:rsidRPr="00BC760D" w:rsidRDefault="00FC4738" w:rsidP="00BC760D">
            <w:pPr>
              <w:pStyle w:val="Para1"/>
              <w:numPr>
                <w:ilvl w:val="0"/>
                <w:numId w:val="0"/>
              </w:numPr>
              <w:suppressLineNumbers/>
              <w:suppressAutoHyphens/>
              <w:kinsoku w:val="0"/>
              <w:overflowPunct w:val="0"/>
              <w:autoSpaceDE w:val="0"/>
              <w:autoSpaceDN w:val="0"/>
              <w:spacing w:after="0"/>
              <w:jc w:val="left"/>
              <w:rPr>
                <w:rFonts w:ascii="Times New Roman" w:hAnsi="Times New Roman" w:cs="Times New Roman"/>
                <w:kern w:val="22"/>
                <w:szCs w:val="22"/>
              </w:rPr>
            </w:pPr>
            <w:r w:rsidRPr="00BC760D">
              <w:rPr>
                <w:rFonts w:ascii="Times New Roman" w:hAnsi="Times New Roman" w:cs="Times New Roman"/>
                <w:kern w:val="22"/>
                <w:szCs w:val="22"/>
              </w:rPr>
              <w:t>1 Part</w:t>
            </w:r>
            <w:r w:rsidR="00791E38" w:rsidRPr="00BC760D">
              <w:rPr>
                <w:rFonts w:ascii="Times New Roman" w:hAnsi="Times New Roman" w:cs="Times New Roman"/>
                <w:kern w:val="22"/>
                <w:szCs w:val="22"/>
              </w:rPr>
              <w:t>y</w:t>
            </w:r>
            <w:r w:rsidRPr="00BC760D">
              <w:rPr>
                <w:rFonts w:ascii="Times New Roman" w:hAnsi="Times New Roman" w:cs="Times New Roman"/>
                <w:kern w:val="22"/>
                <w:szCs w:val="22"/>
              </w:rPr>
              <w:t xml:space="preserve"> &lt; 10 decisions</w:t>
            </w:r>
          </w:p>
          <w:p w:rsidR="00FC4738" w:rsidRPr="00BC760D" w:rsidRDefault="00FC4738" w:rsidP="00BC760D">
            <w:pPr>
              <w:pStyle w:val="Para1"/>
              <w:numPr>
                <w:ilvl w:val="0"/>
                <w:numId w:val="0"/>
              </w:numPr>
              <w:suppressLineNumbers/>
              <w:suppressAutoHyphens/>
              <w:kinsoku w:val="0"/>
              <w:overflowPunct w:val="0"/>
              <w:autoSpaceDE w:val="0"/>
              <w:autoSpaceDN w:val="0"/>
              <w:spacing w:after="0"/>
              <w:jc w:val="left"/>
              <w:rPr>
                <w:rFonts w:ascii="Times New Roman" w:hAnsi="Times New Roman" w:cs="Times New Roman"/>
                <w:kern w:val="22"/>
                <w:szCs w:val="22"/>
              </w:rPr>
            </w:pPr>
            <w:r w:rsidRPr="00BC760D">
              <w:rPr>
                <w:rFonts w:ascii="Times New Roman" w:hAnsi="Times New Roman" w:cs="Times New Roman"/>
                <w:kern w:val="22"/>
                <w:szCs w:val="22"/>
              </w:rPr>
              <w:t>(Brazil)</w:t>
            </w:r>
          </w:p>
          <w:p w:rsidR="00FC4738" w:rsidRPr="00BC760D" w:rsidRDefault="00FC4738" w:rsidP="00BC760D">
            <w:pPr>
              <w:pStyle w:val="Para1"/>
              <w:numPr>
                <w:ilvl w:val="0"/>
                <w:numId w:val="0"/>
              </w:numPr>
              <w:suppressLineNumbers/>
              <w:suppressAutoHyphens/>
              <w:kinsoku w:val="0"/>
              <w:overflowPunct w:val="0"/>
              <w:autoSpaceDE w:val="0"/>
              <w:autoSpaceDN w:val="0"/>
              <w:spacing w:after="0"/>
              <w:jc w:val="left"/>
              <w:rPr>
                <w:rFonts w:ascii="Times New Roman" w:hAnsi="Times New Roman" w:cs="Times New Roman"/>
                <w:kern w:val="22"/>
                <w:szCs w:val="22"/>
              </w:rPr>
            </w:pPr>
            <w:r w:rsidRPr="00BC760D">
              <w:rPr>
                <w:rFonts w:ascii="Times New Roman" w:hAnsi="Times New Roman" w:cs="Times New Roman"/>
                <w:kern w:val="22"/>
                <w:szCs w:val="22"/>
              </w:rPr>
              <w:t>3 Parties = 0 decisions</w:t>
            </w:r>
          </w:p>
          <w:p w:rsidR="00FC4738" w:rsidRPr="00BC760D" w:rsidRDefault="00FC4738" w:rsidP="00BC760D">
            <w:pPr>
              <w:pStyle w:val="Para1"/>
              <w:numPr>
                <w:ilvl w:val="0"/>
                <w:numId w:val="0"/>
              </w:numPr>
              <w:suppressLineNumbers/>
              <w:suppressAutoHyphens/>
              <w:kinsoku w:val="0"/>
              <w:overflowPunct w:val="0"/>
              <w:autoSpaceDE w:val="0"/>
              <w:autoSpaceDN w:val="0"/>
              <w:spacing w:after="0"/>
              <w:jc w:val="left"/>
              <w:rPr>
                <w:rFonts w:ascii="Times New Roman" w:hAnsi="Times New Roman" w:cs="Times New Roman"/>
                <w:kern w:val="22"/>
                <w:szCs w:val="22"/>
              </w:rPr>
            </w:pPr>
            <w:r w:rsidRPr="00BC760D">
              <w:rPr>
                <w:rFonts w:ascii="Times New Roman" w:hAnsi="Times New Roman" w:cs="Times New Roman"/>
                <w:kern w:val="22"/>
                <w:szCs w:val="22"/>
              </w:rPr>
              <w:t>(Indonesia, Romania and Zambia)</w:t>
            </w:r>
          </w:p>
        </w:tc>
        <w:tc>
          <w:tcPr>
            <w:tcW w:w="4411" w:type="dxa"/>
          </w:tcPr>
          <w:p w:rsidR="00FC4738" w:rsidRPr="00BC760D" w:rsidRDefault="00FC4738" w:rsidP="00BC760D">
            <w:pPr>
              <w:pStyle w:val="Para1"/>
              <w:numPr>
                <w:ilvl w:val="0"/>
                <w:numId w:val="53"/>
              </w:numPr>
              <w:suppressLineNumbers/>
              <w:suppressAutoHyphens/>
              <w:kinsoku w:val="0"/>
              <w:overflowPunct w:val="0"/>
              <w:autoSpaceDE w:val="0"/>
              <w:autoSpaceDN w:val="0"/>
              <w:spacing w:after="0"/>
              <w:ind w:left="394"/>
              <w:rPr>
                <w:rFonts w:ascii="Times New Roman" w:hAnsi="Times New Roman" w:cs="Times New Roman"/>
                <w:kern w:val="22"/>
                <w:szCs w:val="22"/>
              </w:rPr>
            </w:pPr>
            <w:r w:rsidRPr="00BC760D">
              <w:rPr>
                <w:rFonts w:ascii="Times New Roman" w:hAnsi="Times New Roman" w:cs="Times New Roman"/>
                <w:bCs/>
                <w:i/>
                <w:iCs/>
                <w:kern w:val="22"/>
                <w:szCs w:val="22"/>
              </w:rPr>
              <w:t>Romania</w:t>
            </w:r>
            <w:r w:rsidR="000735D7" w:rsidRPr="00BC760D">
              <w:rPr>
                <w:rFonts w:ascii="Times New Roman" w:hAnsi="Times New Roman" w:cs="Times New Roman"/>
                <w:kern w:val="22"/>
                <w:szCs w:val="22"/>
              </w:rPr>
              <w:t>:</w:t>
            </w:r>
            <w:r w:rsidRPr="00BC760D">
              <w:rPr>
                <w:rFonts w:ascii="Times New Roman" w:hAnsi="Times New Roman" w:cs="Times New Roman"/>
                <w:kern w:val="22"/>
                <w:szCs w:val="22"/>
              </w:rPr>
              <w:t xml:space="preserve"> decisions </w:t>
            </w:r>
            <w:r w:rsidR="00782696" w:rsidRPr="00BC760D">
              <w:rPr>
                <w:rFonts w:ascii="Times New Roman" w:hAnsi="Times New Roman" w:cs="Times New Roman"/>
                <w:kern w:val="22"/>
                <w:szCs w:val="22"/>
              </w:rPr>
              <w:t xml:space="preserve">are </w:t>
            </w:r>
            <w:r w:rsidRPr="00BC760D">
              <w:rPr>
                <w:rFonts w:ascii="Times New Roman" w:hAnsi="Times New Roman" w:cs="Times New Roman"/>
                <w:kern w:val="22"/>
                <w:szCs w:val="22"/>
              </w:rPr>
              <w:t xml:space="preserve">included in the report of </w:t>
            </w:r>
            <w:r w:rsidR="00181741" w:rsidRPr="00BC760D">
              <w:rPr>
                <w:rFonts w:ascii="Times New Roman" w:hAnsi="Times New Roman" w:cs="Times New Roman"/>
                <w:kern w:val="22"/>
                <w:szCs w:val="22"/>
              </w:rPr>
              <w:t xml:space="preserve">the </w:t>
            </w:r>
            <w:r w:rsidR="00891024" w:rsidRPr="00BC760D">
              <w:rPr>
                <w:rFonts w:ascii="Times New Roman" w:hAnsi="Times New Roman" w:cs="Times New Roman"/>
                <w:kern w:val="22"/>
                <w:szCs w:val="22"/>
              </w:rPr>
              <w:t>European Union</w:t>
            </w:r>
          </w:p>
        </w:tc>
      </w:tr>
      <w:tr w:rsidR="00A91B7A" w:rsidRPr="00BC760D" w:rsidTr="00BC760D">
        <w:trPr>
          <w:cantSplit/>
          <w:jc w:val="center"/>
        </w:trPr>
        <w:tc>
          <w:tcPr>
            <w:tcW w:w="2614" w:type="dxa"/>
          </w:tcPr>
          <w:p w:rsidR="00A91B7A" w:rsidRPr="00BC760D" w:rsidRDefault="00A91B7A" w:rsidP="00BC760D">
            <w:pPr>
              <w:pStyle w:val="Para1"/>
              <w:numPr>
                <w:ilvl w:val="0"/>
                <w:numId w:val="0"/>
              </w:numPr>
              <w:suppressLineNumbers/>
              <w:suppressAutoHyphens/>
              <w:kinsoku w:val="0"/>
              <w:overflowPunct w:val="0"/>
              <w:autoSpaceDE w:val="0"/>
              <w:autoSpaceDN w:val="0"/>
              <w:spacing w:after="0"/>
              <w:rPr>
                <w:rFonts w:ascii="Times New Roman" w:hAnsi="Times New Roman" w:cs="Times New Roman"/>
                <w:kern w:val="22"/>
                <w:szCs w:val="22"/>
              </w:rPr>
            </w:pPr>
            <w:r w:rsidRPr="00BC760D">
              <w:rPr>
                <w:rFonts w:ascii="Times New Roman" w:hAnsi="Times New Roman" w:cs="Times New Roman"/>
                <w:kern w:val="22"/>
                <w:szCs w:val="22"/>
              </w:rPr>
              <w:t xml:space="preserve">8 </w:t>
            </w:r>
            <w:r w:rsidR="00791E38" w:rsidRPr="00BC760D">
              <w:rPr>
                <w:rFonts w:ascii="Times New Roman" w:hAnsi="Times New Roman" w:cs="Times New Roman"/>
                <w:kern w:val="22"/>
                <w:szCs w:val="22"/>
              </w:rPr>
              <w:t>P</w:t>
            </w:r>
            <w:r w:rsidRPr="00BC760D">
              <w:rPr>
                <w:rFonts w:ascii="Times New Roman" w:hAnsi="Times New Roman" w:cs="Times New Roman"/>
                <w:kern w:val="22"/>
                <w:szCs w:val="22"/>
              </w:rPr>
              <w:t>arties &lt; 5 decisions</w:t>
            </w:r>
          </w:p>
        </w:tc>
        <w:tc>
          <w:tcPr>
            <w:tcW w:w="2551" w:type="dxa"/>
          </w:tcPr>
          <w:p w:rsidR="00A91B7A" w:rsidRPr="00BC760D" w:rsidRDefault="00FC4738" w:rsidP="00BC760D">
            <w:pPr>
              <w:pStyle w:val="Para1"/>
              <w:numPr>
                <w:ilvl w:val="0"/>
                <w:numId w:val="0"/>
              </w:numPr>
              <w:suppressLineNumbers/>
              <w:suppressAutoHyphens/>
              <w:kinsoku w:val="0"/>
              <w:overflowPunct w:val="0"/>
              <w:autoSpaceDE w:val="0"/>
              <w:autoSpaceDN w:val="0"/>
              <w:spacing w:after="0"/>
              <w:jc w:val="left"/>
              <w:rPr>
                <w:rFonts w:ascii="Times New Roman" w:hAnsi="Times New Roman" w:cs="Times New Roman"/>
                <w:kern w:val="22"/>
                <w:szCs w:val="22"/>
              </w:rPr>
            </w:pPr>
            <w:r w:rsidRPr="00BC760D">
              <w:rPr>
                <w:rFonts w:ascii="Times New Roman" w:hAnsi="Times New Roman" w:cs="Times New Roman"/>
                <w:kern w:val="22"/>
                <w:szCs w:val="22"/>
              </w:rPr>
              <w:t>1 Party &lt; 5 decisions</w:t>
            </w:r>
          </w:p>
          <w:p w:rsidR="00FC4738" w:rsidRPr="00BC760D" w:rsidRDefault="00FC4738" w:rsidP="00BC760D">
            <w:pPr>
              <w:pStyle w:val="Para1"/>
              <w:numPr>
                <w:ilvl w:val="0"/>
                <w:numId w:val="0"/>
              </w:numPr>
              <w:suppressLineNumbers/>
              <w:suppressAutoHyphens/>
              <w:kinsoku w:val="0"/>
              <w:overflowPunct w:val="0"/>
              <w:autoSpaceDE w:val="0"/>
              <w:autoSpaceDN w:val="0"/>
              <w:spacing w:after="0"/>
              <w:jc w:val="left"/>
              <w:rPr>
                <w:rFonts w:ascii="Times New Roman" w:hAnsi="Times New Roman" w:cs="Times New Roman"/>
                <w:kern w:val="22"/>
                <w:szCs w:val="22"/>
              </w:rPr>
            </w:pPr>
            <w:r w:rsidRPr="00BC760D">
              <w:rPr>
                <w:rFonts w:ascii="Times New Roman" w:hAnsi="Times New Roman" w:cs="Times New Roman"/>
                <w:kern w:val="22"/>
                <w:szCs w:val="22"/>
              </w:rPr>
              <w:t>(Norway)</w:t>
            </w:r>
          </w:p>
          <w:p w:rsidR="00FC4738" w:rsidRPr="00BC760D" w:rsidRDefault="0008088D" w:rsidP="00BC760D">
            <w:pPr>
              <w:pStyle w:val="Para1"/>
              <w:numPr>
                <w:ilvl w:val="0"/>
                <w:numId w:val="0"/>
              </w:numPr>
              <w:suppressLineNumbers/>
              <w:suppressAutoHyphens/>
              <w:kinsoku w:val="0"/>
              <w:overflowPunct w:val="0"/>
              <w:autoSpaceDE w:val="0"/>
              <w:autoSpaceDN w:val="0"/>
              <w:spacing w:after="0"/>
              <w:jc w:val="left"/>
              <w:rPr>
                <w:rFonts w:ascii="Times New Roman" w:hAnsi="Times New Roman" w:cs="Times New Roman"/>
                <w:kern w:val="22"/>
                <w:szCs w:val="22"/>
              </w:rPr>
            </w:pPr>
            <w:r w:rsidRPr="00BC760D">
              <w:rPr>
                <w:rFonts w:ascii="Times New Roman" w:hAnsi="Times New Roman" w:cs="Times New Roman"/>
                <w:kern w:val="22"/>
                <w:szCs w:val="22"/>
              </w:rPr>
              <w:t>7 Parties = 0 decisions</w:t>
            </w:r>
          </w:p>
          <w:p w:rsidR="00FC4738" w:rsidRPr="00BC760D" w:rsidRDefault="0008088D" w:rsidP="00BC760D">
            <w:pPr>
              <w:pStyle w:val="Para1"/>
              <w:numPr>
                <w:ilvl w:val="0"/>
                <w:numId w:val="0"/>
              </w:numPr>
              <w:suppressLineNumbers/>
              <w:suppressAutoHyphens/>
              <w:kinsoku w:val="0"/>
              <w:overflowPunct w:val="0"/>
              <w:autoSpaceDE w:val="0"/>
              <w:autoSpaceDN w:val="0"/>
              <w:spacing w:after="0"/>
              <w:jc w:val="left"/>
              <w:rPr>
                <w:rFonts w:ascii="Times New Roman" w:hAnsi="Times New Roman" w:cs="Times New Roman"/>
                <w:kern w:val="22"/>
                <w:szCs w:val="22"/>
              </w:rPr>
            </w:pPr>
            <w:r w:rsidRPr="00BC760D">
              <w:rPr>
                <w:rFonts w:ascii="Times New Roman" w:hAnsi="Times New Roman" w:cs="Times New Roman"/>
                <w:kern w:val="22"/>
                <w:szCs w:val="22"/>
              </w:rPr>
              <w:t>(</w:t>
            </w:r>
            <w:proofErr w:type="spellStart"/>
            <w:r w:rsidRPr="00BC760D">
              <w:rPr>
                <w:rFonts w:ascii="Times New Roman" w:hAnsi="Times New Roman" w:cs="Times New Roman"/>
                <w:kern w:val="22"/>
                <w:szCs w:val="22"/>
              </w:rPr>
              <w:t>Plurinational</w:t>
            </w:r>
            <w:proofErr w:type="spellEnd"/>
            <w:r w:rsidRPr="00BC760D">
              <w:rPr>
                <w:rFonts w:ascii="Times New Roman" w:hAnsi="Times New Roman" w:cs="Times New Roman"/>
                <w:kern w:val="22"/>
                <w:szCs w:val="22"/>
              </w:rPr>
              <w:t xml:space="preserve"> State of Bolivia, Cuba, Luxembourg, Pakistan, Sudan, Swaziland and Zimbabwe)</w:t>
            </w:r>
          </w:p>
        </w:tc>
        <w:tc>
          <w:tcPr>
            <w:tcW w:w="4411" w:type="dxa"/>
          </w:tcPr>
          <w:p w:rsidR="0008088D" w:rsidRPr="00BC760D" w:rsidRDefault="0008088D" w:rsidP="00BC760D">
            <w:pPr>
              <w:pStyle w:val="Para1"/>
              <w:numPr>
                <w:ilvl w:val="0"/>
                <w:numId w:val="53"/>
              </w:numPr>
              <w:suppressLineNumbers/>
              <w:suppressAutoHyphens/>
              <w:kinsoku w:val="0"/>
              <w:overflowPunct w:val="0"/>
              <w:autoSpaceDE w:val="0"/>
              <w:autoSpaceDN w:val="0"/>
              <w:spacing w:after="0"/>
              <w:ind w:left="394"/>
              <w:rPr>
                <w:rFonts w:ascii="Times New Roman" w:hAnsi="Times New Roman" w:cs="Times New Roman"/>
                <w:kern w:val="22"/>
                <w:szCs w:val="22"/>
              </w:rPr>
            </w:pPr>
            <w:r w:rsidRPr="00BC760D">
              <w:rPr>
                <w:rFonts w:ascii="Times New Roman" w:hAnsi="Times New Roman" w:cs="Times New Roman"/>
                <w:bCs/>
                <w:i/>
                <w:iCs/>
                <w:kern w:val="22"/>
                <w:szCs w:val="22"/>
              </w:rPr>
              <w:t>Luxembourg</w:t>
            </w:r>
            <w:r w:rsidRPr="00BC760D">
              <w:rPr>
                <w:rFonts w:ascii="Times New Roman" w:hAnsi="Times New Roman" w:cs="Times New Roman"/>
                <w:bCs/>
                <w:kern w:val="22"/>
                <w:szCs w:val="22"/>
              </w:rPr>
              <w:t xml:space="preserve"> </w:t>
            </w:r>
            <w:r w:rsidRPr="00BC760D">
              <w:rPr>
                <w:rFonts w:ascii="Times New Roman" w:hAnsi="Times New Roman" w:cs="Times New Roman"/>
                <w:kern w:val="22"/>
                <w:szCs w:val="22"/>
              </w:rPr>
              <w:t>– there were three instances where placing on the market of an LMO was refused</w:t>
            </w:r>
            <w:r w:rsidR="00782696" w:rsidRPr="00BC760D">
              <w:rPr>
                <w:rFonts w:ascii="Times New Roman" w:hAnsi="Times New Roman" w:cs="Times New Roman"/>
                <w:kern w:val="22"/>
                <w:szCs w:val="22"/>
              </w:rPr>
              <w:t xml:space="preserve"> (</w:t>
            </w:r>
            <w:r w:rsidR="00245A71" w:rsidRPr="00BC760D">
              <w:rPr>
                <w:rFonts w:ascii="Times New Roman" w:hAnsi="Times New Roman" w:cs="Times New Roman"/>
                <w:kern w:val="22"/>
                <w:szCs w:val="22"/>
              </w:rPr>
              <w:t>d</w:t>
            </w:r>
            <w:r w:rsidR="00782696" w:rsidRPr="00BC760D">
              <w:rPr>
                <w:rFonts w:ascii="Times New Roman" w:hAnsi="Times New Roman" w:cs="Times New Roman"/>
                <w:kern w:val="22"/>
                <w:szCs w:val="22"/>
              </w:rPr>
              <w:t>ate and LMO information provided)</w:t>
            </w:r>
            <w:r w:rsidRPr="00BC760D">
              <w:rPr>
                <w:rFonts w:ascii="Times New Roman" w:hAnsi="Times New Roman" w:cs="Times New Roman"/>
                <w:kern w:val="22"/>
                <w:szCs w:val="22"/>
              </w:rPr>
              <w:t>.</w:t>
            </w:r>
          </w:p>
          <w:p w:rsidR="0008088D" w:rsidRPr="00BC760D" w:rsidRDefault="0008088D" w:rsidP="00BC760D">
            <w:pPr>
              <w:pStyle w:val="Para1"/>
              <w:numPr>
                <w:ilvl w:val="0"/>
                <w:numId w:val="53"/>
              </w:numPr>
              <w:suppressLineNumbers/>
              <w:suppressAutoHyphens/>
              <w:kinsoku w:val="0"/>
              <w:overflowPunct w:val="0"/>
              <w:autoSpaceDE w:val="0"/>
              <w:autoSpaceDN w:val="0"/>
              <w:spacing w:after="0"/>
              <w:ind w:left="394"/>
              <w:rPr>
                <w:rFonts w:ascii="Times New Roman" w:hAnsi="Times New Roman" w:cs="Times New Roman"/>
                <w:bCs/>
                <w:i/>
                <w:iCs/>
                <w:spacing w:val="-2"/>
                <w:kern w:val="22"/>
                <w:szCs w:val="22"/>
              </w:rPr>
            </w:pPr>
            <w:r w:rsidRPr="00BC760D">
              <w:rPr>
                <w:rFonts w:ascii="Times New Roman" w:hAnsi="Times New Roman" w:cs="Times New Roman"/>
                <w:bCs/>
                <w:i/>
                <w:iCs/>
                <w:kern w:val="22"/>
                <w:szCs w:val="22"/>
              </w:rPr>
              <w:t>Pakistan</w:t>
            </w:r>
            <w:r w:rsidRPr="00BC760D">
              <w:rPr>
                <w:rFonts w:ascii="Times New Roman" w:hAnsi="Times New Roman" w:cs="Times New Roman"/>
                <w:kern w:val="22"/>
                <w:szCs w:val="22"/>
              </w:rPr>
              <w:t xml:space="preserve"> - </w:t>
            </w:r>
            <w:r w:rsidR="00C702FA" w:rsidRPr="00BC760D">
              <w:rPr>
                <w:rFonts w:ascii="Times New Roman" w:hAnsi="Times New Roman" w:cs="Times New Roman"/>
                <w:kern w:val="22"/>
                <w:szCs w:val="22"/>
              </w:rPr>
              <w:t>four</w:t>
            </w:r>
            <w:r w:rsidRPr="00BC760D">
              <w:rPr>
                <w:rFonts w:ascii="Times New Roman" w:hAnsi="Times New Roman" w:cs="Times New Roman"/>
                <w:kern w:val="22"/>
                <w:szCs w:val="22"/>
              </w:rPr>
              <w:t xml:space="preserve"> applications approved recently. Information to be submitted to the BCH shortly.</w:t>
            </w:r>
          </w:p>
          <w:p w:rsidR="00A91B7A" w:rsidRPr="00BC760D" w:rsidRDefault="0008088D" w:rsidP="00BC760D">
            <w:pPr>
              <w:pStyle w:val="Para1"/>
              <w:numPr>
                <w:ilvl w:val="0"/>
                <w:numId w:val="53"/>
              </w:numPr>
              <w:suppressLineNumbers/>
              <w:suppressAutoHyphens/>
              <w:kinsoku w:val="0"/>
              <w:overflowPunct w:val="0"/>
              <w:autoSpaceDE w:val="0"/>
              <w:autoSpaceDN w:val="0"/>
              <w:spacing w:after="0"/>
              <w:ind w:left="394"/>
              <w:rPr>
                <w:rFonts w:ascii="Times New Roman" w:hAnsi="Times New Roman" w:cs="Times New Roman"/>
                <w:kern w:val="22"/>
                <w:szCs w:val="22"/>
              </w:rPr>
            </w:pPr>
            <w:r w:rsidRPr="00BC760D">
              <w:rPr>
                <w:rFonts w:ascii="Times New Roman" w:hAnsi="Times New Roman" w:cs="Times New Roman"/>
                <w:bCs/>
                <w:i/>
                <w:iCs/>
                <w:spacing w:val="-2"/>
                <w:kern w:val="22"/>
                <w:szCs w:val="22"/>
              </w:rPr>
              <w:t>Swaziland</w:t>
            </w:r>
            <w:r w:rsidRPr="00BC760D">
              <w:rPr>
                <w:rFonts w:ascii="Times New Roman" w:hAnsi="Times New Roman" w:cs="Times New Roman"/>
                <w:spacing w:val="-2"/>
                <w:kern w:val="22"/>
                <w:szCs w:val="22"/>
              </w:rPr>
              <w:t xml:space="preserve"> - decision on LMO-FFP referred to in the report was an informal agreement made prior to the (Biosafety) Act being operational.</w:t>
            </w:r>
          </w:p>
        </w:tc>
      </w:tr>
    </w:tbl>
    <w:p w:rsidR="000E102A" w:rsidRPr="00BC760D" w:rsidRDefault="00891024" w:rsidP="00BC760D">
      <w:pPr>
        <w:pStyle w:val="StylePara1Kernat11pt"/>
        <w:keepLines/>
        <w:suppressLineNumbers/>
        <w:tabs>
          <w:tab w:val="clear" w:pos="360"/>
        </w:tabs>
        <w:suppressAutoHyphens/>
        <w:kinsoku w:val="0"/>
        <w:overflowPunct w:val="0"/>
        <w:autoSpaceDE w:val="0"/>
        <w:autoSpaceDN w:val="0"/>
        <w:rPr>
          <w:szCs w:val="22"/>
        </w:rPr>
      </w:pPr>
      <w:r w:rsidRPr="00BC760D">
        <w:rPr>
          <w:szCs w:val="22"/>
        </w:rPr>
        <w:lastRenderedPageBreak/>
        <w:t>European Union</w:t>
      </w:r>
      <w:r w:rsidR="000E102A" w:rsidRPr="00BC760D">
        <w:rPr>
          <w:szCs w:val="22"/>
        </w:rPr>
        <w:t xml:space="preserve"> Member States indicated that decisions </w:t>
      </w:r>
      <w:r w:rsidR="00711C5D" w:rsidRPr="00BC760D">
        <w:rPr>
          <w:szCs w:val="22"/>
        </w:rPr>
        <w:t>regarding domestic use, including placing on the market, of a</w:t>
      </w:r>
      <w:r w:rsidR="008C4186" w:rsidRPr="00BC760D">
        <w:rPr>
          <w:szCs w:val="22"/>
        </w:rPr>
        <w:t>n LMO</w:t>
      </w:r>
      <w:r w:rsidR="00711C5D" w:rsidRPr="00BC760D">
        <w:rPr>
          <w:szCs w:val="22"/>
        </w:rPr>
        <w:t xml:space="preserve"> that may be subject to transboundary movement for direct use as food or feed, or for processing</w:t>
      </w:r>
      <w:r w:rsidR="000E102A" w:rsidRPr="00BC760D">
        <w:rPr>
          <w:szCs w:val="22"/>
        </w:rPr>
        <w:t xml:space="preserve"> are taken at the </w:t>
      </w:r>
      <w:r w:rsidRPr="00BC760D">
        <w:rPr>
          <w:szCs w:val="22"/>
        </w:rPr>
        <w:t>European Union</w:t>
      </w:r>
      <w:r w:rsidR="000E102A" w:rsidRPr="00BC760D">
        <w:rPr>
          <w:szCs w:val="22"/>
        </w:rPr>
        <w:t xml:space="preserve"> level and that the </w:t>
      </w:r>
      <w:r w:rsidRPr="00BC760D">
        <w:rPr>
          <w:szCs w:val="22"/>
        </w:rPr>
        <w:t>European Union</w:t>
      </w:r>
      <w:r w:rsidR="000E102A" w:rsidRPr="00BC760D">
        <w:rPr>
          <w:szCs w:val="22"/>
        </w:rPr>
        <w:t xml:space="preserve"> report should be consulted for further information on the respective decisions.</w:t>
      </w:r>
    </w:p>
    <w:p w:rsidR="00BD265A" w:rsidRPr="00BC760D" w:rsidRDefault="00BD265A" w:rsidP="00BC760D">
      <w:pPr>
        <w:pStyle w:val="StylePara1Kernat11pt"/>
        <w:suppressLineNumbers/>
        <w:tabs>
          <w:tab w:val="clear" w:pos="360"/>
        </w:tabs>
        <w:suppressAutoHyphens/>
        <w:kinsoku w:val="0"/>
        <w:overflowPunct w:val="0"/>
        <w:autoSpaceDE w:val="0"/>
        <w:autoSpaceDN w:val="0"/>
        <w:rPr>
          <w:szCs w:val="22"/>
        </w:rPr>
      </w:pPr>
      <w:r w:rsidRPr="00BC760D">
        <w:rPr>
          <w:szCs w:val="22"/>
        </w:rPr>
        <w:t xml:space="preserve">Two Parties, Colombia and Honduras, </w:t>
      </w:r>
      <w:r w:rsidR="00F128DF" w:rsidRPr="00BC760D">
        <w:rPr>
          <w:szCs w:val="22"/>
        </w:rPr>
        <w:t>reported not having taken</w:t>
      </w:r>
      <w:r w:rsidRPr="00BC760D">
        <w:rPr>
          <w:szCs w:val="22"/>
        </w:rPr>
        <w:t xml:space="preserve"> any decisions regarding domestic use, including placing on the market, of a</w:t>
      </w:r>
      <w:r w:rsidR="008C4186" w:rsidRPr="00BC760D">
        <w:rPr>
          <w:szCs w:val="22"/>
        </w:rPr>
        <w:t>n</w:t>
      </w:r>
      <w:r w:rsidRPr="00BC760D">
        <w:rPr>
          <w:szCs w:val="22"/>
        </w:rPr>
        <w:t xml:space="preserve"> </w:t>
      </w:r>
      <w:r w:rsidR="008C4186" w:rsidRPr="00BC760D">
        <w:rPr>
          <w:szCs w:val="22"/>
        </w:rPr>
        <w:t>LMO</w:t>
      </w:r>
      <w:r w:rsidRPr="00BC760D">
        <w:rPr>
          <w:szCs w:val="22"/>
        </w:rPr>
        <w:t xml:space="preserve"> that may be subject to transboundary movement for direct use as food or feed, or for processing, in the reporting period, but </w:t>
      </w:r>
      <w:r w:rsidR="0010153B" w:rsidRPr="00BC760D">
        <w:rPr>
          <w:szCs w:val="22"/>
        </w:rPr>
        <w:t xml:space="preserve">they </w:t>
      </w:r>
      <w:r w:rsidRPr="00BC760D">
        <w:rPr>
          <w:szCs w:val="22"/>
        </w:rPr>
        <w:t>had 57 and 1 such record</w:t>
      </w:r>
      <w:r w:rsidR="00355CF2" w:rsidRPr="00BC760D">
        <w:rPr>
          <w:szCs w:val="22"/>
        </w:rPr>
        <w:t>s</w:t>
      </w:r>
      <w:r w:rsidRPr="00BC760D">
        <w:rPr>
          <w:szCs w:val="22"/>
        </w:rPr>
        <w:t xml:space="preserve">, respectively, </w:t>
      </w:r>
      <w:r w:rsidR="0010153B" w:rsidRPr="00BC760D">
        <w:rPr>
          <w:szCs w:val="22"/>
        </w:rPr>
        <w:t xml:space="preserve">in </w:t>
      </w:r>
      <w:r w:rsidRPr="00BC760D">
        <w:rPr>
          <w:szCs w:val="22"/>
        </w:rPr>
        <w:t>the BCH.</w:t>
      </w:r>
      <w:r w:rsidR="00782696" w:rsidRPr="00BC760D">
        <w:rPr>
          <w:szCs w:val="22"/>
        </w:rPr>
        <w:t xml:space="preserve"> No comments were</w:t>
      </w:r>
      <w:r w:rsidR="00355CF2" w:rsidRPr="00BC760D">
        <w:rPr>
          <w:szCs w:val="22"/>
        </w:rPr>
        <w:t xml:space="preserve"> provided</w:t>
      </w:r>
      <w:r w:rsidR="00782696" w:rsidRPr="00BC760D">
        <w:rPr>
          <w:szCs w:val="22"/>
        </w:rPr>
        <w:t xml:space="preserve"> in this regard in the national report</w:t>
      </w:r>
      <w:r w:rsidR="00355CF2" w:rsidRPr="00BC760D">
        <w:rPr>
          <w:szCs w:val="22"/>
        </w:rPr>
        <w:t>.</w:t>
      </w:r>
    </w:p>
    <w:p w:rsidR="00713271" w:rsidRPr="00BC760D" w:rsidRDefault="00FD54D8" w:rsidP="00BC760D">
      <w:pPr>
        <w:pStyle w:val="Heading2"/>
        <w:suppressLineNumbers/>
        <w:tabs>
          <w:tab w:val="clear" w:pos="720"/>
          <w:tab w:val="left" w:pos="360"/>
        </w:tabs>
        <w:suppressAutoHyphens/>
        <w:kinsoku w:val="0"/>
        <w:overflowPunct w:val="0"/>
        <w:autoSpaceDE w:val="0"/>
        <w:autoSpaceDN w:val="0"/>
        <w:rPr>
          <w:kern w:val="22"/>
          <w:szCs w:val="22"/>
        </w:rPr>
      </w:pPr>
      <w:r w:rsidRPr="00BC760D">
        <w:rPr>
          <w:kern w:val="22"/>
          <w:szCs w:val="22"/>
        </w:rPr>
        <w:t>B.</w:t>
      </w:r>
      <w:r w:rsidR="00713271" w:rsidRPr="00BC760D">
        <w:rPr>
          <w:kern w:val="22"/>
          <w:szCs w:val="22"/>
        </w:rPr>
        <w:tab/>
        <w:t>Information on risk assessments</w:t>
      </w:r>
    </w:p>
    <w:p w:rsidR="008D6435" w:rsidRPr="00BC760D" w:rsidRDefault="00713271" w:rsidP="00BC760D">
      <w:pPr>
        <w:pStyle w:val="StylePara1Kernat11pt"/>
        <w:suppressLineNumbers/>
        <w:tabs>
          <w:tab w:val="clear" w:pos="360"/>
        </w:tabs>
        <w:suppressAutoHyphens/>
        <w:kinsoku w:val="0"/>
        <w:overflowPunct w:val="0"/>
        <w:autoSpaceDE w:val="0"/>
        <w:autoSpaceDN w:val="0"/>
        <w:rPr>
          <w:szCs w:val="22"/>
        </w:rPr>
      </w:pPr>
      <w:r w:rsidRPr="00BC760D">
        <w:rPr>
          <w:szCs w:val="22"/>
        </w:rPr>
        <w:t xml:space="preserve">Decisions as regards the import of </w:t>
      </w:r>
      <w:r w:rsidR="008C4186" w:rsidRPr="00BC760D">
        <w:rPr>
          <w:szCs w:val="22"/>
        </w:rPr>
        <w:t>LMO</w:t>
      </w:r>
      <w:r w:rsidRPr="00BC760D">
        <w:rPr>
          <w:szCs w:val="22"/>
        </w:rPr>
        <w:t xml:space="preserve">s for intentional introduction into the environment and the approval of </w:t>
      </w:r>
      <w:r w:rsidR="008C4186" w:rsidRPr="00BC760D">
        <w:rPr>
          <w:szCs w:val="22"/>
        </w:rPr>
        <w:t>LMO</w:t>
      </w:r>
      <w:r w:rsidRPr="00BC760D">
        <w:rPr>
          <w:szCs w:val="22"/>
        </w:rPr>
        <w:t xml:space="preserve">s for domestic use, including placing on the </w:t>
      </w:r>
      <w:proofErr w:type="gramStart"/>
      <w:r w:rsidRPr="00BC760D">
        <w:rPr>
          <w:szCs w:val="22"/>
        </w:rPr>
        <w:t>market, that</w:t>
      </w:r>
      <w:proofErr w:type="gramEnd"/>
      <w:r w:rsidRPr="00BC760D">
        <w:rPr>
          <w:szCs w:val="22"/>
        </w:rPr>
        <w:t xml:space="preserve"> may be subject to transboundary movement for direct use as food or feed, or for processing, are expected to be made on the basis of </w:t>
      </w:r>
      <w:r w:rsidR="009E165C" w:rsidRPr="00BC760D">
        <w:rPr>
          <w:szCs w:val="22"/>
        </w:rPr>
        <w:t xml:space="preserve">a </w:t>
      </w:r>
      <w:r w:rsidRPr="00BC760D">
        <w:rPr>
          <w:szCs w:val="22"/>
        </w:rPr>
        <w:t xml:space="preserve">risk assessment. </w:t>
      </w:r>
      <w:r w:rsidR="00F659E6" w:rsidRPr="00BC760D">
        <w:rPr>
          <w:szCs w:val="22"/>
        </w:rPr>
        <w:t>A</w:t>
      </w:r>
      <w:r w:rsidRPr="00BC760D">
        <w:rPr>
          <w:szCs w:val="22"/>
        </w:rPr>
        <w:t xml:space="preserve"> Party </w:t>
      </w:r>
      <w:r w:rsidR="00D23641" w:rsidRPr="00BC760D">
        <w:rPr>
          <w:szCs w:val="22"/>
        </w:rPr>
        <w:t xml:space="preserve">taking such a decision </w:t>
      </w:r>
      <w:r w:rsidR="00F659E6" w:rsidRPr="00BC760D">
        <w:rPr>
          <w:szCs w:val="22"/>
        </w:rPr>
        <w:t>i</w:t>
      </w:r>
      <w:r w:rsidRPr="00BC760D">
        <w:rPr>
          <w:szCs w:val="22"/>
        </w:rPr>
        <w:t xml:space="preserve">s required to make </w:t>
      </w:r>
      <w:r w:rsidR="00F659E6" w:rsidRPr="00BC760D">
        <w:rPr>
          <w:szCs w:val="22"/>
        </w:rPr>
        <w:t xml:space="preserve">the summaries of its </w:t>
      </w:r>
      <w:r w:rsidRPr="00BC760D">
        <w:rPr>
          <w:szCs w:val="22"/>
        </w:rPr>
        <w:t xml:space="preserve">risk assessments </w:t>
      </w:r>
      <w:r w:rsidR="00355CF2" w:rsidRPr="00BC760D">
        <w:rPr>
          <w:szCs w:val="22"/>
        </w:rPr>
        <w:t xml:space="preserve">available </w:t>
      </w:r>
      <w:r w:rsidR="002B4C09" w:rsidRPr="00BC760D">
        <w:rPr>
          <w:szCs w:val="22"/>
        </w:rPr>
        <w:t xml:space="preserve">in </w:t>
      </w:r>
      <w:r w:rsidRPr="00BC760D">
        <w:rPr>
          <w:szCs w:val="22"/>
        </w:rPr>
        <w:t xml:space="preserve">the BCH. </w:t>
      </w:r>
      <w:r w:rsidR="009E165C" w:rsidRPr="00BC760D">
        <w:rPr>
          <w:szCs w:val="22"/>
        </w:rPr>
        <w:t>I</w:t>
      </w:r>
      <w:r w:rsidR="00F82328" w:rsidRPr="00BC760D">
        <w:rPr>
          <w:szCs w:val="22"/>
        </w:rPr>
        <w:t xml:space="preserve">t was not possible to assess the consistency of information provided in the national reports </w:t>
      </w:r>
      <w:r w:rsidR="00DF1556" w:rsidRPr="00BC760D">
        <w:rPr>
          <w:szCs w:val="22"/>
        </w:rPr>
        <w:t xml:space="preserve">with information provided </w:t>
      </w:r>
      <w:r w:rsidR="007100B0" w:rsidRPr="00BC760D">
        <w:rPr>
          <w:szCs w:val="22"/>
        </w:rPr>
        <w:t>i</w:t>
      </w:r>
      <w:r w:rsidR="00E775A6" w:rsidRPr="00BC760D">
        <w:rPr>
          <w:szCs w:val="22"/>
        </w:rPr>
        <w:t xml:space="preserve">n </w:t>
      </w:r>
      <w:r w:rsidR="00DF1556" w:rsidRPr="00BC760D">
        <w:rPr>
          <w:szCs w:val="22"/>
        </w:rPr>
        <w:t xml:space="preserve">the BCH </w:t>
      </w:r>
      <w:r w:rsidR="00F82328" w:rsidRPr="00BC760D">
        <w:rPr>
          <w:szCs w:val="22"/>
        </w:rPr>
        <w:t xml:space="preserve">as there is no </w:t>
      </w:r>
      <w:r w:rsidR="008D6435" w:rsidRPr="00BC760D">
        <w:rPr>
          <w:szCs w:val="22"/>
        </w:rPr>
        <w:t xml:space="preserve">specific question in the reporting format on whether risk assessments corresponding to the categories of </w:t>
      </w:r>
      <w:r w:rsidR="004467A4" w:rsidRPr="00BC760D">
        <w:rPr>
          <w:szCs w:val="22"/>
        </w:rPr>
        <w:t xml:space="preserve">the </w:t>
      </w:r>
      <w:r w:rsidR="008D6435" w:rsidRPr="00BC760D">
        <w:rPr>
          <w:szCs w:val="22"/>
        </w:rPr>
        <w:t>decisions above have been submitted to the BCH.</w:t>
      </w:r>
      <w:r w:rsidR="00C145AF" w:rsidRPr="00BC760D">
        <w:rPr>
          <w:rStyle w:val="FootnoteReference"/>
          <w:snapToGrid/>
          <w:szCs w:val="22"/>
        </w:rPr>
        <w:footnoteReference w:id="3"/>
      </w:r>
    </w:p>
    <w:p w:rsidR="00713271" w:rsidRPr="00BC760D" w:rsidRDefault="00CE415B" w:rsidP="00BC760D">
      <w:pPr>
        <w:pStyle w:val="StylePara1Kernat11pt"/>
        <w:suppressLineNumbers/>
        <w:tabs>
          <w:tab w:val="clear" w:pos="360"/>
        </w:tabs>
        <w:suppressAutoHyphens/>
        <w:kinsoku w:val="0"/>
        <w:overflowPunct w:val="0"/>
        <w:autoSpaceDE w:val="0"/>
        <w:autoSpaceDN w:val="0"/>
        <w:rPr>
          <w:szCs w:val="22"/>
        </w:rPr>
      </w:pPr>
      <w:r w:rsidRPr="00BC760D">
        <w:rPr>
          <w:szCs w:val="22"/>
        </w:rPr>
        <w:t>I</w:t>
      </w:r>
      <w:r w:rsidR="004F459C" w:rsidRPr="00BC760D">
        <w:rPr>
          <w:szCs w:val="22"/>
        </w:rPr>
        <w:t>t is encouraging</w:t>
      </w:r>
      <w:r w:rsidRPr="00BC760D">
        <w:rPr>
          <w:szCs w:val="22"/>
        </w:rPr>
        <w:t>, however,</w:t>
      </w:r>
      <w:r w:rsidR="004F459C" w:rsidRPr="00BC760D">
        <w:rPr>
          <w:szCs w:val="22"/>
        </w:rPr>
        <w:t xml:space="preserve"> to note </w:t>
      </w:r>
      <w:r w:rsidR="001E6D03" w:rsidRPr="00BC760D">
        <w:rPr>
          <w:szCs w:val="22"/>
        </w:rPr>
        <w:t>that all decisions</w:t>
      </w:r>
      <w:r w:rsidR="004F459C" w:rsidRPr="00BC760D">
        <w:rPr>
          <w:szCs w:val="22"/>
        </w:rPr>
        <w:t xml:space="preserve"> </w:t>
      </w:r>
      <w:r w:rsidR="001E6D03" w:rsidRPr="00BC760D">
        <w:rPr>
          <w:szCs w:val="22"/>
        </w:rPr>
        <w:t xml:space="preserve">regarding transboundary movements of </w:t>
      </w:r>
      <w:r w:rsidR="004F459C" w:rsidRPr="00BC760D">
        <w:rPr>
          <w:szCs w:val="22"/>
        </w:rPr>
        <w:t xml:space="preserve">LMOs for intentional introduction into the environment </w:t>
      </w:r>
      <w:r w:rsidR="00251D4D" w:rsidRPr="00BC760D">
        <w:rPr>
          <w:szCs w:val="22"/>
        </w:rPr>
        <w:t xml:space="preserve">and decisions regarding </w:t>
      </w:r>
      <w:r w:rsidR="004F459C" w:rsidRPr="00BC760D">
        <w:rPr>
          <w:szCs w:val="22"/>
        </w:rPr>
        <w:t>LMOs</w:t>
      </w:r>
      <w:r w:rsidR="0013625A" w:rsidRPr="00BC760D">
        <w:rPr>
          <w:szCs w:val="22"/>
        </w:rPr>
        <w:t xml:space="preserve"> approved for domestic use</w:t>
      </w:r>
      <w:r w:rsidR="004F459C" w:rsidRPr="00BC760D">
        <w:rPr>
          <w:szCs w:val="22"/>
        </w:rPr>
        <w:t xml:space="preserve"> </w:t>
      </w:r>
      <w:r w:rsidR="0013625A" w:rsidRPr="00BC760D">
        <w:rPr>
          <w:szCs w:val="22"/>
        </w:rPr>
        <w:t>that may be subject to transboundary movement for direct use as food or feed, or for processing</w:t>
      </w:r>
      <w:r w:rsidR="00791E38" w:rsidRPr="00BC760D">
        <w:rPr>
          <w:szCs w:val="22"/>
        </w:rPr>
        <w:t xml:space="preserve"> that</w:t>
      </w:r>
      <w:r w:rsidR="004F459C" w:rsidRPr="00BC760D">
        <w:rPr>
          <w:szCs w:val="22"/>
        </w:rPr>
        <w:t xml:space="preserve"> </w:t>
      </w:r>
      <w:r w:rsidR="001E6D03" w:rsidRPr="00BC760D">
        <w:rPr>
          <w:szCs w:val="22"/>
        </w:rPr>
        <w:t>have been</w:t>
      </w:r>
      <w:r w:rsidR="004F459C" w:rsidRPr="00BC760D">
        <w:rPr>
          <w:szCs w:val="22"/>
        </w:rPr>
        <w:t xml:space="preserve"> submitted to the BCH during the reporting cycle include a summary of the corresponding risk assessment.</w:t>
      </w:r>
    </w:p>
    <w:p w:rsidR="00713271" w:rsidRPr="00BC760D" w:rsidRDefault="00FD54D8" w:rsidP="00BC760D">
      <w:pPr>
        <w:pStyle w:val="Heading2"/>
        <w:suppressLineNumbers/>
        <w:tabs>
          <w:tab w:val="clear" w:pos="720"/>
          <w:tab w:val="left" w:pos="360"/>
        </w:tabs>
        <w:suppressAutoHyphens/>
        <w:kinsoku w:val="0"/>
        <w:overflowPunct w:val="0"/>
        <w:autoSpaceDE w:val="0"/>
        <w:autoSpaceDN w:val="0"/>
        <w:rPr>
          <w:kern w:val="22"/>
          <w:szCs w:val="22"/>
        </w:rPr>
      </w:pPr>
      <w:r w:rsidRPr="00BC760D">
        <w:rPr>
          <w:kern w:val="22"/>
          <w:szCs w:val="22"/>
        </w:rPr>
        <w:t>C.</w:t>
      </w:r>
      <w:r w:rsidR="00713271" w:rsidRPr="00BC760D">
        <w:rPr>
          <w:kern w:val="22"/>
          <w:szCs w:val="22"/>
        </w:rPr>
        <w:tab/>
        <w:t>Information on bilateral, regional and multilateral agreements and arrangements</w:t>
      </w:r>
    </w:p>
    <w:p w:rsidR="00D133D0" w:rsidRPr="00BC760D" w:rsidRDefault="00D133D0" w:rsidP="00BC760D">
      <w:pPr>
        <w:pStyle w:val="StylePara1Kernat11pt"/>
        <w:suppressLineNumbers/>
        <w:tabs>
          <w:tab w:val="clear" w:pos="360"/>
        </w:tabs>
        <w:suppressAutoHyphens/>
        <w:kinsoku w:val="0"/>
        <w:overflowPunct w:val="0"/>
        <w:autoSpaceDE w:val="0"/>
        <w:autoSpaceDN w:val="0"/>
        <w:rPr>
          <w:szCs w:val="22"/>
        </w:rPr>
      </w:pPr>
      <w:r w:rsidRPr="00BC760D">
        <w:rPr>
          <w:szCs w:val="22"/>
        </w:rPr>
        <w:t xml:space="preserve">In accordance with Article 14 of the Cartagena Protocol, Parties may enter into bilateral, regional and multilateral agreements and arrangements regarding intentional transboundary movements of </w:t>
      </w:r>
      <w:r w:rsidR="00665264" w:rsidRPr="00BC760D">
        <w:rPr>
          <w:szCs w:val="22"/>
        </w:rPr>
        <w:t>LMO</w:t>
      </w:r>
      <w:r w:rsidRPr="00BC760D">
        <w:rPr>
          <w:szCs w:val="22"/>
        </w:rPr>
        <w:t>s, consistent with the objective of the Protocol.</w:t>
      </w:r>
      <w:r w:rsidR="00342D19" w:rsidRPr="00BC760D">
        <w:rPr>
          <w:szCs w:val="22"/>
        </w:rPr>
        <w:t xml:space="preserve"> They are required to inform </w:t>
      </w:r>
      <w:r w:rsidR="00F80FE3" w:rsidRPr="00BC760D">
        <w:rPr>
          <w:szCs w:val="22"/>
        </w:rPr>
        <w:t>other Parties</w:t>
      </w:r>
      <w:r w:rsidR="00342D19" w:rsidRPr="00BC760D">
        <w:rPr>
          <w:szCs w:val="22"/>
        </w:rPr>
        <w:t xml:space="preserve"> of any such agreements and arrangements through the BCH.</w:t>
      </w:r>
    </w:p>
    <w:p w:rsidR="00B035B8" w:rsidRPr="00BC760D" w:rsidRDefault="00791E38" w:rsidP="00BC760D">
      <w:pPr>
        <w:pStyle w:val="StylePara1Kernat11pt"/>
        <w:suppressLineNumbers/>
        <w:tabs>
          <w:tab w:val="clear" w:pos="360"/>
        </w:tabs>
        <w:suppressAutoHyphens/>
        <w:kinsoku w:val="0"/>
        <w:overflowPunct w:val="0"/>
        <w:autoSpaceDE w:val="0"/>
        <w:autoSpaceDN w:val="0"/>
        <w:rPr>
          <w:szCs w:val="22"/>
        </w:rPr>
      </w:pPr>
      <w:r w:rsidRPr="00BC760D">
        <w:rPr>
          <w:szCs w:val="22"/>
        </w:rPr>
        <w:t xml:space="preserve">In question 72 of the third national report, </w:t>
      </w:r>
      <w:r w:rsidR="00203422" w:rsidRPr="00BC760D">
        <w:rPr>
          <w:szCs w:val="22"/>
        </w:rPr>
        <w:t>33</w:t>
      </w:r>
      <w:r w:rsidR="00713271" w:rsidRPr="00BC760D">
        <w:rPr>
          <w:szCs w:val="22"/>
        </w:rPr>
        <w:t xml:space="preserve"> Parties reported that they </w:t>
      </w:r>
      <w:r w:rsidR="00FC30C7" w:rsidRPr="00BC760D">
        <w:rPr>
          <w:szCs w:val="22"/>
        </w:rPr>
        <w:t xml:space="preserve">had </w:t>
      </w:r>
      <w:r w:rsidR="00713271" w:rsidRPr="00BC760D">
        <w:rPr>
          <w:szCs w:val="22"/>
        </w:rPr>
        <w:t>entered into bilateral, regional or multilateral agreements or arrangements</w:t>
      </w:r>
      <w:r w:rsidR="00521851" w:rsidRPr="00BC760D">
        <w:rPr>
          <w:szCs w:val="22"/>
        </w:rPr>
        <w:t xml:space="preserve">. All </w:t>
      </w:r>
      <w:r w:rsidR="00713271" w:rsidRPr="00BC760D">
        <w:rPr>
          <w:szCs w:val="22"/>
        </w:rPr>
        <w:t xml:space="preserve">of those Parties also responded to </w:t>
      </w:r>
      <w:r w:rsidR="00FC30C7" w:rsidRPr="00BC760D">
        <w:rPr>
          <w:szCs w:val="22"/>
        </w:rPr>
        <w:t>q</w:t>
      </w:r>
      <w:r w:rsidR="00713271" w:rsidRPr="00BC760D">
        <w:rPr>
          <w:szCs w:val="22"/>
        </w:rPr>
        <w:t>uestion 7</w:t>
      </w:r>
      <w:r w:rsidR="00521851" w:rsidRPr="00BC760D">
        <w:rPr>
          <w:szCs w:val="22"/>
        </w:rPr>
        <w:t>4</w:t>
      </w:r>
      <w:r w:rsidR="00713271" w:rsidRPr="00BC760D">
        <w:rPr>
          <w:szCs w:val="22"/>
        </w:rPr>
        <w:t xml:space="preserve"> on whether they </w:t>
      </w:r>
      <w:r w:rsidR="00FC30C7" w:rsidRPr="00BC760D">
        <w:rPr>
          <w:szCs w:val="22"/>
        </w:rPr>
        <w:t xml:space="preserve">had </w:t>
      </w:r>
      <w:r w:rsidR="00713271" w:rsidRPr="00BC760D">
        <w:rPr>
          <w:szCs w:val="22"/>
        </w:rPr>
        <w:t>made that informa</w:t>
      </w:r>
      <w:r w:rsidR="00521851" w:rsidRPr="00BC760D">
        <w:rPr>
          <w:szCs w:val="22"/>
        </w:rPr>
        <w:t>t</w:t>
      </w:r>
      <w:r w:rsidR="00F80FE3" w:rsidRPr="00BC760D">
        <w:rPr>
          <w:szCs w:val="22"/>
        </w:rPr>
        <w:t xml:space="preserve">ion available to the BCH. </w:t>
      </w:r>
      <w:r w:rsidR="00FC30C7" w:rsidRPr="00BC760D">
        <w:rPr>
          <w:szCs w:val="22"/>
        </w:rPr>
        <w:t xml:space="preserve">A total of 13 </w:t>
      </w:r>
      <w:r w:rsidR="00713271" w:rsidRPr="00BC760D">
        <w:rPr>
          <w:szCs w:val="22"/>
        </w:rPr>
        <w:t xml:space="preserve">Parties reported that they </w:t>
      </w:r>
      <w:r w:rsidR="00FC30C7" w:rsidRPr="00BC760D">
        <w:rPr>
          <w:szCs w:val="22"/>
        </w:rPr>
        <w:t xml:space="preserve">had </w:t>
      </w:r>
      <w:r w:rsidR="00713271" w:rsidRPr="00BC760D">
        <w:rPr>
          <w:iCs/>
          <w:szCs w:val="22"/>
        </w:rPr>
        <w:t xml:space="preserve">informed </w:t>
      </w:r>
      <w:r w:rsidR="00FC30C7" w:rsidRPr="00BC760D">
        <w:rPr>
          <w:iCs/>
          <w:szCs w:val="22"/>
        </w:rPr>
        <w:t xml:space="preserve">other </w:t>
      </w:r>
      <w:r w:rsidR="00713271" w:rsidRPr="00BC760D">
        <w:rPr>
          <w:iCs/>
          <w:szCs w:val="22"/>
        </w:rPr>
        <w:t>Parties through the BCH of the agreements or arrangements</w:t>
      </w:r>
      <w:r w:rsidR="00F80FE3" w:rsidRPr="00BC760D">
        <w:rPr>
          <w:szCs w:val="22"/>
        </w:rPr>
        <w:t xml:space="preserve">. </w:t>
      </w:r>
      <w:r w:rsidR="00FC30C7" w:rsidRPr="00BC760D">
        <w:rPr>
          <w:szCs w:val="22"/>
        </w:rPr>
        <w:t xml:space="preserve">A total of 20 </w:t>
      </w:r>
      <w:r w:rsidR="00713271" w:rsidRPr="00BC760D">
        <w:rPr>
          <w:szCs w:val="22"/>
        </w:rPr>
        <w:t>Parti</w:t>
      </w:r>
      <w:r w:rsidR="00F80FE3" w:rsidRPr="00BC760D">
        <w:rPr>
          <w:szCs w:val="22"/>
        </w:rPr>
        <w:t xml:space="preserve">es reported </w:t>
      </w:r>
      <w:r w:rsidR="00521851" w:rsidRPr="00BC760D">
        <w:rPr>
          <w:szCs w:val="22"/>
        </w:rPr>
        <w:t xml:space="preserve">that they </w:t>
      </w:r>
      <w:r w:rsidR="00FC30C7" w:rsidRPr="00BC760D">
        <w:rPr>
          <w:szCs w:val="22"/>
        </w:rPr>
        <w:t xml:space="preserve">had </w:t>
      </w:r>
      <w:r w:rsidR="00521851" w:rsidRPr="00BC760D">
        <w:rPr>
          <w:szCs w:val="22"/>
        </w:rPr>
        <w:t>not</w:t>
      </w:r>
      <w:r w:rsidR="00713271" w:rsidRPr="00BC760D">
        <w:rPr>
          <w:szCs w:val="22"/>
        </w:rPr>
        <w:t xml:space="preserve"> done so</w:t>
      </w:r>
      <w:r w:rsidR="008165C1" w:rsidRPr="00BC760D">
        <w:rPr>
          <w:szCs w:val="22"/>
        </w:rPr>
        <w:t xml:space="preserve"> (</w:t>
      </w:r>
      <w:r w:rsidR="00F20F94" w:rsidRPr="00BC760D">
        <w:rPr>
          <w:szCs w:val="22"/>
        </w:rPr>
        <w:t xml:space="preserve">see </w:t>
      </w:r>
      <w:r w:rsidR="008165C1" w:rsidRPr="00BC760D">
        <w:rPr>
          <w:szCs w:val="22"/>
        </w:rPr>
        <w:t>figure</w:t>
      </w:r>
      <w:r w:rsidR="00F20F94" w:rsidRPr="00BC760D">
        <w:rPr>
          <w:szCs w:val="22"/>
        </w:rPr>
        <w:t xml:space="preserve"> below</w:t>
      </w:r>
      <w:r w:rsidR="008165C1" w:rsidRPr="00BC760D">
        <w:rPr>
          <w:szCs w:val="22"/>
        </w:rPr>
        <w:t>)</w:t>
      </w:r>
      <w:r w:rsidR="00713271" w:rsidRPr="00BC760D">
        <w:rPr>
          <w:szCs w:val="22"/>
        </w:rPr>
        <w:t>.</w:t>
      </w:r>
    </w:p>
    <w:p w:rsidR="003D4533" w:rsidRPr="00BC760D" w:rsidRDefault="004A3E78" w:rsidP="00BC760D">
      <w:pPr>
        <w:pStyle w:val="Para1"/>
        <w:keepNext/>
        <w:numPr>
          <w:ilvl w:val="0"/>
          <w:numId w:val="0"/>
        </w:numPr>
        <w:suppressLineNumbers/>
        <w:suppressAutoHyphens/>
        <w:kinsoku w:val="0"/>
        <w:overflowPunct w:val="0"/>
        <w:autoSpaceDE w:val="0"/>
        <w:autoSpaceDN w:val="0"/>
        <w:ind w:left="990" w:hanging="990"/>
        <w:rPr>
          <w:b/>
          <w:bCs/>
          <w:iCs/>
          <w:kern w:val="22"/>
          <w:szCs w:val="22"/>
        </w:rPr>
      </w:pPr>
      <w:proofErr w:type="gramStart"/>
      <w:r w:rsidRPr="00BC760D">
        <w:rPr>
          <w:b/>
          <w:bCs/>
          <w:iCs/>
          <w:kern w:val="22"/>
          <w:szCs w:val="22"/>
        </w:rPr>
        <w:lastRenderedPageBreak/>
        <w:t>Figure</w:t>
      </w:r>
      <w:r w:rsidR="00330FA2" w:rsidRPr="00BC760D">
        <w:rPr>
          <w:b/>
          <w:bCs/>
          <w:iCs/>
          <w:kern w:val="22"/>
          <w:szCs w:val="22"/>
        </w:rPr>
        <w:t>.</w:t>
      </w:r>
      <w:proofErr w:type="gramEnd"/>
      <w:r w:rsidR="00330FA2" w:rsidRPr="00BC760D">
        <w:rPr>
          <w:b/>
          <w:bCs/>
          <w:iCs/>
          <w:kern w:val="22"/>
          <w:szCs w:val="22"/>
        </w:rPr>
        <w:tab/>
        <w:t>C</w:t>
      </w:r>
      <w:r w:rsidR="003D4533" w:rsidRPr="00BC760D">
        <w:rPr>
          <w:b/>
          <w:bCs/>
          <w:iCs/>
          <w:kern w:val="22"/>
          <w:szCs w:val="22"/>
        </w:rPr>
        <w:t xml:space="preserve">onsistency of information reported in response to </w:t>
      </w:r>
      <w:r w:rsidR="0018244E" w:rsidRPr="00BC760D">
        <w:rPr>
          <w:b/>
          <w:bCs/>
          <w:iCs/>
          <w:kern w:val="22"/>
          <w:szCs w:val="22"/>
        </w:rPr>
        <w:t>q</w:t>
      </w:r>
      <w:r w:rsidR="003D4533" w:rsidRPr="00BC760D">
        <w:rPr>
          <w:b/>
          <w:bCs/>
          <w:iCs/>
          <w:kern w:val="22"/>
          <w:szCs w:val="22"/>
        </w:rPr>
        <w:t xml:space="preserve">uestion 74 </w:t>
      </w:r>
      <w:r w:rsidRPr="00BC760D">
        <w:rPr>
          <w:b/>
          <w:bCs/>
          <w:iCs/>
          <w:kern w:val="22"/>
          <w:szCs w:val="22"/>
        </w:rPr>
        <w:t xml:space="preserve">of the third national report </w:t>
      </w:r>
      <w:r w:rsidR="003D4533" w:rsidRPr="00BC760D">
        <w:rPr>
          <w:b/>
          <w:bCs/>
          <w:iCs/>
          <w:kern w:val="22"/>
          <w:szCs w:val="22"/>
        </w:rPr>
        <w:t xml:space="preserve">and records </w:t>
      </w:r>
      <w:r w:rsidR="00791E38" w:rsidRPr="00BC760D">
        <w:rPr>
          <w:b/>
          <w:bCs/>
          <w:iCs/>
          <w:kern w:val="22"/>
          <w:szCs w:val="22"/>
        </w:rPr>
        <w:t xml:space="preserve">available </w:t>
      </w:r>
      <w:r w:rsidR="0018244E" w:rsidRPr="00BC760D">
        <w:rPr>
          <w:b/>
          <w:bCs/>
          <w:iCs/>
          <w:kern w:val="22"/>
          <w:szCs w:val="22"/>
        </w:rPr>
        <w:t>i</w:t>
      </w:r>
      <w:r w:rsidR="003D4533" w:rsidRPr="00BC760D">
        <w:rPr>
          <w:b/>
          <w:bCs/>
          <w:iCs/>
          <w:kern w:val="22"/>
          <w:szCs w:val="22"/>
        </w:rPr>
        <w:t xml:space="preserve">n the </w:t>
      </w:r>
      <w:r w:rsidR="00330FA2" w:rsidRPr="00BC760D">
        <w:rPr>
          <w:b/>
          <w:bCs/>
          <w:iCs/>
          <w:kern w:val="22"/>
          <w:szCs w:val="22"/>
        </w:rPr>
        <w:t>Biosafety Clearing-House</w:t>
      </w:r>
    </w:p>
    <w:p w:rsidR="007F606F" w:rsidRPr="00BC760D" w:rsidRDefault="007F606F" w:rsidP="00BC760D">
      <w:pPr>
        <w:pStyle w:val="Para1"/>
        <w:keepNext/>
        <w:numPr>
          <w:ilvl w:val="0"/>
          <w:numId w:val="0"/>
        </w:numPr>
        <w:suppressLineNumbers/>
        <w:tabs>
          <w:tab w:val="num" w:pos="709"/>
        </w:tabs>
        <w:suppressAutoHyphens/>
        <w:kinsoku w:val="0"/>
        <w:overflowPunct w:val="0"/>
        <w:autoSpaceDE w:val="0"/>
        <w:autoSpaceDN w:val="0"/>
        <w:rPr>
          <w:kern w:val="22"/>
          <w:szCs w:val="22"/>
        </w:rPr>
      </w:pPr>
      <w:r w:rsidRPr="00BC760D">
        <w:rPr>
          <w:noProof/>
          <w:snapToGrid/>
          <w:kern w:val="22"/>
          <w:szCs w:val="22"/>
          <w:lang w:eastAsia="zh-CN"/>
        </w:rPr>
        <w:drawing>
          <wp:inline distT="0" distB="0" distL="0" distR="0" wp14:anchorId="2D21B75F" wp14:editId="01847D33">
            <wp:extent cx="5486400" cy="2331720"/>
            <wp:effectExtent l="0" t="0" r="0" b="114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7F606F" w:rsidRPr="00BC760D" w:rsidRDefault="007F606F" w:rsidP="00BC760D">
      <w:pPr>
        <w:pStyle w:val="Para1"/>
        <w:numPr>
          <w:ilvl w:val="0"/>
          <w:numId w:val="0"/>
        </w:numPr>
        <w:suppressLineNumbers/>
        <w:tabs>
          <w:tab w:val="num" w:pos="709"/>
        </w:tabs>
        <w:suppressAutoHyphens/>
        <w:kinsoku w:val="0"/>
        <w:overflowPunct w:val="0"/>
        <w:autoSpaceDE w:val="0"/>
        <w:autoSpaceDN w:val="0"/>
        <w:rPr>
          <w:kern w:val="22"/>
          <w:szCs w:val="22"/>
        </w:rPr>
      </w:pPr>
    </w:p>
    <w:p w:rsidR="002425B7" w:rsidRPr="00BC760D" w:rsidRDefault="00B035B8" w:rsidP="00BC760D">
      <w:pPr>
        <w:pStyle w:val="StylePara1Kernat11pt"/>
        <w:suppressLineNumbers/>
        <w:tabs>
          <w:tab w:val="clear" w:pos="360"/>
        </w:tabs>
        <w:suppressAutoHyphens/>
        <w:kinsoku w:val="0"/>
        <w:overflowPunct w:val="0"/>
        <w:autoSpaceDE w:val="0"/>
        <w:autoSpaceDN w:val="0"/>
        <w:rPr>
          <w:szCs w:val="22"/>
        </w:rPr>
      </w:pPr>
      <w:r w:rsidRPr="00BC760D">
        <w:rPr>
          <w:szCs w:val="22"/>
        </w:rPr>
        <w:t xml:space="preserve">All </w:t>
      </w:r>
      <w:r w:rsidR="004B2F06" w:rsidRPr="00BC760D">
        <w:rPr>
          <w:szCs w:val="22"/>
        </w:rPr>
        <w:t xml:space="preserve">Parties that reported </w:t>
      </w:r>
      <w:r w:rsidR="000A10D3" w:rsidRPr="00BC760D">
        <w:rPr>
          <w:szCs w:val="22"/>
        </w:rPr>
        <w:t>having</w:t>
      </w:r>
      <w:r w:rsidR="004B2F06" w:rsidRPr="00BC760D">
        <w:rPr>
          <w:szCs w:val="22"/>
        </w:rPr>
        <w:t xml:space="preserve"> entered into </w:t>
      </w:r>
      <w:r w:rsidR="004B2F06" w:rsidRPr="00BC760D">
        <w:rPr>
          <w:iCs/>
          <w:szCs w:val="22"/>
        </w:rPr>
        <w:t>bilateral, regional or multilateral agreements or arrangements</w:t>
      </w:r>
      <w:r w:rsidR="004B2F06" w:rsidRPr="00BC760D">
        <w:rPr>
          <w:szCs w:val="22"/>
        </w:rPr>
        <w:t xml:space="preserve"> but did</w:t>
      </w:r>
      <w:r w:rsidR="00CF5BF3" w:rsidRPr="00BC760D">
        <w:rPr>
          <w:szCs w:val="22"/>
        </w:rPr>
        <w:t xml:space="preserve"> not </w:t>
      </w:r>
      <w:r w:rsidR="002425B7" w:rsidRPr="00BC760D">
        <w:rPr>
          <w:szCs w:val="22"/>
        </w:rPr>
        <w:t xml:space="preserve">submit their </w:t>
      </w:r>
      <w:r w:rsidR="002425B7" w:rsidRPr="00BC760D">
        <w:rPr>
          <w:iCs/>
          <w:szCs w:val="22"/>
        </w:rPr>
        <w:t xml:space="preserve">agreements or arrangements to the BCH </w:t>
      </w:r>
      <w:r w:rsidR="004B2F06" w:rsidRPr="00BC760D">
        <w:rPr>
          <w:iCs/>
          <w:szCs w:val="22"/>
        </w:rPr>
        <w:t xml:space="preserve">have </w:t>
      </w:r>
      <w:r w:rsidR="002425B7" w:rsidRPr="00BC760D">
        <w:rPr>
          <w:iCs/>
          <w:szCs w:val="22"/>
        </w:rPr>
        <w:t>provide</w:t>
      </w:r>
      <w:r w:rsidR="004B2F06" w:rsidRPr="00BC760D">
        <w:rPr>
          <w:iCs/>
          <w:szCs w:val="22"/>
        </w:rPr>
        <w:t>d</w:t>
      </w:r>
      <w:r w:rsidR="002425B7" w:rsidRPr="00BC760D">
        <w:rPr>
          <w:iCs/>
          <w:szCs w:val="22"/>
        </w:rPr>
        <w:t xml:space="preserve"> </w:t>
      </w:r>
      <w:r w:rsidR="004B2F06" w:rsidRPr="00BC760D">
        <w:rPr>
          <w:iCs/>
          <w:szCs w:val="22"/>
        </w:rPr>
        <w:t xml:space="preserve">additional </w:t>
      </w:r>
      <w:r w:rsidR="0072351F" w:rsidRPr="00BC760D">
        <w:rPr>
          <w:iCs/>
          <w:szCs w:val="22"/>
        </w:rPr>
        <w:t xml:space="preserve">information </w:t>
      </w:r>
      <w:r w:rsidR="002425B7" w:rsidRPr="00BC760D">
        <w:rPr>
          <w:iCs/>
          <w:szCs w:val="22"/>
        </w:rPr>
        <w:t xml:space="preserve">in </w:t>
      </w:r>
      <w:r w:rsidR="004B2F06" w:rsidRPr="00BC760D">
        <w:rPr>
          <w:iCs/>
          <w:szCs w:val="22"/>
        </w:rPr>
        <w:t>their national report</w:t>
      </w:r>
      <w:r w:rsidR="002425B7" w:rsidRPr="00BC760D">
        <w:rPr>
          <w:iCs/>
          <w:szCs w:val="22"/>
        </w:rPr>
        <w:t xml:space="preserve"> </w:t>
      </w:r>
      <w:r w:rsidR="00042B9C" w:rsidRPr="00BC760D">
        <w:rPr>
          <w:iCs/>
          <w:szCs w:val="22"/>
        </w:rPr>
        <w:t>concerning these</w:t>
      </w:r>
      <w:r w:rsidR="002425B7" w:rsidRPr="00BC760D">
        <w:rPr>
          <w:iCs/>
          <w:szCs w:val="22"/>
        </w:rPr>
        <w:t xml:space="preserve"> agreement</w:t>
      </w:r>
      <w:r w:rsidR="00E56922" w:rsidRPr="00BC760D">
        <w:rPr>
          <w:iCs/>
          <w:szCs w:val="22"/>
        </w:rPr>
        <w:t>s</w:t>
      </w:r>
      <w:r w:rsidR="002425B7" w:rsidRPr="00BC760D">
        <w:rPr>
          <w:iCs/>
          <w:szCs w:val="22"/>
        </w:rPr>
        <w:t xml:space="preserve"> or arrangement</w:t>
      </w:r>
      <w:r w:rsidR="00E56922" w:rsidRPr="00BC760D">
        <w:rPr>
          <w:iCs/>
          <w:szCs w:val="22"/>
        </w:rPr>
        <w:t>s</w:t>
      </w:r>
      <w:r w:rsidR="002425B7" w:rsidRPr="00BC760D">
        <w:rPr>
          <w:iCs/>
          <w:szCs w:val="22"/>
        </w:rPr>
        <w:t>.</w:t>
      </w:r>
      <w:r w:rsidR="004B2F06" w:rsidRPr="00BC760D">
        <w:rPr>
          <w:iCs/>
          <w:szCs w:val="22"/>
        </w:rPr>
        <w:t xml:space="preserve"> Table 3 of document</w:t>
      </w:r>
      <w:r w:rsidR="004B2F06" w:rsidRPr="00BC760D">
        <w:rPr>
          <w:szCs w:val="22"/>
        </w:rPr>
        <w:t xml:space="preserve"> </w:t>
      </w:r>
      <w:hyperlink r:id="rId22" w:history="1">
        <w:r w:rsidR="004B2F06" w:rsidRPr="00BC760D">
          <w:rPr>
            <w:rStyle w:val="Hyperlink"/>
            <w:szCs w:val="22"/>
          </w:rPr>
          <w:t>CBD/CP/CC/15/INF/3</w:t>
        </w:r>
      </w:hyperlink>
      <w:r w:rsidR="004B2F06" w:rsidRPr="00BC760D">
        <w:rPr>
          <w:szCs w:val="22"/>
        </w:rPr>
        <w:t xml:space="preserve"> provides these further details.</w:t>
      </w:r>
    </w:p>
    <w:p w:rsidR="002425B7" w:rsidRPr="00BC760D" w:rsidRDefault="002425B7" w:rsidP="00BC760D">
      <w:pPr>
        <w:pStyle w:val="StylePara1Kernat11pt"/>
        <w:suppressLineNumbers/>
        <w:tabs>
          <w:tab w:val="clear" w:pos="360"/>
        </w:tabs>
        <w:suppressAutoHyphens/>
        <w:kinsoku w:val="0"/>
        <w:overflowPunct w:val="0"/>
        <w:autoSpaceDE w:val="0"/>
        <w:autoSpaceDN w:val="0"/>
        <w:rPr>
          <w:szCs w:val="22"/>
        </w:rPr>
      </w:pPr>
      <w:r w:rsidRPr="00BC760D">
        <w:rPr>
          <w:iCs/>
          <w:szCs w:val="22"/>
        </w:rPr>
        <w:t xml:space="preserve">In most cases, the missing records </w:t>
      </w:r>
      <w:r w:rsidR="00620175" w:rsidRPr="00BC760D">
        <w:rPr>
          <w:iCs/>
          <w:szCs w:val="22"/>
        </w:rPr>
        <w:t xml:space="preserve">cited </w:t>
      </w:r>
      <w:r w:rsidRPr="00BC760D">
        <w:rPr>
          <w:iCs/>
          <w:szCs w:val="22"/>
        </w:rPr>
        <w:t xml:space="preserve">are well known regional </w:t>
      </w:r>
      <w:r w:rsidR="00620175" w:rsidRPr="00BC760D">
        <w:rPr>
          <w:iCs/>
          <w:szCs w:val="22"/>
        </w:rPr>
        <w:t xml:space="preserve">and multilateral </w:t>
      </w:r>
      <w:r w:rsidRPr="00BC760D">
        <w:rPr>
          <w:iCs/>
          <w:szCs w:val="22"/>
        </w:rPr>
        <w:t xml:space="preserve">agreements, such as </w:t>
      </w:r>
      <w:r w:rsidR="00AC0621" w:rsidRPr="00BC760D">
        <w:rPr>
          <w:iCs/>
          <w:szCs w:val="22"/>
        </w:rPr>
        <w:t>the constitut</w:t>
      </w:r>
      <w:r w:rsidR="00C32B2E" w:rsidRPr="00BC760D">
        <w:rPr>
          <w:iCs/>
          <w:szCs w:val="22"/>
        </w:rPr>
        <w:t>ing</w:t>
      </w:r>
      <w:r w:rsidR="00AC0621" w:rsidRPr="00BC760D">
        <w:rPr>
          <w:iCs/>
          <w:szCs w:val="22"/>
        </w:rPr>
        <w:t xml:space="preserve"> </w:t>
      </w:r>
      <w:r w:rsidR="00AC0621" w:rsidRPr="00BC760D">
        <w:rPr>
          <w:szCs w:val="22"/>
        </w:rPr>
        <w:t>agreements</w:t>
      </w:r>
      <w:r w:rsidR="00AC0621" w:rsidRPr="00BC760D">
        <w:rPr>
          <w:iCs/>
          <w:szCs w:val="22"/>
        </w:rPr>
        <w:t xml:space="preserve"> concerning the </w:t>
      </w:r>
      <w:r w:rsidRPr="00BC760D">
        <w:rPr>
          <w:iCs/>
          <w:szCs w:val="22"/>
        </w:rPr>
        <w:t>European Union</w:t>
      </w:r>
      <w:r w:rsidR="00620175" w:rsidRPr="00BC760D">
        <w:rPr>
          <w:iCs/>
          <w:szCs w:val="22"/>
        </w:rPr>
        <w:t xml:space="preserve">, the West African Economic and Monetary Union, the Common Market for Eastern and Southern Africa, </w:t>
      </w:r>
      <w:r w:rsidR="00B33904" w:rsidRPr="00BC760D">
        <w:rPr>
          <w:iCs/>
          <w:szCs w:val="22"/>
        </w:rPr>
        <w:t xml:space="preserve">the </w:t>
      </w:r>
      <w:r w:rsidR="00620175" w:rsidRPr="00BC760D">
        <w:rPr>
          <w:iCs/>
          <w:szCs w:val="22"/>
        </w:rPr>
        <w:t xml:space="preserve">Economic Community of West African States, </w:t>
      </w:r>
      <w:r w:rsidR="00B33904" w:rsidRPr="00BC760D">
        <w:rPr>
          <w:iCs/>
          <w:szCs w:val="22"/>
        </w:rPr>
        <w:t xml:space="preserve">the East African Community, the Southern African Development Community, </w:t>
      </w:r>
      <w:r w:rsidR="008C1087" w:rsidRPr="00BC760D">
        <w:rPr>
          <w:iCs/>
          <w:szCs w:val="22"/>
        </w:rPr>
        <w:t xml:space="preserve">and </w:t>
      </w:r>
      <w:r w:rsidR="00B33904" w:rsidRPr="00BC760D">
        <w:rPr>
          <w:iCs/>
          <w:szCs w:val="22"/>
        </w:rPr>
        <w:t>the Association of Southeast Asian Nations.</w:t>
      </w:r>
      <w:r w:rsidR="00981029" w:rsidRPr="00BC760D">
        <w:rPr>
          <w:iCs/>
          <w:szCs w:val="22"/>
        </w:rPr>
        <w:t xml:space="preserve"> One Party</w:t>
      </w:r>
      <w:r w:rsidR="00342D19" w:rsidRPr="00BC760D">
        <w:rPr>
          <w:iCs/>
          <w:szCs w:val="22"/>
        </w:rPr>
        <w:t xml:space="preserve"> </w:t>
      </w:r>
      <w:r w:rsidR="00981029" w:rsidRPr="00BC760D">
        <w:rPr>
          <w:iCs/>
          <w:szCs w:val="22"/>
        </w:rPr>
        <w:t>describes a non-binding initiative for regional cooperation on biosafety issues.</w:t>
      </w:r>
      <w:r w:rsidR="00B33904" w:rsidRPr="00BC760D">
        <w:rPr>
          <w:iCs/>
          <w:szCs w:val="22"/>
        </w:rPr>
        <w:t xml:space="preserve"> </w:t>
      </w:r>
      <w:r w:rsidR="00981029" w:rsidRPr="00BC760D">
        <w:rPr>
          <w:iCs/>
          <w:szCs w:val="22"/>
        </w:rPr>
        <w:t>Two</w:t>
      </w:r>
      <w:r w:rsidR="00B33904" w:rsidRPr="00BC760D">
        <w:rPr>
          <w:iCs/>
          <w:szCs w:val="22"/>
        </w:rPr>
        <w:t xml:space="preserve"> Parties</w:t>
      </w:r>
      <w:r w:rsidR="00342D19" w:rsidRPr="00BC760D">
        <w:rPr>
          <w:iCs/>
          <w:szCs w:val="22"/>
        </w:rPr>
        <w:t xml:space="preserve"> </w:t>
      </w:r>
      <w:r w:rsidR="00981029" w:rsidRPr="00BC760D">
        <w:rPr>
          <w:iCs/>
          <w:szCs w:val="22"/>
        </w:rPr>
        <w:t>make reference</w:t>
      </w:r>
      <w:r w:rsidR="00B33904" w:rsidRPr="00BC760D">
        <w:rPr>
          <w:iCs/>
          <w:szCs w:val="22"/>
        </w:rPr>
        <w:t xml:space="preserve"> to cooperation agreements with partners </w:t>
      </w:r>
      <w:r w:rsidR="00981029" w:rsidRPr="00BC760D">
        <w:rPr>
          <w:iCs/>
          <w:szCs w:val="22"/>
        </w:rPr>
        <w:t>for the provision of</w:t>
      </w:r>
      <w:r w:rsidR="00B33904" w:rsidRPr="00BC760D">
        <w:rPr>
          <w:iCs/>
          <w:szCs w:val="22"/>
        </w:rPr>
        <w:t xml:space="preserve"> technical </w:t>
      </w:r>
      <w:r w:rsidR="00981029" w:rsidRPr="00BC760D">
        <w:rPr>
          <w:iCs/>
          <w:szCs w:val="22"/>
        </w:rPr>
        <w:t>assistance or training</w:t>
      </w:r>
      <w:r w:rsidR="00655C9B" w:rsidRPr="00BC760D">
        <w:rPr>
          <w:iCs/>
          <w:szCs w:val="22"/>
        </w:rPr>
        <w:t>, while a</w:t>
      </w:r>
      <w:r w:rsidR="00981029" w:rsidRPr="00BC760D">
        <w:rPr>
          <w:iCs/>
          <w:szCs w:val="22"/>
        </w:rPr>
        <w:t>nother Party</w:t>
      </w:r>
      <w:r w:rsidR="00B77E04" w:rsidRPr="00BC760D">
        <w:rPr>
          <w:iCs/>
          <w:szCs w:val="22"/>
        </w:rPr>
        <w:t xml:space="preserve"> </w:t>
      </w:r>
      <w:r w:rsidR="00981029" w:rsidRPr="00BC760D">
        <w:rPr>
          <w:iCs/>
          <w:szCs w:val="22"/>
        </w:rPr>
        <w:t>also mentions cooperation, capacity</w:t>
      </w:r>
      <w:r w:rsidR="006710AE" w:rsidRPr="00BC760D">
        <w:rPr>
          <w:iCs/>
          <w:szCs w:val="22"/>
        </w:rPr>
        <w:t>-</w:t>
      </w:r>
      <w:r w:rsidR="00981029" w:rsidRPr="00BC760D">
        <w:rPr>
          <w:iCs/>
          <w:szCs w:val="22"/>
        </w:rPr>
        <w:t xml:space="preserve">building and information exchange agreements without citing the </w:t>
      </w:r>
      <w:r w:rsidR="00B77E04" w:rsidRPr="00BC760D">
        <w:rPr>
          <w:iCs/>
          <w:szCs w:val="22"/>
        </w:rPr>
        <w:t>stakeholders</w:t>
      </w:r>
      <w:r w:rsidR="00981029" w:rsidRPr="00BC760D">
        <w:rPr>
          <w:iCs/>
          <w:szCs w:val="22"/>
        </w:rPr>
        <w:t xml:space="preserve"> involved. </w:t>
      </w:r>
      <w:r w:rsidR="00655C9B" w:rsidRPr="00BC760D">
        <w:rPr>
          <w:iCs/>
          <w:szCs w:val="22"/>
        </w:rPr>
        <w:t>T</w:t>
      </w:r>
      <w:r w:rsidR="00981029" w:rsidRPr="00BC760D">
        <w:rPr>
          <w:iCs/>
          <w:szCs w:val="22"/>
        </w:rPr>
        <w:t>wo Parties</w:t>
      </w:r>
      <w:r w:rsidR="00B77E04" w:rsidRPr="00BC760D">
        <w:rPr>
          <w:iCs/>
          <w:szCs w:val="22"/>
        </w:rPr>
        <w:t xml:space="preserve"> </w:t>
      </w:r>
      <w:r w:rsidR="00655C9B" w:rsidRPr="00BC760D">
        <w:rPr>
          <w:iCs/>
          <w:szCs w:val="22"/>
        </w:rPr>
        <w:t xml:space="preserve">mention bilateral agreements that include relevant biosafety components. Finally, another Party notes that it has entered into a </w:t>
      </w:r>
      <w:r w:rsidR="00F3283F" w:rsidRPr="00BC760D">
        <w:rPr>
          <w:iCs/>
          <w:szCs w:val="22"/>
        </w:rPr>
        <w:t>“</w:t>
      </w:r>
      <w:r w:rsidR="00655C9B" w:rsidRPr="00BC760D">
        <w:rPr>
          <w:iCs/>
          <w:szCs w:val="22"/>
        </w:rPr>
        <w:t>few</w:t>
      </w:r>
      <w:r w:rsidR="00F3283F" w:rsidRPr="00BC760D">
        <w:rPr>
          <w:iCs/>
          <w:szCs w:val="22"/>
        </w:rPr>
        <w:t>”</w:t>
      </w:r>
      <w:r w:rsidR="00981029" w:rsidRPr="00BC760D">
        <w:rPr>
          <w:iCs/>
          <w:szCs w:val="22"/>
        </w:rPr>
        <w:t xml:space="preserve"> </w:t>
      </w:r>
      <w:r w:rsidR="00655C9B" w:rsidRPr="00BC760D">
        <w:rPr>
          <w:iCs/>
          <w:szCs w:val="22"/>
        </w:rPr>
        <w:t>specific bilateral agreements</w:t>
      </w:r>
      <w:r w:rsidR="00B035B8" w:rsidRPr="00BC760D">
        <w:rPr>
          <w:iCs/>
          <w:szCs w:val="22"/>
        </w:rPr>
        <w:t xml:space="preserve"> without providing the </w:t>
      </w:r>
      <w:r w:rsidR="005047B6" w:rsidRPr="00BC760D">
        <w:rPr>
          <w:iCs/>
          <w:szCs w:val="22"/>
        </w:rPr>
        <w:t>names</w:t>
      </w:r>
      <w:r w:rsidR="00655C9B" w:rsidRPr="00BC760D">
        <w:rPr>
          <w:iCs/>
          <w:szCs w:val="22"/>
        </w:rPr>
        <w:t xml:space="preserve"> of the agreements </w:t>
      </w:r>
      <w:r w:rsidR="00F3283F" w:rsidRPr="00BC760D">
        <w:rPr>
          <w:iCs/>
          <w:szCs w:val="22"/>
        </w:rPr>
        <w:t xml:space="preserve">to which it </w:t>
      </w:r>
      <w:r w:rsidR="00655C9B" w:rsidRPr="00BC760D">
        <w:rPr>
          <w:iCs/>
          <w:szCs w:val="22"/>
        </w:rPr>
        <w:t>refer</w:t>
      </w:r>
      <w:r w:rsidR="00F3283F" w:rsidRPr="00BC760D">
        <w:rPr>
          <w:iCs/>
          <w:szCs w:val="22"/>
        </w:rPr>
        <w:t>s</w:t>
      </w:r>
      <w:r w:rsidR="00655C9B" w:rsidRPr="00BC760D">
        <w:rPr>
          <w:iCs/>
          <w:szCs w:val="22"/>
        </w:rPr>
        <w:t>.</w:t>
      </w:r>
    </w:p>
    <w:p w:rsidR="00713271" w:rsidRPr="00BC760D" w:rsidRDefault="00277A2E" w:rsidP="00BC760D">
      <w:pPr>
        <w:pStyle w:val="StylePara1Kernat11pt"/>
        <w:suppressLineNumbers/>
        <w:tabs>
          <w:tab w:val="clear" w:pos="360"/>
        </w:tabs>
        <w:suppressAutoHyphens/>
        <w:kinsoku w:val="0"/>
        <w:overflowPunct w:val="0"/>
        <w:autoSpaceDE w:val="0"/>
        <w:autoSpaceDN w:val="0"/>
        <w:rPr>
          <w:szCs w:val="22"/>
        </w:rPr>
      </w:pPr>
      <w:r w:rsidRPr="00BC760D">
        <w:rPr>
          <w:szCs w:val="22"/>
        </w:rPr>
        <w:t xml:space="preserve">Five Parties that </w:t>
      </w:r>
      <w:r w:rsidR="00D04A84" w:rsidRPr="00BC760D">
        <w:rPr>
          <w:szCs w:val="22"/>
        </w:rPr>
        <w:t xml:space="preserve">had </w:t>
      </w:r>
      <w:r w:rsidRPr="00BC760D">
        <w:rPr>
          <w:szCs w:val="22"/>
        </w:rPr>
        <w:t xml:space="preserve">uploaded records under this category did not report having entered into bilateral, regional and multilateral agreements and arrangements under the relevant question in the third national report. </w:t>
      </w:r>
      <w:r w:rsidR="00B77E04" w:rsidRPr="00BC760D">
        <w:rPr>
          <w:szCs w:val="22"/>
        </w:rPr>
        <w:t xml:space="preserve">Although the relevant question </w:t>
      </w:r>
      <w:r w:rsidR="00ED07D9" w:rsidRPr="00BC760D">
        <w:rPr>
          <w:szCs w:val="22"/>
        </w:rPr>
        <w:t>in</w:t>
      </w:r>
      <w:r w:rsidR="00B77E04" w:rsidRPr="00BC760D">
        <w:rPr>
          <w:szCs w:val="22"/>
        </w:rPr>
        <w:t xml:space="preserve"> the third national report does not restrict answers to agreements and arrangements </w:t>
      </w:r>
      <w:r w:rsidR="00F80FE3" w:rsidRPr="00BC760D">
        <w:rPr>
          <w:szCs w:val="22"/>
        </w:rPr>
        <w:t>undertaken</w:t>
      </w:r>
      <w:r w:rsidR="00B77E04" w:rsidRPr="00BC760D">
        <w:rPr>
          <w:szCs w:val="22"/>
        </w:rPr>
        <w:t xml:space="preserve"> during the reporting period only, three </w:t>
      </w:r>
      <w:r w:rsidR="00C27720" w:rsidRPr="00BC760D">
        <w:rPr>
          <w:szCs w:val="22"/>
        </w:rPr>
        <w:t xml:space="preserve">Parties published their records </w:t>
      </w:r>
      <w:r w:rsidR="00B77E04" w:rsidRPr="00BC760D">
        <w:rPr>
          <w:szCs w:val="22"/>
        </w:rPr>
        <w:t>outside the reporting period</w:t>
      </w:r>
      <w:r w:rsidR="00F37F13" w:rsidRPr="00BC760D">
        <w:rPr>
          <w:szCs w:val="22"/>
        </w:rPr>
        <w:t>. This</w:t>
      </w:r>
      <w:r w:rsidR="00B77E04" w:rsidRPr="00BC760D">
        <w:rPr>
          <w:szCs w:val="22"/>
        </w:rPr>
        <w:t xml:space="preserve"> may </w:t>
      </w:r>
      <w:r w:rsidR="007B26F1" w:rsidRPr="00BC760D">
        <w:rPr>
          <w:szCs w:val="22"/>
        </w:rPr>
        <w:t>explain why the</w:t>
      </w:r>
      <w:r w:rsidR="00F37F13" w:rsidRPr="00BC760D">
        <w:rPr>
          <w:szCs w:val="22"/>
        </w:rPr>
        <w:t>se</w:t>
      </w:r>
      <w:r w:rsidR="007B26F1" w:rsidRPr="00BC760D">
        <w:rPr>
          <w:szCs w:val="22"/>
        </w:rPr>
        <w:t xml:space="preserve"> Parties</w:t>
      </w:r>
      <w:r w:rsidR="00F37F13" w:rsidRPr="00BC760D">
        <w:rPr>
          <w:szCs w:val="22"/>
        </w:rPr>
        <w:t xml:space="preserve"> </w:t>
      </w:r>
      <w:r w:rsidR="007B26F1" w:rsidRPr="00BC760D">
        <w:rPr>
          <w:szCs w:val="22"/>
        </w:rPr>
        <w:t>responded negatively to</w:t>
      </w:r>
      <w:r w:rsidR="00063184" w:rsidRPr="00BC760D">
        <w:rPr>
          <w:szCs w:val="22"/>
        </w:rPr>
        <w:t xml:space="preserve"> question 72 of the </w:t>
      </w:r>
      <w:r w:rsidR="00DB651F" w:rsidRPr="00BC760D">
        <w:rPr>
          <w:szCs w:val="22"/>
        </w:rPr>
        <w:t xml:space="preserve">third </w:t>
      </w:r>
      <w:r w:rsidR="00B77E04" w:rsidRPr="00BC760D">
        <w:rPr>
          <w:szCs w:val="22"/>
        </w:rPr>
        <w:t>national report</w:t>
      </w:r>
      <w:r w:rsidR="00063184" w:rsidRPr="00BC760D">
        <w:rPr>
          <w:szCs w:val="22"/>
        </w:rPr>
        <w:t xml:space="preserve">. The remaining </w:t>
      </w:r>
      <w:r w:rsidR="00B06CFF" w:rsidRPr="00BC760D">
        <w:rPr>
          <w:szCs w:val="22"/>
        </w:rPr>
        <w:t>t</w:t>
      </w:r>
      <w:r w:rsidR="00370F0F" w:rsidRPr="00BC760D">
        <w:rPr>
          <w:szCs w:val="22"/>
        </w:rPr>
        <w:t>wo</w:t>
      </w:r>
      <w:r w:rsidR="00440924" w:rsidRPr="00BC760D">
        <w:rPr>
          <w:szCs w:val="22"/>
        </w:rPr>
        <w:t xml:space="preserve"> </w:t>
      </w:r>
      <w:r w:rsidR="00CF0567" w:rsidRPr="00BC760D">
        <w:rPr>
          <w:szCs w:val="22"/>
        </w:rPr>
        <w:t xml:space="preserve">Parties </w:t>
      </w:r>
      <w:r w:rsidR="00B2575A" w:rsidRPr="00BC760D">
        <w:rPr>
          <w:szCs w:val="22"/>
        </w:rPr>
        <w:t>published</w:t>
      </w:r>
      <w:r w:rsidR="00CF0567" w:rsidRPr="00BC760D">
        <w:rPr>
          <w:szCs w:val="22"/>
        </w:rPr>
        <w:t xml:space="preserve"> </w:t>
      </w:r>
      <w:r w:rsidR="004B1D3A" w:rsidRPr="00BC760D">
        <w:rPr>
          <w:szCs w:val="22"/>
        </w:rPr>
        <w:t>domestic legal instruments</w:t>
      </w:r>
      <w:r w:rsidR="00063184" w:rsidRPr="00BC760D">
        <w:rPr>
          <w:szCs w:val="22"/>
        </w:rPr>
        <w:t xml:space="preserve"> </w:t>
      </w:r>
      <w:r w:rsidR="00CF0567" w:rsidRPr="00BC760D">
        <w:rPr>
          <w:szCs w:val="22"/>
        </w:rPr>
        <w:t xml:space="preserve">as </w:t>
      </w:r>
      <w:r w:rsidR="00D04A84" w:rsidRPr="00BC760D">
        <w:rPr>
          <w:szCs w:val="22"/>
        </w:rPr>
        <w:t>“</w:t>
      </w:r>
      <w:r w:rsidR="00CF0567" w:rsidRPr="00BC760D">
        <w:rPr>
          <w:szCs w:val="22"/>
        </w:rPr>
        <w:t>agreement</w:t>
      </w:r>
      <w:r w:rsidR="00B06CFF" w:rsidRPr="00BC760D">
        <w:rPr>
          <w:szCs w:val="22"/>
        </w:rPr>
        <w:t>s and arrangements</w:t>
      </w:r>
      <w:r w:rsidR="00D04A84" w:rsidRPr="00BC760D">
        <w:rPr>
          <w:szCs w:val="22"/>
        </w:rPr>
        <w:t>”</w:t>
      </w:r>
      <w:r w:rsidR="00CF0567" w:rsidRPr="00BC760D">
        <w:rPr>
          <w:szCs w:val="22"/>
        </w:rPr>
        <w:t xml:space="preserve">, which </w:t>
      </w:r>
      <w:r w:rsidR="00423967" w:rsidRPr="00BC760D">
        <w:rPr>
          <w:szCs w:val="22"/>
        </w:rPr>
        <w:t>seem</w:t>
      </w:r>
      <w:r w:rsidR="00F17593" w:rsidRPr="00BC760D">
        <w:rPr>
          <w:szCs w:val="22"/>
        </w:rPr>
        <w:t>s</w:t>
      </w:r>
      <w:r w:rsidR="00CF0567" w:rsidRPr="00BC760D">
        <w:rPr>
          <w:szCs w:val="22"/>
        </w:rPr>
        <w:t xml:space="preserve"> to be </w:t>
      </w:r>
      <w:r w:rsidR="00F17593" w:rsidRPr="00BC760D">
        <w:rPr>
          <w:szCs w:val="22"/>
        </w:rPr>
        <w:t xml:space="preserve">a </w:t>
      </w:r>
      <w:proofErr w:type="spellStart"/>
      <w:r w:rsidR="00B06CFF" w:rsidRPr="00BC760D">
        <w:rPr>
          <w:szCs w:val="22"/>
        </w:rPr>
        <w:t>mis</w:t>
      </w:r>
      <w:r w:rsidR="00777BD5" w:rsidRPr="00BC760D">
        <w:rPr>
          <w:szCs w:val="22"/>
        </w:rPr>
        <w:t>categoriz</w:t>
      </w:r>
      <w:r w:rsidR="00F17593" w:rsidRPr="00BC760D">
        <w:rPr>
          <w:szCs w:val="22"/>
        </w:rPr>
        <w:t>ation</w:t>
      </w:r>
      <w:proofErr w:type="spellEnd"/>
      <w:r w:rsidR="00B06CFF" w:rsidRPr="00BC760D">
        <w:rPr>
          <w:szCs w:val="22"/>
        </w:rPr>
        <w:t>.</w:t>
      </w:r>
      <w:r w:rsidR="00F17593" w:rsidRPr="00BC760D">
        <w:rPr>
          <w:szCs w:val="22"/>
        </w:rPr>
        <w:t xml:space="preserve"> </w:t>
      </w:r>
      <w:r w:rsidR="002A01FC" w:rsidRPr="00BC760D">
        <w:rPr>
          <w:szCs w:val="22"/>
        </w:rPr>
        <w:t xml:space="preserve">Further details on these cases are also provided in </w:t>
      </w:r>
      <w:r w:rsidR="006456FD" w:rsidRPr="00BC760D">
        <w:rPr>
          <w:iCs/>
          <w:szCs w:val="22"/>
        </w:rPr>
        <w:t>t</w:t>
      </w:r>
      <w:r w:rsidR="002A01FC" w:rsidRPr="00BC760D">
        <w:rPr>
          <w:iCs/>
          <w:szCs w:val="22"/>
        </w:rPr>
        <w:t>able 3 of document</w:t>
      </w:r>
      <w:r w:rsidR="002A01FC" w:rsidRPr="00BC760D">
        <w:rPr>
          <w:szCs w:val="22"/>
        </w:rPr>
        <w:t xml:space="preserve"> </w:t>
      </w:r>
      <w:hyperlink r:id="rId23" w:history="1">
        <w:r w:rsidR="002A01FC" w:rsidRPr="00BC760D">
          <w:rPr>
            <w:rStyle w:val="Hyperlink"/>
            <w:szCs w:val="22"/>
          </w:rPr>
          <w:t>CBD/CP/CC/15/INF/3</w:t>
        </w:r>
      </w:hyperlink>
      <w:r w:rsidR="002A01FC" w:rsidRPr="00BC760D">
        <w:rPr>
          <w:szCs w:val="22"/>
        </w:rPr>
        <w:t>.</w:t>
      </w:r>
    </w:p>
    <w:p w:rsidR="00713271" w:rsidRPr="00BC760D" w:rsidRDefault="00FD54D8" w:rsidP="00BC760D">
      <w:pPr>
        <w:pStyle w:val="Heading2"/>
        <w:suppressLineNumbers/>
        <w:tabs>
          <w:tab w:val="clear" w:pos="720"/>
          <w:tab w:val="left" w:pos="360"/>
        </w:tabs>
        <w:suppressAutoHyphens/>
        <w:kinsoku w:val="0"/>
        <w:overflowPunct w:val="0"/>
        <w:autoSpaceDE w:val="0"/>
        <w:autoSpaceDN w:val="0"/>
        <w:rPr>
          <w:kern w:val="22"/>
          <w:szCs w:val="22"/>
        </w:rPr>
      </w:pPr>
      <w:r w:rsidRPr="00BC760D">
        <w:rPr>
          <w:kern w:val="22"/>
          <w:szCs w:val="22"/>
        </w:rPr>
        <w:t>D.</w:t>
      </w:r>
      <w:r w:rsidRPr="00BC760D">
        <w:rPr>
          <w:kern w:val="22"/>
          <w:szCs w:val="22"/>
        </w:rPr>
        <w:tab/>
      </w:r>
      <w:r w:rsidR="00611E02" w:rsidRPr="00BC760D">
        <w:rPr>
          <w:kern w:val="22"/>
          <w:szCs w:val="22"/>
        </w:rPr>
        <w:t>U</w:t>
      </w:r>
      <w:r w:rsidR="00713271" w:rsidRPr="00BC760D">
        <w:rPr>
          <w:kern w:val="22"/>
          <w:szCs w:val="22"/>
        </w:rPr>
        <w:t>nintentional transboundary movements</w:t>
      </w:r>
    </w:p>
    <w:p w:rsidR="005A248E" w:rsidRPr="00BC760D" w:rsidRDefault="002B3EAA" w:rsidP="00BC760D">
      <w:pPr>
        <w:pStyle w:val="StylePara1Kernat11pt"/>
        <w:suppressLineNumbers/>
        <w:tabs>
          <w:tab w:val="clear" w:pos="360"/>
        </w:tabs>
        <w:suppressAutoHyphens/>
        <w:kinsoku w:val="0"/>
        <w:overflowPunct w:val="0"/>
        <w:autoSpaceDE w:val="0"/>
        <w:autoSpaceDN w:val="0"/>
        <w:rPr>
          <w:szCs w:val="22"/>
        </w:rPr>
      </w:pPr>
      <w:r w:rsidRPr="00BC760D">
        <w:rPr>
          <w:szCs w:val="22"/>
        </w:rPr>
        <w:t>Article 17 of the Protocol</w:t>
      </w:r>
      <w:r w:rsidR="005A248E" w:rsidRPr="00BC760D">
        <w:rPr>
          <w:szCs w:val="22"/>
        </w:rPr>
        <w:t xml:space="preserve"> states that:</w:t>
      </w:r>
    </w:p>
    <w:p w:rsidR="006F079F" w:rsidRPr="00BC760D" w:rsidRDefault="002B3EAA" w:rsidP="00BC760D">
      <w:pPr>
        <w:pStyle w:val="StylePara1Kernat11pt"/>
        <w:numPr>
          <w:ilvl w:val="0"/>
          <w:numId w:val="0"/>
        </w:numPr>
        <w:suppressLineNumbers/>
        <w:suppressAutoHyphens/>
        <w:kinsoku w:val="0"/>
        <w:overflowPunct w:val="0"/>
        <w:autoSpaceDE w:val="0"/>
        <w:autoSpaceDN w:val="0"/>
        <w:ind w:left="720"/>
        <w:rPr>
          <w:szCs w:val="22"/>
        </w:rPr>
      </w:pPr>
      <w:r w:rsidRPr="00BC760D">
        <w:rPr>
          <w:szCs w:val="22"/>
        </w:rPr>
        <w:t>“each Party shall take appropriate measures to notify affected or potentially affected States, the Biosafety Clearing-House and, where appropriate, relevant international organizations, when it knows of an occurrence under its jurisdiction resulting in a release that leads, or may lead, to an unintentional transboundary movement of a</w:t>
      </w:r>
      <w:r w:rsidR="00665264" w:rsidRPr="00BC760D">
        <w:rPr>
          <w:szCs w:val="22"/>
        </w:rPr>
        <w:t>n LMO</w:t>
      </w:r>
      <w:r w:rsidRPr="00BC760D">
        <w:rPr>
          <w:szCs w:val="22"/>
        </w:rPr>
        <w:t xml:space="preserve"> that is likely to have significant adverse effects on the conservation and sustainable use of biological diversity, taking also into account </w:t>
      </w:r>
      <w:r w:rsidRPr="00BC760D">
        <w:rPr>
          <w:szCs w:val="22"/>
        </w:rPr>
        <w:lastRenderedPageBreak/>
        <w:t>risks to human health in such States. The notification shall be provided as soon as the Party knows of the above situation”.</w:t>
      </w:r>
    </w:p>
    <w:p w:rsidR="006F079F" w:rsidRPr="00BC760D" w:rsidRDefault="00213EB4" w:rsidP="00BC760D">
      <w:pPr>
        <w:pStyle w:val="StylePara1Kernat11pt"/>
        <w:suppressLineNumbers/>
        <w:tabs>
          <w:tab w:val="clear" w:pos="360"/>
        </w:tabs>
        <w:suppressAutoHyphens/>
        <w:kinsoku w:val="0"/>
        <w:overflowPunct w:val="0"/>
        <w:autoSpaceDE w:val="0"/>
        <w:autoSpaceDN w:val="0"/>
        <w:rPr>
          <w:szCs w:val="22"/>
        </w:rPr>
      </w:pPr>
      <w:r w:rsidRPr="00BC760D">
        <w:rPr>
          <w:szCs w:val="22"/>
        </w:rPr>
        <w:t>Question 101 of the third national report, asks</w:t>
      </w:r>
      <w:r w:rsidR="0081658D" w:rsidRPr="00BC760D">
        <w:rPr>
          <w:szCs w:val="22"/>
        </w:rPr>
        <w:t xml:space="preserve"> each</w:t>
      </w:r>
      <w:r w:rsidRPr="00BC760D">
        <w:rPr>
          <w:szCs w:val="22"/>
        </w:rPr>
        <w:t xml:space="preserve"> </w:t>
      </w:r>
      <w:r w:rsidR="00BA140D" w:rsidRPr="00BC760D">
        <w:rPr>
          <w:szCs w:val="22"/>
        </w:rPr>
        <w:t>Part</w:t>
      </w:r>
      <w:r w:rsidR="0081658D" w:rsidRPr="00BC760D">
        <w:rPr>
          <w:szCs w:val="22"/>
        </w:rPr>
        <w:t>y</w:t>
      </w:r>
      <w:r w:rsidR="00BA140D" w:rsidRPr="00BC760D">
        <w:rPr>
          <w:szCs w:val="22"/>
        </w:rPr>
        <w:t xml:space="preserve"> </w:t>
      </w:r>
      <w:r w:rsidRPr="00BC760D">
        <w:rPr>
          <w:iCs/>
          <w:szCs w:val="22"/>
        </w:rPr>
        <w:t xml:space="preserve">how many times in the </w:t>
      </w:r>
      <w:r w:rsidR="00FE3F83" w:rsidRPr="00BC760D">
        <w:rPr>
          <w:iCs/>
          <w:szCs w:val="22"/>
        </w:rPr>
        <w:t xml:space="preserve">current </w:t>
      </w:r>
      <w:r w:rsidRPr="00BC760D">
        <w:rPr>
          <w:iCs/>
          <w:szCs w:val="22"/>
        </w:rPr>
        <w:t>reporting period</w:t>
      </w:r>
      <w:r w:rsidR="00FE3F83" w:rsidRPr="00BC760D">
        <w:rPr>
          <w:iCs/>
          <w:szCs w:val="22"/>
        </w:rPr>
        <w:t xml:space="preserve"> it has received</w:t>
      </w:r>
      <w:r w:rsidRPr="00BC760D">
        <w:rPr>
          <w:iCs/>
          <w:szCs w:val="22"/>
        </w:rPr>
        <w:t xml:space="preserve"> information concerning occurrences that led, or may have led, to unintentional transboundary movement(s) of one or more LMOs to or from territories under its jurisdiction.</w:t>
      </w:r>
    </w:p>
    <w:p w:rsidR="000F5A0D" w:rsidRPr="00BC760D" w:rsidRDefault="006F079F" w:rsidP="00BC760D">
      <w:pPr>
        <w:pStyle w:val="StylePara1Kernat11pt"/>
        <w:suppressLineNumbers/>
        <w:tabs>
          <w:tab w:val="clear" w:pos="360"/>
        </w:tabs>
        <w:suppressAutoHyphens/>
        <w:kinsoku w:val="0"/>
        <w:overflowPunct w:val="0"/>
        <w:autoSpaceDE w:val="0"/>
        <w:autoSpaceDN w:val="0"/>
        <w:rPr>
          <w:szCs w:val="22"/>
        </w:rPr>
      </w:pPr>
      <w:r w:rsidRPr="00BC760D">
        <w:rPr>
          <w:szCs w:val="22"/>
        </w:rPr>
        <w:t xml:space="preserve">Five Parties </w:t>
      </w:r>
      <w:r w:rsidR="003C6892" w:rsidRPr="00BC760D">
        <w:rPr>
          <w:szCs w:val="22"/>
        </w:rPr>
        <w:t>reported</w:t>
      </w:r>
      <w:r w:rsidRPr="00BC760D">
        <w:rPr>
          <w:szCs w:val="22"/>
        </w:rPr>
        <w:t xml:space="preserve"> </w:t>
      </w:r>
      <w:r w:rsidR="003C6892" w:rsidRPr="00BC760D">
        <w:rPr>
          <w:szCs w:val="22"/>
        </w:rPr>
        <w:t>having received information in this regard</w:t>
      </w:r>
      <w:r w:rsidRPr="00BC760D">
        <w:rPr>
          <w:szCs w:val="22"/>
        </w:rPr>
        <w:t xml:space="preserve"> </w:t>
      </w:r>
      <w:r w:rsidR="003C6892" w:rsidRPr="00BC760D">
        <w:rPr>
          <w:szCs w:val="22"/>
        </w:rPr>
        <w:t>in response to</w:t>
      </w:r>
      <w:r w:rsidR="000F5A0D" w:rsidRPr="00BC760D">
        <w:rPr>
          <w:szCs w:val="22"/>
        </w:rPr>
        <w:t xml:space="preserve"> </w:t>
      </w:r>
      <w:r w:rsidRPr="00BC760D">
        <w:rPr>
          <w:szCs w:val="22"/>
        </w:rPr>
        <w:t>question 101</w:t>
      </w:r>
      <w:r w:rsidR="0034446C" w:rsidRPr="00BC760D">
        <w:rPr>
          <w:szCs w:val="22"/>
        </w:rPr>
        <w:t>. In the</w:t>
      </w:r>
      <w:r w:rsidRPr="00BC760D">
        <w:rPr>
          <w:szCs w:val="22"/>
        </w:rPr>
        <w:t xml:space="preserve"> follow</w:t>
      </w:r>
      <w:r w:rsidR="0034446C" w:rsidRPr="00BC760D">
        <w:rPr>
          <w:szCs w:val="22"/>
        </w:rPr>
        <w:t>-</w:t>
      </w:r>
      <w:r w:rsidRPr="00BC760D">
        <w:rPr>
          <w:szCs w:val="22"/>
        </w:rPr>
        <w:t>up questions,</w:t>
      </w:r>
      <w:r w:rsidR="0034446C" w:rsidRPr="00BC760D">
        <w:rPr>
          <w:rStyle w:val="FootnoteReference"/>
          <w:szCs w:val="22"/>
        </w:rPr>
        <w:footnoteReference w:id="4"/>
      </w:r>
      <w:r w:rsidRPr="00BC760D">
        <w:rPr>
          <w:szCs w:val="22"/>
        </w:rPr>
        <w:t xml:space="preserve"> </w:t>
      </w:r>
      <w:r w:rsidR="0034446C" w:rsidRPr="00BC760D">
        <w:rPr>
          <w:szCs w:val="22"/>
        </w:rPr>
        <w:t>these Parties specified that they</w:t>
      </w:r>
      <w:r w:rsidRPr="00BC760D">
        <w:rPr>
          <w:szCs w:val="22"/>
        </w:rPr>
        <w:t xml:space="preserve"> had </w:t>
      </w:r>
      <w:r w:rsidR="000F5A0D" w:rsidRPr="00BC760D">
        <w:rPr>
          <w:szCs w:val="22"/>
        </w:rPr>
        <w:t xml:space="preserve">not notified the BCH of these occurrences. There are </w:t>
      </w:r>
      <w:r w:rsidR="009A528C" w:rsidRPr="00BC760D">
        <w:rPr>
          <w:szCs w:val="22"/>
        </w:rPr>
        <w:t xml:space="preserve">indeed </w:t>
      </w:r>
      <w:r w:rsidR="000F5A0D" w:rsidRPr="00BC760D">
        <w:rPr>
          <w:szCs w:val="22"/>
        </w:rPr>
        <w:t xml:space="preserve">no records of such occurrences </w:t>
      </w:r>
      <w:r w:rsidR="00916AC8" w:rsidRPr="00BC760D">
        <w:rPr>
          <w:szCs w:val="22"/>
        </w:rPr>
        <w:t xml:space="preserve">in </w:t>
      </w:r>
      <w:r w:rsidR="000F5A0D" w:rsidRPr="00BC760D">
        <w:rPr>
          <w:szCs w:val="22"/>
        </w:rPr>
        <w:t>the BCH</w:t>
      </w:r>
      <w:r w:rsidR="0026499C" w:rsidRPr="00BC760D">
        <w:rPr>
          <w:szCs w:val="22"/>
        </w:rPr>
        <w:t xml:space="preserve"> from these Parties</w:t>
      </w:r>
      <w:r w:rsidR="000F5A0D" w:rsidRPr="00BC760D">
        <w:rPr>
          <w:szCs w:val="22"/>
        </w:rPr>
        <w:t xml:space="preserve">. Table 4 </w:t>
      </w:r>
      <w:r w:rsidR="000F5A0D" w:rsidRPr="00BC760D">
        <w:rPr>
          <w:iCs/>
          <w:szCs w:val="22"/>
        </w:rPr>
        <w:t>of document</w:t>
      </w:r>
      <w:r w:rsidR="000F5A0D" w:rsidRPr="00BC760D">
        <w:rPr>
          <w:szCs w:val="22"/>
        </w:rPr>
        <w:t xml:space="preserve"> </w:t>
      </w:r>
      <w:hyperlink r:id="rId24" w:history="1">
        <w:r w:rsidR="000F5A0D" w:rsidRPr="00BC760D">
          <w:rPr>
            <w:rStyle w:val="Hyperlink"/>
            <w:szCs w:val="22"/>
          </w:rPr>
          <w:t>CBD/CP/CC/15/INF/3</w:t>
        </w:r>
      </w:hyperlink>
      <w:r w:rsidR="000F5A0D" w:rsidRPr="00BC760D">
        <w:rPr>
          <w:szCs w:val="22"/>
        </w:rPr>
        <w:t xml:space="preserve"> provides further details with comments from the national report of </w:t>
      </w:r>
      <w:r w:rsidR="0034446C" w:rsidRPr="00BC760D">
        <w:rPr>
          <w:szCs w:val="22"/>
        </w:rPr>
        <w:t xml:space="preserve">the </w:t>
      </w:r>
      <w:r w:rsidR="000F5A0D" w:rsidRPr="00BC760D">
        <w:rPr>
          <w:szCs w:val="22"/>
        </w:rPr>
        <w:t>Parties</w:t>
      </w:r>
      <w:r w:rsidR="0034446C" w:rsidRPr="00BC760D">
        <w:rPr>
          <w:szCs w:val="22"/>
        </w:rPr>
        <w:t xml:space="preserve"> concerned</w:t>
      </w:r>
      <w:r w:rsidR="000F5A0D" w:rsidRPr="00BC760D">
        <w:rPr>
          <w:szCs w:val="22"/>
        </w:rPr>
        <w:t>.</w:t>
      </w:r>
    </w:p>
    <w:p w:rsidR="006F079F" w:rsidRPr="00BC760D" w:rsidRDefault="0026499C" w:rsidP="00BC760D">
      <w:pPr>
        <w:pStyle w:val="StylePara1Kernat11pt"/>
        <w:suppressLineNumbers/>
        <w:tabs>
          <w:tab w:val="clear" w:pos="360"/>
        </w:tabs>
        <w:suppressAutoHyphens/>
        <w:kinsoku w:val="0"/>
        <w:overflowPunct w:val="0"/>
        <w:autoSpaceDE w:val="0"/>
        <w:autoSpaceDN w:val="0"/>
        <w:rPr>
          <w:szCs w:val="22"/>
        </w:rPr>
      </w:pPr>
      <w:r w:rsidRPr="00BC760D">
        <w:rPr>
          <w:szCs w:val="22"/>
        </w:rPr>
        <w:t>I</w:t>
      </w:r>
      <w:r w:rsidR="00A53B4A" w:rsidRPr="00BC760D">
        <w:rPr>
          <w:szCs w:val="22"/>
        </w:rPr>
        <w:t xml:space="preserve">t is noted that question 101 </w:t>
      </w:r>
      <w:r w:rsidR="001346F2" w:rsidRPr="00BC760D">
        <w:rPr>
          <w:szCs w:val="22"/>
        </w:rPr>
        <w:t xml:space="preserve">is formulated more broadly </w:t>
      </w:r>
      <w:r w:rsidRPr="00BC760D">
        <w:rPr>
          <w:szCs w:val="22"/>
        </w:rPr>
        <w:t xml:space="preserve">than Article 17 </w:t>
      </w:r>
      <w:r w:rsidR="00D00882" w:rsidRPr="00BC760D">
        <w:rPr>
          <w:szCs w:val="22"/>
        </w:rPr>
        <w:t xml:space="preserve">and also relates to situations in which a Party is notified of unintentional transboundary movements </w:t>
      </w:r>
      <w:r w:rsidR="00D00882" w:rsidRPr="00BC760D">
        <w:rPr>
          <w:iCs/>
          <w:szCs w:val="22"/>
        </w:rPr>
        <w:t>into</w:t>
      </w:r>
      <w:r w:rsidR="00D00882" w:rsidRPr="00BC760D">
        <w:rPr>
          <w:i/>
          <w:szCs w:val="22"/>
        </w:rPr>
        <w:t xml:space="preserve"> </w:t>
      </w:r>
      <w:r w:rsidR="00FE3751" w:rsidRPr="00BC760D">
        <w:rPr>
          <w:szCs w:val="22"/>
        </w:rPr>
        <w:t xml:space="preserve">its </w:t>
      </w:r>
      <w:r w:rsidR="00D00882" w:rsidRPr="00BC760D">
        <w:rPr>
          <w:szCs w:val="22"/>
        </w:rPr>
        <w:t>territor</w:t>
      </w:r>
      <w:r w:rsidR="00B354FD" w:rsidRPr="00BC760D">
        <w:rPr>
          <w:szCs w:val="22"/>
        </w:rPr>
        <w:t>y</w:t>
      </w:r>
      <w:r w:rsidR="009850F6" w:rsidRPr="00BC760D">
        <w:rPr>
          <w:szCs w:val="22"/>
        </w:rPr>
        <w:t>.</w:t>
      </w:r>
      <w:r w:rsidR="00AC018A" w:rsidRPr="00BC760D">
        <w:rPr>
          <w:szCs w:val="22"/>
        </w:rPr>
        <w:t xml:space="preserve"> </w:t>
      </w:r>
      <w:r w:rsidR="0083094F" w:rsidRPr="00BC760D">
        <w:rPr>
          <w:szCs w:val="22"/>
        </w:rPr>
        <w:t>A number of</w:t>
      </w:r>
      <w:r w:rsidR="00056999" w:rsidRPr="00BC760D">
        <w:rPr>
          <w:szCs w:val="22"/>
        </w:rPr>
        <w:t xml:space="preserve"> Parties</w:t>
      </w:r>
      <w:r w:rsidR="001A2158" w:rsidRPr="00BC760D">
        <w:rPr>
          <w:szCs w:val="22"/>
        </w:rPr>
        <w:t xml:space="preserve"> that</w:t>
      </w:r>
      <w:r w:rsidR="00056999" w:rsidRPr="00BC760D">
        <w:rPr>
          <w:szCs w:val="22"/>
        </w:rPr>
        <w:t xml:space="preserve"> report</w:t>
      </w:r>
      <w:r w:rsidR="001A2158" w:rsidRPr="00BC760D">
        <w:rPr>
          <w:szCs w:val="22"/>
        </w:rPr>
        <w:t>ed</w:t>
      </w:r>
      <w:r w:rsidR="00056999" w:rsidRPr="00BC760D">
        <w:rPr>
          <w:szCs w:val="22"/>
        </w:rPr>
        <w:t xml:space="preserve"> </w:t>
      </w:r>
      <w:r w:rsidR="008547E6" w:rsidRPr="00BC760D">
        <w:rPr>
          <w:szCs w:val="22"/>
        </w:rPr>
        <w:t xml:space="preserve">in the affirmative </w:t>
      </w:r>
      <w:r w:rsidR="00056999" w:rsidRPr="00BC760D">
        <w:rPr>
          <w:szCs w:val="22"/>
        </w:rPr>
        <w:t xml:space="preserve">to question 101 </w:t>
      </w:r>
      <w:r w:rsidR="000D3BFB" w:rsidRPr="00BC760D">
        <w:rPr>
          <w:szCs w:val="22"/>
        </w:rPr>
        <w:t xml:space="preserve">described in their comments that these occurrences related to an unintentional transboundary movement directed into their country. </w:t>
      </w:r>
      <w:r w:rsidR="004455CB" w:rsidRPr="00BC760D">
        <w:rPr>
          <w:szCs w:val="22"/>
        </w:rPr>
        <w:t xml:space="preserve">Parties do not have the obligation to notify the BCH </w:t>
      </w:r>
      <w:r w:rsidR="001A2158" w:rsidRPr="00BC760D">
        <w:rPr>
          <w:szCs w:val="22"/>
        </w:rPr>
        <w:t xml:space="preserve">of such occurrences </w:t>
      </w:r>
      <w:r w:rsidR="004455CB" w:rsidRPr="00BC760D">
        <w:rPr>
          <w:szCs w:val="22"/>
        </w:rPr>
        <w:t xml:space="preserve">under Article 17. </w:t>
      </w:r>
      <w:r w:rsidR="00E26BA6" w:rsidRPr="00BC760D">
        <w:rPr>
          <w:szCs w:val="22"/>
        </w:rPr>
        <w:t xml:space="preserve">Other </w:t>
      </w:r>
      <w:r w:rsidR="004455CB" w:rsidRPr="00BC760D">
        <w:rPr>
          <w:szCs w:val="22"/>
        </w:rPr>
        <w:t>Parties clarified that the</w:t>
      </w:r>
      <w:r w:rsidR="00E26BA6" w:rsidRPr="00BC760D">
        <w:rPr>
          <w:szCs w:val="22"/>
        </w:rPr>
        <w:t xml:space="preserve"> </w:t>
      </w:r>
      <w:r w:rsidR="0083094F" w:rsidRPr="00BC760D">
        <w:rPr>
          <w:szCs w:val="22"/>
        </w:rPr>
        <w:t>movement did not concern an LMO</w:t>
      </w:r>
      <w:r w:rsidR="00E26BA6" w:rsidRPr="00BC760D">
        <w:rPr>
          <w:szCs w:val="22"/>
        </w:rPr>
        <w:t xml:space="preserve"> as defined under the Protocol</w:t>
      </w:r>
      <w:r w:rsidR="0083094F" w:rsidRPr="00BC760D">
        <w:rPr>
          <w:szCs w:val="22"/>
        </w:rPr>
        <w:t xml:space="preserve"> or </w:t>
      </w:r>
      <w:r w:rsidR="0014525A" w:rsidRPr="00BC760D">
        <w:rPr>
          <w:szCs w:val="22"/>
        </w:rPr>
        <w:t>that</w:t>
      </w:r>
      <w:r w:rsidR="00E26BA6" w:rsidRPr="00BC760D">
        <w:rPr>
          <w:szCs w:val="22"/>
        </w:rPr>
        <w:t xml:space="preserve"> </w:t>
      </w:r>
      <w:r w:rsidR="0083094F" w:rsidRPr="00BC760D">
        <w:rPr>
          <w:szCs w:val="22"/>
        </w:rPr>
        <w:t>the LMO did not pose any potential significant adverse effect</w:t>
      </w:r>
      <w:r w:rsidR="00E26BA6" w:rsidRPr="00BC760D">
        <w:rPr>
          <w:szCs w:val="22"/>
        </w:rPr>
        <w:t xml:space="preserve"> </w:t>
      </w:r>
      <w:r w:rsidR="00457AB0" w:rsidRPr="00BC760D">
        <w:rPr>
          <w:szCs w:val="22"/>
        </w:rPr>
        <w:t>and were therefore not notified</w:t>
      </w:r>
      <w:r w:rsidR="00E26BA6" w:rsidRPr="00BC760D">
        <w:rPr>
          <w:szCs w:val="22"/>
        </w:rPr>
        <w:t xml:space="preserve"> to the BCH</w:t>
      </w:r>
      <w:r w:rsidR="00056999" w:rsidRPr="00BC760D">
        <w:rPr>
          <w:szCs w:val="22"/>
        </w:rPr>
        <w:t>.</w:t>
      </w:r>
    </w:p>
    <w:p w:rsidR="004E2689" w:rsidRPr="00BC760D" w:rsidRDefault="00FD54D8" w:rsidP="00BC760D">
      <w:pPr>
        <w:pStyle w:val="Heading2"/>
        <w:suppressLineNumbers/>
        <w:tabs>
          <w:tab w:val="clear" w:pos="720"/>
          <w:tab w:val="left" w:pos="360"/>
        </w:tabs>
        <w:suppressAutoHyphens/>
        <w:kinsoku w:val="0"/>
        <w:overflowPunct w:val="0"/>
        <w:autoSpaceDE w:val="0"/>
        <w:autoSpaceDN w:val="0"/>
        <w:rPr>
          <w:kern w:val="22"/>
          <w:szCs w:val="22"/>
        </w:rPr>
      </w:pPr>
      <w:r w:rsidRPr="00BC760D">
        <w:rPr>
          <w:kern w:val="22"/>
          <w:szCs w:val="22"/>
        </w:rPr>
        <w:t>E.</w:t>
      </w:r>
      <w:r w:rsidRPr="00BC760D">
        <w:rPr>
          <w:kern w:val="22"/>
          <w:szCs w:val="22"/>
        </w:rPr>
        <w:tab/>
      </w:r>
      <w:r w:rsidR="004E2689" w:rsidRPr="00BC760D">
        <w:rPr>
          <w:kern w:val="22"/>
          <w:szCs w:val="22"/>
        </w:rPr>
        <w:t>Illegal transboundary movements</w:t>
      </w:r>
    </w:p>
    <w:p w:rsidR="002B3EAA" w:rsidRPr="00BC760D" w:rsidRDefault="00557212" w:rsidP="00BC760D">
      <w:pPr>
        <w:pStyle w:val="StylePara1Kernat11pt"/>
        <w:suppressLineNumbers/>
        <w:tabs>
          <w:tab w:val="clear" w:pos="360"/>
        </w:tabs>
        <w:suppressAutoHyphens/>
        <w:kinsoku w:val="0"/>
        <w:overflowPunct w:val="0"/>
        <w:autoSpaceDE w:val="0"/>
        <w:autoSpaceDN w:val="0"/>
        <w:rPr>
          <w:iCs/>
          <w:szCs w:val="22"/>
        </w:rPr>
      </w:pPr>
      <w:r w:rsidRPr="00BC760D">
        <w:rPr>
          <w:iCs/>
          <w:szCs w:val="22"/>
        </w:rPr>
        <w:t>Article 25</w:t>
      </w:r>
      <w:r w:rsidR="00FC01A5" w:rsidRPr="00BC760D">
        <w:rPr>
          <w:iCs/>
          <w:szCs w:val="22"/>
        </w:rPr>
        <w:t xml:space="preserve">, paragraph </w:t>
      </w:r>
      <w:r w:rsidRPr="00BC760D">
        <w:rPr>
          <w:iCs/>
          <w:szCs w:val="22"/>
        </w:rPr>
        <w:t>3</w:t>
      </w:r>
      <w:r w:rsidR="00303851" w:rsidRPr="00BC760D">
        <w:rPr>
          <w:iCs/>
          <w:szCs w:val="22"/>
        </w:rPr>
        <w:t>, of the Protocol</w:t>
      </w:r>
      <w:r w:rsidRPr="00BC760D">
        <w:rPr>
          <w:iCs/>
          <w:szCs w:val="22"/>
        </w:rPr>
        <w:t xml:space="preserve"> provides that </w:t>
      </w:r>
      <w:r w:rsidR="002B3EAA" w:rsidRPr="00BC760D">
        <w:rPr>
          <w:iCs/>
          <w:szCs w:val="22"/>
        </w:rPr>
        <w:t xml:space="preserve">each Party shall make available to the </w:t>
      </w:r>
      <w:r w:rsidR="00FE24A5" w:rsidRPr="00BC760D">
        <w:rPr>
          <w:iCs/>
          <w:szCs w:val="22"/>
        </w:rPr>
        <w:t>BCH</w:t>
      </w:r>
      <w:r w:rsidR="002B3EAA" w:rsidRPr="00BC760D">
        <w:rPr>
          <w:iCs/>
          <w:szCs w:val="22"/>
        </w:rPr>
        <w:t xml:space="preserve"> information concerning cases of illegal transboundary movements pertaining to it.</w:t>
      </w:r>
    </w:p>
    <w:p w:rsidR="00041062" w:rsidRPr="00BC760D" w:rsidRDefault="004E2689" w:rsidP="00BC760D">
      <w:pPr>
        <w:pStyle w:val="StylePara1Kernat11pt"/>
        <w:suppressLineNumbers/>
        <w:tabs>
          <w:tab w:val="clear" w:pos="360"/>
        </w:tabs>
        <w:suppressAutoHyphens/>
        <w:kinsoku w:val="0"/>
        <w:overflowPunct w:val="0"/>
        <w:autoSpaceDE w:val="0"/>
        <w:autoSpaceDN w:val="0"/>
        <w:rPr>
          <w:iCs/>
          <w:szCs w:val="22"/>
        </w:rPr>
      </w:pPr>
      <w:r w:rsidRPr="00BC760D">
        <w:rPr>
          <w:iCs/>
          <w:szCs w:val="22"/>
        </w:rPr>
        <w:t xml:space="preserve">Question 186 of the third national report asks how many times, in the current reporting period, </w:t>
      </w:r>
      <w:r w:rsidR="00331BC6" w:rsidRPr="00BC760D">
        <w:rPr>
          <w:iCs/>
          <w:szCs w:val="22"/>
        </w:rPr>
        <w:t>a</w:t>
      </w:r>
      <w:r w:rsidR="00AF5E4C" w:rsidRPr="00BC760D">
        <w:rPr>
          <w:iCs/>
          <w:szCs w:val="22"/>
        </w:rPr>
        <w:t xml:space="preserve"> Party </w:t>
      </w:r>
      <w:r w:rsidRPr="00BC760D">
        <w:rPr>
          <w:iCs/>
          <w:szCs w:val="22"/>
        </w:rPr>
        <w:t xml:space="preserve">has received </w:t>
      </w:r>
      <w:r w:rsidRPr="00BC760D">
        <w:rPr>
          <w:szCs w:val="22"/>
        </w:rPr>
        <w:t>information</w:t>
      </w:r>
      <w:r w:rsidRPr="00BC760D">
        <w:rPr>
          <w:iCs/>
          <w:szCs w:val="22"/>
        </w:rPr>
        <w:t xml:space="preserve"> concerning cases of illegal transboundary movements of an LMO to or from territories under its jurisdiction</w:t>
      </w:r>
      <w:r w:rsidR="000C37D9" w:rsidRPr="00BC760D">
        <w:rPr>
          <w:iCs/>
          <w:szCs w:val="22"/>
        </w:rPr>
        <w:t>.</w:t>
      </w:r>
      <w:r w:rsidRPr="00BC760D">
        <w:rPr>
          <w:iCs/>
          <w:szCs w:val="22"/>
        </w:rPr>
        <w:t xml:space="preserve"> </w:t>
      </w:r>
      <w:r w:rsidR="001E16B2" w:rsidRPr="00BC760D">
        <w:rPr>
          <w:iCs/>
          <w:szCs w:val="22"/>
        </w:rPr>
        <w:t xml:space="preserve">A total of 126 Parties reported never having received such information, while </w:t>
      </w:r>
      <w:r w:rsidR="009B19DC" w:rsidRPr="00BC760D">
        <w:rPr>
          <w:iCs/>
          <w:szCs w:val="22"/>
        </w:rPr>
        <w:t xml:space="preserve">17 </w:t>
      </w:r>
      <w:r w:rsidR="00041062" w:rsidRPr="00BC760D">
        <w:rPr>
          <w:iCs/>
          <w:szCs w:val="22"/>
        </w:rPr>
        <w:t xml:space="preserve">Parties </w:t>
      </w:r>
      <w:r w:rsidR="008D3FB1" w:rsidRPr="00BC760D">
        <w:rPr>
          <w:iCs/>
          <w:szCs w:val="22"/>
        </w:rPr>
        <w:t xml:space="preserve">reported having received such information </w:t>
      </w:r>
      <w:r w:rsidR="001E16B2" w:rsidRPr="00BC760D">
        <w:rPr>
          <w:iCs/>
          <w:szCs w:val="22"/>
        </w:rPr>
        <w:t>in a number of cases</w:t>
      </w:r>
      <w:r w:rsidR="00D6564D" w:rsidRPr="00BC760D">
        <w:rPr>
          <w:iCs/>
          <w:szCs w:val="22"/>
        </w:rPr>
        <w:t xml:space="preserve">. </w:t>
      </w:r>
      <w:r w:rsidR="00041062" w:rsidRPr="00BC760D">
        <w:rPr>
          <w:iCs/>
          <w:szCs w:val="22"/>
        </w:rPr>
        <w:t xml:space="preserve">Only 5 </w:t>
      </w:r>
      <w:r w:rsidR="00787CFB" w:rsidRPr="00BC760D">
        <w:rPr>
          <w:iCs/>
          <w:szCs w:val="22"/>
        </w:rPr>
        <w:t xml:space="preserve">of the </w:t>
      </w:r>
      <w:r w:rsidR="009B19DC" w:rsidRPr="00BC760D">
        <w:rPr>
          <w:iCs/>
          <w:szCs w:val="22"/>
        </w:rPr>
        <w:t xml:space="preserve">17 </w:t>
      </w:r>
      <w:r w:rsidR="00041062" w:rsidRPr="00BC760D">
        <w:rPr>
          <w:iCs/>
          <w:szCs w:val="22"/>
        </w:rPr>
        <w:t xml:space="preserve">Parties have </w:t>
      </w:r>
      <w:r w:rsidR="009526FD" w:rsidRPr="00BC760D">
        <w:rPr>
          <w:iCs/>
          <w:szCs w:val="22"/>
        </w:rPr>
        <w:t xml:space="preserve">records </w:t>
      </w:r>
      <w:r w:rsidR="00C67D17" w:rsidRPr="00BC760D">
        <w:rPr>
          <w:iCs/>
          <w:szCs w:val="22"/>
        </w:rPr>
        <w:t xml:space="preserve">in </w:t>
      </w:r>
      <w:r w:rsidR="00125BB9" w:rsidRPr="00BC760D">
        <w:rPr>
          <w:iCs/>
          <w:szCs w:val="22"/>
        </w:rPr>
        <w:t xml:space="preserve">the BCH </w:t>
      </w:r>
      <w:r w:rsidR="00041062" w:rsidRPr="00BC760D">
        <w:rPr>
          <w:iCs/>
          <w:szCs w:val="22"/>
        </w:rPr>
        <w:t xml:space="preserve">containing information concerning cases of illegal transboundary movements. </w:t>
      </w:r>
      <w:r w:rsidR="00AD5D51" w:rsidRPr="00BC760D">
        <w:rPr>
          <w:iCs/>
          <w:szCs w:val="22"/>
        </w:rPr>
        <w:t>Table 3</w:t>
      </w:r>
      <w:r w:rsidR="00041062" w:rsidRPr="00BC760D">
        <w:rPr>
          <w:iCs/>
          <w:szCs w:val="22"/>
        </w:rPr>
        <w:t xml:space="preserve"> </w:t>
      </w:r>
      <w:r w:rsidR="008343AF">
        <w:rPr>
          <w:iCs/>
          <w:szCs w:val="22"/>
        </w:rPr>
        <w:t xml:space="preserve">below </w:t>
      </w:r>
      <w:r w:rsidR="00041062" w:rsidRPr="00BC760D">
        <w:rPr>
          <w:iCs/>
          <w:szCs w:val="22"/>
        </w:rPr>
        <w:t xml:space="preserve">summarizes the consistency of the relevant information </w:t>
      </w:r>
      <w:r w:rsidR="008B61C8" w:rsidRPr="00BC760D">
        <w:rPr>
          <w:iCs/>
          <w:szCs w:val="22"/>
        </w:rPr>
        <w:t>provided</w:t>
      </w:r>
      <w:r w:rsidR="0081186D" w:rsidRPr="00BC760D">
        <w:rPr>
          <w:iCs/>
          <w:szCs w:val="22"/>
        </w:rPr>
        <w:t xml:space="preserve"> by the</w:t>
      </w:r>
      <w:r w:rsidR="00331BC6" w:rsidRPr="00BC760D">
        <w:rPr>
          <w:iCs/>
          <w:szCs w:val="22"/>
        </w:rPr>
        <w:t>se</w:t>
      </w:r>
      <w:r w:rsidR="0081186D" w:rsidRPr="00BC760D">
        <w:rPr>
          <w:iCs/>
          <w:szCs w:val="22"/>
        </w:rPr>
        <w:t xml:space="preserve"> 17 Parties</w:t>
      </w:r>
      <w:r w:rsidR="00041062" w:rsidRPr="00BC760D">
        <w:rPr>
          <w:iCs/>
          <w:szCs w:val="22"/>
        </w:rPr>
        <w:t xml:space="preserve">. </w:t>
      </w:r>
      <w:r w:rsidR="00041062" w:rsidRPr="00BC760D">
        <w:rPr>
          <w:szCs w:val="22"/>
        </w:rPr>
        <w:t xml:space="preserve">Table 5 </w:t>
      </w:r>
      <w:r w:rsidR="00041062" w:rsidRPr="00BC760D">
        <w:rPr>
          <w:iCs/>
          <w:szCs w:val="22"/>
        </w:rPr>
        <w:t>of document</w:t>
      </w:r>
      <w:r w:rsidR="00041062" w:rsidRPr="00BC760D">
        <w:rPr>
          <w:szCs w:val="22"/>
        </w:rPr>
        <w:t xml:space="preserve"> </w:t>
      </w:r>
      <w:hyperlink r:id="rId25" w:history="1">
        <w:r w:rsidR="00041062" w:rsidRPr="00BC760D">
          <w:rPr>
            <w:rStyle w:val="Hyperlink"/>
            <w:szCs w:val="22"/>
          </w:rPr>
          <w:t>CBD/CP/CC/15/INF/3</w:t>
        </w:r>
      </w:hyperlink>
      <w:r w:rsidR="00041062" w:rsidRPr="00BC760D">
        <w:rPr>
          <w:szCs w:val="22"/>
        </w:rPr>
        <w:t xml:space="preserve"> provides further details.</w:t>
      </w:r>
    </w:p>
    <w:p w:rsidR="00041062" w:rsidRPr="00BC760D" w:rsidRDefault="00AD5D51" w:rsidP="00BC760D">
      <w:pPr>
        <w:pStyle w:val="Para1"/>
        <w:keepNext/>
        <w:numPr>
          <w:ilvl w:val="0"/>
          <w:numId w:val="0"/>
        </w:numPr>
        <w:suppressLineNumbers/>
        <w:suppressAutoHyphens/>
        <w:kinsoku w:val="0"/>
        <w:overflowPunct w:val="0"/>
        <w:autoSpaceDE w:val="0"/>
        <w:autoSpaceDN w:val="0"/>
        <w:ind w:left="900" w:hanging="900"/>
        <w:rPr>
          <w:b/>
          <w:bCs/>
          <w:iCs/>
          <w:kern w:val="22"/>
          <w:szCs w:val="22"/>
        </w:rPr>
      </w:pPr>
      <w:proofErr w:type="gramStart"/>
      <w:r w:rsidRPr="00BC760D">
        <w:rPr>
          <w:b/>
          <w:bCs/>
          <w:iCs/>
          <w:kern w:val="22"/>
          <w:szCs w:val="22"/>
        </w:rPr>
        <w:t>Table 3</w:t>
      </w:r>
      <w:r w:rsidR="00A56925" w:rsidRPr="00BC760D">
        <w:rPr>
          <w:b/>
          <w:bCs/>
          <w:iCs/>
          <w:kern w:val="22"/>
          <w:szCs w:val="22"/>
        </w:rPr>
        <w:t>.</w:t>
      </w:r>
      <w:proofErr w:type="gramEnd"/>
      <w:r w:rsidR="00A56925" w:rsidRPr="00BC760D">
        <w:rPr>
          <w:b/>
          <w:bCs/>
          <w:iCs/>
          <w:kern w:val="22"/>
          <w:szCs w:val="22"/>
        </w:rPr>
        <w:tab/>
        <w:t>C</w:t>
      </w:r>
      <w:r w:rsidR="00041062" w:rsidRPr="00BC760D">
        <w:rPr>
          <w:b/>
          <w:bCs/>
          <w:iCs/>
          <w:kern w:val="22"/>
          <w:szCs w:val="22"/>
        </w:rPr>
        <w:t xml:space="preserve">onsistency of information reported with regard to illegal transboundary movements and corresponding records provided </w:t>
      </w:r>
      <w:r w:rsidR="001B3DB3" w:rsidRPr="00BC760D">
        <w:rPr>
          <w:b/>
          <w:bCs/>
          <w:iCs/>
          <w:kern w:val="22"/>
          <w:szCs w:val="22"/>
        </w:rPr>
        <w:t>i</w:t>
      </w:r>
      <w:r w:rsidR="00041062" w:rsidRPr="00BC760D">
        <w:rPr>
          <w:b/>
          <w:bCs/>
          <w:iCs/>
          <w:kern w:val="22"/>
          <w:szCs w:val="22"/>
        </w:rPr>
        <w:t xml:space="preserve">n the </w:t>
      </w:r>
      <w:r w:rsidR="00A56925" w:rsidRPr="00BC760D">
        <w:rPr>
          <w:b/>
          <w:bCs/>
          <w:iCs/>
          <w:kern w:val="22"/>
          <w:szCs w:val="22"/>
        </w:rPr>
        <w:t>Biosafety Clearing-House</w:t>
      </w:r>
    </w:p>
    <w:tbl>
      <w:tblPr>
        <w:tblStyle w:val="TableGrid"/>
        <w:tblW w:w="0" w:type="auto"/>
        <w:jc w:val="center"/>
        <w:tblLook w:val="04A0" w:firstRow="1" w:lastRow="0" w:firstColumn="1" w:lastColumn="0" w:noHBand="0" w:noVBand="1"/>
      </w:tblPr>
      <w:tblGrid>
        <w:gridCol w:w="4788"/>
        <w:gridCol w:w="4788"/>
      </w:tblGrid>
      <w:tr w:rsidR="00D536B9" w:rsidRPr="00BC760D" w:rsidTr="00BC760D">
        <w:trPr>
          <w:jc w:val="center"/>
        </w:trPr>
        <w:tc>
          <w:tcPr>
            <w:tcW w:w="4788" w:type="dxa"/>
          </w:tcPr>
          <w:p w:rsidR="00D536B9" w:rsidRPr="00BC760D" w:rsidRDefault="00EA3874" w:rsidP="00BC760D">
            <w:pPr>
              <w:pStyle w:val="Para1"/>
              <w:numPr>
                <w:ilvl w:val="0"/>
                <w:numId w:val="0"/>
              </w:numPr>
              <w:suppressLineNumbers/>
              <w:suppressAutoHyphens/>
              <w:kinsoku w:val="0"/>
              <w:overflowPunct w:val="0"/>
              <w:autoSpaceDE w:val="0"/>
              <w:autoSpaceDN w:val="0"/>
              <w:spacing w:after="0"/>
              <w:jc w:val="center"/>
              <w:rPr>
                <w:rFonts w:ascii="Times New Roman" w:hAnsi="Times New Roman" w:cs="Times New Roman"/>
                <w:bCs/>
                <w:i/>
                <w:kern w:val="22"/>
                <w:szCs w:val="22"/>
              </w:rPr>
            </w:pPr>
            <w:r w:rsidRPr="00BC760D">
              <w:rPr>
                <w:rFonts w:ascii="Times New Roman" w:hAnsi="Times New Roman" w:cs="Times New Roman"/>
                <w:bCs/>
                <w:i/>
                <w:kern w:val="22"/>
                <w:szCs w:val="22"/>
              </w:rPr>
              <w:t>In the current reporting period, how many times has your country received information concerning cases of illegal transboundary movements of an LMO to or from territories under its jurisdiction? (third national report</w:t>
            </w:r>
            <w:r w:rsidR="00B771FC" w:rsidRPr="00BC760D">
              <w:rPr>
                <w:rFonts w:ascii="Times New Roman" w:hAnsi="Times New Roman" w:cs="Times New Roman"/>
                <w:bCs/>
                <w:i/>
                <w:kern w:val="22"/>
                <w:szCs w:val="22"/>
              </w:rPr>
              <w:t>, question 186</w:t>
            </w:r>
            <w:r w:rsidRPr="00BC760D">
              <w:rPr>
                <w:rFonts w:ascii="Times New Roman" w:hAnsi="Times New Roman" w:cs="Times New Roman"/>
                <w:bCs/>
                <w:i/>
                <w:kern w:val="22"/>
                <w:szCs w:val="22"/>
              </w:rPr>
              <w:t>)</w:t>
            </w:r>
          </w:p>
        </w:tc>
        <w:tc>
          <w:tcPr>
            <w:tcW w:w="4788" w:type="dxa"/>
          </w:tcPr>
          <w:p w:rsidR="00D536B9" w:rsidRPr="00BC760D" w:rsidRDefault="00A64D4D" w:rsidP="00BC760D">
            <w:pPr>
              <w:pStyle w:val="Para1"/>
              <w:numPr>
                <w:ilvl w:val="0"/>
                <w:numId w:val="0"/>
              </w:numPr>
              <w:suppressLineNumbers/>
              <w:suppressAutoHyphens/>
              <w:kinsoku w:val="0"/>
              <w:overflowPunct w:val="0"/>
              <w:autoSpaceDE w:val="0"/>
              <w:autoSpaceDN w:val="0"/>
              <w:spacing w:after="0"/>
              <w:jc w:val="center"/>
              <w:rPr>
                <w:rFonts w:ascii="Times New Roman" w:hAnsi="Times New Roman" w:cs="Times New Roman"/>
                <w:bCs/>
                <w:i/>
                <w:kern w:val="22"/>
                <w:szCs w:val="22"/>
              </w:rPr>
            </w:pPr>
            <w:r w:rsidRPr="00BC760D">
              <w:rPr>
                <w:rFonts w:ascii="Times New Roman" w:hAnsi="Times New Roman" w:cs="Times New Roman"/>
                <w:bCs/>
                <w:i/>
                <w:kern w:val="22"/>
                <w:szCs w:val="22"/>
              </w:rPr>
              <w:t>Number of r</w:t>
            </w:r>
            <w:r w:rsidR="00101504" w:rsidRPr="00BC760D">
              <w:rPr>
                <w:rFonts w:ascii="Times New Roman" w:hAnsi="Times New Roman" w:cs="Times New Roman"/>
                <w:bCs/>
                <w:i/>
                <w:kern w:val="22"/>
                <w:szCs w:val="22"/>
              </w:rPr>
              <w:t xml:space="preserve">ecords available </w:t>
            </w:r>
            <w:r w:rsidR="007100B0" w:rsidRPr="00BC760D">
              <w:rPr>
                <w:rFonts w:ascii="Times New Roman" w:hAnsi="Times New Roman" w:cs="Times New Roman"/>
                <w:bCs/>
                <w:i/>
                <w:kern w:val="22"/>
                <w:szCs w:val="22"/>
              </w:rPr>
              <w:t>i</w:t>
            </w:r>
            <w:r w:rsidR="00101504" w:rsidRPr="00BC760D">
              <w:rPr>
                <w:rFonts w:ascii="Times New Roman" w:hAnsi="Times New Roman" w:cs="Times New Roman"/>
                <w:bCs/>
                <w:i/>
                <w:kern w:val="22"/>
                <w:szCs w:val="22"/>
              </w:rPr>
              <w:t>n the BCH</w:t>
            </w:r>
            <w:r w:rsidRPr="00BC760D">
              <w:rPr>
                <w:rFonts w:ascii="Times New Roman" w:hAnsi="Times New Roman" w:cs="Times New Roman"/>
                <w:bCs/>
                <w:i/>
                <w:kern w:val="22"/>
                <w:szCs w:val="22"/>
              </w:rPr>
              <w:t xml:space="preserve"> from these Parties</w:t>
            </w:r>
          </w:p>
        </w:tc>
      </w:tr>
      <w:tr w:rsidR="00D536B9" w:rsidRPr="00BC760D" w:rsidTr="00BC760D">
        <w:trPr>
          <w:jc w:val="center"/>
        </w:trPr>
        <w:tc>
          <w:tcPr>
            <w:tcW w:w="4788" w:type="dxa"/>
          </w:tcPr>
          <w:p w:rsidR="00D536B9" w:rsidRPr="00BC760D" w:rsidRDefault="001F7FFD" w:rsidP="00BC760D">
            <w:pPr>
              <w:pStyle w:val="Para1"/>
              <w:numPr>
                <w:ilvl w:val="0"/>
                <w:numId w:val="0"/>
              </w:numPr>
              <w:suppressLineNumbers/>
              <w:suppressAutoHyphens/>
              <w:kinsoku w:val="0"/>
              <w:overflowPunct w:val="0"/>
              <w:autoSpaceDE w:val="0"/>
              <w:autoSpaceDN w:val="0"/>
              <w:spacing w:after="0"/>
              <w:rPr>
                <w:rFonts w:ascii="Times New Roman" w:hAnsi="Times New Roman" w:cs="Times New Roman"/>
                <w:iCs/>
                <w:kern w:val="22"/>
                <w:szCs w:val="22"/>
              </w:rPr>
            </w:pPr>
            <w:r w:rsidRPr="00BC760D">
              <w:rPr>
                <w:rFonts w:ascii="Times New Roman" w:hAnsi="Times New Roman" w:cs="Times New Roman"/>
                <w:iCs/>
                <w:kern w:val="22"/>
                <w:szCs w:val="22"/>
              </w:rPr>
              <w:t>7 Parties &gt; 10</w:t>
            </w:r>
            <w:r w:rsidR="00C257E2" w:rsidRPr="00BC760D">
              <w:rPr>
                <w:rFonts w:ascii="Times New Roman" w:hAnsi="Times New Roman" w:cs="Times New Roman"/>
                <w:iCs/>
                <w:kern w:val="22"/>
                <w:szCs w:val="22"/>
              </w:rPr>
              <w:t xml:space="preserve"> times</w:t>
            </w:r>
          </w:p>
        </w:tc>
        <w:tc>
          <w:tcPr>
            <w:tcW w:w="4788" w:type="dxa"/>
          </w:tcPr>
          <w:p w:rsidR="006145AE" w:rsidRPr="00BC760D" w:rsidRDefault="006145AE" w:rsidP="00BC760D">
            <w:pPr>
              <w:pStyle w:val="Para1"/>
              <w:numPr>
                <w:ilvl w:val="0"/>
                <w:numId w:val="0"/>
              </w:numPr>
              <w:suppressLineNumbers/>
              <w:suppressAutoHyphens/>
              <w:kinsoku w:val="0"/>
              <w:overflowPunct w:val="0"/>
              <w:autoSpaceDE w:val="0"/>
              <w:autoSpaceDN w:val="0"/>
              <w:spacing w:after="0"/>
              <w:rPr>
                <w:rFonts w:ascii="Times New Roman" w:hAnsi="Times New Roman" w:cs="Times New Roman"/>
                <w:iCs/>
                <w:kern w:val="22"/>
                <w:szCs w:val="22"/>
              </w:rPr>
            </w:pPr>
            <w:r w:rsidRPr="00BC760D">
              <w:rPr>
                <w:rFonts w:ascii="Times New Roman" w:hAnsi="Times New Roman" w:cs="Times New Roman"/>
                <w:iCs/>
                <w:kern w:val="22"/>
                <w:szCs w:val="22"/>
              </w:rPr>
              <w:t>2</w:t>
            </w:r>
            <w:r w:rsidR="00943A19" w:rsidRPr="00BC760D">
              <w:rPr>
                <w:rFonts w:ascii="Times New Roman" w:hAnsi="Times New Roman" w:cs="Times New Roman"/>
                <w:iCs/>
                <w:kern w:val="22"/>
                <w:szCs w:val="22"/>
              </w:rPr>
              <w:t xml:space="preserve"> Parties </w:t>
            </w:r>
            <w:r w:rsidRPr="00BC760D">
              <w:rPr>
                <w:rFonts w:ascii="Times New Roman" w:hAnsi="Times New Roman" w:cs="Times New Roman"/>
                <w:iCs/>
                <w:kern w:val="22"/>
                <w:szCs w:val="22"/>
              </w:rPr>
              <w:t xml:space="preserve">&lt; 10 </w:t>
            </w:r>
            <w:r w:rsidR="00FA4FE1" w:rsidRPr="00BC760D">
              <w:rPr>
                <w:rFonts w:ascii="Times New Roman" w:hAnsi="Times New Roman" w:cs="Times New Roman"/>
                <w:iCs/>
                <w:kern w:val="22"/>
                <w:szCs w:val="22"/>
              </w:rPr>
              <w:t xml:space="preserve">records </w:t>
            </w:r>
            <w:r w:rsidRPr="00BC760D">
              <w:rPr>
                <w:rFonts w:ascii="Times New Roman" w:hAnsi="Times New Roman" w:cs="Times New Roman"/>
                <w:iCs/>
                <w:kern w:val="22"/>
                <w:szCs w:val="22"/>
              </w:rPr>
              <w:t xml:space="preserve">(Belgium, </w:t>
            </w:r>
            <w:r w:rsidR="00891024" w:rsidRPr="00BC760D">
              <w:rPr>
                <w:rFonts w:ascii="Times New Roman" w:hAnsi="Times New Roman" w:cs="Times New Roman"/>
                <w:iCs/>
                <w:kern w:val="22"/>
                <w:szCs w:val="22"/>
              </w:rPr>
              <w:t>European Union</w:t>
            </w:r>
            <w:r w:rsidR="00A57637" w:rsidRPr="00BC760D">
              <w:rPr>
                <w:rFonts w:ascii="Times New Roman" w:hAnsi="Times New Roman" w:cs="Times New Roman"/>
                <w:iCs/>
                <w:kern w:val="22"/>
                <w:szCs w:val="22"/>
              </w:rPr>
              <w:t>)</w:t>
            </w:r>
          </w:p>
          <w:p w:rsidR="006145AE" w:rsidRPr="00BC760D" w:rsidRDefault="006145AE" w:rsidP="00BC760D">
            <w:pPr>
              <w:pStyle w:val="Para1"/>
              <w:numPr>
                <w:ilvl w:val="0"/>
                <w:numId w:val="0"/>
              </w:numPr>
              <w:suppressLineNumbers/>
              <w:suppressAutoHyphens/>
              <w:kinsoku w:val="0"/>
              <w:overflowPunct w:val="0"/>
              <w:autoSpaceDE w:val="0"/>
              <w:autoSpaceDN w:val="0"/>
              <w:spacing w:after="0"/>
              <w:rPr>
                <w:rFonts w:ascii="Times New Roman" w:hAnsi="Times New Roman" w:cs="Times New Roman"/>
                <w:iCs/>
                <w:kern w:val="22"/>
                <w:szCs w:val="22"/>
              </w:rPr>
            </w:pPr>
            <w:r w:rsidRPr="00BC760D">
              <w:rPr>
                <w:rFonts w:ascii="Times New Roman" w:hAnsi="Times New Roman" w:cs="Times New Roman"/>
                <w:iCs/>
                <w:kern w:val="22"/>
                <w:szCs w:val="22"/>
              </w:rPr>
              <w:t>5 Parties = 0 records (Austria, China,</w:t>
            </w:r>
            <w:r w:rsidR="00F36CC5" w:rsidRPr="00BC760D">
              <w:rPr>
                <w:rFonts w:ascii="Times New Roman" w:hAnsi="Times New Roman" w:cs="Times New Roman"/>
                <w:iCs/>
                <w:kern w:val="22"/>
                <w:szCs w:val="22"/>
              </w:rPr>
              <w:t xml:space="preserve"> Germany, Hungary, Latvia)</w:t>
            </w:r>
          </w:p>
        </w:tc>
      </w:tr>
      <w:tr w:rsidR="00D536B9" w:rsidRPr="00BC760D" w:rsidTr="00BC760D">
        <w:trPr>
          <w:jc w:val="center"/>
        </w:trPr>
        <w:tc>
          <w:tcPr>
            <w:tcW w:w="4788" w:type="dxa"/>
          </w:tcPr>
          <w:p w:rsidR="001F7FFD" w:rsidRPr="00BC760D" w:rsidRDefault="001F7FFD" w:rsidP="00BC760D">
            <w:pPr>
              <w:pStyle w:val="Para1"/>
              <w:numPr>
                <w:ilvl w:val="0"/>
                <w:numId w:val="0"/>
              </w:numPr>
              <w:suppressLineNumbers/>
              <w:suppressAutoHyphens/>
              <w:kinsoku w:val="0"/>
              <w:overflowPunct w:val="0"/>
              <w:autoSpaceDE w:val="0"/>
              <w:autoSpaceDN w:val="0"/>
              <w:spacing w:after="0"/>
              <w:rPr>
                <w:rFonts w:ascii="Times New Roman" w:hAnsi="Times New Roman" w:cs="Times New Roman"/>
                <w:iCs/>
                <w:kern w:val="22"/>
                <w:szCs w:val="22"/>
              </w:rPr>
            </w:pPr>
            <w:r w:rsidRPr="00BC760D">
              <w:rPr>
                <w:rFonts w:ascii="Times New Roman" w:hAnsi="Times New Roman" w:cs="Times New Roman"/>
                <w:iCs/>
                <w:kern w:val="22"/>
                <w:szCs w:val="22"/>
              </w:rPr>
              <w:t>2 Parties &lt; 10</w:t>
            </w:r>
            <w:r w:rsidR="00C257E2" w:rsidRPr="00BC760D">
              <w:rPr>
                <w:rFonts w:ascii="Times New Roman" w:hAnsi="Times New Roman" w:cs="Times New Roman"/>
                <w:iCs/>
                <w:kern w:val="22"/>
                <w:szCs w:val="22"/>
              </w:rPr>
              <w:t xml:space="preserve"> times</w:t>
            </w:r>
          </w:p>
        </w:tc>
        <w:tc>
          <w:tcPr>
            <w:tcW w:w="4788" w:type="dxa"/>
          </w:tcPr>
          <w:p w:rsidR="00D536B9" w:rsidRPr="00BC760D" w:rsidRDefault="00921E90" w:rsidP="00BC760D">
            <w:pPr>
              <w:pStyle w:val="Para1"/>
              <w:numPr>
                <w:ilvl w:val="0"/>
                <w:numId w:val="0"/>
              </w:numPr>
              <w:suppressLineNumbers/>
              <w:suppressAutoHyphens/>
              <w:kinsoku w:val="0"/>
              <w:overflowPunct w:val="0"/>
              <w:autoSpaceDE w:val="0"/>
              <w:autoSpaceDN w:val="0"/>
              <w:spacing w:after="0"/>
              <w:rPr>
                <w:rFonts w:ascii="Times New Roman" w:hAnsi="Times New Roman" w:cs="Times New Roman"/>
                <w:iCs/>
                <w:kern w:val="22"/>
                <w:szCs w:val="22"/>
              </w:rPr>
            </w:pPr>
            <w:r w:rsidRPr="00BC760D">
              <w:rPr>
                <w:rFonts w:ascii="Times New Roman" w:hAnsi="Times New Roman" w:cs="Times New Roman"/>
                <w:iCs/>
                <w:kern w:val="22"/>
                <w:szCs w:val="22"/>
              </w:rPr>
              <w:t>2 Parties = 0 records</w:t>
            </w:r>
            <w:r w:rsidR="00F36CC5" w:rsidRPr="00BC760D">
              <w:rPr>
                <w:rFonts w:ascii="Times New Roman" w:hAnsi="Times New Roman" w:cs="Times New Roman"/>
                <w:iCs/>
                <w:kern w:val="22"/>
                <w:szCs w:val="22"/>
              </w:rPr>
              <w:t xml:space="preserve"> (France, United Kingdom)</w:t>
            </w:r>
          </w:p>
        </w:tc>
      </w:tr>
      <w:tr w:rsidR="00D536B9" w:rsidRPr="00BC760D" w:rsidTr="00BC760D">
        <w:trPr>
          <w:jc w:val="center"/>
        </w:trPr>
        <w:tc>
          <w:tcPr>
            <w:tcW w:w="4788" w:type="dxa"/>
          </w:tcPr>
          <w:p w:rsidR="00D536B9" w:rsidRPr="00BC760D" w:rsidRDefault="001F7FFD" w:rsidP="00BC760D">
            <w:pPr>
              <w:pStyle w:val="Para1"/>
              <w:numPr>
                <w:ilvl w:val="0"/>
                <w:numId w:val="0"/>
              </w:numPr>
              <w:suppressLineNumbers/>
              <w:suppressAutoHyphens/>
              <w:kinsoku w:val="0"/>
              <w:overflowPunct w:val="0"/>
              <w:autoSpaceDE w:val="0"/>
              <w:autoSpaceDN w:val="0"/>
              <w:spacing w:after="0"/>
              <w:rPr>
                <w:rFonts w:ascii="Times New Roman" w:hAnsi="Times New Roman" w:cs="Times New Roman"/>
                <w:iCs/>
                <w:kern w:val="22"/>
                <w:szCs w:val="22"/>
              </w:rPr>
            </w:pPr>
            <w:r w:rsidRPr="00BC760D">
              <w:rPr>
                <w:rFonts w:ascii="Times New Roman" w:hAnsi="Times New Roman" w:cs="Times New Roman"/>
                <w:iCs/>
                <w:kern w:val="22"/>
                <w:szCs w:val="22"/>
              </w:rPr>
              <w:t>8 Parties &lt; 5</w:t>
            </w:r>
            <w:r w:rsidR="00C257E2" w:rsidRPr="00BC760D">
              <w:rPr>
                <w:rFonts w:ascii="Times New Roman" w:hAnsi="Times New Roman" w:cs="Times New Roman"/>
                <w:iCs/>
                <w:kern w:val="22"/>
                <w:szCs w:val="22"/>
              </w:rPr>
              <w:t xml:space="preserve"> times</w:t>
            </w:r>
          </w:p>
        </w:tc>
        <w:tc>
          <w:tcPr>
            <w:tcW w:w="4788" w:type="dxa"/>
          </w:tcPr>
          <w:p w:rsidR="00D536B9" w:rsidRPr="00BC760D" w:rsidRDefault="00105145" w:rsidP="00BC760D">
            <w:pPr>
              <w:pStyle w:val="Para1"/>
              <w:numPr>
                <w:ilvl w:val="0"/>
                <w:numId w:val="0"/>
              </w:numPr>
              <w:suppressLineNumbers/>
              <w:suppressAutoHyphens/>
              <w:kinsoku w:val="0"/>
              <w:overflowPunct w:val="0"/>
              <w:autoSpaceDE w:val="0"/>
              <w:autoSpaceDN w:val="0"/>
              <w:spacing w:after="0"/>
              <w:rPr>
                <w:rFonts w:ascii="Times New Roman" w:hAnsi="Times New Roman" w:cs="Times New Roman"/>
                <w:iCs/>
                <w:kern w:val="22"/>
                <w:szCs w:val="22"/>
              </w:rPr>
            </w:pPr>
            <w:r w:rsidRPr="00BC760D">
              <w:rPr>
                <w:rFonts w:ascii="Times New Roman" w:hAnsi="Times New Roman" w:cs="Times New Roman"/>
                <w:iCs/>
                <w:kern w:val="22"/>
                <w:szCs w:val="22"/>
              </w:rPr>
              <w:t>3</w:t>
            </w:r>
            <w:r w:rsidR="00073ACA" w:rsidRPr="00BC760D">
              <w:rPr>
                <w:rFonts w:ascii="Times New Roman" w:hAnsi="Times New Roman" w:cs="Times New Roman"/>
                <w:iCs/>
                <w:kern w:val="22"/>
                <w:szCs w:val="22"/>
              </w:rPr>
              <w:t xml:space="preserve"> Parties</w:t>
            </w:r>
            <w:r w:rsidRPr="00BC760D">
              <w:rPr>
                <w:rFonts w:ascii="Times New Roman" w:hAnsi="Times New Roman" w:cs="Times New Roman"/>
                <w:iCs/>
                <w:kern w:val="22"/>
                <w:szCs w:val="22"/>
              </w:rPr>
              <w:t xml:space="preserve"> &lt; 5 </w:t>
            </w:r>
            <w:r w:rsidR="00FA4FE1" w:rsidRPr="00BC760D">
              <w:rPr>
                <w:rFonts w:ascii="Times New Roman" w:hAnsi="Times New Roman" w:cs="Times New Roman"/>
                <w:iCs/>
                <w:kern w:val="22"/>
                <w:szCs w:val="22"/>
              </w:rPr>
              <w:t xml:space="preserve">records </w:t>
            </w:r>
            <w:r w:rsidRPr="00BC760D">
              <w:rPr>
                <w:rFonts w:ascii="Times New Roman" w:hAnsi="Times New Roman" w:cs="Times New Roman"/>
                <w:iCs/>
                <w:kern w:val="22"/>
                <w:szCs w:val="22"/>
              </w:rPr>
              <w:t>(Japan, Netherlands, Norway)</w:t>
            </w:r>
          </w:p>
          <w:p w:rsidR="006145AE" w:rsidRPr="00BC760D" w:rsidRDefault="006145AE" w:rsidP="00BC760D">
            <w:pPr>
              <w:pStyle w:val="Para1"/>
              <w:numPr>
                <w:ilvl w:val="0"/>
                <w:numId w:val="0"/>
              </w:numPr>
              <w:suppressLineNumbers/>
              <w:suppressAutoHyphens/>
              <w:kinsoku w:val="0"/>
              <w:overflowPunct w:val="0"/>
              <w:autoSpaceDE w:val="0"/>
              <w:autoSpaceDN w:val="0"/>
              <w:spacing w:after="0"/>
              <w:rPr>
                <w:rFonts w:ascii="Times New Roman" w:hAnsi="Times New Roman" w:cs="Times New Roman"/>
                <w:iCs/>
                <w:kern w:val="22"/>
                <w:szCs w:val="22"/>
              </w:rPr>
            </w:pPr>
            <w:r w:rsidRPr="00BC760D">
              <w:rPr>
                <w:rFonts w:ascii="Times New Roman" w:hAnsi="Times New Roman" w:cs="Times New Roman"/>
                <w:iCs/>
                <w:kern w:val="22"/>
                <w:szCs w:val="22"/>
              </w:rPr>
              <w:t>5 Parties = 0 records</w:t>
            </w:r>
            <w:r w:rsidR="00105145" w:rsidRPr="00BC760D">
              <w:rPr>
                <w:rFonts w:ascii="Times New Roman" w:hAnsi="Times New Roman" w:cs="Times New Roman"/>
                <w:iCs/>
                <w:kern w:val="22"/>
                <w:szCs w:val="22"/>
              </w:rPr>
              <w:t xml:space="preserve"> (Denmark, Egypt, Mali, Tonga, Zambia)</w:t>
            </w:r>
          </w:p>
        </w:tc>
      </w:tr>
    </w:tbl>
    <w:p w:rsidR="008959DA" w:rsidRPr="00BC760D" w:rsidRDefault="008959DA" w:rsidP="00BC760D">
      <w:pPr>
        <w:pStyle w:val="StylePara1Kernat11pt"/>
        <w:keepLines/>
        <w:suppressLineNumbers/>
        <w:tabs>
          <w:tab w:val="clear" w:pos="360"/>
        </w:tabs>
        <w:suppressAutoHyphens/>
        <w:kinsoku w:val="0"/>
        <w:overflowPunct w:val="0"/>
        <w:autoSpaceDE w:val="0"/>
        <w:autoSpaceDN w:val="0"/>
        <w:rPr>
          <w:iCs/>
          <w:szCs w:val="22"/>
        </w:rPr>
      </w:pPr>
      <w:r w:rsidRPr="00BC760D">
        <w:rPr>
          <w:iCs/>
          <w:szCs w:val="22"/>
        </w:rPr>
        <w:lastRenderedPageBreak/>
        <w:t xml:space="preserve">Five </w:t>
      </w:r>
      <w:r w:rsidR="00891024" w:rsidRPr="00BC760D">
        <w:rPr>
          <w:iCs/>
          <w:szCs w:val="22"/>
        </w:rPr>
        <w:t>European Union</w:t>
      </w:r>
      <w:r w:rsidRPr="00BC760D">
        <w:rPr>
          <w:iCs/>
          <w:szCs w:val="22"/>
        </w:rPr>
        <w:t xml:space="preserve"> </w:t>
      </w:r>
      <w:r w:rsidRPr="00BC760D">
        <w:rPr>
          <w:szCs w:val="22"/>
        </w:rPr>
        <w:t>Member</w:t>
      </w:r>
      <w:r w:rsidRPr="00BC760D">
        <w:rPr>
          <w:iCs/>
          <w:szCs w:val="22"/>
        </w:rPr>
        <w:t xml:space="preserve"> States </w:t>
      </w:r>
      <w:r w:rsidR="00B0574D" w:rsidRPr="00BC760D">
        <w:rPr>
          <w:iCs/>
          <w:szCs w:val="22"/>
        </w:rPr>
        <w:t xml:space="preserve">that </w:t>
      </w:r>
      <w:r w:rsidR="0077276E" w:rsidRPr="00BC760D">
        <w:rPr>
          <w:iCs/>
          <w:szCs w:val="22"/>
        </w:rPr>
        <w:t xml:space="preserve">reported </w:t>
      </w:r>
      <w:r w:rsidR="00B0574D" w:rsidRPr="00BC760D">
        <w:rPr>
          <w:iCs/>
          <w:szCs w:val="22"/>
        </w:rPr>
        <w:t xml:space="preserve">having </w:t>
      </w:r>
      <w:r w:rsidR="0077276E" w:rsidRPr="00BC760D">
        <w:rPr>
          <w:iCs/>
          <w:szCs w:val="22"/>
        </w:rPr>
        <w:t xml:space="preserve">received information on illegal transboundary movements </w:t>
      </w:r>
      <w:r w:rsidR="00DE07BE" w:rsidRPr="00BC760D">
        <w:rPr>
          <w:iCs/>
          <w:szCs w:val="22"/>
        </w:rPr>
        <w:t xml:space="preserve">referred </w:t>
      </w:r>
      <w:r w:rsidR="00B0574D" w:rsidRPr="00BC760D">
        <w:rPr>
          <w:iCs/>
          <w:szCs w:val="22"/>
        </w:rPr>
        <w:t xml:space="preserve">to the European Union report </w:t>
      </w:r>
      <w:r w:rsidR="000F3D1F" w:rsidRPr="00BC760D">
        <w:rPr>
          <w:iCs/>
          <w:szCs w:val="22"/>
        </w:rPr>
        <w:t>for further information</w:t>
      </w:r>
      <w:r w:rsidRPr="00BC760D">
        <w:rPr>
          <w:iCs/>
          <w:szCs w:val="22"/>
        </w:rPr>
        <w:t xml:space="preserve">. Denmark and the </w:t>
      </w:r>
      <w:r w:rsidR="00B826EF" w:rsidRPr="00BC760D">
        <w:rPr>
          <w:iCs/>
          <w:szCs w:val="22"/>
        </w:rPr>
        <w:t>United Kingdom</w:t>
      </w:r>
      <w:r w:rsidRPr="00BC760D">
        <w:rPr>
          <w:iCs/>
          <w:szCs w:val="22"/>
        </w:rPr>
        <w:t xml:space="preserve"> further mentioned that the cases were dealt with according to </w:t>
      </w:r>
      <w:r w:rsidR="00891024" w:rsidRPr="00BC760D">
        <w:rPr>
          <w:iCs/>
          <w:szCs w:val="22"/>
        </w:rPr>
        <w:t>European Union</w:t>
      </w:r>
      <w:r w:rsidRPr="00BC760D">
        <w:rPr>
          <w:iCs/>
          <w:szCs w:val="22"/>
        </w:rPr>
        <w:t xml:space="preserve"> procedures. </w:t>
      </w:r>
      <w:r w:rsidR="00D92B64" w:rsidRPr="00BC760D">
        <w:rPr>
          <w:iCs/>
          <w:szCs w:val="22"/>
        </w:rPr>
        <w:t xml:space="preserve">The </w:t>
      </w:r>
      <w:r w:rsidR="00891024" w:rsidRPr="00BC760D">
        <w:rPr>
          <w:iCs/>
          <w:szCs w:val="22"/>
        </w:rPr>
        <w:t>European Union</w:t>
      </w:r>
      <w:r w:rsidR="00E66990" w:rsidRPr="00BC760D">
        <w:rPr>
          <w:iCs/>
          <w:szCs w:val="22"/>
        </w:rPr>
        <w:t xml:space="preserve"> reported that it had received information on </w:t>
      </w:r>
      <w:r w:rsidR="00E66990" w:rsidRPr="00BC760D">
        <w:rPr>
          <w:szCs w:val="22"/>
        </w:rPr>
        <w:t xml:space="preserve">more than 10 </w:t>
      </w:r>
      <w:r w:rsidR="00E66990" w:rsidRPr="00BC760D">
        <w:rPr>
          <w:iCs/>
          <w:szCs w:val="22"/>
        </w:rPr>
        <w:t>cases</w:t>
      </w:r>
      <w:r w:rsidRPr="00BC760D">
        <w:rPr>
          <w:iCs/>
          <w:szCs w:val="22"/>
        </w:rPr>
        <w:t xml:space="preserve"> but </w:t>
      </w:r>
      <w:r w:rsidR="00E66990" w:rsidRPr="00BC760D">
        <w:rPr>
          <w:iCs/>
          <w:szCs w:val="22"/>
        </w:rPr>
        <w:t xml:space="preserve">submitted records </w:t>
      </w:r>
      <w:r w:rsidR="00464359" w:rsidRPr="00BC760D">
        <w:rPr>
          <w:iCs/>
          <w:szCs w:val="22"/>
        </w:rPr>
        <w:t xml:space="preserve">related to two </w:t>
      </w:r>
      <w:r w:rsidR="004E2C15" w:rsidRPr="00BC760D">
        <w:rPr>
          <w:iCs/>
          <w:szCs w:val="22"/>
        </w:rPr>
        <w:t xml:space="preserve">only </w:t>
      </w:r>
      <w:r w:rsidR="00464359" w:rsidRPr="00BC760D">
        <w:rPr>
          <w:iCs/>
          <w:szCs w:val="22"/>
        </w:rPr>
        <w:t xml:space="preserve">cases </w:t>
      </w:r>
      <w:r w:rsidR="00E66990" w:rsidRPr="00BC760D">
        <w:rPr>
          <w:iCs/>
          <w:szCs w:val="22"/>
        </w:rPr>
        <w:t xml:space="preserve">to the BCH during this reporting period, both for </w:t>
      </w:r>
      <w:r w:rsidR="00320050" w:rsidRPr="00BC760D">
        <w:rPr>
          <w:iCs/>
          <w:szCs w:val="22"/>
        </w:rPr>
        <w:t>i</w:t>
      </w:r>
      <w:r w:rsidR="00E66990" w:rsidRPr="00BC760D">
        <w:rPr>
          <w:iCs/>
          <w:szCs w:val="22"/>
        </w:rPr>
        <w:t>nsect</w:t>
      </w:r>
      <w:r w:rsidR="00E06910" w:rsidRPr="00BC760D">
        <w:rPr>
          <w:iCs/>
          <w:szCs w:val="22"/>
        </w:rPr>
        <w:t>-</w:t>
      </w:r>
      <w:r w:rsidR="00E66990" w:rsidRPr="00BC760D">
        <w:rPr>
          <w:iCs/>
          <w:szCs w:val="22"/>
        </w:rPr>
        <w:t>resistant rice.</w:t>
      </w:r>
    </w:p>
    <w:p w:rsidR="00B2463D" w:rsidRPr="00BC760D" w:rsidRDefault="00B23DA3" w:rsidP="00BC760D">
      <w:pPr>
        <w:pStyle w:val="StylePara1Kernat11pt"/>
        <w:suppressLineNumbers/>
        <w:tabs>
          <w:tab w:val="clear" w:pos="360"/>
        </w:tabs>
        <w:suppressAutoHyphens/>
        <w:kinsoku w:val="0"/>
        <w:overflowPunct w:val="0"/>
        <w:autoSpaceDE w:val="0"/>
        <w:autoSpaceDN w:val="0"/>
        <w:rPr>
          <w:szCs w:val="22"/>
        </w:rPr>
      </w:pPr>
      <w:r w:rsidRPr="00BC760D">
        <w:rPr>
          <w:iCs/>
          <w:szCs w:val="22"/>
        </w:rPr>
        <w:t>China</w:t>
      </w:r>
      <w:r w:rsidR="003E030F" w:rsidRPr="00BC760D">
        <w:rPr>
          <w:iCs/>
          <w:szCs w:val="22"/>
        </w:rPr>
        <w:t xml:space="preserve"> </w:t>
      </w:r>
      <w:r w:rsidR="003E030F" w:rsidRPr="00BC760D">
        <w:rPr>
          <w:szCs w:val="22"/>
        </w:rPr>
        <w:t>and</w:t>
      </w:r>
      <w:r w:rsidR="008959DA" w:rsidRPr="00BC760D">
        <w:rPr>
          <w:iCs/>
          <w:szCs w:val="22"/>
        </w:rPr>
        <w:t xml:space="preserve"> </w:t>
      </w:r>
      <w:r w:rsidRPr="00BC760D">
        <w:rPr>
          <w:iCs/>
          <w:szCs w:val="22"/>
        </w:rPr>
        <w:t>Mali</w:t>
      </w:r>
      <w:r w:rsidR="00713271" w:rsidRPr="00BC760D">
        <w:rPr>
          <w:iCs/>
          <w:szCs w:val="22"/>
        </w:rPr>
        <w:t xml:space="preserve"> </w:t>
      </w:r>
      <w:r w:rsidR="00C81C17" w:rsidRPr="00BC760D">
        <w:rPr>
          <w:iCs/>
          <w:szCs w:val="22"/>
        </w:rPr>
        <w:t xml:space="preserve">reported </w:t>
      </w:r>
      <w:r w:rsidR="00713271" w:rsidRPr="00BC760D">
        <w:rPr>
          <w:iCs/>
          <w:szCs w:val="22"/>
        </w:rPr>
        <w:t xml:space="preserve">having received </w:t>
      </w:r>
      <w:r w:rsidR="00713271" w:rsidRPr="00BC760D">
        <w:rPr>
          <w:szCs w:val="22"/>
        </w:rPr>
        <w:t>information concerning cases of illegal transboundary movements</w:t>
      </w:r>
      <w:r w:rsidR="00E866DB" w:rsidRPr="00BC760D">
        <w:rPr>
          <w:szCs w:val="22"/>
        </w:rPr>
        <w:t xml:space="preserve"> but</w:t>
      </w:r>
      <w:r w:rsidR="00713271" w:rsidRPr="00BC760D">
        <w:rPr>
          <w:szCs w:val="22"/>
        </w:rPr>
        <w:t xml:space="preserve"> </w:t>
      </w:r>
      <w:r w:rsidR="003E030F" w:rsidRPr="00BC760D">
        <w:rPr>
          <w:szCs w:val="22"/>
        </w:rPr>
        <w:t>did not inform the BCH</w:t>
      </w:r>
      <w:r w:rsidR="00E866DB" w:rsidRPr="00BC760D">
        <w:rPr>
          <w:szCs w:val="22"/>
        </w:rPr>
        <w:t>.</w:t>
      </w:r>
      <w:r w:rsidR="003E030F" w:rsidRPr="00BC760D">
        <w:rPr>
          <w:szCs w:val="22"/>
        </w:rPr>
        <w:t xml:space="preserve"> </w:t>
      </w:r>
      <w:r w:rsidR="00E866DB" w:rsidRPr="00BC760D">
        <w:rPr>
          <w:szCs w:val="22"/>
        </w:rPr>
        <w:t>They</w:t>
      </w:r>
      <w:r w:rsidR="003E030F" w:rsidRPr="00BC760D">
        <w:rPr>
          <w:szCs w:val="22"/>
        </w:rPr>
        <w:t xml:space="preserve"> </w:t>
      </w:r>
      <w:r w:rsidRPr="00BC760D">
        <w:rPr>
          <w:szCs w:val="22"/>
        </w:rPr>
        <w:t xml:space="preserve">indicated </w:t>
      </w:r>
      <w:r w:rsidR="008959DA" w:rsidRPr="00BC760D">
        <w:rPr>
          <w:szCs w:val="22"/>
        </w:rPr>
        <w:t>in the comments box of the third national report</w:t>
      </w:r>
      <w:r w:rsidR="006346F8" w:rsidRPr="00BC760D">
        <w:rPr>
          <w:szCs w:val="22"/>
        </w:rPr>
        <w:t>,</w:t>
      </w:r>
      <w:r w:rsidR="00E866DB" w:rsidRPr="00BC760D">
        <w:rPr>
          <w:szCs w:val="22"/>
        </w:rPr>
        <w:t xml:space="preserve"> however</w:t>
      </w:r>
      <w:r w:rsidR="008959DA" w:rsidRPr="00BC760D">
        <w:rPr>
          <w:szCs w:val="22"/>
        </w:rPr>
        <w:t xml:space="preserve">, </w:t>
      </w:r>
      <w:r w:rsidRPr="00BC760D">
        <w:rPr>
          <w:szCs w:val="22"/>
        </w:rPr>
        <w:t>that the movement</w:t>
      </w:r>
      <w:r w:rsidR="00B92228" w:rsidRPr="00BC760D">
        <w:rPr>
          <w:szCs w:val="22"/>
        </w:rPr>
        <w:t>s</w:t>
      </w:r>
      <w:r w:rsidRPr="00BC760D">
        <w:rPr>
          <w:szCs w:val="22"/>
        </w:rPr>
        <w:t xml:space="preserve"> w</w:t>
      </w:r>
      <w:r w:rsidR="00B92228" w:rsidRPr="00BC760D">
        <w:rPr>
          <w:szCs w:val="22"/>
        </w:rPr>
        <w:t>ere</w:t>
      </w:r>
      <w:r w:rsidRPr="00BC760D">
        <w:rPr>
          <w:szCs w:val="22"/>
        </w:rPr>
        <w:t xml:space="preserve"> related</w:t>
      </w:r>
      <w:r w:rsidR="00B92228" w:rsidRPr="00BC760D">
        <w:rPr>
          <w:szCs w:val="22"/>
        </w:rPr>
        <w:t>, for Mali,</w:t>
      </w:r>
      <w:r w:rsidRPr="00BC760D">
        <w:rPr>
          <w:szCs w:val="22"/>
        </w:rPr>
        <w:t xml:space="preserve"> to the presence of </w:t>
      </w:r>
      <w:proofErr w:type="spellStart"/>
      <w:proofErr w:type="gramStart"/>
      <w:r w:rsidRPr="00BC760D">
        <w:rPr>
          <w:szCs w:val="22"/>
        </w:rPr>
        <w:t>Bt</w:t>
      </w:r>
      <w:proofErr w:type="spellEnd"/>
      <w:proofErr w:type="gramEnd"/>
      <w:r w:rsidRPr="00BC760D">
        <w:rPr>
          <w:szCs w:val="22"/>
        </w:rPr>
        <w:t xml:space="preserve"> </w:t>
      </w:r>
      <w:r w:rsidR="00B92228" w:rsidRPr="00BC760D">
        <w:rPr>
          <w:szCs w:val="22"/>
        </w:rPr>
        <w:t>c</w:t>
      </w:r>
      <w:r w:rsidRPr="00BC760D">
        <w:rPr>
          <w:szCs w:val="22"/>
        </w:rPr>
        <w:t xml:space="preserve">otton </w:t>
      </w:r>
      <w:r w:rsidR="00E775A6" w:rsidRPr="00BC760D">
        <w:rPr>
          <w:szCs w:val="22"/>
        </w:rPr>
        <w:t>o</w:t>
      </w:r>
      <w:r w:rsidRPr="00BC760D">
        <w:rPr>
          <w:szCs w:val="22"/>
        </w:rPr>
        <w:t xml:space="preserve">n the border </w:t>
      </w:r>
      <w:r w:rsidR="00EB04F2" w:rsidRPr="00BC760D">
        <w:rPr>
          <w:szCs w:val="22"/>
        </w:rPr>
        <w:t xml:space="preserve">with </w:t>
      </w:r>
      <w:r w:rsidRPr="00BC760D">
        <w:rPr>
          <w:szCs w:val="22"/>
        </w:rPr>
        <w:t>Burkina Faso and</w:t>
      </w:r>
      <w:r w:rsidR="00E866DB" w:rsidRPr="00BC760D">
        <w:rPr>
          <w:szCs w:val="22"/>
        </w:rPr>
        <w:t>,</w:t>
      </w:r>
      <w:r w:rsidR="00B92228" w:rsidRPr="00BC760D">
        <w:rPr>
          <w:szCs w:val="22"/>
        </w:rPr>
        <w:t xml:space="preserve"> for China,</w:t>
      </w:r>
      <w:r w:rsidR="008959DA" w:rsidRPr="00BC760D">
        <w:rPr>
          <w:szCs w:val="22"/>
        </w:rPr>
        <w:t xml:space="preserve"> </w:t>
      </w:r>
      <w:r w:rsidR="00E866DB" w:rsidRPr="00BC760D">
        <w:rPr>
          <w:szCs w:val="22"/>
        </w:rPr>
        <w:t>to the discovery of</w:t>
      </w:r>
      <w:r w:rsidR="004112D6" w:rsidRPr="00BC760D">
        <w:rPr>
          <w:szCs w:val="22"/>
        </w:rPr>
        <w:t xml:space="preserve"> non-approved </w:t>
      </w:r>
      <w:r w:rsidR="00EB04F2" w:rsidRPr="00BC760D">
        <w:rPr>
          <w:szCs w:val="22"/>
        </w:rPr>
        <w:t xml:space="preserve">genetically modified </w:t>
      </w:r>
      <w:r w:rsidR="00B92228" w:rsidRPr="00BC760D">
        <w:rPr>
          <w:szCs w:val="22"/>
        </w:rPr>
        <w:t>m</w:t>
      </w:r>
      <w:r w:rsidR="004112D6" w:rsidRPr="00BC760D">
        <w:rPr>
          <w:szCs w:val="22"/>
        </w:rPr>
        <w:t>aize in imports from the United States of America</w:t>
      </w:r>
      <w:r w:rsidR="008959DA" w:rsidRPr="00BC760D">
        <w:rPr>
          <w:szCs w:val="22"/>
        </w:rPr>
        <w:t>. There was no additional clarification as to why this information was not provided to the BCH.</w:t>
      </w:r>
    </w:p>
    <w:p w:rsidR="00B2463D" w:rsidRPr="00BC760D" w:rsidRDefault="00FD54D8" w:rsidP="00BC760D">
      <w:pPr>
        <w:pStyle w:val="Heading2"/>
        <w:suppressLineNumbers/>
        <w:tabs>
          <w:tab w:val="clear" w:pos="720"/>
          <w:tab w:val="left" w:pos="360"/>
        </w:tabs>
        <w:suppressAutoHyphens/>
        <w:kinsoku w:val="0"/>
        <w:overflowPunct w:val="0"/>
        <w:autoSpaceDE w:val="0"/>
        <w:autoSpaceDN w:val="0"/>
        <w:rPr>
          <w:kern w:val="22"/>
          <w:szCs w:val="22"/>
        </w:rPr>
      </w:pPr>
      <w:r w:rsidRPr="00BC760D">
        <w:rPr>
          <w:kern w:val="22"/>
          <w:szCs w:val="22"/>
        </w:rPr>
        <w:t>F.</w:t>
      </w:r>
      <w:r w:rsidRPr="00BC760D">
        <w:rPr>
          <w:kern w:val="22"/>
          <w:szCs w:val="22"/>
        </w:rPr>
        <w:tab/>
      </w:r>
      <w:r w:rsidR="00B2463D" w:rsidRPr="00BC760D">
        <w:rPr>
          <w:kern w:val="22"/>
          <w:szCs w:val="22"/>
        </w:rPr>
        <w:t>Information on relevant laws, regulations and guidelines</w:t>
      </w:r>
    </w:p>
    <w:p w:rsidR="00690A61" w:rsidRPr="00BC760D" w:rsidRDefault="00955AA5" w:rsidP="00BC760D">
      <w:pPr>
        <w:pStyle w:val="StylePara1Kernat11pt"/>
        <w:suppressLineNumbers/>
        <w:tabs>
          <w:tab w:val="clear" w:pos="360"/>
        </w:tabs>
        <w:suppressAutoHyphens/>
        <w:kinsoku w:val="0"/>
        <w:overflowPunct w:val="0"/>
        <w:autoSpaceDE w:val="0"/>
        <w:autoSpaceDN w:val="0"/>
        <w:rPr>
          <w:szCs w:val="22"/>
        </w:rPr>
      </w:pPr>
      <w:r w:rsidRPr="00BC760D">
        <w:rPr>
          <w:szCs w:val="22"/>
        </w:rPr>
        <w:t xml:space="preserve">Under Question 20 of the third </w:t>
      </w:r>
      <w:r w:rsidR="00D53B68" w:rsidRPr="00BC760D">
        <w:rPr>
          <w:szCs w:val="22"/>
        </w:rPr>
        <w:t xml:space="preserve">national report, Parties </w:t>
      </w:r>
      <w:r w:rsidR="006D5271" w:rsidRPr="00BC760D">
        <w:rPr>
          <w:szCs w:val="22"/>
        </w:rPr>
        <w:t>were</w:t>
      </w:r>
      <w:r w:rsidR="00690A61" w:rsidRPr="00BC760D">
        <w:rPr>
          <w:szCs w:val="22"/>
        </w:rPr>
        <w:t xml:space="preserve"> asked whether their country’s </w:t>
      </w:r>
      <w:r w:rsidR="00690A61" w:rsidRPr="00BC760D">
        <w:rPr>
          <w:iCs/>
          <w:szCs w:val="22"/>
        </w:rPr>
        <w:t>biosafety framework/laws/regulations/guidelines</w:t>
      </w:r>
      <w:r w:rsidR="00D53B68" w:rsidRPr="00BC760D">
        <w:rPr>
          <w:szCs w:val="22"/>
        </w:rPr>
        <w:t xml:space="preserve"> </w:t>
      </w:r>
      <w:r w:rsidR="007B2268" w:rsidRPr="00BC760D">
        <w:rPr>
          <w:szCs w:val="22"/>
        </w:rPr>
        <w:t xml:space="preserve">had </w:t>
      </w:r>
      <w:r w:rsidR="00690A61" w:rsidRPr="00BC760D">
        <w:rPr>
          <w:szCs w:val="22"/>
        </w:rPr>
        <w:t xml:space="preserve">been submitted to the BCH. </w:t>
      </w:r>
      <w:r w:rsidR="00B92228" w:rsidRPr="00BC760D">
        <w:rPr>
          <w:szCs w:val="22"/>
        </w:rPr>
        <w:t>In response</w:t>
      </w:r>
      <w:r w:rsidRPr="00BC760D">
        <w:rPr>
          <w:szCs w:val="22"/>
        </w:rPr>
        <w:t xml:space="preserve">, </w:t>
      </w:r>
      <w:r w:rsidR="00D3726E" w:rsidRPr="00BC760D">
        <w:rPr>
          <w:szCs w:val="22"/>
        </w:rPr>
        <w:t>81</w:t>
      </w:r>
      <w:r w:rsidR="00690A61" w:rsidRPr="00BC760D">
        <w:rPr>
          <w:szCs w:val="22"/>
        </w:rPr>
        <w:t xml:space="preserve"> Parties </w:t>
      </w:r>
      <w:r w:rsidR="007B2268" w:rsidRPr="00BC760D">
        <w:rPr>
          <w:szCs w:val="22"/>
        </w:rPr>
        <w:t>responded in the affirmative</w:t>
      </w:r>
      <w:r w:rsidR="00D3726E" w:rsidRPr="00BC760D">
        <w:rPr>
          <w:szCs w:val="22"/>
        </w:rPr>
        <w:t>; 43</w:t>
      </w:r>
      <w:r w:rsidR="00690A61" w:rsidRPr="00BC760D">
        <w:rPr>
          <w:szCs w:val="22"/>
        </w:rPr>
        <w:t xml:space="preserve"> Parties reported that</w:t>
      </w:r>
      <w:r w:rsidR="00D3726E" w:rsidRPr="00BC760D">
        <w:rPr>
          <w:szCs w:val="22"/>
        </w:rPr>
        <w:t xml:space="preserve"> they</w:t>
      </w:r>
      <w:r w:rsidR="0007689C" w:rsidRPr="00BC760D">
        <w:rPr>
          <w:szCs w:val="22"/>
        </w:rPr>
        <w:t xml:space="preserve"> had</w:t>
      </w:r>
      <w:r w:rsidR="00D3726E" w:rsidRPr="00BC760D">
        <w:rPr>
          <w:szCs w:val="22"/>
        </w:rPr>
        <w:t xml:space="preserve"> </w:t>
      </w:r>
      <w:r w:rsidR="00D3726E" w:rsidRPr="00BC760D">
        <w:rPr>
          <w:iCs/>
          <w:szCs w:val="22"/>
        </w:rPr>
        <w:t>partially</w:t>
      </w:r>
      <w:r w:rsidR="00D3726E" w:rsidRPr="00BC760D">
        <w:rPr>
          <w:i/>
          <w:szCs w:val="22"/>
        </w:rPr>
        <w:t xml:space="preserve"> </w:t>
      </w:r>
      <w:r w:rsidR="0007689C" w:rsidRPr="00BC760D">
        <w:rPr>
          <w:szCs w:val="22"/>
        </w:rPr>
        <w:t xml:space="preserve">submitted this information </w:t>
      </w:r>
      <w:r w:rsidR="00D3726E" w:rsidRPr="00BC760D">
        <w:rPr>
          <w:szCs w:val="22"/>
        </w:rPr>
        <w:t>and 18</w:t>
      </w:r>
      <w:r w:rsidR="00690A61" w:rsidRPr="00BC760D">
        <w:rPr>
          <w:szCs w:val="22"/>
        </w:rPr>
        <w:t xml:space="preserve"> Parties repo</w:t>
      </w:r>
      <w:r w:rsidR="00D3726E" w:rsidRPr="00BC760D">
        <w:rPr>
          <w:szCs w:val="22"/>
        </w:rPr>
        <w:t>rted that they had</w:t>
      </w:r>
      <w:r w:rsidR="00690A61" w:rsidRPr="00BC760D">
        <w:rPr>
          <w:szCs w:val="22"/>
        </w:rPr>
        <w:t xml:space="preserve"> not submitted</w:t>
      </w:r>
      <w:r w:rsidR="00A676E2" w:rsidRPr="00BC760D">
        <w:rPr>
          <w:szCs w:val="22"/>
        </w:rPr>
        <w:t xml:space="preserve"> any records</w:t>
      </w:r>
      <w:r w:rsidR="00690A61" w:rsidRPr="00BC760D">
        <w:rPr>
          <w:szCs w:val="22"/>
        </w:rPr>
        <w:t>. One Party did not respond to the question.</w:t>
      </w:r>
    </w:p>
    <w:p w:rsidR="00690A61" w:rsidRPr="00BC760D" w:rsidRDefault="00BE0619" w:rsidP="00BC760D">
      <w:pPr>
        <w:pStyle w:val="Para1"/>
        <w:numPr>
          <w:ilvl w:val="0"/>
          <w:numId w:val="40"/>
        </w:numPr>
        <w:tabs>
          <w:tab w:val="clear" w:pos="360"/>
        </w:tabs>
        <w:rPr>
          <w:kern w:val="22"/>
          <w:szCs w:val="22"/>
        </w:rPr>
      </w:pPr>
      <w:r w:rsidRPr="00BC760D">
        <w:rPr>
          <w:kern w:val="22"/>
          <w:szCs w:val="22"/>
        </w:rPr>
        <w:t>In</w:t>
      </w:r>
      <w:r w:rsidR="00690A61" w:rsidRPr="00BC760D">
        <w:rPr>
          <w:kern w:val="22"/>
          <w:szCs w:val="22"/>
        </w:rPr>
        <w:t xml:space="preserve"> order to verify whether the information provid</w:t>
      </w:r>
      <w:r w:rsidR="00955AA5" w:rsidRPr="00BC760D">
        <w:rPr>
          <w:kern w:val="22"/>
          <w:szCs w:val="22"/>
        </w:rPr>
        <w:t>ed by a Party through its third</w:t>
      </w:r>
      <w:r w:rsidR="00690A61" w:rsidRPr="00BC760D">
        <w:rPr>
          <w:kern w:val="22"/>
          <w:szCs w:val="22"/>
        </w:rPr>
        <w:t xml:space="preserve"> national report concerning national laws, regulations and guidelines corresponded with the information actually made available by that Party </w:t>
      </w:r>
      <w:r w:rsidR="004F4B2B" w:rsidRPr="00BC760D">
        <w:rPr>
          <w:kern w:val="22"/>
          <w:szCs w:val="22"/>
        </w:rPr>
        <w:t xml:space="preserve">in </w:t>
      </w:r>
      <w:r w:rsidR="00690A61" w:rsidRPr="00BC760D">
        <w:rPr>
          <w:kern w:val="22"/>
          <w:szCs w:val="22"/>
        </w:rPr>
        <w:t>the BCH</w:t>
      </w:r>
      <w:r w:rsidRPr="00BC760D">
        <w:rPr>
          <w:kern w:val="22"/>
          <w:szCs w:val="22"/>
        </w:rPr>
        <w:t xml:space="preserve">, the Secretariat </w:t>
      </w:r>
      <w:r w:rsidR="00690A61" w:rsidRPr="00BC760D">
        <w:rPr>
          <w:kern w:val="22"/>
          <w:szCs w:val="22"/>
        </w:rPr>
        <w:t>first reviewed and extracted all reference</w:t>
      </w:r>
      <w:r w:rsidR="00B84358" w:rsidRPr="00BC760D">
        <w:rPr>
          <w:kern w:val="22"/>
          <w:szCs w:val="22"/>
        </w:rPr>
        <w:t>s</w:t>
      </w:r>
      <w:r w:rsidR="00690A61" w:rsidRPr="00BC760D">
        <w:rPr>
          <w:kern w:val="22"/>
          <w:szCs w:val="22"/>
        </w:rPr>
        <w:t xml:space="preserve"> made to relevant laws, regulations and guidelines provide</w:t>
      </w:r>
      <w:r w:rsidR="00955AA5" w:rsidRPr="00BC760D">
        <w:rPr>
          <w:kern w:val="22"/>
          <w:szCs w:val="22"/>
        </w:rPr>
        <w:t>d in the free text of the third</w:t>
      </w:r>
      <w:r w:rsidR="00690A61" w:rsidRPr="00BC760D">
        <w:rPr>
          <w:kern w:val="22"/>
          <w:szCs w:val="22"/>
        </w:rPr>
        <w:t xml:space="preserve"> national report, in particular in relation</w:t>
      </w:r>
      <w:r w:rsidR="00955AA5" w:rsidRPr="00BC760D">
        <w:rPr>
          <w:kern w:val="22"/>
          <w:szCs w:val="22"/>
        </w:rPr>
        <w:t xml:space="preserve"> to </w:t>
      </w:r>
      <w:r w:rsidR="00B73E99" w:rsidRPr="00BC760D">
        <w:rPr>
          <w:kern w:val="22"/>
          <w:szCs w:val="22"/>
        </w:rPr>
        <w:t>q</w:t>
      </w:r>
      <w:r w:rsidR="00955AA5" w:rsidRPr="00BC760D">
        <w:rPr>
          <w:kern w:val="22"/>
          <w:szCs w:val="22"/>
        </w:rPr>
        <w:t>uestion 21.</w:t>
      </w:r>
      <w:r w:rsidR="00690A61" w:rsidRPr="00BC760D">
        <w:rPr>
          <w:kern w:val="22"/>
          <w:szCs w:val="22"/>
        </w:rPr>
        <w:t xml:space="preserve"> </w:t>
      </w:r>
      <w:r w:rsidR="00955AA5" w:rsidRPr="00BC760D">
        <w:rPr>
          <w:kern w:val="22"/>
          <w:szCs w:val="22"/>
        </w:rPr>
        <w:t>The information from the third</w:t>
      </w:r>
      <w:r w:rsidR="00690A61" w:rsidRPr="00BC760D">
        <w:rPr>
          <w:kern w:val="22"/>
          <w:szCs w:val="22"/>
        </w:rPr>
        <w:t xml:space="preserve"> national report was </w:t>
      </w:r>
      <w:r w:rsidRPr="00BC760D">
        <w:rPr>
          <w:kern w:val="22"/>
          <w:szCs w:val="22"/>
        </w:rPr>
        <w:t xml:space="preserve">then </w:t>
      </w:r>
      <w:r w:rsidR="00690A61" w:rsidRPr="00BC760D">
        <w:rPr>
          <w:kern w:val="22"/>
          <w:szCs w:val="22"/>
        </w:rPr>
        <w:t>cross-checked with the list of l</w:t>
      </w:r>
      <w:r w:rsidRPr="00BC760D">
        <w:rPr>
          <w:kern w:val="22"/>
          <w:szCs w:val="22"/>
        </w:rPr>
        <w:t xml:space="preserve">aws, regulations and guidelines </w:t>
      </w:r>
      <w:r w:rsidR="00690A61" w:rsidRPr="00BC760D">
        <w:rPr>
          <w:kern w:val="22"/>
          <w:szCs w:val="22"/>
        </w:rPr>
        <w:t xml:space="preserve">actually made available to the BCH. </w:t>
      </w:r>
      <w:r w:rsidR="004128A1" w:rsidRPr="00BC760D">
        <w:rPr>
          <w:kern w:val="22"/>
          <w:szCs w:val="22"/>
        </w:rPr>
        <w:t xml:space="preserve">More information is provided in table 6 of document </w:t>
      </w:r>
      <w:hyperlink r:id="rId26" w:history="1">
        <w:r w:rsidR="002C3F74" w:rsidRPr="00BC760D">
          <w:rPr>
            <w:rStyle w:val="Hyperlink"/>
            <w:szCs w:val="22"/>
          </w:rPr>
          <w:t>CBD/CP/CC/INF/3</w:t>
        </w:r>
      </w:hyperlink>
      <w:r w:rsidR="004128A1" w:rsidRPr="00BC760D">
        <w:rPr>
          <w:kern w:val="22"/>
          <w:szCs w:val="22"/>
        </w:rPr>
        <w:t>.</w:t>
      </w:r>
      <w:r w:rsidR="00ED008B" w:rsidRPr="00BC760D">
        <w:rPr>
          <w:kern w:val="22"/>
          <w:szCs w:val="22"/>
        </w:rPr>
        <w:t xml:space="preserve"> </w:t>
      </w:r>
      <w:r w:rsidR="00B54A2A">
        <w:rPr>
          <w:kern w:val="22"/>
          <w:szCs w:val="22"/>
        </w:rPr>
        <w:t>Table 4</w:t>
      </w:r>
      <w:r w:rsidR="00ED008B" w:rsidRPr="00BC760D">
        <w:rPr>
          <w:kern w:val="22"/>
          <w:szCs w:val="22"/>
        </w:rPr>
        <w:t xml:space="preserve"> below provides an overview of the findings.</w:t>
      </w:r>
    </w:p>
    <w:p w:rsidR="00690A61" w:rsidRPr="00BC760D" w:rsidRDefault="00690A61" w:rsidP="00BC760D">
      <w:pPr>
        <w:pStyle w:val="StylePara1Kernat11pt"/>
        <w:suppressLineNumbers/>
        <w:tabs>
          <w:tab w:val="clear" w:pos="360"/>
        </w:tabs>
        <w:suppressAutoHyphens/>
        <w:kinsoku w:val="0"/>
        <w:overflowPunct w:val="0"/>
        <w:autoSpaceDE w:val="0"/>
        <w:autoSpaceDN w:val="0"/>
        <w:rPr>
          <w:szCs w:val="22"/>
        </w:rPr>
      </w:pPr>
      <w:r w:rsidRPr="00BC760D">
        <w:rPr>
          <w:szCs w:val="22"/>
        </w:rPr>
        <w:t xml:space="preserve">Out of the </w:t>
      </w:r>
      <w:r w:rsidR="00D3726E" w:rsidRPr="00BC760D">
        <w:rPr>
          <w:szCs w:val="22"/>
        </w:rPr>
        <w:t xml:space="preserve">81 </w:t>
      </w:r>
      <w:r w:rsidRPr="00BC760D">
        <w:rPr>
          <w:szCs w:val="22"/>
        </w:rPr>
        <w:t xml:space="preserve">Parties that </w:t>
      </w:r>
      <w:r w:rsidR="00FC41F1" w:rsidRPr="00BC760D">
        <w:rPr>
          <w:szCs w:val="22"/>
        </w:rPr>
        <w:t xml:space="preserve">reported </w:t>
      </w:r>
      <w:r w:rsidR="00CB6A01" w:rsidRPr="00BC760D">
        <w:rPr>
          <w:szCs w:val="22"/>
        </w:rPr>
        <w:t>having</w:t>
      </w:r>
      <w:r w:rsidRPr="00BC760D">
        <w:rPr>
          <w:szCs w:val="22"/>
        </w:rPr>
        <w:t xml:space="preserve"> made </w:t>
      </w:r>
      <w:r w:rsidRPr="00BC760D">
        <w:rPr>
          <w:iCs/>
          <w:szCs w:val="22"/>
        </w:rPr>
        <w:t>all</w:t>
      </w:r>
      <w:r w:rsidRPr="00BC760D">
        <w:rPr>
          <w:szCs w:val="22"/>
        </w:rPr>
        <w:t xml:space="preserve"> their </w:t>
      </w:r>
      <w:r w:rsidR="000068C3" w:rsidRPr="00BC760D">
        <w:rPr>
          <w:szCs w:val="22"/>
        </w:rPr>
        <w:t>biosafety framework/</w:t>
      </w:r>
      <w:r w:rsidR="00C853B9" w:rsidRPr="00BC760D">
        <w:rPr>
          <w:szCs w:val="22"/>
        </w:rPr>
        <w:softHyphen/>
      </w:r>
      <w:r w:rsidRPr="00BC760D">
        <w:rPr>
          <w:szCs w:val="22"/>
        </w:rPr>
        <w:t>laws/regulations/guidelines available to the BCH, 1</w:t>
      </w:r>
      <w:r w:rsidR="005F696A" w:rsidRPr="00BC760D">
        <w:rPr>
          <w:szCs w:val="22"/>
        </w:rPr>
        <w:t>8</w:t>
      </w:r>
      <w:r w:rsidR="003B6777" w:rsidRPr="00BC760D">
        <w:rPr>
          <w:szCs w:val="22"/>
        </w:rPr>
        <w:t xml:space="preserve"> Parties </w:t>
      </w:r>
      <w:r w:rsidR="0058562E" w:rsidRPr="00BC760D">
        <w:rPr>
          <w:szCs w:val="22"/>
        </w:rPr>
        <w:t>appear to be missing</w:t>
      </w:r>
      <w:r w:rsidR="004B4712" w:rsidRPr="00BC760D">
        <w:rPr>
          <w:szCs w:val="22"/>
        </w:rPr>
        <w:t xml:space="preserve"> </w:t>
      </w:r>
      <w:r w:rsidRPr="00BC760D">
        <w:rPr>
          <w:szCs w:val="22"/>
        </w:rPr>
        <w:t>some documents</w:t>
      </w:r>
      <w:r w:rsidR="00D53B68" w:rsidRPr="00BC760D">
        <w:rPr>
          <w:szCs w:val="22"/>
        </w:rPr>
        <w:t xml:space="preserve"> </w:t>
      </w:r>
      <w:r w:rsidR="007100B0" w:rsidRPr="00BC760D">
        <w:rPr>
          <w:szCs w:val="22"/>
        </w:rPr>
        <w:t>i</w:t>
      </w:r>
      <w:r w:rsidR="0058562E" w:rsidRPr="00BC760D">
        <w:rPr>
          <w:szCs w:val="22"/>
        </w:rPr>
        <w:t xml:space="preserve">n the BCH, as compared to </w:t>
      </w:r>
      <w:r w:rsidR="00DC42B5" w:rsidRPr="00BC760D">
        <w:rPr>
          <w:szCs w:val="22"/>
        </w:rPr>
        <w:t xml:space="preserve">the documents </w:t>
      </w:r>
      <w:r w:rsidR="004B4712" w:rsidRPr="00BC760D">
        <w:rPr>
          <w:szCs w:val="22"/>
        </w:rPr>
        <w:t>mentioned in</w:t>
      </w:r>
      <w:r w:rsidR="00D53B68" w:rsidRPr="00BC760D">
        <w:rPr>
          <w:szCs w:val="22"/>
        </w:rPr>
        <w:t xml:space="preserve"> </w:t>
      </w:r>
      <w:r w:rsidR="003B6777" w:rsidRPr="00BC760D">
        <w:rPr>
          <w:szCs w:val="22"/>
        </w:rPr>
        <w:t xml:space="preserve">the free text </w:t>
      </w:r>
      <w:r w:rsidR="004B4712" w:rsidRPr="00BC760D">
        <w:rPr>
          <w:szCs w:val="22"/>
        </w:rPr>
        <w:t>of their national report</w:t>
      </w:r>
      <w:r w:rsidR="0061332A" w:rsidRPr="00BC760D">
        <w:rPr>
          <w:szCs w:val="22"/>
        </w:rPr>
        <w:t>s</w:t>
      </w:r>
      <w:r w:rsidRPr="00BC760D">
        <w:rPr>
          <w:szCs w:val="22"/>
        </w:rPr>
        <w:t xml:space="preserve">. </w:t>
      </w:r>
      <w:r w:rsidR="00AD5D51" w:rsidRPr="00BC760D">
        <w:rPr>
          <w:szCs w:val="22"/>
        </w:rPr>
        <w:t>T</w:t>
      </w:r>
      <w:r w:rsidR="00062978" w:rsidRPr="00BC760D">
        <w:rPr>
          <w:szCs w:val="22"/>
        </w:rPr>
        <w:t>wo</w:t>
      </w:r>
      <w:r w:rsidRPr="00BC760D">
        <w:rPr>
          <w:szCs w:val="22"/>
        </w:rPr>
        <w:t xml:space="preserve"> Parties that declared having submitted all relevant documents, had not </w:t>
      </w:r>
      <w:r w:rsidR="00062978" w:rsidRPr="00BC760D">
        <w:rPr>
          <w:szCs w:val="22"/>
        </w:rPr>
        <w:t xml:space="preserve">attached any documents or provided any working links in any of the records </w:t>
      </w:r>
      <w:r w:rsidR="00B92228" w:rsidRPr="00BC760D">
        <w:rPr>
          <w:szCs w:val="22"/>
        </w:rPr>
        <w:t xml:space="preserve">published </w:t>
      </w:r>
      <w:r w:rsidR="007100B0" w:rsidRPr="00BC760D">
        <w:rPr>
          <w:szCs w:val="22"/>
        </w:rPr>
        <w:t>i</w:t>
      </w:r>
      <w:r w:rsidR="00B92228" w:rsidRPr="00BC760D">
        <w:rPr>
          <w:szCs w:val="22"/>
        </w:rPr>
        <w:t>n the BCH</w:t>
      </w:r>
      <w:r w:rsidRPr="00BC760D">
        <w:rPr>
          <w:szCs w:val="22"/>
        </w:rPr>
        <w:t xml:space="preserve">. </w:t>
      </w:r>
      <w:r w:rsidR="003B6777" w:rsidRPr="00BC760D">
        <w:rPr>
          <w:szCs w:val="22"/>
        </w:rPr>
        <w:t>Some Parties only uploaded the draft biosafety framework developed under the UNEP-GEF project.</w:t>
      </w:r>
      <w:bookmarkStart w:id="0" w:name="_GoBack"/>
      <w:bookmarkEnd w:id="0"/>
    </w:p>
    <w:p w:rsidR="00817146" w:rsidRPr="00BC760D" w:rsidRDefault="00062978" w:rsidP="00BC760D">
      <w:pPr>
        <w:pStyle w:val="StylePara1Kernat11pt"/>
        <w:suppressLineNumbers/>
        <w:tabs>
          <w:tab w:val="clear" w:pos="360"/>
        </w:tabs>
        <w:suppressAutoHyphens/>
        <w:kinsoku w:val="0"/>
        <w:overflowPunct w:val="0"/>
        <w:autoSpaceDE w:val="0"/>
        <w:autoSpaceDN w:val="0"/>
        <w:rPr>
          <w:szCs w:val="22"/>
        </w:rPr>
      </w:pPr>
      <w:r w:rsidRPr="00BC760D">
        <w:rPr>
          <w:szCs w:val="22"/>
        </w:rPr>
        <w:t>Several</w:t>
      </w:r>
      <w:r w:rsidR="00690A61" w:rsidRPr="00BC760D">
        <w:rPr>
          <w:szCs w:val="22"/>
        </w:rPr>
        <w:t xml:space="preserve"> Parties that ha</w:t>
      </w:r>
      <w:r w:rsidR="000068C3" w:rsidRPr="00BC760D">
        <w:rPr>
          <w:szCs w:val="22"/>
        </w:rPr>
        <w:t>ve</w:t>
      </w:r>
      <w:r w:rsidR="00690A61" w:rsidRPr="00BC760D">
        <w:rPr>
          <w:szCs w:val="22"/>
        </w:rPr>
        <w:t xml:space="preserve"> records </w:t>
      </w:r>
      <w:r w:rsidR="00D75E37" w:rsidRPr="00BC760D">
        <w:rPr>
          <w:szCs w:val="22"/>
        </w:rPr>
        <w:t xml:space="preserve">in </w:t>
      </w:r>
      <w:r w:rsidR="00690A61" w:rsidRPr="00BC760D">
        <w:rPr>
          <w:szCs w:val="22"/>
        </w:rPr>
        <w:t xml:space="preserve">the BCH </w:t>
      </w:r>
      <w:r w:rsidR="00256BB8" w:rsidRPr="00BC760D">
        <w:rPr>
          <w:szCs w:val="22"/>
        </w:rPr>
        <w:t>on</w:t>
      </w:r>
      <w:r w:rsidR="00BD7F9E" w:rsidRPr="00BC760D">
        <w:rPr>
          <w:szCs w:val="22"/>
        </w:rPr>
        <w:t xml:space="preserve"> </w:t>
      </w:r>
      <w:r w:rsidR="00690A61" w:rsidRPr="00BC760D">
        <w:rPr>
          <w:szCs w:val="22"/>
        </w:rPr>
        <w:t>laws/regulations/guidelines ha</w:t>
      </w:r>
      <w:r w:rsidR="00B2463D" w:rsidRPr="00BC760D">
        <w:rPr>
          <w:szCs w:val="22"/>
        </w:rPr>
        <w:t>ve</w:t>
      </w:r>
      <w:r w:rsidR="00690A61" w:rsidRPr="00BC760D">
        <w:rPr>
          <w:szCs w:val="22"/>
        </w:rPr>
        <w:t xml:space="preserve"> not uploaded</w:t>
      </w:r>
      <w:r w:rsidR="00817146" w:rsidRPr="00BC760D">
        <w:rPr>
          <w:szCs w:val="22"/>
        </w:rPr>
        <w:t xml:space="preserve"> </w:t>
      </w:r>
      <w:r w:rsidR="000A55C2" w:rsidRPr="00BC760D">
        <w:rPr>
          <w:szCs w:val="22"/>
        </w:rPr>
        <w:t xml:space="preserve">documents containing </w:t>
      </w:r>
      <w:r w:rsidR="00817146" w:rsidRPr="00BC760D">
        <w:rPr>
          <w:szCs w:val="22"/>
        </w:rPr>
        <w:t xml:space="preserve">the </w:t>
      </w:r>
      <w:r w:rsidR="008F2D5E" w:rsidRPr="00BC760D">
        <w:rPr>
          <w:szCs w:val="22"/>
        </w:rPr>
        <w:t xml:space="preserve">actual </w:t>
      </w:r>
      <w:r w:rsidR="00D75E37" w:rsidRPr="00BC760D">
        <w:rPr>
          <w:szCs w:val="22"/>
        </w:rPr>
        <w:t xml:space="preserve">text of those </w:t>
      </w:r>
      <w:r w:rsidR="00BD7F9E" w:rsidRPr="00BC760D">
        <w:rPr>
          <w:szCs w:val="22"/>
        </w:rPr>
        <w:t>laws/regulations/guidelines</w:t>
      </w:r>
      <w:r w:rsidR="00817146" w:rsidRPr="00BC760D">
        <w:rPr>
          <w:szCs w:val="22"/>
        </w:rPr>
        <w:t xml:space="preserve"> or</w:t>
      </w:r>
      <w:r w:rsidR="00E80F86" w:rsidRPr="00BC760D">
        <w:rPr>
          <w:szCs w:val="22"/>
        </w:rPr>
        <w:t xml:space="preserve"> </w:t>
      </w:r>
      <w:r w:rsidR="00D75E37" w:rsidRPr="00BC760D">
        <w:rPr>
          <w:szCs w:val="22"/>
        </w:rPr>
        <w:t xml:space="preserve">otherwise </w:t>
      </w:r>
      <w:r w:rsidR="00E80F86" w:rsidRPr="00BC760D">
        <w:rPr>
          <w:szCs w:val="22"/>
        </w:rPr>
        <w:t>have</w:t>
      </w:r>
      <w:r w:rsidR="00B2463D" w:rsidRPr="00BC760D">
        <w:rPr>
          <w:szCs w:val="22"/>
        </w:rPr>
        <w:t xml:space="preserve"> </w:t>
      </w:r>
      <w:r w:rsidR="00C413D5" w:rsidRPr="00BC760D">
        <w:rPr>
          <w:szCs w:val="22"/>
        </w:rPr>
        <w:t>provide</w:t>
      </w:r>
      <w:r w:rsidR="004528D3" w:rsidRPr="00BC760D">
        <w:rPr>
          <w:szCs w:val="22"/>
        </w:rPr>
        <w:t>d</w:t>
      </w:r>
      <w:r w:rsidR="00B2463D" w:rsidRPr="00BC760D">
        <w:rPr>
          <w:szCs w:val="22"/>
        </w:rPr>
        <w:t xml:space="preserve"> links to </w:t>
      </w:r>
      <w:r w:rsidR="000A55C2" w:rsidRPr="00BC760D">
        <w:rPr>
          <w:szCs w:val="22"/>
        </w:rPr>
        <w:t xml:space="preserve">such </w:t>
      </w:r>
      <w:r w:rsidR="00B2463D" w:rsidRPr="00BC760D">
        <w:rPr>
          <w:szCs w:val="22"/>
        </w:rPr>
        <w:t>documents that are</w:t>
      </w:r>
      <w:r w:rsidR="00690A61" w:rsidRPr="00BC760D">
        <w:rPr>
          <w:szCs w:val="22"/>
        </w:rPr>
        <w:t xml:space="preserve"> not functional. </w:t>
      </w:r>
      <w:r w:rsidR="00BD7F9E" w:rsidRPr="00BC760D">
        <w:rPr>
          <w:szCs w:val="22"/>
        </w:rPr>
        <w:t>In some cases, links</w:t>
      </w:r>
      <w:r w:rsidR="00817146" w:rsidRPr="00BC760D">
        <w:rPr>
          <w:szCs w:val="22"/>
        </w:rPr>
        <w:t xml:space="preserve"> </w:t>
      </w:r>
      <w:r w:rsidR="00BD7F9E" w:rsidRPr="00BC760D">
        <w:rPr>
          <w:szCs w:val="22"/>
        </w:rPr>
        <w:t xml:space="preserve">provided </w:t>
      </w:r>
      <w:r w:rsidR="00817146" w:rsidRPr="00BC760D">
        <w:rPr>
          <w:szCs w:val="22"/>
        </w:rPr>
        <w:t xml:space="preserve">lead to other websites </w:t>
      </w:r>
      <w:r w:rsidR="00E80F86" w:rsidRPr="00BC760D">
        <w:rPr>
          <w:szCs w:val="22"/>
        </w:rPr>
        <w:t xml:space="preserve">that require further searching, registration or special software to obtain </w:t>
      </w:r>
      <w:r w:rsidR="0078410F" w:rsidRPr="00BC760D">
        <w:rPr>
          <w:szCs w:val="22"/>
        </w:rPr>
        <w:t xml:space="preserve">the text of </w:t>
      </w:r>
      <w:r w:rsidR="00E80F86" w:rsidRPr="00BC760D">
        <w:rPr>
          <w:szCs w:val="22"/>
        </w:rPr>
        <w:t>the laws/</w:t>
      </w:r>
      <w:r w:rsidR="0078410F" w:rsidRPr="00BC760D">
        <w:rPr>
          <w:szCs w:val="22"/>
        </w:rPr>
        <w:softHyphen/>
      </w:r>
      <w:r w:rsidR="00E80F86" w:rsidRPr="00BC760D">
        <w:rPr>
          <w:szCs w:val="22"/>
        </w:rPr>
        <w:t>regulations/</w:t>
      </w:r>
      <w:r w:rsidR="0078410F" w:rsidRPr="00BC760D">
        <w:rPr>
          <w:szCs w:val="22"/>
        </w:rPr>
        <w:softHyphen/>
      </w:r>
      <w:r w:rsidR="00E80F86" w:rsidRPr="00BC760D">
        <w:rPr>
          <w:szCs w:val="22"/>
        </w:rPr>
        <w:t>guidelines.</w:t>
      </w:r>
    </w:p>
    <w:p w:rsidR="00364A9D" w:rsidRPr="00BC760D" w:rsidRDefault="00486EFF" w:rsidP="00BC760D">
      <w:pPr>
        <w:pStyle w:val="StylePara1Kernat11pt"/>
        <w:suppressLineNumbers/>
        <w:tabs>
          <w:tab w:val="clear" w:pos="360"/>
        </w:tabs>
        <w:suppressAutoHyphens/>
        <w:kinsoku w:val="0"/>
        <w:overflowPunct w:val="0"/>
        <w:autoSpaceDE w:val="0"/>
        <w:autoSpaceDN w:val="0"/>
        <w:rPr>
          <w:szCs w:val="22"/>
        </w:rPr>
      </w:pPr>
      <w:r w:rsidRPr="00BC760D">
        <w:rPr>
          <w:szCs w:val="22"/>
        </w:rPr>
        <w:t xml:space="preserve">Of the 18 Parties that reported not having submitted any laws/regulations/guidelines to the BCH, 17 Parties indeed did not submit any records or had only submitted the draft biosafety framework developed under the UNEP-GEF national biosafety framework project. The one remaining Party </w:t>
      </w:r>
      <w:r w:rsidR="00CF508A" w:rsidRPr="00BC760D">
        <w:rPr>
          <w:szCs w:val="22"/>
        </w:rPr>
        <w:t xml:space="preserve">had in fact </w:t>
      </w:r>
      <w:r w:rsidR="004A485B" w:rsidRPr="00BC760D">
        <w:rPr>
          <w:szCs w:val="22"/>
        </w:rPr>
        <w:t>submitted instruments to the BCH</w:t>
      </w:r>
      <w:r w:rsidR="00CF508A" w:rsidRPr="00BC760D">
        <w:rPr>
          <w:szCs w:val="22"/>
        </w:rPr>
        <w:t>.</w:t>
      </w:r>
    </w:p>
    <w:p w:rsidR="00486EFF" w:rsidRPr="00BC760D" w:rsidRDefault="00364A9D" w:rsidP="00BC760D">
      <w:pPr>
        <w:pStyle w:val="StylePara1Kernat11pt"/>
        <w:suppressLineNumbers/>
        <w:tabs>
          <w:tab w:val="clear" w:pos="360"/>
        </w:tabs>
        <w:suppressAutoHyphens/>
        <w:kinsoku w:val="0"/>
        <w:overflowPunct w:val="0"/>
        <w:autoSpaceDE w:val="0"/>
        <w:autoSpaceDN w:val="0"/>
        <w:rPr>
          <w:szCs w:val="22"/>
        </w:rPr>
      </w:pPr>
      <w:r w:rsidRPr="00BC760D">
        <w:rPr>
          <w:szCs w:val="22"/>
        </w:rPr>
        <w:t xml:space="preserve">The Secretariat considered the responses of these 17 Parties to question 14 of the third national </w:t>
      </w:r>
      <w:r w:rsidR="00256BB8" w:rsidRPr="00BC760D">
        <w:rPr>
          <w:szCs w:val="22"/>
        </w:rPr>
        <w:t xml:space="preserve">report. Under this question, </w:t>
      </w:r>
      <w:r w:rsidRPr="00BC760D">
        <w:rPr>
          <w:szCs w:val="22"/>
        </w:rPr>
        <w:t>Parties report</w:t>
      </w:r>
      <w:r w:rsidR="00256BB8" w:rsidRPr="00BC760D">
        <w:rPr>
          <w:szCs w:val="22"/>
        </w:rPr>
        <w:t>ed</w:t>
      </w:r>
      <w:r w:rsidRPr="00BC760D">
        <w:rPr>
          <w:szCs w:val="22"/>
        </w:rPr>
        <w:t xml:space="preserve"> </w:t>
      </w:r>
      <w:r w:rsidR="00256BB8" w:rsidRPr="00BC760D">
        <w:rPr>
          <w:szCs w:val="22"/>
        </w:rPr>
        <w:t xml:space="preserve">on </w:t>
      </w:r>
      <w:r w:rsidRPr="00BC760D">
        <w:rPr>
          <w:szCs w:val="22"/>
        </w:rPr>
        <w:t xml:space="preserve">whether they have introduced the necessary legal, administrative and other measures for the implementation of the Protocol. </w:t>
      </w:r>
      <w:r w:rsidR="008E2A21" w:rsidRPr="00BC760D">
        <w:rPr>
          <w:szCs w:val="22"/>
        </w:rPr>
        <w:t xml:space="preserve">Two Parties from Africa (Rwanda and Somalia) and one Party from </w:t>
      </w:r>
      <w:r w:rsidR="00C82254" w:rsidRPr="00BC760D">
        <w:rPr>
          <w:szCs w:val="22"/>
        </w:rPr>
        <w:t xml:space="preserve">the Western Europe and Others Group </w:t>
      </w:r>
      <w:r w:rsidR="008E2A21" w:rsidRPr="00BC760D">
        <w:rPr>
          <w:szCs w:val="22"/>
        </w:rPr>
        <w:t>(Luxembourg) reported that a domestic regulatory framework was</w:t>
      </w:r>
      <w:r w:rsidR="008E2A21" w:rsidRPr="00BC760D">
        <w:rPr>
          <w:iCs/>
          <w:szCs w:val="22"/>
        </w:rPr>
        <w:t xml:space="preserve"> fully in place</w:t>
      </w:r>
      <w:r w:rsidR="008E2A21" w:rsidRPr="00BC760D">
        <w:rPr>
          <w:szCs w:val="22"/>
        </w:rPr>
        <w:t xml:space="preserve"> in their country. Three Parties from Africa (Congo, Gabon and Mauritius), three </w:t>
      </w:r>
      <w:r w:rsidR="00256BB8" w:rsidRPr="00BC760D">
        <w:rPr>
          <w:szCs w:val="22"/>
        </w:rPr>
        <w:t>P</w:t>
      </w:r>
      <w:r w:rsidR="008E2A21" w:rsidRPr="00BC760D">
        <w:rPr>
          <w:szCs w:val="22"/>
        </w:rPr>
        <w:t xml:space="preserve">arties from Asia (Bahrain, Iraq and Lebanon) and one Party from </w:t>
      </w:r>
      <w:r w:rsidR="00C82254" w:rsidRPr="00BC760D">
        <w:rPr>
          <w:szCs w:val="22"/>
        </w:rPr>
        <w:t xml:space="preserve">Latin America and the Caribbean </w:t>
      </w:r>
      <w:r w:rsidR="008E2A21" w:rsidRPr="00BC760D">
        <w:rPr>
          <w:szCs w:val="22"/>
        </w:rPr>
        <w:t xml:space="preserve">(Jamaica) indicated that a domestic regulatory framework was partially </w:t>
      </w:r>
      <w:r w:rsidR="008E2A21" w:rsidRPr="00BC760D">
        <w:rPr>
          <w:szCs w:val="22"/>
        </w:rPr>
        <w:lastRenderedPageBreak/>
        <w:t>in place. This would seem to suggest that relevant domestic laws, regulations or guidelines have been developed in the countries</w:t>
      </w:r>
      <w:r w:rsidR="00001FCA" w:rsidRPr="00BC760D">
        <w:rPr>
          <w:szCs w:val="22"/>
        </w:rPr>
        <w:t xml:space="preserve"> concerned</w:t>
      </w:r>
      <w:r w:rsidR="008E2A21" w:rsidRPr="00BC760D">
        <w:rPr>
          <w:szCs w:val="22"/>
        </w:rPr>
        <w:t xml:space="preserve"> but have not been duly submitted to the BCH.</w:t>
      </w:r>
      <w:r w:rsidR="002C2313" w:rsidRPr="00BC760D">
        <w:rPr>
          <w:rStyle w:val="FootnoteReference"/>
          <w:szCs w:val="22"/>
        </w:rPr>
        <w:footnoteReference w:id="5"/>
      </w:r>
    </w:p>
    <w:p w:rsidR="00464F1D" w:rsidRPr="00BC760D" w:rsidRDefault="00486EFF" w:rsidP="00BC760D">
      <w:pPr>
        <w:pStyle w:val="StylePara1Kernat11pt"/>
        <w:suppressLineNumbers/>
        <w:tabs>
          <w:tab w:val="clear" w:pos="360"/>
        </w:tabs>
        <w:suppressAutoHyphens/>
        <w:kinsoku w:val="0"/>
        <w:overflowPunct w:val="0"/>
        <w:autoSpaceDE w:val="0"/>
        <w:autoSpaceDN w:val="0"/>
        <w:rPr>
          <w:szCs w:val="22"/>
        </w:rPr>
      </w:pPr>
      <w:r w:rsidRPr="00BC760D">
        <w:rPr>
          <w:szCs w:val="22"/>
        </w:rPr>
        <w:t xml:space="preserve">Finally, it should be noted that </w:t>
      </w:r>
      <w:r w:rsidR="002C2313" w:rsidRPr="00BC760D">
        <w:rPr>
          <w:szCs w:val="22"/>
        </w:rPr>
        <w:t xml:space="preserve">the </w:t>
      </w:r>
      <w:r w:rsidRPr="00BC760D">
        <w:rPr>
          <w:szCs w:val="22"/>
        </w:rPr>
        <w:t xml:space="preserve">one Party that did not answer question 20 </w:t>
      </w:r>
      <w:r w:rsidR="006F55F3" w:rsidRPr="00BC760D">
        <w:rPr>
          <w:szCs w:val="22"/>
        </w:rPr>
        <w:t xml:space="preserve">had </w:t>
      </w:r>
      <w:r w:rsidR="008405F9" w:rsidRPr="00BC760D">
        <w:rPr>
          <w:szCs w:val="22"/>
        </w:rPr>
        <w:t xml:space="preserve">made records available </w:t>
      </w:r>
      <w:r w:rsidR="00376C33" w:rsidRPr="00BC760D">
        <w:rPr>
          <w:szCs w:val="22"/>
        </w:rPr>
        <w:t xml:space="preserve">in </w:t>
      </w:r>
      <w:r w:rsidR="008405F9" w:rsidRPr="00BC760D">
        <w:rPr>
          <w:szCs w:val="22"/>
        </w:rPr>
        <w:t>the BCH.</w:t>
      </w:r>
    </w:p>
    <w:p w:rsidR="009A21AE" w:rsidRPr="00BC760D" w:rsidRDefault="000A55C2" w:rsidP="00BC760D">
      <w:pPr>
        <w:pStyle w:val="Para1"/>
        <w:numPr>
          <w:ilvl w:val="0"/>
          <w:numId w:val="0"/>
        </w:numPr>
        <w:suppressLineNumbers/>
        <w:suppressAutoHyphens/>
        <w:kinsoku w:val="0"/>
        <w:overflowPunct w:val="0"/>
        <w:autoSpaceDE w:val="0"/>
        <w:autoSpaceDN w:val="0"/>
        <w:adjustRightInd w:val="0"/>
        <w:spacing w:before="0"/>
        <w:ind w:left="900" w:hanging="900"/>
        <w:jc w:val="left"/>
        <w:rPr>
          <w:b/>
          <w:bCs/>
          <w:iCs/>
          <w:kern w:val="22"/>
          <w:szCs w:val="22"/>
        </w:rPr>
      </w:pPr>
      <w:proofErr w:type="gramStart"/>
      <w:r w:rsidRPr="00BC760D">
        <w:rPr>
          <w:b/>
          <w:bCs/>
          <w:iCs/>
          <w:kern w:val="22"/>
          <w:szCs w:val="22"/>
        </w:rPr>
        <w:t>Table 4</w:t>
      </w:r>
      <w:r w:rsidR="00D456E4" w:rsidRPr="00BC760D">
        <w:rPr>
          <w:b/>
          <w:bCs/>
          <w:iCs/>
          <w:kern w:val="22"/>
          <w:szCs w:val="22"/>
        </w:rPr>
        <w:t>.</w:t>
      </w:r>
      <w:proofErr w:type="gramEnd"/>
      <w:r w:rsidR="00D456E4" w:rsidRPr="00BC760D">
        <w:rPr>
          <w:b/>
          <w:bCs/>
          <w:iCs/>
          <w:kern w:val="22"/>
          <w:szCs w:val="22"/>
        </w:rPr>
        <w:tab/>
        <w:t>C</w:t>
      </w:r>
      <w:r w:rsidR="009A21AE" w:rsidRPr="00BC760D">
        <w:rPr>
          <w:b/>
          <w:bCs/>
          <w:iCs/>
          <w:kern w:val="22"/>
          <w:szCs w:val="22"/>
        </w:rPr>
        <w:t xml:space="preserve">onsistency of information related to measures to implement the obligations under the </w:t>
      </w:r>
      <w:r w:rsidR="00D456E4" w:rsidRPr="00BC760D">
        <w:rPr>
          <w:b/>
          <w:bCs/>
          <w:iCs/>
          <w:kern w:val="22"/>
          <w:szCs w:val="22"/>
        </w:rPr>
        <w:t xml:space="preserve">Cartagena </w:t>
      </w:r>
      <w:r w:rsidR="009A21AE" w:rsidRPr="00BC760D">
        <w:rPr>
          <w:b/>
          <w:bCs/>
          <w:iCs/>
          <w:kern w:val="22"/>
          <w:szCs w:val="22"/>
        </w:rPr>
        <w:t>Protocol</w:t>
      </w:r>
    </w:p>
    <w:tbl>
      <w:tblPr>
        <w:tblStyle w:val="TableGrid"/>
        <w:tblW w:w="0" w:type="auto"/>
        <w:jc w:val="center"/>
        <w:tblLook w:val="04A0" w:firstRow="1" w:lastRow="0" w:firstColumn="1" w:lastColumn="0" w:noHBand="0" w:noVBand="1"/>
      </w:tblPr>
      <w:tblGrid>
        <w:gridCol w:w="3192"/>
        <w:gridCol w:w="3192"/>
        <w:gridCol w:w="3192"/>
      </w:tblGrid>
      <w:tr w:rsidR="00464F1D" w:rsidRPr="00BC760D" w:rsidTr="00BC760D">
        <w:trPr>
          <w:jc w:val="center"/>
        </w:trPr>
        <w:tc>
          <w:tcPr>
            <w:tcW w:w="3192" w:type="dxa"/>
          </w:tcPr>
          <w:p w:rsidR="00464F1D" w:rsidRPr="00BC760D" w:rsidRDefault="0064379E" w:rsidP="00BC760D">
            <w:pPr>
              <w:pStyle w:val="Para1"/>
              <w:numPr>
                <w:ilvl w:val="0"/>
                <w:numId w:val="0"/>
              </w:numPr>
              <w:suppressLineNumbers/>
              <w:suppressAutoHyphens/>
              <w:kinsoku w:val="0"/>
              <w:overflowPunct w:val="0"/>
              <w:autoSpaceDE w:val="0"/>
              <w:autoSpaceDN w:val="0"/>
              <w:adjustRightInd w:val="0"/>
              <w:spacing w:before="0"/>
              <w:jc w:val="center"/>
              <w:rPr>
                <w:rFonts w:ascii="Times New Roman" w:hAnsi="Times New Roman" w:cs="Times New Roman"/>
                <w:bCs/>
                <w:i/>
                <w:iCs/>
                <w:kern w:val="22"/>
                <w:szCs w:val="22"/>
              </w:rPr>
            </w:pPr>
            <w:r w:rsidRPr="00BC760D">
              <w:rPr>
                <w:rFonts w:ascii="Times New Roman" w:hAnsi="Times New Roman" w:cs="Times New Roman"/>
                <w:bCs/>
                <w:i/>
                <w:iCs/>
                <w:kern w:val="22"/>
                <w:szCs w:val="22"/>
              </w:rPr>
              <w:t>Has your country’s biosafety framework/laws/regulations been submitted to the BCH?</w:t>
            </w:r>
            <w:r w:rsidR="00464F1D" w:rsidRPr="00BC760D">
              <w:rPr>
                <w:rFonts w:ascii="Times New Roman" w:hAnsi="Times New Roman" w:cs="Times New Roman"/>
                <w:bCs/>
                <w:i/>
                <w:iCs/>
                <w:kern w:val="22"/>
                <w:szCs w:val="22"/>
              </w:rPr>
              <w:t xml:space="preserve"> </w:t>
            </w:r>
            <w:r w:rsidRPr="00BC760D">
              <w:rPr>
                <w:rFonts w:ascii="Times New Roman" w:hAnsi="Times New Roman" w:cs="Times New Roman"/>
                <w:bCs/>
                <w:i/>
                <w:iCs/>
                <w:kern w:val="22"/>
                <w:szCs w:val="22"/>
              </w:rPr>
              <w:t>(third national report</w:t>
            </w:r>
            <w:r w:rsidR="00823E8E" w:rsidRPr="00BC760D">
              <w:rPr>
                <w:rFonts w:ascii="Times New Roman" w:hAnsi="Times New Roman" w:cs="Times New Roman"/>
                <w:bCs/>
                <w:i/>
                <w:iCs/>
                <w:kern w:val="22"/>
                <w:szCs w:val="22"/>
              </w:rPr>
              <w:t>, question 20</w:t>
            </w:r>
            <w:r w:rsidRPr="00BC760D">
              <w:rPr>
                <w:rFonts w:ascii="Times New Roman" w:hAnsi="Times New Roman" w:cs="Times New Roman"/>
                <w:bCs/>
                <w:i/>
                <w:iCs/>
                <w:kern w:val="22"/>
                <w:szCs w:val="22"/>
              </w:rPr>
              <w:t>)</w:t>
            </w:r>
          </w:p>
        </w:tc>
        <w:tc>
          <w:tcPr>
            <w:tcW w:w="3192" w:type="dxa"/>
          </w:tcPr>
          <w:p w:rsidR="00464F1D" w:rsidRPr="00BC760D" w:rsidRDefault="00EA68E9" w:rsidP="00BC760D">
            <w:pPr>
              <w:pStyle w:val="Para1"/>
              <w:numPr>
                <w:ilvl w:val="0"/>
                <w:numId w:val="0"/>
              </w:numPr>
              <w:suppressLineNumbers/>
              <w:suppressAutoHyphens/>
              <w:kinsoku w:val="0"/>
              <w:overflowPunct w:val="0"/>
              <w:autoSpaceDE w:val="0"/>
              <w:autoSpaceDN w:val="0"/>
              <w:adjustRightInd w:val="0"/>
              <w:spacing w:before="0"/>
              <w:jc w:val="center"/>
              <w:rPr>
                <w:rFonts w:ascii="Times New Roman" w:hAnsi="Times New Roman" w:cs="Times New Roman"/>
                <w:bCs/>
                <w:i/>
                <w:iCs/>
                <w:kern w:val="22"/>
                <w:szCs w:val="22"/>
              </w:rPr>
            </w:pPr>
            <w:r w:rsidRPr="00BC760D">
              <w:rPr>
                <w:rFonts w:ascii="Times New Roman" w:hAnsi="Times New Roman" w:cs="Times New Roman"/>
                <w:bCs/>
                <w:i/>
                <w:iCs/>
                <w:kern w:val="22"/>
                <w:szCs w:val="22"/>
              </w:rPr>
              <w:t xml:space="preserve">Number of </w:t>
            </w:r>
            <w:r w:rsidR="00AE15F6" w:rsidRPr="00BC760D">
              <w:rPr>
                <w:rFonts w:ascii="Times New Roman" w:hAnsi="Times New Roman" w:cs="Times New Roman"/>
                <w:bCs/>
                <w:i/>
                <w:iCs/>
                <w:kern w:val="22"/>
                <w:szCs w:val="22"/>
              </w:rPr>
              <w:t>Parties that p</w:t>
            </w:r>
            <w:r w:rsidR="00967CF8" w:rsidRPr="00BC760D">
              <w:rPr>
                <w:rFonts w:ascii="Times New Roman" w:hAnsi="Times New Roman" w:cs="Times New Roman"/>
                <w:bCs/>
                <w:i/>
                <w:iCs/>
                <w:kern w:val="22"/>
                <w:szCs w:val="22"/>
              </w:rPr>
              <w:t xml:space="preserve">ublished </w:t>
            </w:r>
            <w:r w:rsidR="005233E9" w:rsidRPr="00BC760D">
              <w:rPr>
                <w:rFonts w:ascii="Times New Roman" w:hAnsi="Times New Roman" w:cs="Times New Roman"/>
                <w:bCs/>
                <w:i/>
                <w:iCs/>
                <w:kern w:val="22"/>
                <w:szCs w:val="22"/>
              </w:rPr>
              <w:t xml:space="preserve">the instruments mentioned in third national report </w:t>
            </w:r>
            <w:r w:rsidR="00E63557" w:rsidRPr="00BC760D">
              <w:rPr>
                <w:rFonts w:ascii="Times New Roman" w:hAnsi="Times New Roman" w:cs="Times New Roman"/>
                <w:bCs/>
                <w:i/>
                <w:iCs/>
                <w:kern w:val="22"/>
                <w:szCs w:val="22"/>
              </w:rPr>
              <w:t>i</w:t>
            </w:r>
            <w:r w:rsidR="00967CF8" w:rsidRPr="00BC760D">
              <w:rPr>
                <w:rFonts w:ascii="Times New Roman" w:hAnsi="Times New Roman" w:cs="Times New Roman"/>
                <w:bCs/>
                <w:i/>
                <w:iCs/>
                <w:kern w:val="22"/>
                <w:szCs w:val="22"/>
              </w:rPr>
              <w:t>n</w:t>
            </w:r>
            <w:r w:rsidR="00B05085" w:rsidRPr="00BC760D">
              <w:rPr>
                <w:rFonts w:ascii="Times New Roman" w:hAnsi="Times New Roman" w:cs="Times New Roman"/>
                <w:bCs/>
                <w:i/>
                <w:iCs/>
                <w:kern w:val="22"/>
                <w:szCs w:val="22"/>
              </w:rPr>
              <w:t xml:space="preserve"> the BCH</w:t>
            </w:r>
          </w:p>
        </w:tc>
        <w:tc>
          <w:tcPr>
            <w:tcW w:w="3192" w:type="dxa"/>
          </w:tcPr>
          <w:p w:rsidR="00464F1D" w:rsidRPr="00BC760D" w:rsidRDefault="00B812C1" w:rsidP="00BC760D">
            <w:pPr>
              <w:pStyle w:val="Para1"/>
              <w:numPr>
                <w:ilvl w:val="0"/>
                <w:numId w:val="0"/>
              </w:numPr>
              <w:suppressLineNumbers/>
              <w:suppressAutoHyphens/>
              <w:kinsoku w:val="0"/>
              <w:overflowPunct w:val="0"/>
              <w:autoSpaceDE w:val="0"/>
              <w:autoSpaceDN w:val="0"/>
              <w:adjustRightInd w:val="0"/>
              <w:spacing w:before="0"/>
              <w:jc w:val="center"/>
              <w:rPr>
                <w:rFonts w:ascii="Times New Roman" w:hAnsi="Times New Roman" w:cs="Times New Roman"/>
                <w:bCs/>
                <w:i/>
                <w:iCs/>
                <w:kern w:val="22"/>
                <w:szCs w:val="22"/>
              </w:rPr>
            </w:pPr>
            <w:r w:rsidRPr="00BC760D">
              <w:rPr>
                <w:rFonts w:ascii="Times New Roman" w:hAnsi="Times New Roman" w:cs="Times New Roman"/>
                <w:bCs/>
                <w:i/>
                <w:iCs/>
                <w:kern w:val="22"/>
                <w:szCs w:val="22"/>
              </w:rPr>
              <w:t>Q 14 Domestic framework fully in place/ partially in place; temporary or draft measures</w:t>
            </w:r>
          </w:p>
        </w:tc>
      </w:tr>
      <w:tr w:rsidR="00464F1D" w:rsidRPr="00BC760D" w:rsidTr="00BC760D">
        <w:trPr>
          <w:jc w:val="center"/>
        </w:trPr>
        <w:tc>
          <w:tcPr>
            <w:tcW w:w="3192" w:type="dxa"/>
          </w:tcPr>
          <w:p w:rsidR="00464F1D" w:rsidRPr="00BC760D" w:rsidRDefault="00AE15F6" w:rsidP="00BC760D">
            <w:pPr>
              <w:pStyle w:val="Para1"/>
              <w:numPr>
                <w:ilvl w:val="0"/>
                <w:numId w:val="0"/>
              </w:numPr>
              <w:suppressLineNumbers/>
              <w:suppressAutoHyphens/>
              <w:kinsoku w:val="0"/>
              <w:overflowPunct w:val="0"/>
              <w:autoSpaceDE w:val="0"/>
              <w:autoSpaceDN w:val="0"/>
              <w:adjustRightInd w:val="0"/>
              <w:spacing w:before="0"/>
              <w:jc w:val="left"/>
              <w:rPr>
                <w:rFonts w:ascii="Times New Roman" w:hAnsi="Times New Roman" w:cs="Times New Roman"/>
                <w:kern w:val="22"/>
                <w:szCs w:val="22"/>
              </w:rPr>
            </w:pPr>
            <w:r w:rsidRPr="00BC760D">
              <w:rPr>
                <w:rFonts w:ascii="Times New Roman" w:hAnsi="Times New Roman" w:cs="Times New Roman"/>
                <w:kern w:val="22"/>
                <w:szCs w:val="22"/>
              </w:rPr>
              <w:t>81 Parties = yes, a</w:t>
            </w:r>
            <w:r w:rsidR="00464F1D" w:rsidRPr="00BC760D">
              <w:rPr>
                <w:rFonts w:ascii="Times New Roman" w:hAnsi="Times New Roman" w:cs="Times New Roman"/>
                <w:kern w:val="22"/>
                <w:szCs w:val="22"/>
              </w:rPr>
              <w:t xml:space="preserve">ll </w:t>
            </w:r>
            <w:r w:rsidRPr="00BC760D">
              <w:rPr>
                <w:rFonts w:ascii="Times New Roman" w:hAnsi="Times New Roman" w:cs="Times New Roman"/>
                <w:kern w:val="22"/>
                <w:szCs w:val="22"/>
              </w:rPr>
              <w:t>submitted</w:t>
            </w:r>
          </w:p>
        </w:tc>
        <w:tc>
          <w:tcPr>
            <w:tcW w:w="3192" w:type="dxa"/>
          </w:tcPr>
          <w:p w:rsidR="00464F1D" w:rsidRPr="00BC760D" w:rsidRDefault="00B05085" w:rsidP="00BC760D">
            <w:pPr>
              <w:pStyle w:val="Para1"/>
              <w:numPr>
                <w:ilvl w:val="0"/>
                <w:numId w:val="0"/>
              </w:numPr>
              <w:suppressLineNumbers/>
              <w:suppressAutoHyphens/>
              <w:kinsoku w:val="0"/>
              <w:overflowPunct w:val="0"/>
              <w:autoSpaceDE w:val="0"/>
              <w:autoSpaceDN w:val="0"/>
              <w:adjustRightInd w:val="0"/>
              <w:spacing w:before="0"/>
              <w:jc w:val="left"/>
              <w:rPr>
                <w:rFonts w:ascii="Times New Roman" w:hAnsi="Times New Roman" w:cs="Times New Roman"/>
                <w:kern w:val="22"/>
                <w:szCs w:val="22"/>
              </w:rPr>
            </w:pPr>
            <w:r w:rsidRPr="00BC760D">
              <w:rPr>
                <w:rFonts w:ascii="Times New Roman" w:hAnsi="Times New Roman" w:cs="Times New Roman"/>
                <w:kern w:val="22"/>
                <w:szCs w:val="22"/>
              </w:rPr>
              <w:t>6</w:t>
            </w:r>
            <w:r w:rsidR="003A0B4E" w:rsidRPr="00BC760D">
              <w:rPr>
                <w:rFonts w:ascii="Times New Roman" w:hAnsi="Times New Roman" w:cs="Times New Roman"/>
                <w:kern w:val="22"/>
                <w:szCs w:val="22"/>
              </w:rPr>
              <w:t>1</w:t>
            </w:r>
            <w:r w:rsidRPr="00BC760D">
              <w:rPr>
                <w:rFonts w:ascii="Times New Roman" w:hAnsi="Times New Roman" w:cs="Times New Roman"/>
                <w:kern w:val="22"/>
                <w:szCs w:val="22"/>
              </w:rPr>
              <w:t xml:space="preserve"> Parties </w:t>
            </w:r>
            <w:r w:rsidR="00967CF8" w:rsidRPr="00BC760D">
              <w:rPr>
                <w:rFonts w:ascii="Times New Roman" w:hAnsi="Times New Roman" w:cs="Times New Roman"/>
                <w:kern w:val="22"/>
                <w:szCs w:val="22"/>
              </w:rPr>
              <w:t>published</w:t>
            </w:r>
            <w:r w:rsidRPr="00BC760D">
              <w:rPr>
                <w:rFonts w:ascii="Times New Roman" w:hAnsi="Times New Roman" w:cs="Times New Roman"/>
                <w:kern w:val="22"/>
                <w:szCs w:val="22"/>
              </w:rPr>
              <w:t xml:space="preserve"> </w:t>
            </w:r>
            <w:r w:rsidR="00D92BCB" w:rsidRPr="00BC760D">
              <w:rPr>
                <w:rFonts w:ascii="Times New Roman" w:hAnsi="Times New Roman" w:cs="Times New Roman"/>
                <w:kern w:val="22"/>
                <w:szCs w:val="22"/>
              </w:rPr>
              <w:t>all instruments named in rep</w:t>
            </w:r>
            <w:r w:rsidR="00957477" w:rsidRPr="00BC760D">
              <w:rPr>
                <w:rFonts w:ascii="Times New Roman" w:hAnsi="Times New Roman" w:cs="Times New Roman"/>
                <w:kern w:val="22"/>
                <w:szCs w:val="22"/>
              </w:rPr>
              <w:t>ort</w:t>
            </w:r>
          </w:p>
          <w:p w:rsidR="00967CF8" w:rsidRPr="00BC760D" w:rsidRDefault="00967CF8" w:rsidP="00BC760D">
            <w:pPr>
              <w:pStyle w:val="Para1"/>
              <w:numPr>
                <w:ilvl w:val="0"/>
                <w:numId w:val="0"/>
              </w:numPr>
              <w:suppressLineNumbers/>
              <w:suppressAutoHyphens/>
              <w:kinsoku w:val="0"/>
              <w:overflowPunct w:val="0"/>
              <w:autoSpaceDE w:val="0"/>
              <w:autoSpaceDN w:val="0"/>
              <w:adjustRightInd w:val="0"/>
              <w:spacing w:before="0"/>
              <w:jc w:val="left"/>
              <w:rPr>
                <w:rFonts w:ascii="Times New Roman" w:hAnsi="Times New Roman" w:cs="Times New Roman"/>
                <w:kern w:val="22"/>
                <w:szCs w:val="22"/>
              </w:rPr>
            </w:pPr>
            <w:r w:rsidRPr="00BC760D">
              <w:rPr>
                <w:rFonts w:ascii="Times New Roman" w:hAnsi="Times New Roman" w:cs="Times New Roman"/>
                <w:kern w:val="22"/>
                <w:szCs w:val="22"/>
              </w:rPr>
              <w:t>18 Parties have not published all instruments named in the report</w:t>
            </w:r>
          </w:p>
          <w:p w:rsidR="00967CF8" w:rsidRPr="00BC760D" w:rsidRDefault="00967CF8" w:rsidP="00BC760D">
            <w:pPr>
              <w:pStyle w:val="Para1"/>
              <w:numPr>
                <w:ilvl w:val="0"/>
                <w:numId w:val="0"/>
              </w:numPr>
              <w:suppressLineNumbers/>
              <w:suppressAutoHyphens/>
              <w:kinsoku w:val="0"/>
              <w:overflowPunct w:val="0"/>
              <w:autoSpaceDE w:val="0"/>
              <w:autoSpaceDN w:val="0"/>
              <w:adjustRightInd w:val="0"/>
              <w:spacing w:before="0"/>
              <w:jc w:val="left"/>
              <w:rPr>
                <w:rFonts w:ascii="Times New Roman" w:hAnsi="Times New Roman" w:cs="Times New Roman"/>
                <w:kern w:val="22"/>
                <w:szCs w:val="22"/>
              </w:rPr>
            </w:pPr>
            <w:r w:rsidRPr="00BC760D">
              <w:rPr>
                <w:rFonts w:ascii="Times New Roman" w:hAnsi="Times New Roman" w:cs="Times New Roman"/>
                <w:kern w:val="22"/>
                <w:szCs w:val="22"/>
              </w:rPr>
              <w:t>2 Parties have not published any instrument named in the report</w:t>
            </w:r>
          </w:p>
        </w:tc>
        <w:tc>
          <w:tcPr>
            <w:tcW w:w="3192" w:type="dxa"/>
            <w:shd w:val="pct15" w:color="auto" w:fill="auto"/>
          </w:tcPr>
          <w:p w:rsidR="00464F1D" w:rsidRPr="00BC760D" w:rsidRDefault="00464F1D" w:rsidP="00BC760D">
            <w:pPr>
              <w:pStyle w:val="Para1"/>
              <w:numPr>
                <w:ilvl w:val="0"/>
                <w:numId w:val="0"/>
              </w:numPr>
              <w:suppressLineNumbers/>
              <w:suppressAutoHyphens/>
              <w:kinsoku w:val="0"/>
              <w:overflowPunct w:val="0"/>
              <w:autoSpaceDE w:val="0"/>
              <w:autoSpaceDN w:val="0"/>
              <w:adjustRightInd w:val="0"/>
              <w:spacing w:before="0"/>
              <w:jc w:val="left"/>
              <w:rPr>
                <w:rFonts w:ascii="Times New Roman" w:hAnsi="Times New Roman" w:cs="Times New Roman"/>
                <w:kern w:val="22"/>
                <w:szCs w:val="22"/>
              </w:rPr>
            </w:pPr>
          </w:p>
        </w:tc>
      </w:tr>
      <w:tr w:rsidR="00967CF8" w:rsidRPr="00BC760D" w:rsidTr="00BC760D">
        <w:trPr>
          <w:jc w:val="center"/>
        </w:trPr>
        <w:tc>
          <w:tcPr>
            <w:tcW w:w="3192" w:type="dxa"/>
          </w:tcPr>
          <w:p w:rsidR="00967CF8" w:rsidRPr="00BC760D" w:rsidRDefault="00AE15F6" w:rsidP="00BC760D">
            <w:pPr>
              <w:pStyle w:val="Para1"/>
              <w:numPr>
                <w:ilvl w:val="0"/>
                <w:numId w:val="0"/>
              </w:numPr>
              <w:suppressLineNumbers/>
              <w:suppressAutoHyphens/>
              <w:kinsoku w:val="0"/>
              <w:overflowPunct w:val="0"/>
              <w:autoSpaceDE w:val="0"/>
              <w:autoSpaceDN w:val="0"/>
              <w:adjustRightInd w:val="0"/>
              <w:spacing w:before="0"/>
              <w:jc w:val="left"/>
              <w:rPr>
                <w:rFonts w:ascii="Times New Roman" w:hAnsi="Times New Roman" w:cs="Times New Roman"/>
                <w:kern w:val="22"/>
                <w:szCs w:val="22"/>
              </w:rPr>
            </w:pPr>
            <w:r w:rsidRPr="00BC760D">
              <w:rPr>
                <w:rFonts w:ascii="Times New Roman" w:hAnsi="Times New Roman" w:cs="Times New Roman"/>
                <w:kern w:val="22"/>
                <w:szCs w:val="22"/>
              </w:rPr>
              <w:t>43 Parties = p</w:t>
            </w:r>
            <w:r w:rsidR="00967CF8" w:rsidRPr="00BC760D">
              <w:rPr>
                <w:rFonts w:ascii="Times New Roman" w:hAnsi="Times New Roman" w:cs="Times New Roman"/>
                <w:kern w:val="22"/>
                <w:szCs w:val="22"/>
              </w:rPr>
              <w:t>artially</w:t>
            </w:r>
          </w:p>
        </w:tc>
        <w:tc>
          <w:tcPr>
            <w:tcW w:w="6384" w:type="dxa"/>
            <w:gridSpan w:val="2"/>
          </w:tcPr>
          <w:p w:rsidR="00967CF8" w:rsidRPr="00BC760D" w:rsidRDefault="00967CF8" w:rsidP="00BC760D">
            <w:pPr>
              <w:pStyle w:val="Para1"/>
              <w:numPr>
                <w:ilvl w:val="0"/>
                <w:numId w:val="0"/>
              </w:numPr>
              <w:suppressLineNumbers/>
              <w:suppressAutoHyphens/>
              <w:kinsoku w:val="0"/>
              <w:overflowPunct w:val="0"/>
              <w:autoSpaceDE w:val="0"/>
              <w:autoSpaceDN w:val="0"/>
              <w:adjustRightInd w:val="0"/>
              <w:spacing w:before="0"/>
              <w:jc w:val="left"/>
              <w:rPr>
                <w:rFonts w:ascii="Times New Roman" w:hAnsi="Times New Roman" w:cs="Times New Roman"/>
                <w:i/>
                <w:kern w:val="22"/>
                <w:szCs w:val="22"/>
              </w:rPr>
            </w:pPr>
            <w:r w:rsidRPr="00BC760D">
              <w:rPr>
                <w:rFonts w:ascii="Times New Roman" w:hAnsi="Times New Roman" w:cs="Times New Roman"/>
                <w:i/>
                <w:kern w:val="22"/>
                <w:szCs w:val="22"/>
              </w:rPr>
              <w:t>These data could not be verified for lack of specificity of information provided in the national report</w:t>
            </w:r>
          </w:p>
        </w:tc>
      </w:tr>
      <w:tr w:rsidR="00CB2221" w:rsidRPr="00BC760D" w:rsidTr="00BC760D">
        <w:trPr>
          <w:jc w:val="center"/>
        </w:trPr>
        <w:tc>
          <w:tcPr>
            <w:tcW w:w="3192" w:type="dxa"/>
            <w:vMerge w:val="restart"/>
          </w:tcPr>
          <w:p w:rsidR="00CB2221" w:rsidRPr="00BC760D" w:rsidRDefault="00CB2221" w:rsidP="00BC760D">
            <w:pPr>
              <w:pStyle w:val="Para1"/>
              <w:numPr>
                <w:ilvl w:val="0"/>
                <w:numId w:val="0"/>
              </w:numPr>
              <w:suppressLineNumbers/>
              <w:suppressAutoHyphens/>
              <w:kinsoku w:val="0"/>
              <w:overflowPunct w:val="0"/>
              <w:autoSpaceDE w:val="0"/>
              <w:autoSpaceDN w:val="0"/>
              <w:adjustRightInd w:val="0"/>
              <w:spacing w:before="0"/>
              <w:jc w:val="left"/>
              <w:rPr>
                <w:rFonts w:ascii="Times New Roman" w:hAnsi="Times New Roman" w:cs="Times New Roman"/>
                <w:kern w:val="22"/>
                <w:szCs w:val="22"/>
              </w:rPr>
            </w:pPr>
            <w:r w:rsidRPr="00BC760D">
              <w:rPr>
                <w:rFonts w:ascii="Times New Roman" w:hAnsi="Times New Roman" w:cs="Times New Roman"/>
                <w:kern w:val="22"/>
                <w:szCs w:val="22"/>
              </w:rPr>
              <w:t>18 Parties = no, not submitted</w:t>
            </w:r>
          </w:p>
        </w:tc>
        <w:tc>
          <w:tcPr>
            <w:tcW w:w="3192" w:type="dxa"/>
          </w:tcPr>
          <w:p w:rsidR="00CB2221" w:rsidRPr="00BC760D" w:rsidRDefault="00CB2221" w:rsidP="00BC760D">
            <w:pPr>
              <w:pStyle w:val="Para1"/>
              <w:numPr>
                <w:ilvl w:val="0"/>
                <w:numId w:val="0"/>
              </w:numPr>
              <w:suppressLineNumbers/>
              <w:suppressAutoHyphens/>
              <w:kinsoku w:val="0"/>
              <w:overflowPunct w:val="0"/>
              <w:autoSpaceDE w:val="0"/>
              <w:autoSpaceDN w:val="0"/>
              <w:adjustRightInd w:val="0"/>
              <w:spacing w:before="0"/>
              <w:jc w:val="left"/>
              <w:rPr>
                <w:rFonts w:ascii="Times New Roman" w:hAnsi="Times New Roman" w:cs="Times New Roman"/>
                <w:kern w:val="22"/>
                <w:szCs w:val="22"/>
              </w:rPr>
            </w:pPr>
            <w:r w:rsidRPr="00BC760D">
              <w:rPr>
                <w:rFonts w:ascii="Times New Roman" w:hAnsi="Times New Roman" w:cs="Times New Roman"/>
                <w:kern w:val="22"/>
                <w:szCs w:val="22"/>
              </w:rPr>
              <w:t>17 Parties did not publish any instrument or only their UNEP-GEF NBF</w:t>
            </w:r>
          </w:p>
        </w:tc>
        <w:tc>
          <w:tcPr>
            <w:tcW w:w="3192" w:type="dxa"/>
            <w:tcBorders>
              <w:bottom w:val="single" w:sz="4" w:space="0" w:color="auto"/>
            </w:tcBorders>
          </w:tcPr>
          <w:p w:rsidR="00CB2221" w:rsidRPr="00BC760D" w:rsidRDefault="00CB2221" w:rsidP="00BC760D">
            <w:pPr>
              <w:pStyle w:val="Para1"/>
              <w:numPr>
                <w:ilvl w:val="0"/>
                <w:numId w:val="0"/>
              </w:numPr>
              <w:suppressLineNumbers/>
              <w:suppressAutoHyphens/>
              <w:kinsoku w:val="0"/>
              <w:overflowPunct w:val="0"/>
              <w:autoSpaceDE w:val="0"/>
              <w:autoSpaceDN w:val="0"/>
              <w:adjustRightInd w:val="0"/>
              <w:spacing w:before="0"/>
              <w:jc w:val="left"/>
              <w:rPr>
                <w:rFonts w:ascii="Times New Roman" w:hAnsi="Times New Roman" w:cs="Times New Roman"/>
                <w:kern w:val="22"/>
                <w:szCs w:val="22"/>
              </w:rPr>
            </w:pPr>
            <w:r w:rsidRPr="00BC760D">
              <w:rPr>
                <w:rFonts w:ascii="Times New Roman" w:hAnsi="Times New Roman" w:cs="Times New Roman"/>
                <w:kern w:val="22"/>
                <w:szCs w:val="22"/>
              </w:rPr>
              <w:t>3 Parties reported domestic framework fully in place (Rwanda, Somalia, Luxembourg)</w:t>
            </w:r>
          </w:p>
          <w:p w:rsidR="00CB2221" w:rsidRPr="00BC760D" w:rsidRDefault="00CB2221" w:rsidP="00BC760D">
            <w:pPr>
              <w:pStyle w:val="Para1"/>
              <w:numPr>
                <w:ilvl w:val="0"/>
                <w:numId w:val="0"/>
              </w:numPr>
              <w:suppressLineNumbers/>
              <w:suppressAutoHyphens/>
              <w:kinsoku w:val="0"/>
              <w:overflowPunct w:val="0"/>
              <w:autoSpaceDE w:val="0"/>
              <w:autoSpaceDN w:val="0"/>
              <w:adjustRightInd w:val="0"/>
              <w:spacing w:before="0"/>
              <w:jc w:val="left"/>
              <w:rPr>
                <w:rFonts w:ascii="Times New Roman" w:hAnsi="Times New Roman" w:cs="Times New Roman"/>
                <w:kern w:val="22"/>
                <w:szCs w:val="22"/>
              </w:rPr>
            </w:pPr>
            <w:r w:rsidRPr="00BC760D">
              <w:rPr>
                <w:rFonts w:ascii="Times New Roman" w:hAnsi="Times New Roman" w:cs="Times New Roman"/>
                <w:kern w:val="22"/>
                <w:szCs w:val="22"/>
              </w:rPr>
              <w:t>7 Parties reported domestic framework partially in place (Congo, Gabon and Mauritius, Bahrain, Iraq and Lebanon, Jamaica)</w:t>
            </w:r>
          </w:p>
          <w:p w:rsidR="00CB2221" w:rsidRPr="00BC760D" w:rsidRDefault="00CB2221" w:rsidP="00BC760D">
            <w:pPr>
              <w:pStyle w:val="Para1"/>
              <w:numPr>
                <w:ilvl w:val="0"/>
                <w:numId w:val="0"/>
              </w:numPr>
              <w:suppressLineNumbers/>
              <w:suppressAutoHyphens/>
              <w:kinsoku w:val="0"/>
              <w:overflowPunct w:val="0"/>
              <w:autoSpaceDE w:val="0"/>
              <w:autoSpaceDN w:val="0"/>
              <w:adjustRightInd w:val="0"/>
              <w:spacing w:before="0"/>
              <w:jc w:val="left"/>
              <w:rPr>
                <w:rFonts w:ascii="Times New Roman" w:hAnsi="Times New Roman" w:cs="Times New Roman"/>
                <w:kern w:val="22"/>
                <w:szCs w:val="22"/>
              </w:rPr>
            </w:pPr>
            <w:r w:rsidRPr="00BC760D">
              <w:rPr>
                <w:rFonts w:ascii="Times New Roman" w:hAnsi="Times New Roman" w:cs="Times New Roman"/>
                <w:kern w:val="22"/>
                <w:szCs w:val="22"/>
              </w:rPr>
              <w:t>7 Parties reported having no framework, temporary measures only or draft measures</w:t>
            </w:r>
          </w:p>
        </w:tc>
      </w:tr>
      <w:tr w:rsidR="00CB2221" w:rsidRPr="00BC760D" w:rsidTr="00BC760D">
        <w:trPr>
          <w:jc w:val="center"/>
        </w:trPr>
        <w:tc>
          <w:tcPr>
            <w:tcW w:w="3192" w:type="dxa"/>
            <w:vMerge/>
          </w:tcPr>
          <w:p w:rsidR="00CB2221" w:rsidRPr="00BC760D" w:rsidRDefault="00CB2221" w:rsidP="00BC760D">
            <w:pPr>
              <w:pStyle w:val="Para1"/>
              <w:numPr>
                <w:ilvl w:val="0"/>
                <w:numId w:val="0"/>
              </w:numPr>
              <w:suppressLineNumbers/>
              <w:suppressAutoHyphens/>
              <w:kinsoku w:val="0"/>
              <w:overflowPunct w:val="0"/>
              <w:autoSpaceDE w:val="0"/>
              <w:autoSpaceDN w:val="0"/>
              <w:adjustRightInd w:val="0"/>
              <w:spacing w:before="0"/>
              <w:rPr>
                <w:rFonts w:ascii="Times New Roman" w:hAnsi="Times New Roman" w:cs="Times New Roman"/>
                <w:kern w:val="22"/>
                <w:szCs w:val="22"/>
              </w:rPr>
            </w:pPr>
          </w:p>
        </w:tc>
        <w:tc>
          <w:tcPr>
            <w:tcW w:w="3192" w:type="dxa"/>
          </w:tcPr>
          <w:p w:rsidR="00CB2221" w:rsidRPr="00BC760D" w:rsidRDefault="00CB2221" w:rsidP="00BC760D">
            <w:pPr>
              <w:pStyle w:val="Para1"/>
              <w:numPr>
                <w:ilvl w:val="0"/>
                <w:numId w:val="0"/>
              </w:numPr>
              <w:suppressLineNumbers/>
              <w:suppressAutoHyphens/>
              <w:kinsoku w:val="0"/>
              <w:overflowPunct w:val="0"/>
              <w:autoSpaceDE w:val="0"/>
              <w:autoSpaceDN w:val="0"/>
              <w:adjustRightInd w:val="0"/>
              <w:spacing w:before="0"/>
              <w:rPr>
                <w:rFonts w:ascii="Times New Roman" w:hAnsi="Times New Roman" w:cs="Times New Roman"/>
                <w:kern w:val="22"/>
                <w:szCs w:val="22"/>
              </w:rPr>
            </w:pPr>
            <w:r w:rsidRPr="00BC760D">
              <w:rPr>
                <w:rFonts w:ascii="Times New Roman" w:hAnsi="Times New Roman" w:cs="Times New Roman"/>
                <w:kern w:val="22"/>
                <w:szCs w:val="22"/>
              </w:rPr>
              <w:t>1 Party published a record</w:t>
            </w:r>
          </w:p>
        </w:tc>
        <w:tc>
          <w:tcPr>
            <w:tcW w:w="3192" w:type="dxa"/>
            <w:shd w:val="pct15" w:color="auto" w:fill="auto"/>
          </w:tcPr>
          <w:p w:rsidR="00CB2221" w:rsidRPr="00BC760D" w:rsidRDefault="00CB2221" w:rsidP="00BC760D">
            <w:pPr>
              <w:pStyle w:val="Para1"/>
              <w:numPr>
                <w:ilvl w:val="0"/>
                <w:numId w:val="0"/>
              </w:numPr>
              <w:suppressLineNumbers/>
              <w:suppressAutoHyphens/>
              <w:kinsoku w:val="0"/>
              <w:overflowPunct w:val="0"/>
              <w:autoSpaceDE w:val="0"/>
              <w:autoSpaceDN w:val="0"/>
              <w:adjustRightInd w:val="0"/>
              <w:spacing w:before="0"/>
              <w:rPr>
                <w:rFonts w:ascii="Times New Roman" w:hAnsi="Times New Roman" w:cs="Times New Roman"/>
                <w:kern w:val="22"/>
                <w:szCs w:val="22"/>
              </w:rPr>
            </w:pPr>
          </w:p>
        </w:tc>
      </w:tr>
    </w:tbl>
    <w:p w:rsidR="00364A9D" w:rsidRPr="00BC760D" w:rsidRDefault="00364A9D" w:rsidP="00BC760D">
      <w:pPr>
        <w:pStyle w:val="Para1"/>
        <w:numPr>
          <w:ilvl w:val="0"/>
          <w:numId w:val="0"/>
        </w:numPr>
        <w:suppressLineNumbers/>
        <w:suppressAutoHyphens/>
        <w:kinsoku w:val="0"/>
        <w:overflowPunct w:val="0"/>
        <w:autoSpaceDE w:val="0"/>
        <w:autoSpaceDN w:val="0"/>
        <w:adjustRightInd w:val="0"/>
        <w:spacing w:before="0" w:after="0"/>
        <w:rPr>
          <w:kern w:val="22"/>
          <w:szCs w:val="22"/>
        </w:rPr>
      </w:pPr>
    </w:p>
    <w:p w:rsidR="00817146" w:rsidRPr="00BC760D" w:rsidRDefault="00817146" w:rsidP="00BC760D">
      <w:pPr>
        <w:pStyle w:val="Para1"/>
        <w:keepNext/>
        <w:numPr>
          <w:ilvl w:val="0"/>
          <w:numId w:val="0"/>
        </w:numPr>
        <w:suppressLineNumbers/>
        <w:tabs>
          <w:tab w:val="left" w:pos="450"/>
        </w:tabs>
        <w:suppressAutoHyphens/>
        <w:kinsoku w:val="0"/>
        <w:overflowPunct w:val="0"/>
        <w:autoSpaceDE w:val="0"/>
        <w:autoSpaceDN w:val="0"/>
        <w:jc w:val="center"/>
        <w:rPr>
          <w:b/>
          <w:kern w:val="22"/>
          <w:szCs w:val="22"/>
        </w:rPr>
      </w:pPr>
      <w:r w:rsidRPr="00BC760D">
        <w:rPr>
          <w:b/>
          <w:kern w:val="22"/>
          <w:szCs w:val="22"/>
        </w:rPr>
        <w:t>II.</w:t>
      </w:r>
      <w:r w:rsidRPr="00BC760D">
        <w:rPr>
          <w:b/>
          <w:kern w:val="22"/>
          <w:szCs w:val="22"/>
        </w:rPr>
        <w:tab/>
        <w:t>CONCLUSIONS AND SUGGESTIONS</w:t>
      </w:r>
    </w:p>
    <w:p w:rsidR="00D341F9" w:rsidRPr="00BC760D" w:rsidRDefault="0019156C" w:rsidP="00BC760D">
      <w:pPr>
        <w:pStyle w:val="StylePara1Kernat11pt"/>
        <w:suppressLineNumbers/>
        <w:tabs>
          <w:tab w:val="clear" w:pos="360"/>
        </w:tabs>
        <w:suppressAutoHyphens/>
        <w:kinsoku w:val="0"/>
        <w:overflowPunct w:val="0"/>
        <w:autoSpaceDE w:val="0"/>
        <w:autoSpaceDN w:val="0"/>
        <w:rPr>
          <w:szCs w:val="22"/>
        </w:rPr>
      </w:pPr>
      <w:r w:rsidRPr="00BC760D">
        <w:rPr>
          <w:szCs w:val="22"/>
        </w:rPr>
        <w:t xml:space="preserve">The BCH is a pivotal mechanism </w:t>
      </w:r>
      <w:r w:rsidR="003B6A11" w:rsidRPr="00BC760D">
        <w:rPr>
          <w:szCs w:val="22"/>
        </w:rPr>
        <w:t xml:space="preserve">for </w:t>
      </w:r>
      <w:r w:rsidRPr="00BC760D">
        <w:rPr>
          <w:szCs w:val="22"/>
        </w:rPr>
        <w:t>facilitat</w:t>
      </w:r>
      <w:r w:rsidR="003B6A11" w:rsidRPr="00BC760D">
        <w:rPr>
          <w:szCs w:val="22"/>
        </w:rPr>
        <w:t>ing</w:t>
      </w:r>
      <w:r w:rsidRPr="00BC760D">
        <w:rPr>
          <w:szCs w:val="22"/>
        </w:rPr>
        <w:t xml:space="preserve"> the exchange of information and assist</w:t>
      </w:r>
      <w:r w:rsidR="003B6A11" w:rsidRPr="00BC760D">
        <w:rPr>
          <w:szCs w:val="22"/>
        </w:rPr>
        <w:t>ing</w:t>
      </w:r>
      <w:r w:rsidRPr="00BC760D">
        <w:rPr>
          <w:szCs w:val="22"/>
        </w:rPr>
        <w:t xml:space="preserve"> Parties </w:t>
      </w:r>
      <w:r w:rsidR="003B6A11" w:rsidRPr="00BC760D">
        <w:rPr>
          <w:szCs w:val="22"/>
        </w:rPr>
        <w:t>in taking</w:t>
      </w:r>
      <w:r w:rsidRPr="00BC760D">
        <w:rPr>
          <w:szCs w:val="22"/>
        </w:rPr>
        <w:t xml:space="preserve"> informed decisions and comply</w:t>
      </w:r>
      <w:r w:rsidR="003B6A11" w:rsidRPr="00BC760D">
        <w:rPr>
          <w:szCs w:val="22"/>
        </w:rPr>
        <w:t>ing</w:t>
      </w:r>
      <w:r w:rsidRPr="00BC760D">
        <w:rPr>
          <w:szCs w:val="22"/>
        </w:rPr>
        <w:t xml:space="preserve"> with their obligations. </w:t>
      </w:r>
      <w:r w:rsidR="00C035C9" w:rsidRPr="00BC760D">
        <w:rPr>
          <w:szCs w:val="22"/>
        </w:rPr>
        <w:t xml:space="preserve">The purpose of the review of consistency between the national reports and the information made available by Parties to the BCH is to ensure that all required information </w:t>
      </w:r>
      <w:r w:rsidR="001235F7" w:rsidRPr="00BC760D">
        <w:rPr>
          <w:szCs w:val="22"/>
        </w:rPr>
        <w:t xml:space="preserve">that is </w:t>
      </w:r>
      <w:r w:rsidR="00C035C9" w:rsidRPr="00BC760D">
        <w:rPr>
          <w:szCs w:val="22"/>
        </w:rPr>
        <w:t>available is being duly shared</w:t>
      </w:r>
      <w:r w:rsidR="00D341F9" w:rsidRPr="00BC760D">
        <w:rPr>
          <w:szCs w:val="22"/>
        </w:rPr>
        <w:t xml:space="preserve">, thereby assisting Parties </w:t>
      </w:r>
      <w:r w:rsidR="008728CD" w:rsidRPr="00BC760D">
        <w:rPr>
          <w:szCs w:val="22"/>
        </w:rPr>
        <w:t xml:space="preserve">in </w:t>
      </w:r>
      <w:r w:rsidR="00D341F9" w:rsidRPr="00BC760D">
        <w:rPr>
          <w:szCs w:val="22"/>
        </w:rPr>
        <w:t>implement</w:t>
      </w:r>
      <w:r w:rsidR="008728CD" w:rsidRPr="00BC760D">
        <w:rPr>
          <w:szCs w:val="22"/>
        </w:rPr>
        <w:t>ing</w:t>
      </w:r>
      <w:r w:rsidR="00D341F9" w:rsidRPr="00BC760D">
        <w:rPr>
          <w:szCs w:val="22"/>
        </w:rPr>
        <w:t xml:space="preserve"> the Protocol</w:t>
      </w:r>
      <w:r w:rsidR="008728CD" w:rsidRPr="00BC760D">
        <w:rPr>
          <w:szCs w:val="22"/>
        </w:rPr>
        <w:t>.</w:t>
      </w:r>
      <w:r w:rsidR="00D341F9" w:rsidRPr="00BC760D">
        <w:rPr>
          <w:rStyle w:val="FootnoteReference"/>
          <w:szCs w:val="22"/>
        </w:rPr>
        <w:footnoteReference w:id="6"/>
      </w:r>
      <w:r w:rsidR="00D341F9" w:rsidRPr="00BC760D">
        <w:rPr>
          <w:szCs w:val="22"/>
        </w:rPr>
        <w:t xml:space="preserve"> In accordance with decision </w:t>
      </w:r>
      <w:hyperlink r:id="rId27" w:history="1">
        <w:r w:rsidR="00D341F9" w:rsidRPr="00BC760D">
          <w:rPr>
            <w:rStyle w:val="Hyperlink"/>
            <w:szCs w:val="22"/>
          </w:rPr>
          <w:t>BS-V/1</w:t>
        </w:r>
      </w:hyperlink>
      <w:r w:rsidR="00D341F9" w:rsidRPr="00BC760D">
        <w:rPr>
          <w:szCs w:val="22"/>
        </w:rPr>
        <w:t xml:space="preserve">, </w:t>
      </w:r>
      <w:r w:rsidR="00256BB8" w:rsidRPr="00BC760D">
        <w:rPr>
          <w:szCs w:val="22"/>
        </w:rPr>
        <w:t xml:space="preserve">the review </w:t>
      </w:r>
      <w:r w:rsidR="00D341F9" w:rsidRPr="00BC760D">
        <w:rPr>
          <w:szCs w:val="22"/>
        </w:rPr>
        <w:t xml:space="preserve">also allows the Committee to </w:t>
      </w:r>
      <w:r w:rsidR="00AF52EC" w:rsidRPr="00BC760D">
        <w:rPr>
          <w:szCs w:val="22"/>
        </w:rPr>
        <w:t xml:space="preserve">determine </w:t>
      </w:r>
      <w:r w:rsidR="00D341F9" w:rsidRPr="00BC760D">
        <w:rPr>
          <w:szCs w:val="22"/>
        </w:rPr>
        <w:t xml:space="preserve">if Parties are faced with difficulties complying with their obligations under the Protocol, so that </w:t>
      </w:r>
      <w:r w:rsidR="00FC41F1" w:rsidRPr="00BC760D">
        <w:rPr>
          <w:szCs w:val="22"/>
        </w:rPr>
        <w:t xml:space="preserve">the Committee </w:t>
      </w:r>
      <w:r w:rsidR="00AF52EC" w:rsidRPr="00BC760D">
        <w:rPr>
          <w:szCs w:val="22"/>
        </w:rPr>
        <w:t xml:space="preserve">can </w:t>
      </w:r>
      <w:r w:rsidR="00D341F9" w:rsidRPr="00BC760D">
        <w:rPr>
          <w:szCs w:val="22"/>
        </w:rPr>
        <w:t xml:space="preserve">provide any support to </w:t>
      </w:r>
      <w:r w:rsidR="00AF52EC" w:rsidRPr="00BC760D">
        <w:rPr>
          <w:szCs w:val="22"/>
        </w:rPr>
        <w:t xml:space="preserve">the </w:t>
      </w:r>
      <w:r w:rsidR="00D341F9" w:rsidRPr="00BC760D">
        <w:rPr>
          <w:szCs w:val="22"/>
        </w:rPr>
        <w:t>Parties</w:t>
      </w:r>
      <w:r w:rsidR="00AF52EC" w:rsidRPr="00BC760D">
        <w:rPr>
          <w:szCs w:val="22"/>
        </w:rPr>
        <w:t xml:space="preserve"> concerned</w:t>
      </w:r>
      <w:r w:rsidR="00D341F9" w:rsidRPr="00BC760D">
        <w:rPr>
          <w:szCs w:val="22"/>
        </w:rPr>
        <w:t>.</w:t>
      </w:r>
    </w:p>
    <w:p w:rsidR="0090713C" w:rsidRPr="00BC760D" w:rsidRDefault="0090713C" w:rsidP="00BC760D">
      <w:pPr>
        <w:pStyle w:val="StylePara1Kernat11pt"/>
        <w:suppressLineNumbers/>
        <w:tabs>
          <w:tab w:val="clear" w:pos="360"/>
        </w:tabs>
        <w:suppressAutoHyphens/>
        <w:kinsoku w:val="0"/>
        <w:overflowPunct w:val="0"/>
        <w:autoSpaceDE w:val="0"/>
        <w:autoSpaceDN w:val="0"/>
        <w:rPr>
          <w:szCs w:val="22"/>
        </w:rPr>
      </w:pPr>
      <w:r w:rsidRPr="00BC760D">
        <w:rPr>
          <w:szCs w:val="22"/>
        </w:rPr>
        <w:t>Overall, Parties have made great strides and effort</w:t>
      </w:r>
      <w:r w:rsidR="00597351" w:rsidRPr="00BC760D">
        <w:rPr>
          <w:szCs w:val="22"/>
        </w:rPr>
        <w:t>s</w:t>
      </w:r>
      <w:r w:rsidRPr="00BC760D">
        <w:rPr>
          <w:szCs w:val="22"/>
        </w:rPr>
        <w:t xml:space="preserve"> to provide detailed information in national reports. </w:t>
      </w:r>
      <w:r w:rsidR="001E52CB" w:rsidRPr="00BC760D">
        <w:rPr>
          <w:szCs w:val="22"/>
        </w:rPr>
        <w:t xml:space="preserve">The review of consistency shows that the information provided in the third national reports and </w:t>
      </w:r>
      <w:r w:rsidR="00420AD8" w:rsidRPr="00BC760D">
        <w:rPr>
          <w:szCs w:val="22"/>
        </w:rPr>
        <w:t xml:space="preserve">in </w:t>
      </w:r>
      <w:r w:rsidR="001E52CB" w:rsidRPr="00BC760D">
        <w:rPr>
          <w:szCs w:val="22"/>
        </w:rPr>
        <w:t xml:space="preserve">the BCH is largely consistent, especially </w:t>
      </w:r>
      <w:r w:rsidR="00597351" w:rsidRPr="00BC760D">
        <w:rPr>
          <w:szCs w:val="22"/>
        </w:rPr>
        <w:t>with regard</w:t>
      </w:r>
      <w:r w:rsidR="001E52CB" w:rsidRPr="00BC760D">
        <w:rPr>
          <w:szCs w:val="22"/>
        </w:rPr>
        <w:t xml:space="preserve"> to </w:t>
      </w:r>
      <w:r w:rsidR="00FC3740" w:rsidRPr="00BC760D">
        <w:rPr>
          <w:szCs w:val="22"/>
        </w:rPr>
        <w:t>laws, regulations and guidelines</w:t>
      </w:r>
      <w:r w:rsidR="00C43C8B" w:rsidRPr="00BC760D">
        <w:rPr>
          <w:szCs w:val="22"/>
        </w:rPr>
        <w:t xml:space="preserve">. </w:t>
      </w:r>
      <w:r w:rsidR="006350A1" w:rsidRPr="00BC760D">
        <w:rPr>
          <w:szCs w:val="22"/>
        </w:rPr>
        <w:t>T</w:t>
      </w:r>
      <w:r w:rsidR="00C43C8B" w:rsidRPr="00BC760D">
        <w:rPr>
          <w:szCs w:val="22"/>
        </w:rPr>
        <w:t>here are</w:t>
      </w:r>
      <w:r w:rsidR="006350A1" w:rsidRPr="00BC760D">
        <w:rPr>
          <w:szCs w:val="22"/>
        </w:rPr>
        <w:t xml:space="preserve">, </w:t>
      </w:r>
      <w:r w:rsidR="006350A1" w:rsidRPr="00BC760D">
        <w:rPr>
          <w:szCs w:val="22"/>
        </w:rPr>
        <w:lastRenderedPageBreak/>
        <w:t>nevertheless,</w:t>
      </w:r>
      <w:r w:rsidR="00C43C8B" w:rsidRPr="00BC760D">
        <w:rPr>
          <w:szCs w:val="22"/>
        </w:rPr>
        <w:t xml:space="preserve"> </w:t>
      </w:r>
      <w:r w:rsidR="00DC4CDD" w:rsidRPr="00BC760D">
        <w:rPr>
          <w:szCs w:val="22"/>
        </w:rPr>
        <w:t>a number of instances</w:t>
      </w:r>
      <w:r w:rsidR="00C43C8B" w:rsidRPr="00BC760D">
        <w:rPr>
          <w:szCs w:val="22"/>
        </w:rPr>
        <w:t xml:space="preserve"> in which information that should be submitted to the BCH </w:t>
      </w:r>
      <w:r w:rsidR="000A55C2" w:rsidRPr="00BC760D">
        <w:rPr>
          <w:szCs w:val="22"/>
        </w:rPr>
        <w:t xml:space="preserve">has </w:t>
      </w:r>
      <w:r w:rsidR="00C43C8B" w:rsidRPr="00BC760D">
        <w:rPr>
          <w:szCs w:val="22"/>
        </w:rPr>
        <w:t>not</w:t>
      </w:r>
      <w:r w:rsidR="000A55C2" w:rsidRPr="00BC760D">
        <w:rPr>
          <w:szCs w:val="22"/>
        </w:rPr>
        <w:t xml:space="preserve"> been</w:t>
      </w:r>
      <w:r w:rsidR="00C43C8B" w:rsidRPr="00BC760D">
        <w:rPr>
          <w:szCs w:val="22"/>
        </w:rPr>
        <w:t xml:space="preserve"> made available.</w:t>
      </w:r>
      <w:r w:rsidR="00DF716A" w:rsidRPr="00BC760D">
        <w:rPr>
          <w:szCs w:val="22"/>
        </w:rPr>
        <w:t xml:space="preserve"> Parties are</w:t>
      </w:r>
      <w:r w:rsidR="00DE7F1D" w:rsidRPr="00BC760D">
        <w:rPr>
          <w:szCs w:val="22"/>
        </w:rPr>
        <w:t>,</w:t>
      </w:r>
      <w:r w:rsidR="00DF716A" w:rsidRPr="00BC760D">
        <w:rPr>
          <w:szCs w:val="22"/>
        </w:rPr>
        <w:t xml:space="preserve"> </w:t>
      </w:r>
      <w:r w:rsidR="006D0531" w:rsidRPr="00BC760D">
        <w:rPr>
          <w:szCs w:val="22"/>
        </w:rPr>
        <w:t>however</w:t>
      </w:r>
      <w:r w:rsidR="00DE7F1D" w:rsidRPr="00BC760D">
        <w:rPr>
          <w:szCs w:val="22"/>
        </w:rPr>
        <w:t>,</w:t>
      </w:r>
      <w:r w:rsidR="006D0531" w:rsidRPr="00BC760D">
        <w:rPr>
          <w:szCs w:val="22"/>
        </w:rPr>
        <w:t xml:space="preserve"> </w:t>
      </w:r>
      <w:r w:rsidR="00DF716A" w:rsidRPr="00BC760D">
        <w:rPr>
          <w:szCs w:val="22"/>
        </w:rPr>
        <w:t>increasingly making use of</w:t>
      </w:r>
      <w:r w:rsidRPr="00BC760D">
        <w:rPr>
          <w:szCs w:val="22"/>
        </w:rPr>
        <w:t xml:space="preserve"> text boxes </w:t>
      </w:r>
      <w:r w:rsidR="00DF716A" w:rsidRPr="00BC760D">
        <w:rPr>
          <w:szCs w:val="22"/>
        </w:rPr>
        <w:t>in their national report</w:t>
      </w:r>
      <w:r w:rsidR="00212C5A" w:rsidRPr="00BC760D">
        <w:rPr>
          <w:szCs w:val="22"/>
        </w:rPr>
        <w:t xml:space="preserve"> </w:t>
      </w:r>
      <w:r w:rsidRPr="00BC760D">
        <w:rPr>
          <w:szCs w:val="22"/>
        </w:rPr>
        <w:t xml:space="preserve">to </w:t>
      </w:r>
      <w:r w:rsidR="00DD141A" w:rsidRPr="00BC760D">
        <w:rPr>
          <w:szCs w:val="22"/>
        </w:rPr>
        <w:t xml:space="preserve">provide additional information which has helped in the understanding of the </w:t>
      </w:r>
      <w:r w:rsidR="00C5189C" w:rsidRPr="00BC760D">
        <w:rPr>
          <w:szCs w:val="22"/>
        </w:rPr>
        <w:t>data</w:t>
      </w:r>
      <w:r w:rsidR="00DD141A" w:rsidRPr="00BC760D">
        <w:rPr>
          <w:szCs w:val="22"/>
        </w:rPr>
        <w:t xml:space="preserve"> reported.</w:t>
      </w:r>
    </w:p>
    <w:p w:rsidR="000330A1" w:rsidRPr="00BC760D" w:rsidRDefault="000330A1" w:rsidP="00BC760D">
      <w:pPr>
        <w:pStyle w:val="StylePara1Kernat11pt"/>
        <w:suppressLineNumbers/>
        <w:tabs>
          <w:tab w:val="clear" w:pos="360"/>
        </w:tabs>
        <w:suppressAutoHyphens/>
        <w:kinsoku w:val="0"/>
        <w:overflowPunct w:val="0"/>
        <w:autoSpaceDE w:val="0"/>
        <w:autoSpaceDN w:val="0"/>
        <w:rPr>
          <w:szCs w:val="22"/>
        </w:rPr>
      </w:pPr>
      <w:r w:rsidRPr="00BC760D">
        <w:rPr>
          <w:szCs w:val="22"/>
        </w:rPr>
        <w:t>It is noted that</w:t>
      </w:r>
      <w:r w:rsidR="00471E36" w:rsidRPr="00BC760D">
        <w:rPr>
          <w:szCs w:val="22"/>
        </w:rPr>
        <w:t>,</w:t>
      </w:r>
      <w:r w:rsidRPr="00BC760D">
        <w:rPr>
          <w:szCs w:val="22"/>
        </w:rPr>
        <w:t xml:space="preserve"> in certain cases</w:t>
      </w:r>
      <w:r w:rsidR="00471E36" w:rsidRPr="00BC760D">
        <w:rPr>
          <w:szCs w:val="22"/>
        </w:rPr>
        <w:t>,</w:t>
      </w:r>
      <w:r w:rsidRPr="00BC760D">
        <w:rPr>
          <w:szCs w:val="22"/>
        </w:rPr>
        <w:t xml:space="preserve"> the review of consistency between information provided in the national report and the BCH would be facilitated by improving the formulation of questions in the reporting format or by adding questions. The </w:t>
      </w:r>
      <w:r w:rsidR="00752F33" w:rsidRPr="00BC760D">
        <w:rPr>
          <w:szCs w:val="22"/>
        </w:rPr>
        <w:t>Subsidiary Body on Implementation</w:t>
      </w:r>
      <w:r w:rsidRPr="00BC760D">
        <w:rPr>
          <w:szCs w:val="22"/>
        </w:rPr>
        <w:t xml:space="preserve"> at its second meeting will consider the revised format for the fourth national reports, in which some of these issues may be addressed. More structural changes could be included in the reporting format for the subsequent national reports</w:t>
      </w:r>
      <w:r w:rsidR="003B63BB" w:rsidRPr="00BC760D">
        <w:rPr>
          <w:szCs w:val="22"/>
        </w:rPr>
        <w:t xml:space="preserve"> following the final evaluation of the current </w:t>
      </w:r>
      <w:hyperlink r:id="rId28" w:history="1">
        <w:r w:rsidR="003B63BB" w:rsidRPr="00BC760D">
          <w:rPr>
            <w:rStyle w:val="Hyperlink"/>
            <w:szCs w:val="22"/>
          </w:rPr>
          <w:t>Strategic Plan for the Cartagena Protocol</w:t>
        </w:r>
      </w:hyperlink>
      <w:r w:rsidR="003B63BB" w:rsidRPr="00BC760D">
        <w:rPr>
          <w:szCs w:val="22"/>
        </w:rPr>
        <w:t>. T</w:t>
      </w:r>
      <w:r w:rsidR="002C5CE5" w:rsidRPr="00BC760D">
        <w:rPr>
          <w:szCs w:val="22"/>
        </w:rPr>
        <w:t xml:space="preserve">he Committee may wish to </w:t>
      </w:r>
      <w:r w:rsidR="001E3870" w:rsidRPr="00BC760D">
        <w:rPr>
          <w:szCs w:val="22"/>
        </w:rPr>
        <w:t>consider this issue</w:t>
      </w:r>
      <w:r w:rsidR="009B538A" w:rsidRPr="00BC760D">
        <w:rPr>
          <w:szCs w:val="22"/>
        </w:rPr>
        <w:t xml:space="preserve"> further</w:t>
      </w:r>
      <w:r w:rsidR="001E3870" w:rsidRPr="00BC760D">
        <w:rPr>
          <w:szCs w:val="22"/>
        </w:rPr>
        <w:t xml:space="preserve"> under agenda item 7</w:t>
      </w:r>
      <w:r w:rsidRPr="00BC760D">
        <w:rPr>
          <w:szCs w:val="22"/>
        </w:rPr>
        <w:t>.</w:t>
      </w:r>
    </w:p>
    <w:p w:rsidR="009560BE" w:rsidRPr="00BC760D" w:rsidRDefault="004944EA" w:rsidP="00BC760D">
      <w:pPr>
        <w:pStyle w:val="StylePara1Kernat11pt"/>
        <w:suppressLineNumbers/>
        <w:tabs>
          <w:tab w:val="clear" w:pos="360"/>
        </w:tabs>
        <w:suppressAutoHyphens/>
        <w:kinsoku w:val="0"/>
        <w:overflowPunct w:val="0"/>
        <w:autoSpaceDE w:val="0"/>
        <w:autoSpaceDN w:val="0"/>
        <w:rPr>
          <w:szCs w:val="22"/>
        </w:rPr>
      </w:pPr>
      <w:r w:rsidRPr="00BC760D">
        <w:rPr>
          <w:szCs w:val="22"/>
        </w:rPr>
        <w:t xml:space="preserve">In addition to the review of consistency of information provided in the national reports and the BCH, as foreseen in the organization of work of the Committee, the Secretariat has regularly verified the completeness of data </w:t>
      </w:r>
      <w:r w:rsidR="00B02B79" w:rsidRPr="00BC760D">
        <w:rPr>
          <w:szCs w:val="22"/>
        </w:rPr>
        <w:t xml:space="preserve">in </w:t>
      </w:r>
      <w:r w:rsidRPr="00BC760D">
        <w:rPr>
          <w:szCs w:val="22"/>
        </w:rPr>
        <w:t xml:space="preserve">the BCH, </w:t>
      </w:r>
      <w:r w:rsidR="006E05DE" w:rsidRPr="00BC760D">
        <w:rPr>
          <w:szCs w:val="22"/>
        </w:rPr>
        <w:t>a task that</w:t>
      </w:r>
      <w:r w:rsidRPr="00BC760D">
        <w:rPr>
          <w:szCs w:val="22"/>
        </w:rPr>
        <w:t xml:space="preserve"> </w:t>
      </w:r>
      <w:r w:rsidR="009560BE" w:rsidRPr="00BC760D">
        <w:rPr>
          <w:szCs w:val="22"/>
        </w:rPr>
        <w:t>h</w:t>
      </w:r>
      <w:r w:rsidRPr="00BC760D">
        <w:rPr>
          <w:szCs w:val="22"/>
        </w:rPr>
        <w:t xml:space="preserve">as </w:t>
      </w:r>
      <w:r w:rsidR="009560BE" w:rsidRPr="00BC760D">
        <w:rPr>
          <w:szCs w:val="22"/>
        </w:rPr>
        <w:t xml:space="preserve">been </w:t>
      </w:r>
      <w:r w:rsidRPr="00BC760D">
        <w:rPr>
          <w:szCs w:val="22"/>
        </w:rPr>
        <w:t xml:space="preserve">carried out </w:t>
      </w:r>
      <w:r w:rsidR="006E05DE" w:rsidRPr="00BC760D">
        <w:rPr>
          <w:szCs w:val="22"/>
        </w:rPr>
        <w:t xml:space="preserve">with </w:t>
      </w:r>
      <w:r w:rsidRPr="00BC760D">
        <w:rPr>
          <w:szCs w:val="22"/>
        </w:rPr>
        <w:t xml:space="preserve">dedicated staff resources. This includes verification of records submitted to the BCH with the purpose of assisting BCH national focal points </w:t>
      </w:r>
      <w:r w:rsidR="00826ACE" w:rsidRPr="00BC760D">
        <w:rPr>
          <w:szCs w:val="22"/>
        </w:rPr>
        <w:t xml:space="preserve">in </w:t>
      </w:r>
      <w:r w:rsidRPr="00BC760D">
        <w:rPr>
          <w:szCs w:val="22"/>
        </w:rPr>
        <w:t>maintain</w:t>
      </w:r>
      <w:r w:rsidR="00826ACE" w:rsidRPr="00BC760D">
        <w:rPr>
          <w:szCs w:val="22"/>
        </w:rPr>
        <w:t>ing</w:t>
      </w:r>
      <w:r w:rsidRPr="00BC760D">
        <w:rPr>
          <w:szCs w:val="22"/>
        </w:rPr>
        <w:t xml:space="preserve"> accurate and complete information </w:t>
      </w:r>
      <w:r w:rsidR="00826ACE" w:rsidRPr="00BC760D">
        <w:rPr>
          <w:szCs w:val="22"/>
        </w:rPr>
        <w:t xml:space="preserve">in </w:t>
      </w:r>
      <w:r w:rsidRPr="00BC760D">
        <w:rPr>
          <w:szCs w:val="22"/>
        </w:rPr>
        <w:t xml:space="preserve">the BCH. </w:t>
      </w:r>
      <w:r w:rsidR="009560BE" w:rsidRPr="00BC760D">
        <w:rPr>
          <w:szCs w:val="22"/>
        </w:rPr>
        <w:t xml:space="preserve">Unfortunately, due to </w:t>
      </w:r>
      <w:r w:rsidR="004A22B8" w:rsidRPr="00BC760D">
        <w:rPr>
          <w:szCs w:val="22"/>
        </w:rPr>
        <w:t xml:space="preserve">prolonged </w:t>
      </w:r>
      <w:r w:rsidR="009560BE" w:rsidRPr="00BC760D">
        <w:rPr>
          <w:szCs w:val="22"/>
        </w:rPr>
        <w:t xml:space="preserve">staffing vacancies, the Secretariat has been unable to undertake this task on a regular basis over the past year. The Committee may wish to note the importance of securing the necessary </w:t>
      </w:r>
      <w:r w:rsidR="000A55C2" w:rsidRPr="00BC760D">
        <w:rPr>
          <w:szCs w:val="22"/>
        </w:rPr>
        <w:t>staff at the Secretariat</w:t>
      </w:r>
      <w:r w:rsidR="009560BE" w:rsidRPr="00BC760D">
        <w:rPr>
          <w:szCs w:val="22"/>
        </w:rPr>
        <w:t xml:space="preserve"> as a matter of priority to follow up on this issue.</w:t>
      </w:r>
    </w:p>
    <w:p w:rsidR="00915275" w:rsidRPr="00BC760D" w:rsidRDefault="009560BE" w:rsidP="00BC760D">
      <w:pPr>
        <w:pStyle w:val="StylePara1Kernat11pt"/>
        <w:suppressLineNumbers/>
        <w:tabs>
          <w:tab w:val="clear" w:pos="360"/>
        </w:tabs>
        <w:suppressAutoHyphens/>
        <w:kinsoku w:val="0"/>
        <w:overflowPunct w:val="0"/>
        <w:autoSpaceDE w:val="0"/>
        <w:autoSpaceDN w:val="0"/>
        <w:rPr>
          <w:szCs w:val="22"/>
        </w:rPr>
      </w:pPr>
      <w:r w:rsidRPr="00BC760D">
        <w:rPr>
          <w:szCs w:val="22"/>
        </w:rPr>
        <w:t>Statistical tools for the analysis of specific</w:t>
      </w:r>
      <w:r w:rsidR="006755A5" w:rsidRPr="00BC760D">
        <w:rPr>
          <w:szCs w:val="22"/>
        </w:rPr>
        <w:t xml:space="preserve"> categories</w:t>
      </w:r>
      <w:r w:rsidRPr="00BC760D">
        <w:rPr>
          <w:szCs w:val="22"/>
        </w:rPr>
        <w:t xml:space="preserve"> </w:t>
      </w:r>
      <w:r w:rsidR="00FE5904" w:rsidRPr="00BC760D">
        <w:rPr>
          <w:szCs w:val="22"/>
        </w:rPr>
        <w:t xml:space="preserve">of </w:t>
      </w:r>
      <w:r w:rsidRPr="00BC760D">
        <w:rPr>
          <w:szCs w:val="22"/>
        </w:rPr>
        <w:t xml:space="preserve">information </w:t>
      </w:r>
      <w:r w:rsidR="00B70C13" w:rsidRPr="00BC760D">
        <w:rPr>
          <w:szCs w:val="22"/>
        </w:rPr>
        <w:t xml:space="preserve">in </w:t>
      </w:r>
      <w:r w:rsidRPr="00BC760D">
        <w:rPr>
          <w:szCs w:val="22"/>
        </w:rPr>
        <w:t xml:space="preserve">the BCH are limited. Much of the work, particularly with regard to this consistency exercise, has been carried out </w:t>
      </w:r>
      <w:proofErr w:type="gramStart"/>
      <w:r w:rsidRPr="00BC760D">
        <w:rPr>
          <w:szCs w:val="22"/>
        </w:rPr>
        <w:t>manually,</w:t>
      </w:r>
      <w:proofErr w:type="gramEnd"/>
      <w:r w:rsidRPr="00BC760D">
        <w:rPr>
          <w:szCs w:val="22"/>
        </w:rPr>
        <w:t xml:space="preserve"> </w:t>
      </w:r>
      <w:r w:rsidR="00740C57" w:rsidRPr="00BC760D">
        <w:rPr>
          <w:szCs w:val="22"/>
        </w:rPr>
        <w:t xml:space="preserve">though </w:t>
      </w:r>
      <w:r w:rsidR="003F132F" w:rsidRPr="00BC760D">
        <w:rPr>
          <w:szCs w:val="22"/>
        </w:rPr>
        <w:t xml:space="preserve">solutions based on </w:t>
      </w:r>
      <w:r w:rsidR="008F2D5E" w:rsidRPr="00BC760D">
        <w:rPr>
          <w:szCs w:val="22"/>
        </w:rPr>
        <w:t xml:space="preserve">information technology (IT) </w:t>
      </w:r>
      <w:r w:rsidRPr="00BC760D">
        <w:rPr>
          <w:szCs w:val="22"/>
        </w:rPr>
        <w:t xml:space="preserve">may be more resource-efficient in the long run. </w:t>
      </w:r>
      <w:r w:rsidR="00C653EA" w:rsidRPr="00BC760D">
        <w:rPr>
          <w:szCs w:val="22"/>
        </w:rPr>
        <w:t xml:space="preserve">Currently, </w:t>
      </w:r>
      <w:r w:rsidR="003F132F" w:rsidRPr="00BC760D">
        <w:rPr>
          <w:szCs w:val="22"/>
        </w:rPr>
        <w:t xml:space="preserve">there is </w:t>
      </w:r>
      <w:r w:rsidR="00C653EA" w:rsidRPr="00BC760D">
        <w:rPr>
          <w:szCs w:val="22"/>
        </w:rPr>
        <w:t xml:space="preserve">no dedicated IT </w:t>
      </w:r>
      <w:proofErr w:type="gramStart"/>
      <w:r w:rsidR="00C653EA" w:rsidRPr="00BC760D">
        <w:rPr>
          <w:szCs w:val="22"/>
        </w:rPr>
        <w:t>staff</w:t>
      </w:r>
      <w:proofErr w:type="gramEnd"/>
      <w:r w:rsidR="00C653EA" w:rsidRPr="00BC760D">
        <w:rPr>
          <w:szCs w:val="22"/>
        </w:rPr>
        <w:t xml:space="preserve"> assigned full-time to the BCH. </w:t>
      </w:r>
      <w:r w:rsidRPr="00BC760D">
        <w:rPr>
          <w:szCs w:val="22"/>
        </w:rPr>
        <w:t xml:space="preserve">The Committee may wish to note the importance of allocating sufficient IT resources to </w:t>
      </w:r>
      <w:r w:rsidR="00BB7C55" w:rsidRPr="00BC760D">
        <w:rPr>
          <w:szCs w:val="22"/>
        </w:rPr>
        <w:t xml:space="preserve">support </w:t>
      </w:r>
      <w:r w:rsidR="00BA0A0D" w:rsidRPr="00BC760D">
        <w:rPr>
          <w:szCs w:val="22"/>
        </w:rPr>
        <w:t>the work of the Protocol.</w:t>
      </w:r>
      <w:r w:rsidR="00C35A44" w:rsidRPr="00BC760D">
        <w:rPr>
          <w:szCs w:val="22"/>
        </w:rPr>
        <w:t xml:space="preserve"> Adequate IT support may also contribute to facilitating the submission of information to the BCH and the reporting under the Protocol.</w:t>
      </w:r>
    </w:p>
    <w:p w:rsidR="00713271" w:rsidRPr="00BC760D" w:rsidRDefault="002001AE" w:rsidP="00BC760D">
      <w:pPr>
        <w:pStyle w:val="StylePara1Kernat11pt"/>
        <w:suppressLineNumbers/>
        <w:tabs>
          <w:tab w:val="clear" w:pos="360"/>
        </w:tabs>
        <w:suppressAutoHyphens/>
        <w:kinsoku w:val="0"/>
        <w:overflowPunct w:val="0"/>
        <w:autoSpaceDE w:val="0"/>
        <w:autoSpaceDN w:val="0"/>
        <w:rPr>
          <w:szCs w:val="22"/>
        </w:rPr>
      </w:pPr>
      <w:r w:rsidRPr="00BC760D">
        <w:rPr>
          <w:szCs w:val="22"/>
        </w:rPr>
        <w:t xml:space="preserve">In </w:t>
      </w:r>
      <w:r w:rsidR="00FD54D8" w:rsidRPr="00BC760D">
        <w:rPr>
          <w:szCs w:val="22"/>
        </w:rPr>
        <w:t xml:space="preserve">the </w:t>
      </w:r>
      <w:r w:rsidRPr="00BC760D">
        <w:rPr>
          <w:szCs w:val="22"/>
        </w:rPr>
        <w:t xml:space="preserve">light of the review of consistency </w:t>
      </w:r>
      <w:r w:rsidR="008A52A0" w:rsidRPr="00BC760D">
        <w:rPr>
          <w:szCs w:val="22"/>
        </w:rPr>
        <w:t>contained in the present</w:t>
      </w:r>
      <w:r w:rsidRPr="00BC760D">
        <w:rPr>
          <w:szCs w:val="22"/>
        </w:rPr>
        <w:t xml:space="preserve"> document, t</w:t>
      </w:r>
      <w:r w:rsidR="00713271" w:rsidRPr="00BC760D">
        <w:rPr>
          <w:szCs w:val="22"/>
        </w:rPr>
        <w:t>he Committee may wish:</w:t>
      </w:r>
    </w:p>
    <w:p w:rsidR="006168FE" w:rsidRPr="00BC760D" w:rsidRDefault="00CA0935" w:rsidP="00BC760D">
      <w:pPr>
        <w:pStyle w:val="Para1"/>
        <w:numPr>
          <w:ilvl w:val="1"/>
          <w:numId w:val="40"/>
        </w:numPr>
        <w:suppressLineNumbers/>
        <w:tabs>
          <w:tab w:val="clear" w:pos="1570"/>
        </w:tabs>
        <w:suppressAutoHyphens/>
        <w:kinsoku w:val="0"/>
        <w:overflowPunct w:val="0"/>
        <w:autoSpaceDE w:val="0"/>
        <w:autoSpaceDN w:val="0"/>
        <w:ind w:left="0"/>
        <w:rPr>
          <w:kern w:val="22"/>
          <w:szCs w:val="22"/>
        </w:rPr>
      </w:pPr>
      <w:r w:rsidRPr="00BC760D">
        <w:rPr>
          <w:kern w:val="22"/>
          <w:szCs w:val="22"/>
        </w:rPr>
        <w:t>To e</w:t>
      </w:r>
      <w:r w:rsidR="006168FE" w:rsidRPr="00BC760D">
        <w:rPr>
          <w:kern w:val="22"/>
          <w:szCs w:val="22"/>
        </w:rPr>
        <w:t xml:space="preserve">mphasize the importance of the ongoing support provided by the Secretariat to BCH national focal points in their efforts to maintain complete and accurate records </w:t>
      </w:r>
      <w:r w:rsidR="009E6D31" w:rsidRPr="00BC760D">
        <w:rPr>
          <w:kern w:val="22"/>
          <w:szCs w:val="22"/>
        </w:rPr>
        <w:t xml:space="preserve">in </w:t>
      </w:r>
      <w:r w:rsidR="006168FE" w:rsidRPr="00BC760D">
        <w:rPr>
          <w:kern w:val="22"/>
          <w:szCs w:val="22"/>
        </w:rPr>
        <w:t>the BCH</w:t>
      </w:r>
      <w:r w:rsidR="00B151F3" w:rsidRPr="00BC760D">
        <w:rPr>
          <w:kern w:val="22"/>
          <w:szCs w:val="22"/>
        </w:rPr>
        <w:t xml:space="preserve"> and note the importance of </w:t>
      </w:r>
      <w:r w:rsidR="00B95F5E" w:rsidRPr="00BC760D">
        <w:rPr>
          <w:kern w:val="22"/>
          <w:szCs w:val="22"/>
        </w:rPr>
        <w:t xml:space="preserve">continuing Secretariat staff </w:t>
      </w:r>
      <w:r w:rsidR="00B151F3" w:rsidRPr="00BC760D">
        <w:rPr>
          <w:kern w:val="22"/>
          <w:szCs w:val="22"/>
        </w:rPr>
        <w:t>support</w:t>
      </w:r>
      <w:r w:rsidR="00290F66" w:rsidRPr="00BC760D">
        <w:rPr>
          <w:kern w:val="22"/>
          <w:szCs w:val="22"/>
        </w:rPr>
        <w:t xml:space="preserve"> to</w:t>
      </w:r>
      <w:r w:rsidR="00B151F3" w:rsidRPr="00BC760D">
        <w:rPr>
          <w:kern w:val="22"/>
          <w:szCs w:val="22"/>
        </w:rPr>
        <w:t xml:space="preserve"> focal points in their efforts</w:t>
      </w:r>
      <w:r w:rsidR="006168FE" w:rsidRPr="00BC760D">
        <w:rPr>
          <w:kern w:val="22"/>
          <w:szCs w:val="22"/>
        </w:rPr>
        <w:t>;</w:t>
      </w:r>
    </w:p>
    <w:p w:rsidR="009259BF" w:rsidRPr="00BC760D" w:rsidRDefault="00CA0935" w:rsidP="00BC760D">
      <w:pPr>
        <w:pStyle w:val="Para1"/>
        <w:numPr>
          <w:ilvl w:val="1"/>
          <w:numId w:val="40"/>
        </w:numPr>
        <w:suppressLineNumbers/>
        <w:tabs>
          <w:tab w:val="clear" w:pos="1570"/>
        </w:tabs>
        <w:suppressAutoHyphens/>
        <w:kinsoku w:val="0"/>
        <w:overflowPunct w:val="0"/>
        <w:autoSpaceDE w:val="0"/>
        <w:autoSpaceDN w:val="0"/>
        <w:ind w:left="0"/>
        <w:rPr>
          <w:kern w:val="22"/>
          <w:szCs w:val="22"/>
        </w:rPr>
      </w:pPr>
      <w:r w:rsidRPr="00BC760D">
        <w:rPr>
          <w:kern w:val="22"/>
          <w:szCs w:val="22"/>
        </w:rPr>
        <w:t>To r</w:t>
      </w:r>
      <w:r w:rsidR="00AF2505" w:rsidRPr="00BC760D">
        <w:rPr>
          <w:kern w:val="22"/>
          <w:szCs w:val="22"/>
        </w:rPr>
        <w:t>ecall decision CP-VIII/2</w:t>
      </w:r>
      <w:r w:rsidR="00560F71" w:rsidRPr="00BC760D">
        <w:rPr>
          <w:kern w:val="22"/>
          <w:szCs w:val="22"/>
        </w:rPr>
        <w:t>,</w:t>
      </w:r>
      <w:r w:rsidR="00AF2505" w:rsidRPr="00BC760D">
        <w:rPr>
          <w:kern w:val="22"/>
          <w:szCs w:val="22"/>
        </w:rPr>
        <w:t xml:space="preserve"> </w:t>
      </w:r>
      <w:r w:rsidR="00100368" w:rsidRPr="00BC760D">
        <w:rPr>
          <w:kern w:val="22"/>
          <w:szCs w:val="22"/>
        </w:rPr>
        <w:t xml:space="preserve">whereby the Executive Secretary is requested to </w:t>
      </w:r>
      <w:r w:rsidR="00100368" w:rsidRPr="00BC760D">
        <w:rPr>
          <w:kern w:val="22"/>
          <w:szCs w:val="22"/>
          <w:lang w:eastAsia="x-none"/>
        </w:rPr>
        <w:t>continue making</w:t>
      </w:r>
      <w:r w:rsidR="00100368" w:rsidRPr="00BC760D">
        <w:rPr>
          <w:i/>
          <w:iCs/>
          <w:kern w:val="22"/>
          <w:szCs w:val="22"/>
          <w:lang w:eastAsia="x-none"/>
        </w:rPr>
        <w:t xml:space="preserve"> </w:t>
      </w:r>
      <w:r w:rsidR="00100368" w:rsidRPr="00BC760D">
        <w:rPr>
          <w:kern w:val="22"/>
          <w:szCs w:val="22"/>
        </w:rPr>
        <w:t>improvements to the Biosafety Clearing-House, taking into account the needs of its users, with a view to facilitating the submission of information</w:t>
      </w:r>
      <w:r w:rsidR="00560F71" w:rsidRPr="00BC760D">
        <w:rPr>
          <w:kern w:val="22"/>
          <w:szCs w:val="22"/>
        </w:rPr>
        <w:t>,</w:t>
      </w:r>
      <w:r w:rsidR="00100368" w:rsidRPr="00BC760D">
        <w:rPr>
          <w:kern w:val="22"/>
          <w:szCs w:val="22"/>
        </w:rPr>
        <w:t xml:space="preserve"> </w:t>
      </w:r>
      <w:r w:rsidR="00AF2505" w:rsidRPr="00BC760D">
        <w:rPr>
          <w:kern w:val="22"/>
          <w:szCs w:val="22"/>
        </w:rPr>
        <w:t>and n</w:t>
      </w:r>
      <w:r w:rsidR="006168FE" w:rsidRPr="00BC760D">
        <w:rPr>
          <w:kern w:val="22"/>
          <w:szCs w:val="22"/>
        </w:rPr>
        <w:t>ote the importance of allocating sufficient resources</w:t>
      </w:r>
      <w:r w:rsidR="00B151F3" w:rsidRPr="00BC760D">
        <w:rPr>
          <w:kern w:val="22"/>
          <w:szCs w:val="22"/>
        </w:rPr>
        <w:t xml:space="preserve"> for further improving</w:t>
      </w:r>
      <w:r w:rsidR="000A55C2" w:rsidRPr="00BC760D">
        <w:rPr>
          <w:kern w:val="22"/>
          <w:szCs w:val="22"/>
        </w:rPr>
        <w:t xml:space="preserve"> the BCH </w:t>
      </w:r>
      <w:r w:rsidR="00B151F3" w:rsidRPr="00BC760D">
        <w:rPr>
          <w:kern w:val="22"/>
          <w:szCs w:val="22"/>
        </w:rPr>
        <w:t>with a view</w:t>
      </w:r>
      <w:r w:rsidR="006168FE" w:rsidRPr="00BC760D">
        <w:rPr>
          <w:kern w:val="22"/>
          <w:szCs w:val="22"/>
        </w:rPr>
        <w:t xml:space="preserve"> to facilitat</w:t>
      </w:r>
      <w:r w:rsidR="00B151F3" w:rsidRPr="00BC760D">
        <w:rPr>
          <w:kern w:val="22"/>
          <w:szCs w:val="22"/>
        </w:rPr>
        <w:t>ing</w:t>
      </w:r>
      <w:r w:rsidR="006168FE" w:rsidRPr="00BC760D">
        <w:rPr>
          <w:kern w:val="22"/>
          <w:szCs w:val="22"/>
        </w:rPr>
        <w:t xml:space="preserve"> </w:t>
      </w:r>
      <w:r w:rsidR="00610A60" w:rsidRPr="00BC760D">
        <w:rPr>
          <w:kern w:val="22"/>
          <w:szCs w:val="22"/>
        </w:rPr>
        <w:t>implementation of this decision.</w:t>
      </w:r>
    </w:p>
    <w:p w:rsidR="006418B7" w:rsidRPr="00BC760D" w:rsidRDefault="006418B7" w:rsidP="00BC760D">
      <w:pPr>
        <w:pStyle w:val="StylePara1Kernat11pt"/>
        <w:suppressLineNumbers/>
        <w:tabs>
          <w:tab w:val="clear" w:pos="360"/>
        </w:tabs>
        <w:suppressAutoHyphens/>
        <w:kinsoku w:val="0"/>
        <w:overflowPunct w:val="0"/>
        <w:autoSpaceDE w:val="0"/>
        <w:autoSpaceDN w:val="0"/>
        <w:rPr>
          <w:szCs w:val="22"/>
        </w:rPr>
      </w:pPr>
      <w:r w:rsidRPr="00BC760D">
        <w:rPr>
          <w:szCs w:val="22"/>
        </w:rPr>
        <w:t>The Committee may also wish to consider recommending to the Conference of the Parties serving as the meeting of the Parties to the Protocol at its ninth meeting that it:</w:t>
      </w:r>
    </w:p>
    <w:p w:rsidR="00CA1E32" w:rsidRPr="00BC760D" w:rsidRDefault="00CA1E32" w:rsidP="00BC760D">
      <w:pPr>
        <w:pStyle w:val="Para1"/>
        <w:numPr>
          <w:ilvl w:val="1"/>
          <w:numId w:val="122"/>
        </w:numPr>
        <w:suppressLineNumbers/>
        <w:tabs>
          <w:tab w:val="clear" w:pos="1570"/>
        </w:tabs>
        <w:suppressAutoHyphens/>
        <w:kinsoku w:val="0"/>
        <w:overflowPunct w:val="0"/>
        <w:autoSpaceDE w:val="0"/>
        <w:autoSpaceDN w:val="0"/>
        <w:ind w:left="0"/>
        <w:rPr>
          <w:kern w:val="22"/>
          <w:szCs w:val="22"/>
        </w:rPr>
      </w:pPr>
      <w:r w:rsidRPr="00BC760D">
        <w:rPr>
          <w:kern w:val="22"/>
          <w:szCs w:val="22"/>
        </w:rPr>
        <w:t>Note with appreciation the efforts made by Parties to</w:t>
      </w:r>
      <w:r w:rsidR="00023551" w:rsidRPr="00BC760D">
        <w:rPr>
          <w:kern w:val="22"/>
          <w:szCs w:val="22"/>
        </w:rPr>
        <w:t xml:space="preserve"> </w:t>
      </w:r>
      <w:r w:rsidR="00E77E4F" w:rsidRPr="00BC760D">
        <w:rPr>
          <w:kern w:val="22"/>
          <w:szCs w:val="22"/>
        </w:rPr>
        <w:t xml:space="preserve">comply with their obligations under the Protocol to make information available to the BCH </w:t>
      </w:r>
      <w:r w:rsidR="00C17AB3" w:rsidRPr="00BC760D">
        <w:rPr>
          <w:kern w:val="22"/>
          <w:szCs w:val="22"/>
        </w:rPr>
        <w:t>and to provide details in their national reports in this regard</w:t>
      </w:r>
      <w:r w:rsidR="00E77E4F" w:rsidRPr="00BC760D">
        <w:rPr>
          <w:kern w:val="22"/>
          <w:szCs w:val="22"/>
        </w:rPr>
        <w:t>;</w:t>
      </w:r>
    </w:p>
    <w:p w:rsidR="00FE58A7" w:rsidRPr="00BC760D" w:rsidRDefault="00B151F3" w:rsidP="00BC760D">
      <w:pPr>
        <w:pStyle w:val="Para1"/>
        <w:numPr>
          <w:ilvl w:val="1"/>
          <w:numId w:val="122"/>
        </w:numPr>
        <w:suppressLineNumbers/>
        <w:tabs>
          <w:tab w:val="clear" w:pos="1570"/>
        </w:tabs>
        <w:suppressAutoHyphens/>
        <w:kinsoku w:val="0"/>
        <w:overflowPunct w:val="0"/>
        <w:autoSpaceDE w:val="0"/>
        <w:autoSpaceDN w:val="0"/>
        <w:ind w:left="0"/>
        <w:rPr>
          <w:kern w:val="22"/>
          <w:szCs w:val="22"/>
        </w:rPr>
      </w:pPr>
      <w:r w:rsidRPr="00BC760D">
        <w:rPr>
          <w:kern w:val="22"/>
          <w:szCs w:val="22"/>
        </w:rPr>
        <w:t xml:space="preserve">Urge </w:t>
      </w:r>
      <w:r w:rsidR="006418B7" w:rsidRPr="00BC760D">
        <w:rPr>
          <w:kern w:val="22"/>
          <w:szCs w:val="22"/>
        </w:rPr>
        <w:t xml:space="preserve">Parties to make all required information available </w:t>
      </w:r>
      <w:r w:rsidR="00E63557" w:rsidRPr="00BC760D">
        <w:rPr>
          <w:kern w:val="22"/>
          <w:szCs w:val="22"/>
        </w:rPr>
        <w:t>i</w:t>
      </w:r>
      <w:r w:rsidR="006418B7" w:rsidRPr="00BC760D">
        <w:rPr>
          <w:kern w:val="22"/>
          <w:szCs w:val="22"/>
        </w:rPr>
        <w:t>n the BCH;</w:t>
      </w:r>
    </w:p>
    <w:p w:rsidR="00E711EC" w:rsidRPr="00BC760D" w:rsidRDefault="00B34E96" w:rsidP="00BC760D">
      <w:pPr>
        <w:pStyle w:val="Para1"/>
        <w:numPr>
          <w:ilvl w:val="1"/>
          <w:numId w:val="122"/>
        </w:numPr>
        <w:suppressLineNumbers/>
        <w:tabs>
          <w:tab w:val="clear" w:pos="1570"/>
        </w:tabs>
        <w:suppressAutoHyphens/>
        <w:kinsoku w:val="0"/>
        <w:overflowPunct w:val="0"/>
        <w:autoSpaceDE w:val="0"/>
        <w:autoSpaceDN w:val="0"/>
        <w:ind w:left="0"/>
        <w:rPr>
          <w:kern w:val="22"/>
          <w:szCs w:val="22"/>
        </w:rPr>
      </w:pPr>
      <w:r w:rsidRPr="00BC760D">
        <w:rPr>
          <w:szCs w:val="22"/>
        </w:rPr>
        <w:t>Remind Parties of d</w:t>
      </w:r>
      <w:r w:rsidR="00C730DF" w:rsidRPr="00BC760D">
        <w:rPr>
          <w:szCs w:val="22"/>
        </w:rPr>
        <w:t>ecision BS-VII/1</w:t>
      </w:r>
      <w:r w:rsidRPr="00BC760D">
        <w:rPr>
          <w:szCs w:val="22"/>
        </w:rPr>
        <w:t>,</w:t>
      </w:r>
      <w:r w:rsidR="00C730DF" w:rsidRPr="00BC760D">
        <w:rPr>
          <w:szCs w:val="22"/>
        </w:rPr>
        <w:t xml:space="preserve"> where</w:t>
      </w:r>
      <w:r w:rsidR="0090713C" w:rsidRPr="00BC760D">
        <w:rPr>
          <w:szCs w:val="22"/>
        </w:rPr>
        <w:t>by</w:t>
      </w:r>
      <w:r w:rsidR="00C730DF" w:rsidRPr="00BC760D">
        <w:rPr>
          <w:szCs w:val="22"/>
        </w:rPr>
        <w:t xml:space="preserve"> </w:t>
      </w:r>
      <w:r w:rsidRPr="00BC760D">
        <w:rPr>
          <w:szCs w:val="22"/>
        </w:rPr>
        <w:t>they are encouraged</w:t>
      </w:r>
      <w:r w:rsidR="000B0C20" w:rsidRPr="00BC760D">
        <w:rPr>
          <w:szCs w:val="22"/>
        </w:rPr>
        <w:t>,</w:t>
      </w:r>
      <w:r w:rsidR="00C730DF" w:rsidRPr="00BC760D">
        <w:rPr>
          <w:kern w:val="22"/>
          <w:szCs w:val="22"/>
        </w:rPr>
        <w:t xml:space="preserve"> </w:t>
      </w:r>
      <w:r w:rsidRPr="00BC760D">
        <w:rPr>
          <w:kern w:val="22"/>
          <w:szCs w:val="22"/>
        </w:rPr>
        <w:t>(</w:t>
      </w:r>
      <w:proofErr w:type="spellStart"/>
      <w:r w:rsidRPr="00BC760D">
        <w:rPr>
          <w:kern w:val="22"/>
          <w:szCs w:val="22"/>
        </w:rPr>
        <w:t>i</w:t>
      </w:r>
      <w:proofErr w:type="spellEnd"/>
      <w:r w:rsidRPr="00BC760D">
        <w:rPr>
          <w:kern w:val="22"/>
          <w:szCs w:val="22"/>
        </w:rPr>
        <w:t xml:space="preserve">) </w:t>
      </w:r>
      <w:r w:rsidR="00553CA2" w:rsidRPr="00BC760D">
        <w:rPr>
          <w:kern w:val="22"/>
          <w:szCs w:val="22"/>
        </w:rPr>
        <w:t>when submitting to the</w:t>
      </w:r>
      <w:r w:rsidR="00C730DF" w:rsidRPr="00BC760D">
        <w:rPr>
          <w:kern w:val="22"/>
          <w:szCs w:val="22"/>
        </w:rPr>
        <w:t xml:space="preserve"> </w:t>
      </w:r>
      <w:r w:rsidR="003778DB" w:rsidRPr="00BC760D">
        <w:rPr>
          <w:kern w:val="22"/>
          <w:szCs w:val="22"/>
        </w:rPr>
        <w:t>BCH</w:t>
      </w:r>
      <w:r w:rsidR="00C730DF" w:rsidRPr="00BC760D" w:rsidDel="00F103D2">
        <w:rPr>
          <w:kern w:val="22"/>
          <w:szCs w:val="22"/>
        </w:rPr>
        <w:t xml:space="preserve"> </w:t>
      </w:r>
      <w:r w:rsidR="00553CA2" w:rsidRPr="00BC760D">
        <w:rPr>
          <w:kern w:val="22"/>
          <w:szCs w:val="22"/>
        </w:rPr>
        <w:t>information required under the Protocol, to upload the actual documents that contain the information or, in case where they provide a link to a website to access a document</w:t>
      </w:r>
      <w:r w:rsidR="00C730DF" w:rsidRPr="00BC760D">
        <w:rPr>
          <w:kern w:val="22"/>
          <w:szCs w:val="22"/>
        </w:rPr>
        <w:t>, ensure that the link is functional and up</w:t>
      </w:r>
      <w:r w:rsidR="000B0C20" w:rsidRPr="00BC760D">
        <w:rPr>
          <w:kern w:val="22"/>
          <w:szCs w:val="22"/>
        </w:rPr>
        <w:t xml:space="preserve"> </w:t>
      </w:r>
      <w:r w:rsidR="00C730DF" w:rsidRPr="00BC760D">
        <w:rPr>
          <w:kern w:val="22"/>
          <w:szCs w:val="22"/>
        </w:rPr>
        <w:t>to</w:t>
      </w:r>
      <w:r w:rsidR="000B0C20" w:rsidRPr="00BC760D">
        <w:rPr>
          <w:kern w:val="22"/>
          <w:szCs w:val="22"/>
        </w:rPr>
        <w:t xml:space="preserve"> </w:t>
      </w:r>
      <w:r w:rsidR="00C730DF" w:rsidRPr="00BC760D">
        <w:rPr>
          <w:kern w:val="22"/>
          <w:szCs w:val="22"/>
        </w:rPr>
        <w:t xml:space="preserve">date and </w:t>
      </w:r>
      <w:r w:rsidR="000B0C20" w:rsidRPr="00BC760D">
        <w:rPr>
          <w:kern w:val="22"/>
          <w:szCs w:val="22"/>
        </w:rPr>
        <w:t xml:space="preserve">that </w:t>
      </w:r>
      <w:r w:rsidR="00C730DF" w:rsidRPr="00BC760D">
        <w:rPr>
          <w:kern w:val="22"/>
          <w:szCs w:val="22"/>
        </w:rPr>
        <w:t>the information is easily accessible</w:t>
      </w:r>
      <w:r w:rsidR="000B0C20" w:rsidRPr="00BC760D">
        <w:rPr>
          <w:kern w:val="22"/>
          <w:szCs w:val="22"/>
        </w:rPr>
        <w:t>,</w:t>
      </w:r>
      <w:r w:rsidRPr="00BC760D">
        <w:rPr>
          <w:kern w:val="22"/>
          <w:szCs w:val="22"/>
        </w:rPr>
        <w:t xml:space="preserve"> and (ii) </w:t>
      </w:r>
      <w:r w:rsidR="00C730DF" w:rsidRPr="00BC760D">
        <w:rPr>
          <w:kern w:val="22"/>
          <w:szCs w:val="22"/>
        </w:rPr>
        <w:t xml:space="preserve">to ensure that the information they make available to the </w:t>
      </w:r>
      <w:r w:rsidR="00553CA2" w:rsidRPr="00BC760D">
        <w:rPr>
          <w:kern w:val="22"/>
          <w:szCs w:val="22"/>
        </w:rPr>
        <w:t>Biosafety Clearing-House</w:t>
      </w:r>
      <w:r w:rsidR="00C730DF" w:rsidRPr="00BC760D">
        <w:rPr>
          <w:kern w:val="22"/>
          <w:szCs w:val="22"/>
        </w:rPr>
        <w:t xml:space="preserve"> is up to date and consistent with their national reports</w:t>
      </w:r>
      <w:r w:rsidR="005402CA" w:rsidRPr="00BC760D">
        <w:rPr>
          <w:kern w:val="22"/>
          <w:szCs w:val="22"/>
        </w:rPr>
        <w:t>.</w:t>
      </w:r>
    </w:p>
    <w:p w:rsidR="00B23F2E" w:rsidRPr="00BC760D" w:rsidRDefault="008F6FCE" w:rsidP="00BC760D">
      <w:pPr>
        <w:suppressLineNumbers/>
        <w:suppressAutoHyphens/>
        <w:kinsoku w:val="0"/>
        <w:overflowPunct w:val="0"/>
        <w:autoSpaceDE w:val="0"/>
        <w:autoSpaceDN w:val="0"/>
        <w:spacing w:before="120" w:after="120"/>
        <w:jc w:val="center"/>
        <w:rPr>
          <w:snapToGrid w:val="0"/>
          <w:kern w:val="22"/>
          <w:szCs w:val="22"/>
        </w:rPr>
      </w:pPr>
      <w:r w:rsidRPr="00BC760D">
        <w:rPr>
          <w:snapToGrid w:val="0"/>
          <w:kern w:val="22"/>
          <w:szCs w:val="22"/>
        </w:rPr>
        <w:t>__________</w:t>
      </w:r>
    </w:p>
    <w:sectPr w:rsidR="00B23F2E" w:rsidRPr="00BC760D" w:rsidSect="00967CF8">
      <w:headerReference w:type="even" r:id="rId29"/>
      <w:headerReference w:type="default" r:id="rId30"/>
      <w:footerReference w:type="even" r:id="rId31"/>
      <w:footerReference w:type="default" r:id="rId32"/>
      <w:footerReference w:type="first" r:id="rId33"/>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702" w:rsidRDefault="00A54702">
      <w:r>
        <w:separator/>
      </w:r>
    </w:p>
  </w:endnote>
  <w:endnote w:type="continuationSeparator" w:id="0">
    <w:p w:rsidR="00A54702" w:rsidRDefault="00A5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C9" w:rsidRDefault="00DC41C9" w:rsidP="00BC760D">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C9" w:rsidRDefault="00DC41C9" w:rsidP="00BC760D">
    <w:pPr>
      <w:pStyle w:val="Footer"/>
      <w:tabs>
        <w:tab w:val="clear" w:pos="4320"/>
        <w:tab w:val="clear" w:pos="8640"/>
      </w:tabs>
      <w:kinsoku w:val="0"/>
      <w:overflowPunct w:val="0"/>
      <w:autoSpaceDE w:val="0"/>
      <w:autoSpaceDN w:val="0"/>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76" w:rsidRDefault="00C45F76" w:rsidP="00BC760D">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702" w:rsidRDefault="00A54702">
      <w:r>
        <w:separator/>
      </w:r>
    </w:p>
  </w:footnote>
  <w:footnote w:type="continuationSeparator" w:id="0">
    <w:p w:rsidR="00A54702" w:rsidRDefault="00A54702">
      <w:r>
        <w:continuationSeparator/>
      </w:r>
    </w:p>
  </w:footnote>
  <w:footnote w:id="1">
    <w:p w:rsidR="003B0302" w:rsidRPr="00BC760D" w:rsidRDefault="003B0302" w:rsidP="00BC760D">
      <w:pPr>
        <w:pStyle w:val="FootnoteText"/>
        <w:keepLines w:val="0"/>
        <w:kinsoku w:val="0"/>
        <w:overflowPunct w:val="0"/>
        <w:autoSpaceDE w:val="0"/>
        <w:autoSpaceDN w:val="0"/>
        <w:ind w:firstLine="0"/>
        <w:jc w:val="left"/>
        <w:rPr>
          <w:kern w:val="18"/>
          <w:szCs w:val="18"/>
          <w:lang w:val="en-US"/>
        </w:rPr>
      </w:pPr>
      <w:r w:rsidRPr="00BC760D">
        <w:rPr>
          <w:rStyle w:val="FootnoteReference"/>
          <w:kern w:val="18"/>
          <w:sz w:val="18"/>
          <w:szCs w:val="18"/>
        </w:rPr>
        <w:footnoteRef/>
      </w:r>
      <w:r w:rsidRPr="00BC760D">
        <w:rPr>
          <w:kern w:val="18"/>
          <w:szCs w:val="18"/>
        </w:rPr>
        <w:t xml:space="preserve"> These decisions may be submitted as decisions taken according to the domestic regulatory framework (as provided for in Article</w:t>
      </w:r>
      <w:r w:rsidR="007A5DF4">
        <w:rPr>
          <w:kern w:val="18"/>
          <w:szCs w:val="18"/>
        </w:rPr>
        <w:t> </w:t>
      </w:r>
      <w:r w:rsidRPr="00BC760D">
        <w:rPr>
          <w:kern w:val="18"/>
          <w:szCs w:val="18"/>
        </w:rPr>
        <w:t>9(2</w:t>
      </w:r>
      <w:proofErr w:type="gramStart"/>
      <w:r w:rsidRPr="00BC760D">
        <w:rPr>
          <w:kern w:val="18"/>
          <w:szCs w:val="18"/>
        </w:rPr>
        <w:t>)(</w:t>
      </w:r>
      <w:proofErr w:type="gramEnd"/>
      <w:r w:rsidRPr="00BC760D">
        <w:rPr>
          <w:kern w:val="18"/>
          <w:szCs w:val="18"/>
        </w:rPr>
        <w:t xml:space="preserve">c)) or the procedure provided </w:t>
      </w:r>
      <w:r w:rsidR="009B2D64">
        <w:rPr>
          <w:kern w:val="18"/>
          <w:szCs w:val="18"/>
        </w:rPr>
        <w:t xml:space="preserve">for </w:t>
      </w:r>
      <w:r w:rsidRPr="00BC760D">
        <w:rPr>
          <w:kern w:val="18"/>
          <w:szCs w:val="18"/>
        </w:rPr>
        <w:t>in Article 10.</w:t>
      </w:r>
    </w:p>
  </w:footnote>
  <w:footnote w:id="2">
    <w:p w:rsidR="003B0302" w:rsidRPr="00BC760D" w:rsidRDefault="003B0302" w:rsidP="00BC760D">
      <w:pPr>
        <w:pStyle w:val="FootnoteText"/>
        <w:keepLines w:val="0"/>
        <w:kinsoku w:val="0"/>
        <w:overflowPunct w:val="0"/>
        <w:autoSpaceDE w:val="0"/>
        <w:autoSpaceDN w:val="0"/>
        <w:ind w:firstLine="0"/>
        <w:jc w:val="left"/>
        <w:rPr>
          <w:kern w:val="18"/>
          <w:szCs w:val="18"/>
          <w:lang w:val="en-US"/>
        </w:rPr>
      </w:pPr>
      <w:r w:rsidRPr="00BC760D">
        <w:rPr>
          <w:rStyle w:val="FootnoteReference"/>
          <w:kern w:val="18"/>
          <w:sz w:val="18"/>
          <w:szCs w:val="18"/>
        </w:rPr>
        <w:footnoteRef/>
      </w:r>
      <w:r w:rsidRPr="00BC760D">
        <w:rPr>
          <w:kern w:val="18"/>
          <w:szCs w:val="18"/>
        </w:rPr>
        <w:t xml:space="preserve"> More information concerning t</w:t>
      </w:r>
      <w:r w:rsidRPr="00BC760D">
        <w:rPr>
          <w:kern w:val="18"/>
          <w:szCs w:val="18"/>
          <w:lang w:val="en-US"/>
        </w:rPr>
        <w:t xml:space="preserve">he submission to the BCH of decisions on contained use and field trials is presented in </w:t>
      </w:r>
      <w:hyperlink r:id="rId1" w:history="1">
        <w:r w:rsidRPr="00BC760D">
          <w:rPr>
            <w:rStyle w:val="Hyperlink"/>
            <w:kern w:val="18"/>
            <w:szCs w:val="18"/>
          </w:rPr>
          <w:t>CBD/CP/CC/15/3</w:t>
        </w:r>
      </w:hyperlink>
      <w:r w:rsidRPr="00BC760D">
        <w:rPr>
          <w:kern w:val="18"/>
          <w:szCs w:val="18"/>
          <w:lang w:val="en-US"/>
        </w:rPr>
        <w:t>.</w:t>
      </w:r>
    </w:p>
  </w:footnote>
  <w:footnote w:id="3">
    <w:p w:rsidR="003B0302" w:rsidRPr="00BC760D" w:rsidRDefault="003B0302" w:rsidP="00BC760D">
      <w:pPr>
        <w:pStyle w:val="FootnoteText"/>
        <w:keepLines w:val="0"/>
        <w:kinsoku w:val="0"/>
        <w:overflowPunct w:val="0"/>
        <w:autoSpaceDE w:val="0"/>
        <w:autoSpaceDN w:val="0"/>
        <w:ind w:firstLine="0"/>
        <w:jc w:val="left"/>
        <w:rPr>
          <w:kern w:val="18"/>
          <w:szCs w:val="18"/>
          <w:lang w:val="en-US"/>
        </w:rPr>
      </w:pPr>
      <w:r w:rsidRPr="00BC760D">
        <w:rPr>
          <w:rStyle w:val="FootnoteReference"/>
          <w:kern w:val="18"/>
          <w:sz w:val="18"/>
          <w:szCs w:val="18"/>
        </w:rPr>
        <w:footnoteRef/>
      </w:r>
      <w:r w:rsidRPr="00BC760D">
        <w:rPr>
          <w:kern w:val="18"/>
          <w:szCs w:val="18"/>
        </w:rPr>
        <w:t xml:space="preserve"> It is noted that question 91 of the reporting format for the third national reports applies to any type of risk assessment, irrespective of the type of decision for which the risk assessment was conducted. </w:t>
      </w:r>
    </w:p>
  </w:footnote>
  <w:footnote w:id="4">
    <w:p w:rsidR="003B0302" w:rsidRPr="00BC760D" w:rsidRDefault="003B0302" w:rsidP="00BC760D">
      <w:pPr>
        <w:pStyle w:val="FootnoteText"/>
        <w:keepLines w:val="0"/>
        <w:kinsoku w:val="0"/>
        <w:overflowPunct w:val="0"/>
        <w:autoSpaceDE w:val="0"/>
        <w:autoSpaceDN w:val="0"/>
        <w:ind w:firstLine="0"/>
        <w:jc w:val="left"/>
        <w:rPr>
          <w:kern w:val="18"/>
          <w:szCs w:val="18"/>
          <w:lang w:val="en-US"/>
        </w:rPr>
      </w:pPr>
      <w:r w:rsidRPr="00BC760D">
        <w:rPr>
          <w:rStyle w:val="FootnoteReference"/>
          <w:kern w:val="18"/>
          <w:sz w:val="18"/>
          <w:szCs w:val="18"/>
        </w:rPr>
        <w:footnoteRef/>
      </w:r>
      <w:r w:rsidRPr="00BC760D">
        <w:rPr>
          <w:kern w:val="18"/>
          <w:szCs w:val="18"/>
        </w:rPr>
        <w:t xml:space="preserve"> </w:t>
      </w:r>
      <w:r w:rsidRPr="00BC760D">
        <w:rPr>
          <w:kern w:val="18"/>
          <w:szCs w:val="18"/>
          <w:lang w:val="en-US"/>
        </w:rPr>
        <w:t xml:space="preserve">Questions 102-104 of the reporting format for the third national report. </w:t>
      </w:r>
    </w:p>
  </w:footnote>
  <w:footnote w:id="5">
    <w:p w:rsidR="003B0302" w:rsidRPr="00BC760D" w:rsidRDefault="003B0302" w:rsidP="00BC760D">
      <w:pPr>
        <w:pStyle w:val="FootnoteText"/>
        <w:keepLines w:val="0"/>
        <w:kinsoku w:val="0"/>
        <w:overflowPunct w:val="0"/>
        <w:autoSpaceDE w:val="0"/>
        <w:autoSpaceDN w:val="0"/>
        <w:ind w:firstLine="0"/>
        <w:jc w:val="left"/>
        <w:rPr>
          <w:kern w:val="18"/>
          <w:szCs w:val="18"/>
          <w:lang w:val="en-US"/>
        </w:rPr>
      </w:pPr>
      <w:r w:rsidRPr="00BC760D">
        <w:rPr>
          <w:rStyle w:val="FootnoteReference"/>
          <w:kern w:val="18"/>
          <w:sz w:val="18"/>
          <w:szCs w:val="18"/>
        </w:rPr>
        <w:footnoteRef/>
      </w:r>
      <w:r w:rsidRPr="00BC760D">
        <w:rPr>
          <w:kern w:val="18"/>
          <w:szCs w:val="18"/>
        </w:rPr>
        <w:t xml:space="preserve"> </w:t>
      </w:r>
      <w:r w:rsidRPr="00BC760D">
        <w:rPr>
          <w:kern w:val="18"/>
          <w:szCs w:val="18"/>
          <w:lang w:val="en-US"/>
        </w:rPr>
        <w:t>The remaining 7 Parties reported under question 14 having no framework, temporary measures only or draft measures.</w:t>
      </w:r>
    </w:p>
  </w:footnote>
  <w:footnote w:id="6">
    <w:p w:rsidR="003B0302" w:rsidRPr="00BC760D" w:rsidRDefault="003B0302" w:rsidP="00BC760D">
      <w:pPr>
        <w:pStyle w:val="FootnoteText"/>
        <w:keepLines w:val="0"/>
        <w:kinsoku w:val="0"/>
        <w:overflowPunct w:val="0"/>
        <w:autoSpaceDE w:val="0"/>
        <w:autoSpaceDN w:val="0"/>
        <w:ind w:firstLine="0"/>
        <w:jc w:val="left"/>
        <w:rPr>
          <w:kern w:val="18"/>
          <w:szCs w:val="18"/>
        </w:rPr>
      </w:pPr>
      <w:r w:rsidRPr="00BC760D">
        <w:rPr>
          <w:rStyle w:val="FootnoteReference"/>
          <w:kern w:val="18"/>
          <w:sz w:val="18"/>
          <w:szCs w:val="18"/>
        </w:rPr>
        <w:footnoteRef/>
      </w:r>
      <w:r w:rsidRPr="00BC760D">
        <w:rPr>
          <w:kern w:val="18"/>
          <w:szCs w:val="18"/>
        </w:rPr>
        <w:t xml:space="preserve"> </w:t>
      </w:r>
      <w:proofErr w:type="gramStart"/>
      <w:r w:rsidRPr="00BC760D">
        <w:rPr>
          <w:kern w:val="18"/>
          <w:szCs w:val="18"/>
        </w:rPr>
        <w:t>Article 20</w:t>
      </w:r>
      <w:r w:rsidR="00D128B6">
        <w:rPr>
          <w:kern w:val="18"/>
          <w:szCs w:val="18"/>
        </w:rPr>
        <w:t>,</w:t>
      </w:r>
      <w:r w:rsidRPr="00BC760D">
        <w:rPr>
          <w:kern w:val="18"/>
          <w:szCs w:val="18"/>
        </w:rPr>
        <w:t xml:space="preserve"> paragraph</w:t>
      </w:r>
      <w:r w:rsidR="00D128B6">
        <w:rPr>
          <w:kern w:val="18"/>
          <w:szCs w:val="18"/>
        </w:rPr>
        <w:t> </w:t>
      </w:r>
      <w:r w:rsidRPr="00BC760D">
        <w:rPr>
          <w:kern w:val="18"/>
          <w:szCs w:val="18"/>
        </w:rPr>
        <w:t>1</w:t>
      </w:r>
      <w:r w:rsidR="00FD54D8" w:rsidRPr="00BC760D">
        <w:rPr>
          <w:kern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lang w:val="fr-FR"/>
      </w:rPr>
      <w:alias w:val="Subject"/>
      <w:tag w:val=""/>
      <w:id w:val="-367836400"/>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3B0302" w:rsidRPr="00BC760D" w:rsidRDefault="00974933" w:rsidP="002D6283">
        <w:pPr>
          <w:pStyle w:val="Header"/>
          <w:tabs>
            <w:tab w:val="clear" w:pos="4320"/>
            <w:tab w:val="clear" w:pos="8640"/>
          </w:tabs>
          <w:jc w:val="left"/>
          <w:rPr>
            <w:noProof/>
            <w:kern w:val="22"/>
          </w:rPr>
        </w:pPr>
        <w:r w:rsidRPr="002D6283">
          <w:rPr>
            <w:noProof/>
            <w:kern w:val="22"/>
            <w:lang w:val="fr-FR"/>
          </w:rPr>
          <w:t>CBD/CP/CC/15/2</w:t>
        </w:r>
      </w:p>
    </w:sdtContent>
  </w:sdt>
  <w:p w:rsidR="003B0302" w:rsidRPr="00BC760D" w:rsidRDefault="003B0302" w:rsidP="00BC760D">
    <w:pPr>
      <w:pStyle w:val="Header"/>
      <w:tabs>
        <w:tab w:val="clear" w:pos="4320"/>
        <w:tab w:val="clear" w:pos="8640"/>
      </w:tabs>
      <w:kinsoku w:val="0"/>
      <w:overflowPunct w:val="0"/>
      <w:autoSpaceDE w:val="0"/>
      <w:autoSpaceDN w:val="0"/>
      <w:jc w:val="left"/>
      <w:rPr>
        <w:noProof/>
        <w:kern w:val="22"/>
      </w:rPr>
    </w:pPr>
    <w:r w:rsidRPr="00BC760D">
      <w:rPr>
        <w:noProof/>
        <w:kern w:val="22"/>
      </w:rPr>
      <w:t xml:space="preserve">Page </w:t>
    </w:r>
    <w:r w:rsidRPr="004F7340">
      <w:rPr>
        <w:noProof/>
        <w:kern w:val="22"/>
      </w:rPr>
      <w:fldChar w:fldCharType="begin"/>
    </w:r>
    <w:r w:rsidRPr="00BC760D">
      <w:rPr>
        <w:noProof/>
        <w:kern w:val="22"/>
      </w:rPr>
      <w:instrText xml:space="preserve"> PAGE   \* MERGEFORMAT </w:instrText>
    </w:r>
    <w:r w:rsidRPr="00BC760D">
      <w:rPr>
        <w:noProof/>
        <w:kern w:val="22"/>
      </w:rPr>
      <w:fldChar w:fldCharType="separate"/>
    </w:r>
    <w:r w:rsidR="00BC760D">
      <w:rPr>
        <w:noProof/>
        <w:kern w:val="22"/>
      </w:rPr>
      <w:t>10</w:t>
    </w:r>
    <w:r w:rsidRPr="004F7340">
      <w:rPr>
        <w:noProof/>
        <w:kern w:val="22"/>
      </w:rPr>
      <w:fldChar w:fldCharType="end"/>
    </w:r>
  </w:p>
  <w:p w:rsidR="003B0302" w:rsidRPr="00BC760D" w:rsidRDefault="003B0302" w:rsidP="00BC760D">
    <w:pPr>
      <w:pStyle w:val="Header"/>
      <w:tabs>
        <w:tab w:val="clear" w:pos="4320"/>
        <w:tab w:val="clear" w:pos="8640"/>
      </w:tabs>
      <w:kinsoku w:val="0"/>
      <w:overflowPunct w:val="0"/>
      <w:autoSpaceDE w:val="0"/>
      <w:autoSpaceDN w:val="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lang w:val="en-US"/>
      </w:rPr>
      <w:alias w:val="Subject"/>
      <w:tag w:val=""/>
      <w:id w:val="153038249"/>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3B0302" w:rsidRPr="00BC760D" w:rsidRDefault="00974933" w:rsidP="002D6283">
        <w:pPr>
          <w:pStyle w:val="Header"/>
          <w:tabs>
            <w:tab w:val="clear" w:pos="4320"/>
            <w:tab w:val="clear" w:pos="8640"/>
          </w:tabs>
          <w:ind w:left="142"/>
          <w:jc w:val="right"/>
          <w:rPr>
            <w:noProof/>
            <w:kern w:val="22"/>
          </w:rPr>
        </w:pPr>
        <w:r w:rsidRPr="002D6283">
          <w:rPr>
            <w:noProof/>
            <w:kern w:val="22"/>
            <w:lang w:val="en-US"/>
          </w:rPr>
          <w:t>CBD/CP/CC/15/2</w:t>
        </w:r>
      </w:p>
    </w:sdtContent>
  </w:sdt>
  <w:p w:rsidR="003B0302" w:rsidRPr="00BC760D" w:rsidRDefault="003B0302" w:rsidP="00BC760D">
    <w:pPr>
      <w:pStyle w:val="Header"/>
      <w:tabs>
        <w:tab w:val="clear" w:pos="4320"/>
        <w:tab w:val="clear" w:pos="8640"/>
      </w:tabs>
      <w:kinsoku w:val="0"/>
      <w:overflowPunct w:val="0"/>
      <w:autoSpaceDE w:val="0"/>
      <w:autoSpaceDN w:val="0"/>
      <w:jc w:val="right"/>
      <w:rPr>
        <w:noProof/>
        <w:kern w:val="22"/>
      </w:rPr>
    </w:pPr>
    <w:r w:rsidRPr="00BC760D">
      <w:rPr>
        <w:noProof/>
        <w:kern w:val="22"/>
      </w:rPr>
      <w:t xml:space="preserve">Page </w:t>
    </w:r>
    <w:r w:rsidRPr="004F7340">
      <w:rPr>
        <w:noProof/>
        <w:kern w:val="22"/>
      </w:rPr>
      <w:fldChar w:fldCharType="begin"/>
    </w:r>
    <w:r w:rsidRPr="00BC760D">
      <w:rPr>
        <w:noProof/>
        <w:kern w:val="22"/>
      </w:rPr>
      <w:instrText xml:space="preserve"> PAGE   \* MERGEFORMAT </w:instrText>
    </w:r>
    <w:r w:rsidRPr="00BC760D">
      <w:rPr>
        <w:noProof/>
        <w:kern w:val="22"/>
      </w:rPr>
      <w:fldChar w:fldCharType="separate"/>
    </w:r>
    <w:r w:rsidR="00BC760D">
      <w:rPr>
        <w:noProof/>
        <w:kern w:val="22"/>
      </w:rPr>
      <w:t>11</w:t>
    </w:r>
    <w:r w:rsidRPr="004F7340">
      <w:rPr>
        <w:noProof/>
        <w:kern w:val="22"/>
      </w:rPr>
      <w:fldChar w:fldCharType="end"/>
    </w:r>
  </w:p>
  <w:p w:rsidR="003B0302" w:rsidRPr="00BC760D" w:rsidRDefault="003B0302" w:rsidP="00BC760D">
    <w:pPr>
      <w:kinsoku w:val="0"/>
      <w:overflowPunct w:val="0"/>
      <w:autoSpaceDE w:val="0"/>
      <w:autoSpaceDN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482.75pt;height:409.05pt;visibility:visible;mso-wrap-style:square" o:bullet="t">
        <v:imagedata r:id="rId1" o:title=""/>
      </v:shape>
    </w:pict>
  </w:numPicBullet>
  <w:abstractNum w:abstractNumId="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17173"/>
    <w:multiLevelType w:val="hybridMultilevel"/>
    <w:tmpl w:val="3CE48430"/>
    <w:lvl w:ilvl="0" w:tplc="04090013">
      <w:start w:val="1"/>
      <w:numFmt w:val="upperRoman"/>
      <w:lvlText w:val="%1."/>
      <w:lvlJc w:val="righ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2">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3CF4240"/>
    <w:multiLevelType w:val="multilevel"/>
    <w:tmpl w:val="2B2CAF30"/>
    <w:lvl w:ilvl="0">
      <w:start w:val="6"/>
      <w:numFmt w:val="decimal"/>
      <w:lvlText w:val="%1."/>
      <w:lvlJc w:val="left"/>
      <w:pPr>
        <w:tabs>
          <w:tab w:val="num" w:pos="644"/>
        </w:tabs>
        <w:ind w:left="284" w:firstLine="0"/>
      </w:pPr>
      <w:rPr>
        <w:rFonts w:ascii="Times New Roman" w:hAnsi="Times New Roman" w:hint="default"/>
        <w:b w:val="0"/>
        <w:i w:val="0"/>
        <w:sz w:val="22"/>
      </w:rPr>
    </w:lvl>
    <w:lvl w:ilvl="1">
      <w:start w:val="1"/>
      <w:numFmt w:val="lowerLetter"/>
      <w:lvlText w:val="(%2)"/>
      <w:lvlJc w:val="left"/>
      <w:pPr>
        <w:tabs>
          <w:tab w:val="num" w:pos="1570"/>
        </w:tabs>
        <w:ind w:left="490" w:firstLine="720"/>
      </w:pPr>
      <w:rPr>
        <w:rFonts w:hint="default"/>
        <w:b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04892640"/>
    <w:multiLevelType w:val="hybridMultilevel"/>
    <w:tmpl w:val="1D268716"/>
    <w:lvl w:ilvl="0" w:tplc="CAB40D4C">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CDE647E"/>
    <w:multiLevelType w:val="hybridMultilevel"/>
    <w:tmpl w:val="DDB4B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A7C5268">
      <w:start w:val="1"/>
      <w:numFmt w:val="lowerLetter"/>
      <w:lvlText w:val="(%3)"/>
      <w:lvlJc w:val="left"/>
      <w:pPr>
        <w:ind w:left="2988" w:hanging="100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116B1"/>
    <w:multiLevelType w:val="hybridMultilevel"/>
    <w:tmpl w:val="5BA0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175CD2"/>
    <w:multiLevelType w:val="hybridMultilevel"/>
    <w:tmpl w:val="7788F9DC"/>
    <w:lvl w:ilvl="0" w:tplc="23FCCD4A">
      <w:start w:val="1"/>
      <w:numFmt w:val="bullet"/>
      <w:lvlText w:val="•"/>
      <w:lvlJc w:val="left"/>
      <w:pPr>
        <w:tabs>
          <w:tab w:val="num" w:pos="720"/>
        </w:tabs>
        <w:ind w:left="720" w:hanging="360"/>
      </w:pPr>
      <w:rPr>
        <w:rFonts w:ascii="Times New Roman" w:hAnsi="Times New Roman" w:hint="default"/>
      </w:rPr>
    </w:lvl>
    <w:lvl w:ilvl="1" w:tplc="1990F15A" w:tentative="1">
      <w:start w:val="1"/>
      <w:numFmt w:val="bullet"/>
      <w:lvlText w:val="•"/>
      <w:lvlJc w:val="left"/>
      <w:pPr>
        <w:tabs>
          <w:tab w:val="num" w:pos="1440"/>
        </w:tabs>
        <w:ind w:left="1440" w:hanging="360"/>
      </w:pPr>
      <w:rPr>
        <w:rFonts w:ascii="Times New Roman" w:hAnsi="Times New Roman" w:hint="default"/>
      </w:rPr>
    </w:lvl>
    <w:lvl w:ilvl="2" w:tplc="96F8528A" w:tentative="1">
      <w:start w:val="1"/>
      <w:numFmt w:val="bullet"/>
      <w:lvlText w:val="•"/>
      <w:lvlJc w:val="left"/>
      <w:pPr>
        <w:tabs>
          <w:tab w:val="num" w:pos="2160"/>
        </w:tabs>
        <w:ind w:left="2160" w:hanging="360"/>
      </w:pPr>
      <w:rPr>
        <w:rFonts w:ascii="Times New Roman" w:hAnsi="Times New Roman" w:hint="default"/>
      </w:rPr>
    </w:lvl>
    <w:lvl w:ilvl="3" w:tplc="E51281BE" w:tentative="1">
      <w:start w:val="1"/>
      <w:numFmt w:val="bullet"/>
      <w:lvlText w:val="•"/>
      <w:lvlJc w:val="left"/>
      <w:pPr>
        <w:tabs>
          <w:tab w:val="num" w:pos="2880"/>
        </w:tabs>
        <w:ind w:left="2880" w:hanging="360"/>
      </w:pPr>
      <w:rPr>
        <w:rFonts w:ascii="Times New Roman" w:hAnsi="Times New Roman" w:hint="default"/>
      </w:rPr>
    </w:lvl>
    <w:lvl w:ilvl="4" w:tplc="BCD48A9E" w:tentative="1">
      <w:start w:val="1"/>
      <w:numFmt w:val="bullet"/>
      <w:lvlText w:val="•"/>
      <w:lvlJc w:val="left"/>
      <w:pPr>
        <w:tabs>
          <w:tab w:val="num" w:pos="3600"/>
        </w:tabs>
        <w:ind w:left="3600" w:hanging="360"/>
      </w:pPr>
      <w:rPr>
        <w:rFonts w:ascii="Times New Roman" w:hAnsi="Times New Roman" w:hint="default"/>
      </w:rPr>
    </w:lvl>
    <w:lvl w:ilvl="5" w:tplc="516AB9D0" w:tentative="1">
      <w:start w:val="1"/>
      <w:numFmt w:val="bullet"/>
      <w:lvlText w:val="•"/>
      <w:lvlJc w:val="left"/>
      <w:pPr>
        <w:tabs>
          <w:tab w:val="num" w:pos="4320"/>
        </w:tabs>
        <w:ind w:left="4320" w:hanging="360"/>
      </w:pPr>
      <w:rPr>
        <w:rFonts w:ascii="Times New Roman" w:hAnsi="Times New Roman" w:hint="default"/>
      </w:rPr>
    </w:lvl>
    <w:lvl w:ilvl="6" w:tplc="054A2962" w:tentative="1">
      <w:start w:val="1"/>
      <w:numFmt w:val="bullet"/>
      <w:lvlText w:val="•"/>
      <w:lvlJc w:val="left"/>
      <w:pPr>
        <w:tabs>
          <w:tab w:val="num" w:pos="5040"/>
        </w:tabs>
        <w:ind w:left="5040" w:hanging="360"/>
      </w:pPr>
      <w:rPr>
        <w:rFonts w:ascii="Times New Roman" w:hAnsi="Times New Roman" w:hint="default"/>
      </w:rPr>
    </w:lvl>
    <w:lvl w:ilvl="7" w:tplc="F208BC8E" w:tentative="1">
      <w:start w:val="1"/>
      <w:numFmt w:val="bullet"/>
      <w:lvlText w:val="•"/>
      <w:lvlJc w:val="left"/>
      <w:pPr>
        <w:tabs>
          <w:tab w:val="num" w:pos="5760"/>
        </w:tabs>
        <w:ind w:left="5760" w:hanging="360"/>
      </w:pPr>
      <w:rPr>
        <w:rFonts w:ascii="Times New Roman" w:hAnsi="Times New Roman" w:hint="default"/>
      </w:rPr>
    </w:lvl>
    <w:lvl w:ilvl="8" w:tplc="49A48B2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E43C91"/>
    <w:multiLevelType w:val="singleLevel"/>
    <w:tmpl w:val="7174E9C0"/>
    <w:lvl w:ilvl="0">
      <w:start w:val="1"/>
      <w:numFmt w:val="decimal"/>
      <w:lvlText w:val="%1."/>
      <w:lvlJc w:val="left"/>
      <w:pPr>
        <w:tabs>
          <w:tab w:val="num" w:pos="360"/>
        </w:tabs>
        <w:ind w:left="0" w:firstLine="0"/>
      </w:pPr>
    </w:lvl>
  </w:abstractNum>
  <w:abstractNum w:abstractNumId="21">
    <w:nsid w:val="3D8012D5"/>
    <w:multiLevelType w:val="multilevel"/>
    <w:tmpl w:val="081672AC"/>
    <w:lvl w:ilvl="0">
      <w:start w:val="1"/>
      <w:numFmt w:val="lowerLetter"/>
      <w:lvlText w:val="(%1)"/>
      <w:lvlJc w:val="left"/>
      <w:pPr>
        <w:tabs>
          <w:tab w:val="num" w:pos="360"/>
        </w:tabs>
        <w:ind w:left="0" w:firstLine="0"/>
      </w:pPr>
      <w:rPr>
        <w:rFonts w:ascii="Times New Roman" w:eastAsia="Times New Roman" w:hAnsi="Times New Roman" w:cs="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DB75AB9"/>
    <w:multiLevelType w:val="multilevel"/>
    <w:tmpl w:val="56883348"/>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3B2467C"/>
    <w:multiLevelType w:val="multilevel"/>
    <w:tmpl w:val="2B2CAF30"/>
    <w:lvl w:ilvl="0">
      <w:start w:val="6"/>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570"/>
        </w:tabs>
        <w:ind w:left="490" w:firstLine="720"/>
      </w:pPr>
      <w:rPr>
        <w:rFonts w:hint="default"/>
        <w:b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6">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E1E1FF3"/>
    <w:multiLevelType w:val="hybridMultilevel"/>
    <w:tmpl w:val="2688751A"/>
    <w:lvl w:ilvl="0" w:tplc="F0B6297C">
      <w:start w:val="1"/>
      <w:numFmt w:val="lowerLetter"/>
      <w:lvlText w:val="(%1)"/>
      <w:lvlJc w:val="right"/>
      <w:pPr>
        <w:ind w:left="990" w:hanging="360"/>
      </w:pPr>
      <w:rPr>
        <w:rFonts w:ascii="Times New Roman" w:eastAsia="Times New Roman" w:hAnsi="Times New Roman"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4F2E5C5B"/>
    <w:multiLevelType w:val="hybridMultilevel"/>
    <w:tmpl w:val="07AE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D31D50"/>
    <w:multiLevelType w:val="hybridMultilevel"/>
    <w:tmpl w:val="7332AC0C"/>
    <w:lvl w:ilvl="0" w:tplc="8000263C">
      <w:start w:val="1"/>
      <w:numFmt w:val="lowerRoman"/>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36">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6E4E90"/>
    <w:multiLevelType w:val="hybridMultilevel"/>
    <w:tmpl w:val="4F14221A"/>
    <w:lvl w:ilvl="0" w:tplc="0409001B">
      <w:start w:val="1"/>
      <w:numFmt w:val="lowerRoman"/>
      <w:lvlText w:val="%1."/>
      <w:lvlJc w:val="righ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38">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04761E"/>
    <w:multiLevelType w:val="hybridMultilevel"/>
    <w:tmpl w:val="436E6148"/>
    <w:lvl w:ilvl="0" w:tplc="8000263C">
      <w:start w:val="1"/>
      <w:numFmt w:val="lowerRoman"/>
      <w:lvlText w:val="(%1)"/>
      <w:lvlJc w:val="left"/>
      <w:pPr>
        <w:ind w:left="2208" w:hanging="360"/>
      </w:pPr>
      <w:rPr>
        <w:rFonts w:hint="default"/>
        <w:b w:val="0"/>
      </w:r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40">
    <w:nsid w:val="6C7D5649"/>
    <w:multiLevelType w:val="hybridMultilevel"/>
    <w:tmpl w:val="9F6EB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645F99"/>
    <w:multiLevelType w:val="hybridMultilevel"/>
    <w:tmpl w:val="D6BC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E23244"/>
    <w:multiLevelType w:val="multilevel"/>
    <w:tmpl w:val="2B2CAF30"/>
    <w:lvl w:ilvl="0">
      <w:start w:val="6"/>
      <w:numFmt w:val="decimal"/>
      <w:lvlText w:val="%1."/>
      <w:lvlJc w:val="left"/>
      <w:pPr>
        <w:tabs>
          <w:tab w:val="num" w:pos="928"/>
        </w:tabs>
        <w:ind w:left="568" w:firstLine="0"/>
      </w:pPr>
      <w:rPr>
        <w:rFonts w:ascii="Times New Roman" w:hAnsi="Times New Roman" w:hint="default"/>
        <w:b w:val="0"/>
        <w:i w:val="0"/>
        <w:sz w:val="22"/>
      </w:rPr>
    </w:lvl>
    <w:lvl w:ilvl="1">
      <w:start w:val="1"/>
      <w:numFmt w:val="lowerLetter"/>
      <w:lvlText w:val="(%2)"/>
      <w:lvlJc w:val="left"/>
      <w:pPr>
        <w:tabs>
          <w:tab w:val="num" w:pos="1570"/>
        </w:tabs>
        <w:ind w:left="490" w:firstLine="720"/>
      </w:pPr>
      <w:rPr>
        <w:rFonts w:hint="default"/>
        <w:b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3">
    <w:nsid w:val="72487ACB"/>
    <w:multiLevelType w:val="hybridMultilevel"/>
    <w:tmpl w:val="3084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37633A7"/>
    <w:multiLevelType w:val="hybridMultilevel"/>
    <w:tmpl w:val="D224376E"/>
    <w:lvl w:ilvl="0" w:tplc="95E4D3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873E98"/>
    <w:multiLevelType w:val="hybridMultilevel"/>
    <w:tmpl w:val="1334EEFE"/>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7">
    <w:nsid w:val="77B7702B"/>
    <w:multiLevelType w:val="multilevel"/>
    <w:tmpl w:val="2B2CAF30"/>
    <w:lvl w:ilvl="0">
      <w:start w:val="6"/>
      <w:numFmt w:val="decimal"/>
      <w:lvlText w:val="%1."/>
      <w:lvlJc w:val="left"/>
      <w:pPr>
        <w:tabs>
          <w:tab w:val="num" w:pos="928"/>
        </w:tabs>
        <w:ind w:left="568" w:firstLine="0"/>
      </w:pPr>
      <w:rPr>
        <w:rFonts w:ascii="Times New Roman" w:hAnsi="Times New Roman" w:hint="default"/>
        <w:b w:val="0"/>
        <w:i w:val="0"/>
        <w:sz w:val="22"/>
      </w:rPr>
    </w:lvl>
    <w:lvl w:ilvl="1">
      <w:start w:val="1"/>
      <w:numFmt w:val="lowerLetter"/>
      <w:lvlText w:val="(%2)"/>
      <w:lvlJc w:val="left"/>
      <w:pPr>
        <w:tabs>
          <w:tab w:val="num" w:pos="1570"/>
        </w:tabs>
        <w:ind w:left="490" w:firstLine="720"/>
      </w:pPr>
      <w:rPr>
        <w:rFonts w:hint="default"/>
        <w:b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8">
    <w:nsid w:val="7CB4668D"/>
    <w:multiLevelType w:val="multilevel"/>
    <w:tmpl w:val="2B2CAF30"/>
    <w:lvl w:ilvl="0">
      <w:start w:val="6"/>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570"/>
        </w:tabs>
        <w:ind w:left="490" w:firstLine="720"/>
      </w:pPr>
      <w:rPr>
        <w:rFonts w:hint="default"/>
        <w:b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9">
    <w:nsid w:val="7DC12AAF"/>
    <w:multiLevelType w:val="hybridMultilevel"/>
    <w:tmpl w:val="7C16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15"/>
  </w:num>
  <w:num w:numId="4">
    <w:abstractNumId w:val="44"/>
  </w:num>
  <w:num w:numId="5">
    <w:abstractNumId w:val="18"/>
  </w:num>
  <w:num w:numId="6">
    <w:abstractNumId w:val="28"/>
  </w:num>
  <w:num w:numId="7">
    <w:abstractNumId w:val="24"/>
  </w:num>
  <w:num w:numId="8">
    <w:abstractNumId w:val="19"/>
  </w:num>
  <w:num w:numId="9">
    <w:abstractNumId w:val="28"/>
  </w:num>
  <w:num w:numId="10">
    <w:abstractNumId w:val="27"/>
  </w:num>
  <w:num w:numId="11">
    <w:abstractNumId w:val="20"/>
  </w:num>
  <w:num w:numId="12">
    <w:abstractNumId w:val="13"/>
  </w:num>
  <w:num w:numId="13">
    <w:abstractNumId w:val="26"/>
  </w:num>
  <w:num w:numId="14">
    <w:abstractNumId w:val="2"/>
  </w:num>
  <w:num w:numId="15">
    <w:abstractNumId w:val="50"/>
  </w:num>
  <w:num w:numId="16">
    <w:abstractNumId w:val="33"/>
  </w:num>
  <w:num w:numId="17">
    <w:abstractNumId w:val="11"/>
  </w:num>
  <w:num w:numId="18">
    <w:abstractNumId w:val="28"/>
    <w:lvlOverride w:ilvl="0">
      <w:startOverride w:val="1"/>
    </w:lvlOverride>
    <w:lvlOverride w:ilvl="1">
      <w:startOverride w:val="1"/>
    </w:lvlOverride>
    <w:lvlOverride w:ilvl="2">
      <w:startOverride w:val="2"/>
    </w:lvlOverride>
  </w:num>
  <w:num w:numId="19">
    <w:abstractNumId w:val="28"/>
    <w:lvlOverride w:ilvl="0">
      <w:startOverride w:val="1"/>
    </w:lvlOverride>
    <w:lvlOverride w:ilvl="1">
      <w:startOverride w:val="1"/>
    </w:lvlOverride>
    <w:lvlOverride w:ilvl="2">
      <w:startOverride w:val="3"/>
    </w:lvlOverride>
  </w:num>
  <w:num w:numId="20">
    <w:abstractNumId w:val="10"/>
  </w:num>
  <w:num w:numId="21">
    <w:abstractNumId w:val="34"/>
  </w:num>
  <w:num w:numId="22">
    <w:abstractNumId w:val="32"/>
  </w:num>
  <w:num w:numId="23">
    <w:abstractNumId w:val="14"/>
  </w:num>
  <w:num w:numId="24">
    <w:abstractNumId w:val="36"/>
  </w:num>
  <w:num w:numId="25">
    <w:abstractNumId w:val="38"/>
  </w:num>
  <w:num w:numId="26">
    <w:abstractNumId w:val="25"/>
  </w:num>
  <w:num w:numId="27">
    <w:abstractNumId w:val="28"/>
  </w:num>
  <w:num w:numId="28">
    <w:abstractNumId w:val="28"/>
  </w:num>
  <w:num w:numId="29">
    <w:abstractNumId w:val="28"/>
  </w:num>
  <w:num w:numId="30">
    <w:abstractNumId w:val="28"/>
  </w:num>
  <w:num w:numId="31">
    <w:abstractNumId w:val="3"/>
  </w:num>
  <w:num w:numId="32">
    <w:abstractNumId w:val="8"/>
  </w:num>
  <w:num w:numId="33">
    <w:abstractNumId w:val="9"/>
  </w:num>
  <w:num w:numId="34">
    <w:abstractNumId w:val="0"/>
  </w:num>
  <w:num w:numId="35">
    <w:abstractNumId w:val="35"/>
  </w:num>
  <w:num w:numId="36">
    <w:abstractNumId w:val="42"/>
  </w:num>
  <w:num w:numId="37">
    <w:abstractNumId w:val="29"/>
  </w:num>
  <w:num w:numId="38">
    <w:abstractNumId w:val="22"/>
  </w:num>
  <w:num w:numId="39">
    <w:abstractNumId w:val="21"/>
  </w:num>
  <w:num w:numId="40">
    <w:abstractNumId w:val="23"/>
  </w:num>
  <w:num w:numId="41">
    <w:abstractNumId w:val="47"/>
  </w:num>
  <w:num w:numId="42">
    <w:abstractNumId w:val="46"/>
  </w:num>
  <w:num w:numId="43">
    <w:abstractNumId w:val="1"/>
  </w:num>
  <w:num w:numId="44">
    <w:abstractNumId w:val="37"/>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6"/>
  </w:num>
  <w:num w:numId="48">
    <w:abstractNumId w:val="45"/>
  </w:num>
  <w:num w:numId="49">
    <w:abstractNumId w:val="30"/>
  </w:num>
  <w:num w:numId="50">
    <w:abstractNumId w:val="43"/>
  </w:num>
  <w:num w:numId="51">
    <w:abstractNumId w:val="49"/>
  </w:num>
  <w:num w:numId="52">
    <w:abstractNumId w:val="7"/>
  </w:num>
  <w:num w:numId="53">
    <w:abstractNumId w:val="41"/>
  </w:num>
  <w:num w:numId="54">
    <w:abstractNumId w:val="12"/>
  </w:num>
  <w:num w:numId="55">
    <w:abstractNumId w:val="40"/>
  </w:num>
  <w:num w:numId="56">
    <w:abstractNumId w:val="28"/>
  </w:num>
  <w:num w:numId="57">
    <w:abstractNumId w:val="28"/>
  </w:num>
  <w:num w:numId="58">
    <w:abstractNumId w:val="28"/>
  </w:num>
  <w:num w:numId="59">
    <w:abstractNumId w:val="28"/>
  </w:num>
  <w:num w:numId="60">
    <w:abstractNumId w:val="28"/>
  </w:num>
  <w:num w:numId="61">
    <w:abstractNumId w:val="28"/>
  </w:num>
  <w:num w:numId="62">
    <w:abstractNumId w:val="28"/>
  </w:num>
  <w:num w:numId="63">
    <w:abstractNumId w:val="28"/>
  </w:num>
  <w:num w:numId="64">
    <w:abstractNumId w:val="28"/>
  </w:num>
  <w:num w:numId="65">
    <w:abstractNumId w:val="28"/>
  </w:num>
  <w:num w:numId="66">
    <w:abstractNumId w:val="28"/>
  </w:num>
  <w:num w:numId="67">
    <w:abstractNumId w:val="28"/>
  </w:num>
  <w:num w:numId="68">
    <w:abstractNumId w:val="28"/>
  </w:num>
  <w:num w:numId="69">
    <w:abstractNumId w:val="28"/>
  </w:num>
  <w:num w:numId="70">
    <w:abstractNumId w:val="28"/>
  </w:num>
  <w:num w:numId="71">
    <w:abstractNumId w:val="28"/>
  </w:num>
  <w:num w:numId="72">
    <w:abstractNumId w:val="28"/>
  </w:num>
  <w:num w:numId="73">
    <w:abstractNumId w:val="28"/>
  </w:num>
  <w:num w:numId="74">
    <w:abstractNumId w:val="28"/>
  </w:num>
  <w:num w:numId="75">
    <w:abstractNumId w:val="28"/>
  </w:num>
  <w:num w:numId="76">
    <w:abstractNumId w:val="28"/>
  </w:num>
  <w:num w:numId="77">
    <w:abstractNumId w:val="28"/>
  </w:num>
  <w:num w:numId="78">
    <w:abstractNumId w:val="28"/>
  </w:num>
  <w:num w:numId="79">
    <w:abstractNumId w:val="28"/>
  </w:num>
  <w:num w:numId="80">
    <w:abstractNumId w:val="28"/>
  </w:num>
  <w:num w:numId="81">
    <w:abstractNumId w:val="28"/>
  </w:num>
  <w:num w:numId="82">
    <w:abstractNumId w:val="28"/>
  </w:num>
  <w:num w:numId="83">
    <w:abstractNumId w:val="28"/>
  </w:num>
  <w:num w:numId="84">
    <w:abstractNumId w:val="28"/>
  </w:num>
  <w:num w:numId="85">
    <w:abstractNumId w:val="28"/>
  </w:num>
  <w:num w:numId="86">
    <w:abstractNumId w:val="28"/>
  </w:num>
  <w:num w:numId="87">
    <w:abstractNumId w:val="28"/>
  </w:num>
  <w:num w:numId="88">
    <w:abstractNumId w:val="28"/>
  </w:num>
  <w:num w:numId="89">
    <w:abstractNumId w:val="28"/>
  </w:num>
  <w:num w:numId="90">
    <w:abstractNumId w:val="28"/>
  </w:num>
  <w:num w:numId="91">
    <w:abstractNumId w:val="28"/>
  </w:num>
  <w:num w:numId="92">
    <w:abstractNumId w:val="28"/>
  </w:num>
  <w:num w:numId="93">
    <w:abstractNumId w:val="28"/>
  </w:num>
  <w:num w:numId="94">
    <w:abstractNumId w:val="28"/>
  </w:num>
  <w:num w:numId="95">
    <w:abstractNumId w:val="28"/>
  </w:num>
  <w:num w:numId="96">
    <w:abstractNumId w:val="28"/>
  </w:num>
  <w:num w:numId="97">
    <w:abstractNumId w:val="28"/>
  </w:num>
  <w:num w:numId="98">
    <w:abstractNumId w:val="28"/>
  </w:num>
  <w:num w:numId="99">
    <w:abstractNumId w:val="28"/>
  </w:num>
  <w:num w:numId="100">
    <w:abstractNumId w:val="28"/>
  </w:num>
  <w:num w:numId="101">
    <w:abstractNumId w:val="28"/>
  </w:num>
  <w:num w:numId="102">
    <w:abstractNumId w:val="28"/>
  </w:num>
  <w:num w:numId="103">
    <w:abstractNumId w:val="28"/>
  </w:num>
  <w:num w:numId="104">
    <w:abstractNumId w:val="28"/>
  </w:num>
  <w:num w:numId="105">
    <w:abstractNumId w:val="28"/>
  </w:num>
  <w:num w:numId="106">
    <w:abstractNumId w:val="28"/>
  </w:num>
  <w:num w:numId="107">
    <w:abstractNumId w:val="28"/>
  </w:num>
  <w:num w:numId="108">
    <w:abstractNumId w:val="28"/>
  </w:num>
  <w:num w:numId="109">
    <w:abstractNumId w:val="28"/>
  </w:num>
  <w:num w:numId="110">
    <w:abstractNumId w:val="28"/>
  </w:num>
  <w:num w:numId="111">
    <w:abstractNumId w:val="28"/>
  </w:num>
  <w:num w:numId="112">
    <w:abstractNumId w:val="39"/>
  </w:num>
  <w:num w:numId="113">
    <w:abstractNumId w:val="28"/>
  </w:num>
  <w:num w:numId="114">
    <w:abstractNumId w:val="28"/>
  </w:num>
  <w:num w:numId="115">
    <w:abstractNumId w:val="28"/>
  </w:num>
  <w:num w:numId="116">
    <w:abstractNumId w:val="28"/>
  </w:num>
  <w:num w:numId="117">
    <w:abstractNumId w:val="31"/>
  </w:num>
  <w:num w:numId="118">
    <w:abstractNumId w:val="5"/>
  </w:num>
  <w:num w:numId="119">
    <w:abstractNumId w:val="28"/>
  </w:num>
  <w:num w:numId="120">
    <w:abstractNumId w:val="28"/>
  </w:num>
  <w:num w:numId="121">
    <w:abstractNumId w:val="28"/>
  </w:num>
  <w:num w:numId="122">
    <w:abstractNumId w:val="48"/>
  </w:num>
  <w:num w:numId="123">
    <w:abstractNumId w:val="28"/>
  </w:num>
  <w:numIdMacAtCleanup w:val="1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rson w15:author="peter deupmann">
    <w15:presenceInfo w15:providerId="Windows Live" w15:userId="46bea8d31f554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1FCA"/>
    <w:rsid w:val="00004772"/>
    <w:rsid w:val="000068C3"/>
    <w:rsid w:val="00012839"/>
    <w:rsid w:val="00012FB6"/>
    <w:rsid w:val="00014BCB"/>
    <w:rsid w:val="00016298"/>
    <w:rsid w:val="00016BB5"/>
    <w:rsid w:val="00020A3E"/>
    <w:rsid w:val="00020BC2"/>
    <w:rsid w:val="000219AC"/>
    <w:rsid w:val="00023551"/>
    <w:rsid w:val="000254AD"/>
    <w:rsid w:val="000261B1"/>
    <w:rsid w:val="00027C43"/>
    <w:rsid w:val="00027EB1"/>
    <w:rsid w:val="00031D24"/>
    <w:rsid w:val="000325DE"/>
    <w:rsid w:val="000330A1"/>
    <w:rsid w:val="00037873"/>
    <w:rsid w:val="00041062"/>
    <w:rsid w:val="00042B9C"/>
    <w:rsid w:val="00044F5E"/>
    <w:rsid w:val="000455A0"/>
    <w:rsid w:val="00047F20"/>
    <w:rsid w:val="00051AC1"/>
    <w:rsid w:val="000522F6"/>
    <w:rsid w:val="00054381"/>
    <w:rsid w:val="00056999"/>
    <w:rsid w:val="00062430"/>
    <w:rsid w:val="00062586"/>
    <w:rsid w:val="00062978"/>
    <w:rsid w:val="00063029"/>
    <w:rsid w:val="00063184"/>
    <w:rsid w:val="00065AC2"/>
    <w:rsid w:val="000666FA"/>
    <w:rsid w:val="000678A3"/>
    <w:rsid w:val="00070665"/>
    <w:rsid w:val="0007088E"/>
    <w:rsid w:val="000711E1"/>
    <w:rsid w:val="000728CC"/>
    <w:rsid w:val="000735D7"/>
    <w:rsid w:val="00073708"/>
    <w:rsid w:val="00073ACA"/>
    <w:rsid w:val="000751EC"/>
    <w:rsid w:val="00075D04"/>
    <w:rsid w:val="00075F74"/>
    <w:rsid w:val="0007689C"/>
    <w:rsid w:val="0008088D"/>
    <w:rsid w:val="00081369"/>
    <w:rsid w:val="000828F7"/>
    <w:rsid w:val="00087115"/>
    <w:rsid w:val="00090168"/>
    <w:rsid w:val="0009270C"/>
    <w:rsid w:val="000929C6"/>
    <w:rsid w:val="00093A99"/>
    <w:rsid w:val="00096F4C"/>
    <w:rsid w:val="000A10D3"/>
    <w:rsid w:val="000A3189"/>
    <w:rsid w:val="000A4275"/>
    <w:rsid w:val="000A52F6"/>
    <w:rsid w:val="000A55C2"/>
    <w:rsid w:val="000A65A8"/>
    <w:rsid w:val="000B0C20"/>
    <w:rsid w:val="000B18C7"/>
    <w:rsid w:val="000B263C"/>
    <w:rsid w:val="000B3A7D"/>
    <w:rsid w:val="000B7A64"/>
    <w:rsid w:val="000C05AF"/>
    <w:rsid w:val="000C292F"/>
    <w:rsid w:val="000C37D9"/>
    <w:rsid w:val="000D14F8"/>
    <w:rsid w:val="000D1E88"/>
    <w:rsid w:val="000D3BFB"/>
    <w:rsid w:val="000D4159"/>
    <w:rsid w:val="000D59AD"/>
    <w:rsid w:val="000D7510"/>
    <w:rsid w:val="000D7EC5"/>
    <w:rsid w:val="000E102A"/>
    <w:rsid w:val="000E637D"/>
    <w:rsid w:val="000E65D7"/>
    <w:rsid w:val="000E7E6A"/>
    <w:rsid w:val="000F0850"/>
    <w:rsid w:val="000F3D1F"/>
    <w:rsid w:val="000F5A0D"/>
    <w:rsid w:val="000F63AB"/>
    <w:rsid w:val="000F7BEE"/>
    <w:rsid w:val="00100368"/>
    <w:rsid w:val="00101504"/>
    <w:rsid w:val="0010153B"/>
    <w:rsid w:val="0010286A"/>
    <w:rsid w:val="00104EEF"/>
    <w:rsid w:val="00105145"/>
    <w:rsid w:val="00105D5A"/>
    <w:rsid w:val="001121E0"/>
    <w:rsid w:val="0011222D"/>
    <w:rsid w:val="00113147"/>
    <w:rsid w:val="00113EB1"/>
    <w:rsid w:val="00114F6F"/>
    <w:rsid w:val="00115B9A"/>
    <w:rsid w:val="00116047"/>
    <w:rsid w:val="00120989"/>
    <w:rsid w:val="0012214B"/>
    <w:rsid w:val="001235F7"/>
    <w:rsid w:val="00125BB9"/>
    <w:rsid w:val="00125EAE"/>
    <w:rsid w:val="00130976"/>
    <w:rsid w:val="00132258"/>
    <w:rsid w:val="0013238F"/>
    <w:rsid w:val="001346F2"/>
    <w:rsid w:val="0013625A"/>
    <w:rsid w:val="00142443"/>
    <w:rsid w:val="0014525A"/>
    <w:rsid w:val="001470DB"/>
    <w:rsid w:val="0015180B"/>
    <w:rsid w:val="0015261F"/>
    <w:rsid w:val="001529F7"/>
    <w:rsid w:val="0016372E"/>
    <w:rsid w:val="001652E2"/>
    <w:rsid w:val="00166367"/>
    <w:rsid w:val="0016797C"/>
    <w:rsid w:val="00174561"/>
    <w:rsid w:val="00176258"/>
    <w:rsid w:val="00181741"/>
    <w:rsid w:val="00181C2F"/>
    <w:rsid w:val="0018244E"/>
    <w:rsid w:val="00182776"/>
    <w:rsid w:val="00186580"/>
    <w:rsid w:val="0019156C"/>
    <w:rsid w:val="00191718"/>
    <w:rsid w:val="0019208E"/>
    <w:rsid w:val="00192E06"/>
    <w:rsid w:val="001930A6"/>
    <w:rsid w:val="00195203"/>
    <w:rsid w:val="0019714D"/>
    <w:rsid w:val="00197772"/>
    <w:rsid w:val="001A2158"/>
    <w:rsid w:val="001A5072"/>
    <w:rsid w:val="001B132D"/>
    <w:rsid w:val="001B3DB3"/>
    <w:rsid w:val="001B5A90"/>
    <w:rsid w:val="001B6AC1"/>
    <w:rsid w:val="001C09F9"/>
    <w:rsid w:val="001C1831"/>
    <w:rsid w:val="001C5487"/>
    <w:rsid w:val="001C5E7B"/>
    <w:rsid w:val="001C693A"/>
    <w:rsid w:val="001D09A5"/>
    <w:rsid w:val="001D0FAF"/>
    <w:rsid w:val="001D15D8"/>
    <w:rsid w:val="001E16B2"/>
    <w:rsid w:val="001E3870"/>
    <w:rsid w:val="001E52CB"/>
    <w:rsid w:val="001E6D03"/>
    <w:rsid w:val="001F1D64"/>
    <w:rsid w:val="001F2077"/>
    <w:rsid w:val="001F4E67"/>
    <w:rsid w:val="001F61B8"/>
    <w:rsid w:val="001F6379"/>
    <w:rsid w:val="001F76A9"/>
    <w:rsid w:val="001F7E81"/>
    <w:rsid w:val="001F7FFD"/>
    <w:rsid w:val="002001AE"/>
    <w:rsid w:val="0020066F"/>
    <w:rsid w:val="00200A42"/>
    <w:rsid w:val="00203422"/>
    <w:rsid w:val="00204415"/>
    <w:rsid w:val="002064E3"/>
    <w:rsid w:val="00207A6E"/>
    <w:rsid w:val="00207ACF"/>
    <w:rsid w:val="00210A7D"/>
    <w:rsid w:val="00210ED0"/>
    <w:rsid w:val="00212C5A"/>
    <w:rsid w:val="00213619"/>
    <w:rsid w:val="00213EB4"/>
    <w:rsid w:val="00215023"/>
    <w:rsid w:val="002159C6"/>
    <w:rsid w:val="0021627E"/>
    <w:rsid w:val="00221FAC"/>
    <w:rsid w:val="0022213E"/>
    <w:rsid w:val="00222B80"/>
    <w:rsid w:val="00224B92"/>
    <w:rsid w:val="00231698"/>
    <w:rsid w:val="002325F1"/>
    <w:rsid w:val="002357E1"/>
    <w:rsid w:val="00235C1B"/>
    <w:rsid w:val="002376B6"/>
    <w:rsid w:val="002421F3"/>
    <w:rsid w:val="002425B7"/>
    <w:rsid w:val="00243208"/>
    <w:rsid w:val="00245A71"/>
    <w:rsid w:val="00250486"/>
    <w:rsid w:val="00251D4D"/>
    <w:rsid w:val="00252739"/>
    <w:rsid w:val="00252897"/>
    <w:rsid w:val="00255527"/>
    <w:rsid w:val="00256BB8"/>
    <w:rsid w:val="00256CBF"/>
    <w:rsid w:val="002575BD"/>
    <w:rsid w:val="002633C4"/>
    <w:rsid w:val="0026404F"/>
    <w:rsid w:val="0026450C"/>
    <w:rsid w:val="0026499C"/>
    <w:rsid w:val="00265E53"/>
    <w:rsid w:val="00276C11"/>
    <w:rsid w:val="00277A2E"/>
    <w:rsid w:val="002840D3"/>
    <w:rsid w:val="002845E2"/>
    <w:rsid w:val="00290F66"/>
    <w:rsid w:val="00295DCB"/>
    <w:rsid w:val="002A01FC"/>
    <w:rsid w:val="002A42C7"/>
    <w:rsid w:val="002A5688"/>
    <w:rsid w:val="002B0942"/>
    <w:rsid w:val="002B11B8"/>
    <w:rsid w:val="002B3EAA"/>
    <w:rsid w:val="002B4C09"/>
    <w:rsid w:val="002B4C66"/>
    <w:rsid w:val="002B5006"/>
    <w:rsid w:val="002B5CF2"/>
    <w:rsid w:val="002B6B45"/>
    <w:rsid w:val="002B7487"/>
    <w:rsid w:val="002C01B7"/>
    <w:rsid w:val="002C04B1"/>
    <w:rsid w:val="002C2313"/>
    <w:rsid w:val="002C3F24"/>
    <w:rsid w:val="002C3F74"/>
    <w:rsid w:val="002C54D4"/>
    <w:rsid w:val="002C5CE5"/>
    <w:rsid w:val="002D046E"/>
    <w:rsid w:val="002D11ED"/>
    <w:rsid w:val="002D3A34"/>
    <w:rsid w:val="002D6283"/>
    <w:rsid w:val="002D6C76"/>
    <w:rsid w:val="002D7556"/>
    <w:rsid w:val="002E0474"/>
    <w:rsid w:val="002E0BB1"/>
    <w:rsid w:val="002E1B37"/>
    <w:rsid w:val="002E4CC2"/>
    <w:rsid w:val="002E560D"/>
    <w:rsid w:val="002E7E2B"/>
    <w:rsid w:val="002F1F97"/>
    <w:rsid w:val="002F2D1A"/>
    <w:rsid w:val="002F3B6E"/>
    <w:rsid w:val="00303851"/>
    <w:rsid w:val="00303900"/>
    <w:rsid w:val="00303FC3"/>
    <w:rsid w:val="00306B95"/>
    <w:rsid w:val="00306EAF"/>
    <w:rsid w:val="00307151"/>
    <w:rsid w:val="00307C05"/>
    <w:rsid w:val="0031006B"/>
    <w:rsid w:val="0031030C"/>
    <w:rsid w:val="003116AE"/>
    <w:rsid w:val="0031288C"/>
    <w:rsid w:val="00313014"/>
    <w:rsid w:val="00313D3F"/>
    <w:rsid w:val="00315DB1"/>
    <w:rsid w:val="003160BC"/>
    <w:rsid w:val="00316786"/>
    <w:rsid w:val="00320050"/>
    <w:rsid w:val="003210FF"/>
    <w:rsid w:val="003231A4"/>
    <w:rsid w:val="0032359B"/>
    <w:rsid w:val="00325DE3"/>
    <w:rsid w:val="003264C7"/>
    <w:rsid w:val="00330FA2"/>
    <w:rsid w:val="00331BC6"/>
    <w:rsid w:val="00335322"/>
    <w:rsid w:val="00336766"/>
    <w:rsid w:val="003374AA"/>
    <w:rsid w:val="00341D34"/>
    <w:rsid w:val="0034279A"/>
    <w:rsid w:val="00342D19"/>
    <w:rsid w:val="003443BF"/>
    <w:rsid w:val="0034446C"/>
    <w:rsid w:val="00344C18"/>
    <w:rsid w:val="00344D44"/>
    <w:rsid w:val="0034567C"/>
    <w:rsid w:val="00345C36"/>
    <w:rsid w:val="00351D04"/>
    <w:rsid w:val="003548D2"/>
    <w:rsid w:val="00355CF2"/>
    <w:rsid w:val="00357B45"/>
    <w:rsid w:val="00360301"/>
    <w:rsid w:val="00363516"/>
    <w:rsid w:val="00364A9D"/>
    <w:rsid w:val="0036611A"/>
    <w:rsid w:val="00370F0F"/>
    <w:rsid w:val="00372C0F"/>
    <w:rsid w:val="0037523D"/>
    <w:rsid w:val="00376C33"/>
    <w:rsid w:val="003778DB"/>
    <w:rsid w:val="003802AC"/>
    <w:rsid w:val="00383F9A"/>
    <w:rsid w:val="0038456F"/>
    <w:rsid w:val="00384A7B"/>
    <w:rsid w:val="0038798A"/>
    <w:rsid w:val="003904BF"/>
    <w:rsid w:val="003928FB"/>
    <w:rsid w:val="003941B9"/>
    <w:rsid w:val="003A0B4E"/>
    <w:rsid w:val="003A2284"/>
    <w:rsid w:val="003A2E78"/>
    <w:rsid w:val="003A2E80"/>
    <w:rsid w:val="003A36AF"/>
    <w:rsid w:val="003A4A13"/>
    <w:rsid w:val="003A6A9D"/>
    <w:rsid w:val="003B0302"/>
    <w:rsid w:val="003B10B9"/>
    <w:rsid w:val="003B4CD5"/>
    <w:rsid w:val="003B5449"/>
    <w:rsid w:val="003B63BB"/>
    <w:rsid w:val="003B6777"/>
    <w:rsid w:val="003B6A11"/>
    <w:rsid w:val="003C103A"/>
    <w:rsid w:val="003C113F"/>
    <w:rsid w:val="003C31D6"/>
    <w:rsid w:val="003C6383"/>
    <w:rsid w:val="003C6892"/>
    <w:rsid w:val="003D25C4"/>
    <w:rsid w:val="003D30AB"/>
    <w:rsid w:val="003D4533"/>
    <w:rsid w:val="003D5E6F"/>
    <w:rsid w:val="003D612B"/>
    <w:rsid w:val="003D77AB"/>
    <w:rsid w:val="003E030F"/>
    <w:rsid w:val="003E1C9D"/>
    <w:rsid w:val="003E2709"/>
    <w:rsid w:val="003E2AC8"/>
    <w:rsid w:val="003E2DAE"/>
    <w:rsid w:val="003E4EDB"/>
    <w:rsid w:val="003E609E"/>
    <w:rsid w:val="003E63A8"/>
    <w:rsid w:val="003E73B7"/>
    <w:rsid w:val="003F0445"/>
    <w:rsid w:val="003F132F"/>
    <w:rsid w:val="003F2DE4"/>
    <w:rsid w:val="003F6E44"/>
    <w:rsid w:val="003F72DE"/>
    <w:rsid w:val="003F78E6"/>
    <w:rsid w:val="004017E1"/>
    <w:rsid w:val="004019BB"/>
    <w:rsid w:val="00406102"/>
    <w:rsid w:val="00406BC6"/>
    <w:rsid w:val="004112D6"/>
    <w:rsid w:val="00411DE1"/>
    <w:rsid w:val="004128A1"/>
    <w:rsid w:val="00412C81"/>
    <w:rsid w:val="0041332A"/>
    <w:rsid w:val="0041356F"/>
    <w:rsid w:val="00414971"/>
    <w:rsid w:val="00414A74"/>
    <w:rsid w:val="00420570"/>
    <w:rsid w:val="00420AD8"/>
    <w:rsid w:val="00421CBC"/>
    <w:rsid w:val="00421DC5"/>
    <w:rsid w:val="00423949"/>
    <w:rsid w:val="00423967"/>
    <w:rsid w:val="00425B1C"/>
    <w:rsid w:val="004269FA"/>
    <w:rsid w:val="00430B46"/>
    <w:rsid w:val="00432969"/>
    <w:rsid w:val="00440924"/>
    <w:rsid w:val="00440F1F"/>
    <w:rsid w:val="0044424E"/>
    <w:rsid w:val="004455CB"/>
    <w:rsid w:val="004467A4"/>
    <w:rsid w:val="00446C9B"/>
    <w:rsid w:val="00450084"/>
    <w:rsid w:val="004528D3"/>
    <w:rsid w:val="00455777"/>
    <w:rsid w:val="004572E0"/>
    <w:rsid w:val="0045739D"/>
    <w:rsid w:val="00457AB0"/>
    <w:rsid w:val="004612C9"/>
    <w:rsid w:val="00463416"/>
    <w:rsid w:val="00464359"/>
    <w:rsid w:val="00464F1D"/>
    <w:rsid w:val="00465248"/>
    <w:rsid w:val="00467E49"/>
    <w:rsid w:val="00471E36"/>
    <w:rsid w:val="004771D3"/>
    <w:rsid w:val="00481BAB"/>
    <w:rsid w:val="0048404F"/>
    <w:rsid w:val="00484550"/>
    <w:rsid w:val="00485770"/>
    <w:rsid w:val="00486EFF"/>
    <w:rsid w:val="00491E6F"/>
    <w:rsid w:val="00493345"/>
    <w:rsid w:val="00493E59"/>
    <w:rsid w:val="004944EA"/>
    <w:rsid w:val="00497E0D"/>
    <w:rsid w:val="004A0871"/>
    <w:rsid w:val="004A0884"/>
    <w:rsid w:val="004A1E45"/>
    <w:rsid w:val="004A22B8"/>
    <w:rsid w:val="004A3E78"/>
    <w:rsid w:val="004A485B"/>
    <w:rsid w:val="004A5C9B"/>
    <w:rsid w:val="004B0806"/>
    <w:rsid w:val="004B0EA3"/>
    <w:rsid w:val="004B1D3A"/>
    <w:rsid w:val="004B2F06"/>
    <w:rsid w:val="004B3DCD"/>
    <w:rsid w:val="004B4712"/>
    <w:rsid w:val="004B4EC2"/>
    <w:rsid w:val="004B597A"/>
    <w:rsid w:val="004C096D"/>
    <w:rsid w:val="004C2154"/>
    <w:rsid w:val="004C6B43"/>
    <w:rsid w:val="004D0872"/>
    <w:rsid w:val="004D30D1"/>
    <w:rsid w:val="004D5B38"/>
    <w:rsid w:val="004D6D7E"/>
    <w:rsid w:val="004E1FBF"/>
    <w:rsid w:val="004E2689"/>
    <w:rsid w:val="004E2C15"/>
    <w:rsid w:val="004E39D4"/>
    <w:rsid w:val="004E3B47"/>
    <w:rsid w:val="004E60DA"/>
    <w:rsid w:val="004E7117"/>
    <w:rsid w:val="004F0D87"/>
    <w:rsid w:val="004F3C23"/>
    <w:rsid w:val="004F459C"/>
    <w:rsid w:val="004F4B2B"/>
    <w:rsid w:val="004F7322"/>
    <w:rsid w:val="004F7340"/>
    <w:rsid w:val="00500530"/>
    <w:rsid w:val="00500ED8"/>
    <w:rsid w:val="00501277"/>
    <w:rsid w:val="005032C9"/>
    <w:rsid w:val="005047B6"/>
    <w:rsid w:val="00505577"/>
    <w:rsid w:val="00511653"/>
    <w:rsid w:val="0051401B"/>
    <w:rsid w:val="00514B24"/>
    <w:rsid w:val="00516C26"/>
    <w:rsid w:val="0052172E"/>
    <w:rsid w:val="00521851"/>
    <w:rsid w:val="005220F7"/>
    <w:rsid w:val="00522BBD"/>
    <w:rsid w:val="005233E9"/>
    <w:rsid w:val="0052540D"/>
    <w:rsid w:val="00531F42"/>
    <w:rsid w:val="00534183"/>
    <w:rsid w:val="00535FC9"/>
    <w:rsid w:val="005402CA"/>
    <w:rsid w:val="005423B0"/>
    <w:rsid w:val="005440A6"/>
    <w:rsid w:val="005506EC"/>
    <w:rsid w:val="005524B7"/>
    <w:rsid w:val="00552616"/>
    <w:rsid w:val="00553CA2"/>
    <w:rsid w:val="00557212"/>
    <w:rsid w:val="00557D19"/>
    <w:rsid w:val="00560F5B"/>
    <w:rsid w:val="00560F71"/>
    <w:rsid w:val="00561331"/>
    <w:rsid w:val="00562835"/>
    <w:rsid w:val="005643DB"/>
    <w:rsid w:val="005654C4"/>
    <w:rsid w:val="005661B3"/>
    <w:rsid w:val="0056720C"/>
    <w:rsid w:val="00571FFB"/>
    <w:rsid w:val="005738B0"/>
    <w:rsid w:val="00575F81"/>
    <w:rsid w:val="00576E5A"/>
    <w:rsid w:val="00577231"/>
    <w:rsid w:val="00584D34"/>
    <w:rsid w:val="0058562E"/>
    <w:rsid w:val="00590744"/>
    <w:rsid w:val="0059468A"/>
    <w:rsid w:val="00594B26"/>
    <w:rsid w:val="005951A9"/>
    <w:rsid w:val="005955D2"/>
    <w:rsid w:val="005968D1"/>
    <w:rsid w:val="00596D0D"/>
    <w:rsid w:val="00597071"/>
    <w:rsid w:val="00597351"/>
    <w:rsid w:val="005A0A8F"/>
    <w:rsid w:val="005A15F0"/>
    <w:rsid w:val="005A17F2"/>
    <w:rsid w:val="005A248E"/>
    <w:rsid w:val="005A2B7B"/>
    <w:rsid w:val="005A4284"/>
    <w:rsid w:val="005A58FA"/>
    <w:rsid w:val="005A72D2"/>
    <w:rsid w:val="005A7871"/>
    <w:rsid w:val="005B1E51"/>
    <w:rsid w:val="005B1FAF"/>
    <w:rsid w:val="005B2ABC"/>
    <w:rsid w:val="005B31FF"/>
    <w:rsid w:val="005B5DFF"/>
    <w:rsid w:val="005B6548"/>
    <w:rsid w:val="005B7433"/>
    <w:rsid w:val="005B7A76"/>
    <w:rsid w:val="005C25D5"/>
    <w:rsid w:val="005C4860"/>
    <w:rsid w:val="005C6CB9"/>
    <w:rsid w:val="005C7CBE"/>
    <w:rsid w:val="005D139C"/>
    <w:rsid w:val="005D509B"/>
    <w:rsid w:val="005D7245"/>
    <w:rsid w:val="005E6001"/>
    <w:rsid w:val="005F15EF"/>
    <w:rsid w:val="005F4240"/>
    <w:rsid w:val="005F4C74"/>
    <w:rsid w:val="005F696A"/>
    <w:rsid w:val="005F75B3"/>
    <w:rsid w:val="006006F9"/>
    <w:rsid w:val="006078C3"/>
    <w:rsid w:val="00610A60"/>
    <w:rsid w:val="00611E02"/>
    <w:rsid w:val="0061332A"/>
    <w:rsid w:val="0061357E"/>
    <w:rsid w:val="006145AE"/>
    <w:rsid w:val="00614774"/>
    <w:rsid w:val="006168FE"/>
    <w:rsid w:val="00616ACB"/>
    <w:rsid w:val="00617F2B"/>
    <w:rsid w:val="00620175"/>
    <w:rsid w:val="00620405"/>
    <w:rsid w:val="00620EA0"/>
    <w:rsid w:val="006218CD"/>
    <w:rsid w:val="00621E6B"/>
    <w:rsid w:val="0062374A"/>
    <w:rsid w:val="00625366"/>
    <w:rsid w:val="006260D5"/>
    <w:rsid w:val="006322CF"/>
    <w:rsid w:val="006346F8"/>
    <w:rsid w:val="006350A1"/>
    <w:rsid w:val="006418B7"/>
    <w:rsid w:val="00643740"/>
    <w:rsid w:val="0064379E"/>
    <w:rsid w:val="00644699"/>
    <w:rsid w:val="006456FD"/>
    <w:rsid w:val="00646ADB"/>
    <w:rsid w:val="00647DD4"/>
    <w:rsid w:val="006507F2"/>
    <w:rsid w:val="00655C9B"/>
    <w:rsid w:val="00656904"/>
    <w:rsid w:val="00660CED"/>
    <w:rsid w:val="00662E48"/>
    <w:rsid w:val="00665264"/>
    <w:rsid w:val="0066527C"/>
    <w:rsid w:val="0066561F"/>
    <w:rsid w:val="006671ED"/>
    <w:rsid w:val="006710AE"/>
    <w:rsid w:val="006752FA"/>
    <w:rsid w:val="0067556C"/>
    <w:rsid w:val="006755A5"/>
    <w:rsid w:val="006838E8"/>
    <w:rsid w:val="0068455D"/>
    <w:rsid w:val="00684752"/>
    <w:rsid w:val="00685BAA"/>
    <w:rsid w:val="0068639E"/>
    <w:rsid w:val="00687A9A"/>
    <w:rsid w:val="00690847"/>
    <w:rsid w:val="00690A61"/>
    <w:rsid w:val="00690AF2"/>
    <w:rsid w:val="00690EB9"/>
    <w:rsid w:val="006918C4"/>
    <w:rsid w:val="0069677E"/>
    <w:rsid w:val="0069679C"/>
    <w:rsid w:val="0069758F"/>
    <w:rsid w:val="006A1012"/>
    <w:rsid w:val="006A1A60"/>
    <w:rsid w:val="006A63BA"/>
    <w:rsid w:val="006B074E"/>
    <w:rsid w:val="006B0DF7"/>
    <w:rsid w:val="006B1BAD"/>
    <w:rsid w:val="006B1CA1"/>
    <w:rsid w:val="006B2BD5"/>
    <w:rsid w:val="006B398C"/>
    <w:rsid w:val="006B4266"/>
    <w:rsid w:val="006B60E5"/>
    <w:rsid w:val="006C5384"/>
    <w:rsid w:val="006C5621"/>
    <w:rsid w:val="006C60BB"/>
    <w:rsid w:val="006D0531"/>
    <w:rsid w:val="006D0A59"/>
    <w:rsid w:val="006D0E3D"/>
    <w:rsid w:val="006D4BBA"/>
    <w:rsid w:val="006D5271"/>
    <w:rsid w:val="006E05DE"/>
    <w:rsid w:val="006E1893"/>
    <w:rsid w:val="006E18D7"/>
    <w:rsid w:val="006E2FF8"/>
    <w:rsid w:val="006E49A4"/>
    <w:rsid w:val="006F079F"/>
    <w:rsid w:val="006F1717"/>
    <w:rsid w:val="006F284C"/>
    <w:rsid w:val="006F3476"/>
    <w:rsid w:val="006F3C99"/>
    <w:rsid w:val="006F464C"/>
    <w:rsid w:val="006F55F3"/>
    <w:rsid w:val="006F640B"/>
    <w:rsid w:val="006F7227"/>
    <w:rsid w:val="007005DA"/>
    <w:rsid w:val="0070065E"/>
    <w:rsid w:val="0070128F"/>
    <w:rsid w:val="007017C6"/>
    <w:rsid w:val="00702366"/>
    <w:rsid w:val="00702CBE"/>
    <w:rsid w:val="00706360"/>
    <w:rsid w:val="00706798"/>
    <w:rsid w:val="00706FFA"/>
    <w:rsid w:val="007100B0"/>
    <w:rsid w:val="007104A3"/>
    <w:rsid w:val="0071159A"/>
    <w:rsid w:val="00711C5D"/>
    <w:rsid w:val="00712B3C"/>
    <w:rsid w:val="00713271"/>
    <w:rsid w:val="007163BC"/>
    <w:rsid w:val="00717B42"/>
    <w:rsid w:val="00717D80"/>
    <w:rsid w:val="007220F6"/>
    <w:rsid w:val="0072351F"/>
    <w:rsid w:val="00725A92"/>
    <w:rsid w:val="00730AE3"/>
    <w:rsid w:val="00731337"/>
    <w:rsid w:val="0073179E"/>
    <w:rsid w:val="00732E3C"/>
    <w:rsid w:val="0073618C"/>
    <w:rsid w:val="00736BC2"/>
    <w:rsid w:val="00740C57"/>
    <w:rsid w:val="007417BF"/>
    <w:rsid w:val="00745BA7"/>
    <w:rsid w:val="00747C87"/>
    <w:rsid w:val="00752F33"/>
    <w:rsid w:val="00754E0C"/>
    <w:rsid w:val="00764B68"/>
    <w:rsid w:val="0076787B"/>
    <w:rsid w:val="00771FB1"/>
    <w:rsid w:val="0077276E"/>
    <w:rsid w:val="007731C8"/>
    <w:rsid w:val="00777BD5"/>
    <w:rsid w:val="007800BE"/>
    <w:rsid w:val="007816D5"/>
    <w:rsid w:val="00781D06"/>
    <w:rsid w:val="00782696"/>
    <w:rsid w:val="0078410F"/>
    <w:rsid w:val="007875FE"/>
    <w:rsid w:val="00787CFB"/>
    <w:rsid w:val="00791E38"/>
    <w:rsid w:val="0079325E"/>
    <w:rsid w:val="00794316"/>
    <w:rsid w:val="007A1521"/>
    <w:rsid w:val="007A1C63"/>
    <w:rsid w:val="007A27C6"/>
    <w:rsid w:val="007A3CF1"/>
    <w:rsid w:val="007A5DF4"/>
    <w:rsid w:val="007A6A26"/>
    <w:rsid w:val="007B1587"/>
    <w:rsid w:val="007B2268"/>
    <w:rsid w:val="007B26F1"/>
    <w:rsid w:val="007B3E6E"/>
    <w:rsid w:val="007B44CF"/>
    <w:rsid w:val="007B667C"/>
    <w:rsid w:val="007C0443"/>
    <w:rsid w:val="007C0A92"/>
    <w:rsid w:val="007C0EF2"/>
    <w:rsid w:val="007C3CC6"/>
    <w:rsid w:val="007C5285"/>
    <w:rsid w:val="007C633B"/>
    <w:rsid w:val="007C7081"/>
    <w:rsid w:val="007C78F3"/>
    <w:rsid w:val="007D3182"/>
    <w:rsid w:val="007D4D18"/>
    <w:rsid w:val="007D78F6"/>
    <w:rsid w:val="007D7BF4"/>
    <w:rsid w:val="007E41CF"/>
    <w:rsid w:val="007E46C8"/>
    <w:rsid w:val="007F14A8"/>
    <w:rsid w:val="007F2121"/>
    <w:rsid w:val="007F42C9"/>
    <w:rsid w:val="007F606F"/>
    <w:rsid w:val="007F6E3E"/>
    <w:rsid w:val="007F7906"/>
    <w:rsid w:val="00801085"/>
    <w:rsid w:val="0080142B"/>
    <w:rsid w:val="008021CD"/>
    <w:rsid w:val="008029F9"/>
    <w:rsid w:val="00803802"/>
    <w:rsid w:val="00803D13"/>
    <w:rsid w:val="00804788"/>
    <w:rsid w:val="0080704B"/>
    <w:rsid w:val="0081117B"/>
    <w:rsid w:val="0081186D"/>
    <w:rsid w:val="0081658D"/>
    <w:rsid w:val="008165C1"/>
    <w:rsid w:val="00817131"/>
    <w:rsid w:val="00817146"/>
    <w:rsid w:val="008222C1"/>
    <w:rsid w:val="00823766"/>
    <w:rsid w:val="00823E8E"/>
    <w:rsid w:val="00825524"/>
    <w:rsid w:val="00826ACE"/>
    <w:rsid w:val="0083094F"/>
    <w:rsid w:val="00831FA9"/>
    <w:rsid w:val="00832036"/>
    <w:rsid w:val="00832109"/>
    <w:rsid w:val="0083211E"/>
    <w:rsid w:val="008343AF"/>
    <w:rsid w:val="008367CD"/>
    <w:rsid w:val="008405F9"/>
    <w:rsid w:val="00844475"/>
    <w:rsid w:val="0085039B"/>
    <w:rsid w:val="00851802"/>
    <w:rsid w:val="00851B3B"/>
    <w:rsid w:val="00854615"/>
    <w:rsid w:val="008547E6"/>
    <w:rsid w:val="00856CBB"/>
    <w:rsid w:val="00857618"/>
    <w:rsid w:val="00861002"/>
    <w:rsid w:val="0086411B"/>
    <w:rsid w:val="00865E3F"/>
    <w:rsid w:val="0086635D"/>
    <w:rsid w:val="0086689B"/>
    <w:rsid w:val="0086776C"/>
    <w:rsid w:val="00870D40"/>
    <w:rsid w:val="008727C3"/>
    <w:rsid w:val="008728CD"/>
    <w:rsid w:val="00876301"/>
    <w:rsid w:val="0087658E"/>
    <w:rsid w:val="00885092"/>
    <w:rsid w:val="0088536F"/>
    <w:rsid w:val="0088712D"/>
    <w:rsid w:val="00891024"/>
    <w:rsid w:val="00891C23"/>
    <w:rsid w:val="00892DA7"/>
    <w:rsid w:val="008959DA"/>
    <w:rsid w:val="008A52A0"/>
    <w:rsid w:val="008A557A"/>
    <w:rsid w:val="008A5999"/>
    <w:rsid w:val="008B550D"/>
    <w:rsid w:val="008B61C8"/>
    <w:rsid w:val="008C013C"/>
    <w:rsid w:val="008C092B"/>
    <w:rsid w:val="008C094D"/>
    <w:rsid w:val="008C1087"/>
    <w:rsid w:val="008C1E35"/>
    <w:rsid w:val="008C2DA7"/>
    <w:rsid w:val="008C4186"/>
    <w:rsid w:val="008C5084"/>
    <w:rsid w:val="008D18D4"/>
    <w:rsid w:val="008D20FC"/>
    <w:rsid w:val="008D3FB1"/>
    <w:rsid w:val="008D4834"/>
    <w:rsid w:val="008D5088"/>
    <w:rsid w:val="008D5AA2"/>
    <w:rsid w:val="008D6435"/>
    <w:rsid w:val="008D6E83"/>
    <w:rsid w:val="008E09C5"/>
    <w:rsid w:val="008E2A21"/>
    <w:rsid w:val="008E39C8"/>
    <w:rsid w:val="008E5AD8"/>
    <w:rsid w:val="008E5BF4"/>
    <w:rsid w:val="008E5F84"/>
    <w:rsid w:val="008E7238"/>
    <w:rsid w:val="008E7500"/>
    <w:rsid w:val="008F2D5E"/>
    <w:rsid w:val="008F3E61"/>
    <w:rsid w:val="008F5C5E"/>
    <w:rsid w:val="008F6FCE"/>
    <w:rsid w:val="008F7FE0"/>
    <w:rsid w:val="0090207B"/>
    <w:rsid w:val="009067F8"/>
    <w:rsid w:val="00906D28"/>
    <w:rsid w:val="00906DB1"/>
    <w:rsid w:val="0090713C"/>
    <w:rsid w:val="00907ABF"/>
    <w:rsid w:val="00910C13"/>
    <w:rsid w:val="009141A8"/>
    <w:rsid w:val="00915275"/>
    <w:rsid w:val="009157BF"/>
    <w:rsid w:val="00915A83"/>
    <w:rsid w:val="00916AC8"/>
    <w:rsid w:val="00921E90"/>
    <w:rsid w:val="0092297F"/>
    <w:rsid w:val="00922EAD"/>
    <w:rsid w:val="009259BF"/>
    <w:rsid w:val="0092794B"/>
    <w:rsid w:val="00930A47"/>
    <w:rsid w:val="00932758"/>
    <w:rsid w:val="00936EAC"/>
    <w:rsid w:val="009400A6"/>
    <w:rsid w:val="00941345"/>
    <w:rsid w:val="0094221A"/>
    <w:rsid w:val="00943261"/>
    <w:rsid w:val="00943A19"/>
    <w:rsid w:val="00944427"/>
    <w:rsid w:val="009451D3"/>
    <w:rsid w:val="00947183"/>
    <w:rsid w:val="009504EC"/>
    <w:rsid w:val="00951756"/>
    <w:rsid w:val="00952111"/>
    <w:rsid w:val="0095237F"/>
    <w:rsid w:val="009526FD"/>
    <w:rsid w:val="00953856"/>
    <w:rsid w:val="009554D5"/>
    <w:rsid w:val="00955AA5"/>
    <w:rsid w:val="009560BE"/>
    <w:rsid w:val="009569F6"/>
    <w:rsid w:val="00957477"/>
    <w:rsid w:val="009617E5"/>
    <w:rsid w:val="00961972"/>
    <w:rsid w:val="00961D42"/>
    <w:rsid w:val="00963ADC"/>
    <w:rsid w:val="0096493C"/>
    <w:rsid w:val="00966017"/>
    <w:rsid w:val="00967CF8"/>
    <w:rsid w:val="009723B9"/>
    <w:rsid w:val="00972D27"/>
    <w:rsid w:val="00974933"/>
    <w:rsid w:val="00975257"/>
    <w:rsid w:val="00977C42"/>
    <w:rsid w:val="00981029"/>
    <w:rsid w:val="009846B8"/>
    <w:rsid w:val="009850F6"/>
    <w:rsid w:val="00985ABD"/>
    <w:rsid w:val="0098683C"/>
    <w:rsid w:val="0098693A"/>
    <w:rsid w:val="00991C44"/>
    <w:rsid w:val="00992196"/>
    <w:rsid w:val="009960B1"/>
    <w:rsid w:val="00996C45"/>
    <w:rsid w:val="00996F0F"/>
    <w:rsid w:val="009A0347"/>
    <w:rsid w:val="009A21AE"/>
    <w:rsid w:val="009A2C66"/>
    <w:rsid w:val="009A2D87"/>
    <w:rsid w:val="009A4FE6"/>
    <w:rsid w:val="009A528C"/>
    <w:rsid w:val="009A54FB"/>
    <w:rsid w:val="009A7947"/>
    <w:rsid w:val="009B19DC"/>
    <w:rsid w:val="009B1FDE"/>
    <w:rsid w:val="009B2D64"/>
    <w:rsid w:val="009B3B47"/>
    <w:rsid w:val="009B538A"/>
    <w:rsid w:val="009B5489"/>
    <w:rsid w:val="009B5E1D"/>
    <w:rsid w:val="009D25BD"/>
    <w:rsid w:val="009D2F92"/>
    <w:rsid w:val="009D42DE"/>
    <w:rsid w:val="009D49DD"/>
    <w:rsid w:val="009D60AF"/>
    <w:rsid w:val="009E165C"/>
    <w:rsid w:val="009E2B79"/>
    <w:rsid w:val="009E6D31"/>
    <w:rsid w:val="009E768C"/>
    <w:rsid w:val="009E770B"/>
    <w:rsid w:val="009F1616"/>
    <w:rsid w:val="009F33AA"/>
    <w:rsid w:val="009F47B8"/>
    <w:rsid w:val="009F4BFE"/>
    <w:rsid w:val="009F54B6"/>
    <w:rsid w:val="009F6058"/>
    <w:rsid w:val="009F7218"/>
    <w:rsid w:val="00A05522"/>
    <w:rsid w:val="00A05B59"/>
    <w:rsid w:val="00A06800"/>
    <w:rsid w:val="00A10051"/>
    <w:rsid w:val="00A15D93"/>
    <w:rsid w:val="00A20F36"/>
    <w:rsid w:val="00A23BA9"/>
    <w:rsid w:val="00A30DAD"/>
    <w:rsid w:val="00A33242"/>
    <w:rsid w:val="00A366BD"/>
    <w:rsid w:val="00A47054"/>
    <w:rsid w:val="00A5134A"/>
    <w:rsid w:val="00A5180D"/>
    <w:rsid w:val="00A53077"/>
    <w:rsid w:val="00A53B4A"/>
    <w:rsid w:val="00A54702"/>
    <w:rsid w:val="00A56925"/>
    <w:rsid w:val="00A57637"/>
    <w:rsid w:val="00A57F43"/>
    <w:rsid w:val="00A61A06"/>
    <w:rsid w:val="00A64D4D"/>
    <w:rsid w:val="00A67200"/>
    <w:rsid w:val="00A673FE"/>
    <w:rsid w:val="00A676E2"/>
    <w:rsid w:val="00A67C7F"/>
    <w:rsid w:val="00A67E5B"/>
    <w:rsid w:val="00A701AF"/>
    <w:rsid w:val="00A70BAD"/>
    <w:rsid w:val="00A70D36"/>
    <w:rsid w:val="00A760BF"/>
    <w:rsid w:val="00A76CA4"/>
    <w:rsid w:val="00A80923"/>
    <w:rsid w:val="00A81CCA"/>
    <w:rsid w:val="00A874B0"/>
    <w:rsid w:val="00A90820"/>
    <w:rsid w:val="00A91B7A"/>
    <w:rsid w:val="00A92FAC"/>
    <w:rsid w:val="00A96296"/>
    <w:rsid w:val="00A96E9B"/>
    <w:rsid w:val="00AA014E"/>
    <w:rsid w:val="00AA0B6F"/>
    <w:rsid w:val="00AA164D"/>
    <w:rsid w:val="00AA50C2"/>
    <w:rsid w:val="00AB228B"/>
    <w:rsid w:val="00AB6E96"/>
    <w:rsid w:val="00AC018A"/>
    <w:rsid w:val="00AC0621"/>
    <w:rsid w:val="00AC1E69"/>
    <w:rsid w:val="00AC4C32"/>
    <w:rsid w:val="00AC5561"/>
    <w:rsid w:val="00AD0DA9"/>
    <w:rsid w:val="00AD1B29"/>
    <w:rsid w:val="00AD2C94"/>
    <w:rsid w:val="00AD5D51"/>
    <w:rsid w:val="00AD6044"/>
    <w:rsid w:val="00AD6C91"/>
    <w:rsid w:val="00AE008F"/>
    <w:rsid w:val="00AE15F6"/>
    <w:rsid w:val="00AE3B2F"/>
    <w:rsid w:val="00AE5F4A"/>
    <w:rsid w:val="00AE69A7"/>
    <w:rsid w:val="00AF0B0D"/>
    <w:rsid w:val="00AF13E3"/>
    <w:rsid w:val="00AF20C4"/>
    <w:rsid w:val="00AF2505"/>
    <w:rsid w:val="00AF47B3"/>
    <w:rsid w:val="00AF4A26"/>
    <w:rsid w:val="00AF52EC"/>
    <w:rsid w:val="00AF5E4C"/>
    <w:rsid w:val="00B02B79"/>
    <w:rsid w:val="00B035B8"/>
    <w:rsid w:val="00B04EAB"/>
    <w:rsid w:val="00B05085"/>
    <w:rsid w:val="00B0574D"/>
    <w:rsid w:val="00B06CFF"/>
    <w:rsid w:val="00B12077"/>
    <w:rsid w:val="00B133A6"/>
    <w:rsid w:val="00B14F26"/>
    <w:rsid w:val="00B151F3"/>
    <w:rsid w:val="00B15510"/>
    <w:rsid w:val="00B164C2"/>
    <w:rsid w:val="00B166D7"/>
    <w:rsid w:val="00B20F89"/>
    <w:rsid w:val="00B2191B"/>
    <w:rsid w:val="00B2279B"/>
    <w:rsid w:val="00B23DA3"/>
    <w:rsid w:val="00B23F2E"/>
    <w:rsid w:val="00B2463D"/>
    <w:rsid w:val="00B24D22"/>
    <w:rsid w:val="00B24D86"/>
    <w:rsid w:val="00B2575A"/>
    <w:rsid w:val="00B258BD"/>
    <w:rsid w:val="00B271A0"/>
    <w:rsid w:val="00B30A82"/>
    <w:rsid w:val="00B3299A"/>
    <w:rsid w:val="00B32C7A"/>
    <w:rsid w:val="00B332C0"/>
    <w:rsid w:val="00B33904"/>
    <w:rsid w:val="00B33E7E"/>
    <w:rsid w:val="00B34640"/>
    <w:rsid w:val="00B34E96"/>
    <w:rsid w:val="00B354FD"/>
    <w:rsid w:val="00B36513"/>
    <w:rsid w:val="00B4331E"/>
    <w:rsid w:val="00B45074"/>
    <w:rsid w:val="00B5217B"/>
    <w:rsid w:val="00B54A2A"/>
    <w:rsid w:val="00B56190"/>
    <w:rsid w:val="00B56B11"/>
    <w:rsid w:val="00B570CA"/>
    <w:rsid w:val="00B6089C"/>
    <w:rsid w:val="00B620E7"/>
    <w:rsid w:val="00B63AB5"/>
    <w:rsid w:val="00B651F1"/>
    <w:rsid w:val="00B70C13"/>
    <w:rsid w:val="00B721BA"/>
    <w:rsid w:val="00B72A69"/>
    <w:rsid w:val="00B7372E"/>
    <w:rsid w:val="00B73E99"/>
    <w:rsid w:val="00B745BC"/>
    <w:rsid w:val="00B746D8"/>
    <w:rsid w:val="00B771FC"/>
    <w:rsid w:val="00B77CDB"/>
    <w:rsid w:val="00B77E04"/>
    <w:rsid w:val="00B77FD0"/>
    <w:rsid w:val="00B812C1"/>
    <w:rsid w:val="00B8224B"/>
    <w:rsid w:val="00B826EF"/>
    <w:rsid w:val="00B84358"/>
    <w:rsid w:val="00B857F0"/>
    <w:rsid w:val="00B85F9B"/>
    <w:rsid w:val="00B862FC"/>
    <w:rsid w:val="00B86CCC"/>
    <w:rsid w:val="00B870C3"/>
    <w:rsid w:val="00B90687"/>
    <w:rsid w:val="00B91420"/>
    <w:rsid w:val="00B920EE"/>
    <w:rsid w:val="00B92228"/>
    <w:rsid w:val="00B92C53"/>
    <w:rsid w:val="00B93653"/>
    <w:rsid w:val="00B951E3"/>
    <w:rsid w:val="00B95F5E"/>
    <w:rsid w:val="00B9740E"/>
    <w:rsid w:val="00BA0A0D"/>
    <w:rsid w:val="00BA1293"/>
    <w:rsid w:val="00BA140D"/>
    <w:rsid w:val="00BA1498"/>
    <w:rsid w:val="00BA25D2"/>
    <w:rsid w:val="00BA2BCC"/>
    <w:rsid w:val="00BA3233"/>
    <w:rsid w:val="00BA3D18"/>
    <w:rsid w:val="00BB249A"/>
    <w:rsid w:val="00BB6471"/>
    <w:rsid w:val="00BB7A70"/>
    <w:rsid w:val="00BB7C55"/>
    <w:rsid w:val="00BC161E"/>
    <w:rsid w:val="00BC2C52"/>
    <w:rsid w:val="00BC760D"/>
    <w:rsid w:val="00BD13B2"/>
    <w:rsid w:val="00BD265A"/>
    <w:rsid w:val="00BD4A91"/>
    <w:rsid w:val="00BD7F9E"/>
    <w:rsid w:val="00BE0619"/>
    <w:rsid w:val="00BE31A6"/>
    <w:rsid w:val="00BE37A4"/>
    <w:rsid w:val="00BE45DE"/>
    <w:rsid w:val="00BF029B"/>
    <w:rsid w:val="00BF58A5"/>
    <w:rsid w:val="00BF7267"/>
    <w:rsid w:val="00BF78BD"/>
    <w:rsid w:val="00C00A80"/>
    <w:rsid w:val="00C02D01"/>
    <w:rsid w:val="00C035C9"/>
    <w:rsid w:val="00C03A23"/>
    <w:rsid w:val="00C03C50"/>
    <w:rsid w:val="00C05456"/>
    <w:rsid w:val="00C070C8"/>
    <w:rsid w:val="00C076A9"/>
    <w:rsid w:val="00C117B0"/>
    <w:rsid w:val="00C125BA"/>
    <w:rsid w:val="00C12AE3"/>
    <w:rsid w:val="00C145AF"/>
    <w:rsid w:val="00C14ED1"/>
    <w:rsid w:val="00C15BBB"/>
    <w:rsid w:val="00C15EC8"/>
    <w:rsid w:val="00C17AB3"/>
    <w:rsid w:val="00C257E2"/>
    <w:rsid w:val="00C27720"/>
    <w:rsid w:val="00C31A5B"/>
    <w:rsid w:val="00C31FC0"/>
    <w:rsid w:val="00C32B2E"/>
    <w:rsid w:val="00C33FEE"/>
    <w:rsid w:val="00C34597"/>
    <w:rsid w:val="00C35404"/>
    <w:rsid w:val="00C35A44"/>
    <w:rsid w:val="00C37FF1"/>
    <w:rsid w:val="00C413D5"/>
    <w:rsid w:val="00C41D4E"/>
    <w:rsid w:val="00C41F17"/>
    <w:rsid w:val="00C43C8B"/>
    <w:rsid w:val="00C43F47"/>
    <w:rsid w:val="00C44306"/>
    <w:rsid w:val="00C4555E"/>
    <w:rsid w:val="00C45F76"/>
    <w:rsid w:val="00C507CD"/>
    <w:rsid w:val="00C517F3"/>
    <w:rsid w:val="00C5189C"/>
    <w:rsid w:val="00C538F5"/>
    <w:rsid w:val="00C577E9"/>
    <w:rsid w:val="00C61885"/>
    <w:rsid w:val="00C62A16"/>
    <w:rsid w:val="00C62AB9"/>
    <w:rsid w:val="00C63B8A"/>
    <w:rsid w:val="00C648CE"/>
    <w:rsid w:val="00C653EA"/>
    <w:rsid w:val="00C67CA2"/>
    <w:rsid w:val="00C67D17"/>
    <w:rsid w:val="00C702FA"/>
    <w:rsid w:val="00C70BED"/>
    <w:rsid w:val="00C71014"/>
    <w:rsid w:val="00C722E2"/>
    <w:rsid w:val="00C730DF"/>
    <w:rsid w:val="00C7689A"/>
    <w:rsid w:val="00C812E0"/>
    <w:rsid w:val="00C81C17"/>
    <w:rsid w:val="00C81D8F"/>
    <w:rsid w:val="00C82254"/>
    <w:rsid w:val="00C82E6E"/>
    <w:rsid w:val="00C83E55"/>
    <w:rsid w:val="00C853B9"/>
    <w:rsid w:val="00C85EA4"/>
    <w:rsid w:val="00C869E9"/>
    <w:rsid w:val="00C86B49"/>
    <w:rsid w:val="00C86B4C"/>
    <w:rsid w:val="00C87B07"/>
    <w:rsid w:val="00C90797"/>
    <w:rsid w:val="00C912FE"/>
    <w:rsid w:val="00C928B9"/>
    <w:rsid w:val="00C93040"/>
    <w:rsid w:val="00C94E10"/>
    <w:rsid w:val="00C953A8"/>
    <w:rsid w:val="00CA0935"/>
    <w:rsid w:val="00CA1572"/>
    <w:rsid w:val="00CA1E32"/>
    <w:rsid w:val="00CA3AD2"/>
    <w:rsid w:val="00CA6B87"/>
    <w:rsid w:val="00CB0FE2"/>
    <w:rsid w:val="00CB2221"/>
    <w:rsid w:val="00CB5D10"/>
    <w:rsid w:val="00CB6A01"/>
    <w:rsid w:val="00CC08A1"/>
    <w:rsid w:val="00CC2031"/>
    <w:rsid w:val="00CC7498"/>
    <w:rsid w:val="00CD14BD"/>
    <w:rsid w:val="00CD483C"/>
    <w:rsid w:val="00CD7978"/>
    <w:rsid w:val="00CE35E6"/>
    <w:rsid w:val="00CE415B"/>
    <w:rsid w:val="00CE4B2C"/>
    <w:rsid w:val="00CE50D1"/>
    <w:rsid w:val="00CE51C3"/>
    <w:rsid w:val="00CE57CF"/>
    <w:rsid w:val="00CE5DCD"/>
    <w:rsid w:val="00CF0567"/>
    <w:rsid w:val="00CF1F82"/>
    <w:rsid w:val="00CF2D07"/>
    <w:rsid w:val="00CF3D6E"/>
    <w:rsid w:val="00CF4F69"/>
    <w:rsid w:val="00CF508A"/>
    <w:rsid w:val="00CF5BF3"/>
    <w:rsid w:val="00CF797E"/>
    <w:rsid w:val="00D00882"/>
    <w:rsid w:val="00D01162"/>
    <w:rsid w:val="00D02EB5"/>
    <w:rsid w:val="00D04A84"/>
    <w:rsid w:val="00D05838"/>
    <w:rsid w:val="00D11B27"/>
    <w:rsid w:val="00D128B6"/>
    <w:rsid w:val="00D133D0"/>
    <w:rsid w:val="00D14569"/>
    <w:rsid w:val="00D15589"/>
    <w:rsid w:val="00D167DA"/>
    <w:rsid w:val="00D203BA"/>
    <w:rsid w:val="00D226D5"/>
    <w:rsid w:val="00D22AE8"/>
    <w:rsid w:val="00D23641"/>
    <w:rsid w:val="00D252B0"/>
    <w:rsid w:val="00D25DE5"/>
    <w:rsid w:val="00D310FB"/>
    <w:rsid w:val="00D31583"/>
    <w:rsid w:val="00D316A0"/>
    <w:rsid w:val="00D31CFC"/>
    <w:rsid w:val="00D341F9"/>
    <w:rsid w:val="00D34491"/>
    <w:rsid w:val="00D3726E"/>
    <w:rsid w:val="00D42469"/>
    <w:rsid w:val="00D42623"/>
    <w:rsid w:val="00D42FB8"/>
    <w:rsid w:val="00D432AD"/>
    <w:rsid w:val="00D4369C"/>
    <w:rsid w:val="00D43C9B"/>
    <w:rsid w:val="00D43D3E"/>
    <w:rsid w:val="00D456E4"/>
    <w:rsid w:val="00D46A03"/>
    <w:rsid w:val="00D50AAA"/>
    <w:rsid w:val="00D51069"/>
    <w:rsid w:val="00D52F9A"/>
    <w:rsid w:val="00D536B9"/>
    <w:rsid w:val="00D53B68"/>
    <w:rsid w:val="00D54B60"/>
    <w:rsid w:val="00D6146E"/>
    <w:rsid w:val="00D628F6"/>
    <w:rsid w:val="00D64212"/>
    <w:rsid w:val="00D6564D"/>
    <w:rsid w:val="00D675D4"/>
    <w:rsid w:val="00D70D04"/>
    <w:rsid w:val="00D75E37"/>
    <w:rsid w:val="00D76D34"/>
    <w:rsid w:val="00D8246B"/>
    <w:rsid w:val="00D84262"/>
    <w:rsid w:val="00D84597"/>
    <w:rsid w:val="00D85248"/>
    <w:rsid w:val="00D858F8"/>
    <w:rsid w:val="00D90D3C"/>
    <w:rsid w:val="00D92051"/>
    <w:rsid w:val="00D9257A"/>
    <w:rsid w:val="00D92B64"/>
    <w:rsid w:val="00D92BCB"/>
    <w:rsid w:val="00D9537D"/>
    <w:rsid w:val="00DA0421"/>
    <w:rsid w:val="00DA07AA"/>
    <w:rsid w:val="00DA29DA"/>
    <w:rsid w:val="00DA4539"/>
    <w:rsid w:val="00DA5AC5"/>
    <w:rsid w:val="00DB2805"/>
    <w:rsid w:val="00DB3E9A"/>
    <w:rsid w:val="00DB651F"/>
    <w:rsid w:val="00DB692C"/>
    <w:rsid w:val="00DB6D47"/>
    <w:rsid w:val="00DB7392"/>
    <w:rsid w:val="00DC41C9"/>
    <w:rsid w:val="00DC42B5"/>
    <w:rsid w:val="00DC4CDD"/>
    <w:rsid w:val="00DC71B4"/>
    <w:rsid w:val="00DD141A"/>
    <w:rsid w:val="00DD20A5"/>
    <w:rsid w:val="00DD2FA1"/>
    <w:rsid w:val="00DD52CC"/>
    <w:rsid w:val="00DD6619"/>
    <w:rsid w:val="00DD78C5"/>
    <w:rsid w:val="00DE0063"/>
    <w:rsid w:val="00DE07BE"/>
    <w:rsid w:val="00DE0B06"/>
    <w:rsid w:val="00DE2F1F"/>
    <w:rsid w:val="00DE308B"/>
    <w:rsid w:val="00DE5540"/>
    <w:rsid w:val="00DE7D3B"/>
    <w:rsid w:val="00DE7F1D"/>
    <w:rsid w:val="00DF1556"/>
    <w:rsid w:val="00DF2B88"/>
    <w:rsid w:val="00DF3638"/>
    <w:rsid w:val="00DF6660"/>
    <w:rsid w:val="00DF716A"/>
    <w:rsid w:val="00E0022E"/>
    <w:rsid w:val="00E06910"/>
    <w:rsid w:val="00E10223"/>
    <w:rsid w:val="00E12842"/>
    <w:rsid w:val="00E130E5"/>
    <w:rsid w:val="00E13FC6"/>
    <w:rsid w:val="00E161C0"/>
    <w:rsid w:val="00E20D66"/>
    <w:rsid w:val="00E21006"/>
    <w:rsid w:val="00E21609"/>
    <w:rsid w:val="00E21CB9"/>
    <w:rsid w:val="00E21DE4"/>
    <w:rsid w:val="00E22B10"/>
    <w:rsid w:val="00E22DC4"/>
    <w:rsid w:val="00E26BA6"/>
    <w:rsid w:val="00E27FBB"/>
    <w:rsid w:val="00E31B2D"/>
    <w:rsid w:val="00E31C82"/>
    <w:rsid w:val="00E3566F"/>
    <w:rsid w:val="00E37269"/>
    <w:rsid w:val="00E37A7A"/>
    <w:rsid w:val="00E40257"/>
    <w:rsid w:val="00E44CC3"/>
    <w:rsid w:val="00E45502"/>
    <w:rsid w:val="00E47630"/>
    <w:rsid w:val="00E510ED"/>
    <w:rsid w:val="00E546F0"/>
    <w:rsid w:val="00E556EA"/>
    <w:rsid w:val="00E557D3"/>
    <w:rsid w:val="00E55B3B"/>
    <w:rsid w:val="00E55E91"/>
    <w:rsid w:val="00E56922"/>
    <w:rsid w:val="00E633F3"/>
    <w:rsid w:val="00E63557"/>
    <w:rsid w:val="00E6614C"/>
    <w:rsid w:val="00E66990"/>
    <w:rsid w:val="00E70F97"/>
    <w:rsid w:val="00E711EC"/>
    <w:rsid w:val="00E73437"/>
    <w:rsid w:val="00E76EAA"/>
    <w:rsid w:val="00E77390"/>
    <w:rsid w:val="00E775A6"/>
    <w:rsid w:val="00E77AD0"/>
    <w:rsid w:val="00E77E4F"/>
    <w:rsid w:val="00E80F86"/>
    <w:rsid w:val="00E833DE"/>
    <w:rsid w:val="00E8455A"/>
    <w:rsid w:val="00E8621C"/>
    <w:rsid w:val="00E866DB"/>
    <w:rsid w:val="00E9074E"/>
    <w:rsid w:val="00E90835"/>
    <w:rsid w:val="00E91C8E"/>
    <w:rsid w:val="00E9254B"/>
    <w:rsid w:val="00EA2FCB"/>
    <w:rsid w:val="00EA3874"/>
    <w:rsid w:val="00EA68E9"/>
    <w:rsid w:val="00EA6C4A"/>
    <w:rsid w:val="00EA6F49"/>
    <w:rsid w:val="00EA7525"/>
    <w:rsid w:val="00EA769F"/>
    <w:rsid w:val="00EB04F2"/>
    <w:rsid w:val="00EB1D15"/>
    <w:rsid w:val="00EB2B9F"/>
    <w:rsid w:val="00EB4387"/>
    <w:rsid w:val="00EB4811"/>
    <w:rsid w:val="00EB7A3D"/>
    <w:rsid w:val="00EC0891"/>
    <w:rsid w:val="00EC2D99"/>
    <w:rsid w:val="00EC4C80"/>
    <w:rsid w:val="00EC4EED"/>
    <w:rsid w:val="00ED008B"/>
    <w:rsid w:val="00ED07D9"/>
    <w:rsid w:val="00ED5BA1"/>
    <w:rsid w:val="00ED713C"/>
    <w:rsid w:val="00EE0FD7"/>
    <w:rsid w:val="00EE13AF"/>
    <w:rsid w:val="00EE2FED"/>
    <w:rsid w:val="00EE3E12"/>
    <w:rsid w:val="00EE51DB"/>
    <w:rsid w:val="00EE53CB"/>
    <w:rsid w:val="00EE546B"/>
    <w:rsid w:val="00EE6E2B"/>
    <w:rsid w:val="00EF0882"/>
    <w:rsid w:val="00EF2A26"/>
    <w:rsid w:val="00EF7C90"/>
    <w:rsid w:val="00F0186D"/>
    <w:rsid w:val="00F05F90"/>
    <w:rsid w:val="00F06380"/>
    <w:rsid w:val="00F074EF"/>
    <w:rsid w:val="00F11FCB"/>
    <w:rsid w:val="00F128DF"/>
    <w:rsid w:val="00F12BBD"/>
    <w:rsid w:val="00F12F69"/>
    <w:rsid w:val="00F13DC0"/>
    <w:rsid w:val="00F14485"/>
    <w:rsid w:val="00F15D4B"/>
    <w:rsid w:val="00F16F02"/>
    <w:rsid w:val="00F17593"/>
    <w:rsid w:val="00F179C7"/>
    <w:rsid w:val="00F20F94"/>
    <w:rsid w:val="00F26A60"/>
    <w:rsid w:val="00F3283F"/>
    <w:rsid w:val="00F32E76"/>
    <w:rsid w:val="00F3346F"/>
    <w:rsid w:val="00F335CF"/>
    <w:rsid w:val="00F33732"/>
    <w:rsid w:val="00F36CC5"/>
    <w:rsid w:val="00F37F13"/>
    <w:rsid w:val="00F40170"/>
    <w:rsid w:val="00F4117E"/>
    <w:rsid w:val="00F417D9"/>
    <w:rsid w:val="00F425EE"/>
    <w:rsid w:val="00F43C6D"/>
    <w:rsid w:val="00F4440C"/>
    <w:rsid w:val="00F44919"/>
    <w:rsid w:val="00F44D1D"/>
    <w:rsid w:val="00F4530F"/>
    <w:rsid w:val="00F465B6"/>
    <w:rsid w:val="00F5431E"/>
    <w:rsid w:val="00F54ABA"/>
    <w:rsid w:val="00F62EB5"/>
    <w:rsid w:val="00F63A25"/>
    <w:rsid w:val="00F64CB9"/>
    <w:rsid w:val="00F659E6"/>
    <w:rsid w:val="00F67181"/>
    <w:rsid w:val="00F70206"/>
    <w:rsid w:val="00F7185A"/>
    <w:rsid w:val="00F72E32"/>
    <w:rsid w:val="00F73133"/>
    <w:rsid w:val="00F753DB"/>
    <w:rsid w:val="00F75E89"/>
    <w:rsid w:val="00F7704D"/>
    <w:rsid w:val="00F77628"/>
    <w:rsid w:val="00F80FE3"/>
    <w:rsid w:val="00F82328"/>
    <w:rsid w:val="00F838DD"/>
    <w:rsid w:val="00F86680"/>
    <w:rsid w:val="00F92F14"/>
    <w:rsid w:val="00F93AC9"/>
    <w:rsid w:val="00F97E11"/>
    <w:rsid w:val="00FA4FE1"/>
    <w:rsid w:val="00FA50E5"/>
    <w:rsid w:val="00FA59EF"/>
    <w:rsid w:val="00FB1DBF"/>
    <w:rsid w:val="00FB3B70"/>
    <w:rsid w:val="00FB432B"/>
    <w:rsid w:val="00FC01A5"/>
    <w:rsid w:val="00FC0F8C"/>
    <w:rsid w:val="00FC30C7"/>
    <w:rsid w:val="00FC3740"/>
    <w:rsid w:val="00FC41F1"/>
    <w:rsid w:val="00FC4738"/>
    <w:rsid w:val="00FC4A8C"/>
    <w:rsid w:val="00FC56BD"/>
    <w:rsid w:val="00FC6159"/>
    <w:rsid w:val="00FD061C"/>
    <w:rsid w:val="00FD1E0F"/>
    <w:rsid w:val="00FD54D8"/>
    <w:rsid w:val="00FD6757"/>
    <w:rsid w:val="00FD6F59"/>
    <w:rsid w:val="00FE020B"/>
    <w:rsid w:val="00FE1433"/>
    <w:rsid w:val="00FE1B49"/>
    <w:rsid w:val="00FE24A5"/>
    <w:rsid w:val="00FE3171"/>
    <w:rsid w:val="00FE3751"/>
    <w:rsid w:val="00FE3F83"/>
    <w:rsid w:val="00FE53F6"/>
    <w:rsid w:val="00FE58A7"/>
    <w:rsid w:val="00FE5904"/>
    <w:rsid w:val="00FE72B4"/>
    <w:rsid w:val="00FE72D9"/>
    <w:rsid w:val="00FE755D"/>
    <w:rsid w:val="00FE7BED"/>
    <w:rsid w:val="00FF0145"/>
    <w:rsid w:val="00FF2B73"/>
    <w:rsid w:val="00FF3404"/>
    <w:rsid w:val="00FF4BC0"/>
    <w:rsid w:val="00FF580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7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FD54D8"/>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75257"/>
    <w:rPr>
      <w:sz w:val="22"/>
      <w:szCs w:val="24"/>
      <w:lang w:val="en-GB"/>
    </w:rPr>
  </w:style>
  <w:style w:type="paragraph" w:customStyle="1" w:styleId="Default">
    <w:name w:val="Default"/>
    <w:rsid w:val="002B3EAA"/>
    <w:pPr>
      <w:autoSpaceDE w:val="0"/>
      <w:autoSpaceDN w:val="0"/>
      <w:adjustRightInd w:val="0"/>
    </w:pPr>
    <w:rPr>
      <w:color w:val="000000"/>
      <w:sz w:val="24"/>
      <w:szCs w:val="24"/>
      <w:lang w:val="en-US"/>
    </w:rPr>
  </w:style>
  <w:style w:type="character" w:customStyle="1" w:styleId="ng-scope">
    <w:name w:val="ng-scope"/>
    <w:basedOn w:val="DefaultParagraphFont"/>
    <w:rsid w:val="00115B9A"/>
  </w:style>
  <w:style w:type="character" w:customStyle="1" w:styleId="ng-binding">
    <w:name w:val="ng-binding"/>
    <w:basedOn w:val="DefaultParagraphFont"/>
    <w:rsid w:val="00115B9A"/>
  </w:style>
  <w:style w:type="character" w:customStyle="1" w:styleId="text-nowrap1">
    <w:name w:val="text-nowrap1"/>
    <w:basedOn w:val="DefaultParagraphFont"/>
    <w:rsid w:val="00115B9A"/>
  </w:style>
  <w:style w:type="character" w:customStyle="1" w:styleId="cell-percent">
    <w:name w:val="cell-percent"/>
    <w:basedOn w:val="DefaultParagraphFont"/>
    <w:rsid w:val="00115B9A"/>
  </w:style>
  <w:style w:type="character" w:customStyle="1" w:styleId="cell-value">
    <w:name w:val="cell-value"/>
    <w:basedOn w:val="DefaultParagraphFont"/>
    <w:rsid w:val="00115B9A"/>
  </w:style>
  <w:style w:type="character" w:styleId="Emphasis">
    <w:name w:val="Emphasis"/>
    <w:basedOn w:val="DefaultParagraphFont"/>
    <w:uiPriority w:val="20"/>
    <w:qFormat/>
    <w:rsid w:val="00621E6B"/>
    <w:rPr>
      <w:i/>
      <w:iCs/>
    </w:rPr>
  </w:style>
  <w:style w:type="paragraph" w:customStyle="1" w:styleId="StylePara1Kernat11pt">
    <w:name w:val="Style Para1 + Kern at 11 pt"/>
    <w:basedOn w:val="Para1"/>
    <w:rsid w:val="008F6FCE"/>
    <w:rPr>
      <w:kern w:val="22"/>
    </w:rPr>
  </w:style>
  <w:style w:type="character" w:customStyle="1" w:styleId="UnresolvedMention1">
    <w:name w:val="Unresolved Mention1"/>
    <w:basedOn w:val="DefaultParagraphFont"/>
    <w:uiPriority w:val="99"/>
    <w:semiHidden/>
    <w:unhideWhenUsed/>
    <w:rsid w:val="006710AE"/>
    <w:rPr>
      <w:color w:val="808080"/>
      <w:shd w:val="clear" w:color="auto" w:fill="E6E6E6"/>
    </w:rPr>
  </w:style>
  <w:style w:type="character" w:customStyle="1" w:styleId="StyleFootnoteReferencenumberFootnoteReferenceSuperscript-EF">
    <w:name w:val="Style Footnote ReferencenumberFootnote Reference Superscript-E F..."/>
    <w:basedOn w:val="FootnoteReference"/>
    <w:rsid w:val="00FD54D8"/>
    <w:rPr>
      <w:color w:val="222222"/>
      <w:kern w:val="22"/>
      <w:sz w:val="22"/>
      <w:u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FD54D8"/>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75257"/>
    <w:rPr>
      <w:sz w:val="22"/>
      <w:szCs w:val="24"/>
      <w:lang w:val="en-GB"/>
    </w:rPr>
  </w:style>
  <w:style w:type="paragraph" w:customStyle="1" w:styleId="Default">
    <w:name w:val="Default"/>
    <w:rsid w:val="002B3EAA"/>
    <w:pPr>
      <w:autoSpaceDE w:val="0"/>
      <w:autoSpaceDN w:val="0"/>
      <w:adjustRightInd w:val="0"/>
    </w:pPr>
    <w:rPr>
      <w:color w:val="000000"/>
      <w:sz w:val="24"/>
      <w:szCs w:val="24"/>
      <w:lang w:val="en-US"/>
    </w:rPr>
  </w:style>
  <w:style w:type="character" w:customStyle="1" w:styleId="ng-scope">
    <w:name w:val="ng-scope"/>
    <w:basedOn w:val="DefaultParagraphFont"/>
    <w:rsid w:val="00115B9A"/>
  </w:style>
  <w:style w:type="character" w:customStyle="1" w:styleId="ng-binding">
    <w:name w:val="ng-binding"/>
    <w:basedOn w:val="DefaultParagraphFont"/>
    <w:rsid w:val="00115B9A"/>
  </w:style>
  <w:style w:type="character" w:customStyle="1" w:styleId="text-nowrap1">
    <w:name w:val="text-nowrap1"/>
    <w:basedOn w:val="DefaultParagraphFont"/>
    <w:rsid w:val="00115B9A"/>
  </w:style>
  <w:style w:type="character" w:customStyle="1" w:styleId="cell-percent">
    <w:name w:val="cell-percent"/>
    <w:basedOn w:val="DefaultParagraphFont"/>
    <w:rsid w:val="00115B9A"/>
  </w:style>
  <w:style w:type="character" w:customStyle="1" w:styleId="cell-value">
    <w:name w:val="cell-value"/>
    <w:basedOn w:val="DefaultParagraphFont"/>
    <w:rsid w:val="00115B9A"/>
  </w:style>
  <w:style w:type="character" w:styleId="Emphasis">
    <w:name w:val="Emphasis"/>
    <w:basedOn w:val="DefaultParagraphFont"/>
    <w:uiPriority w:val="20"/>
    <w:qFormat/>
    <w:rsid w:val="00621E6B"/>
    <w:rPr>
      <w:i/>
      <w:iCs/>
    </w:rPr>
  </w:style>
  <w:style w:type="paragraph" w:customStyle="1" w:styleId="StylePara1Kernat11pt">
    <w:name w:val="Style Para1 + Kern at 11 pt"/>
    <w:basedOn w:val="Para1"/>
    <w:rsid w:val="008F6FCE"/>
    <w:rPr>
      <w:kern w:val="22"/>
    </w:rPr>
  </w:style>
  <w:style w:type="character" w:customStyle="1" w:styleId="UnresolvedMention1">
    <w:name w:val="Unresolved Mention1"/>
    <w:basedOn w:val="DefaultParagraphFont"/>
    <w:uiPriority w:val="99"/>
    <w:semiHidden/>
    <w:unhideWhenUsed/>
    <w:rsid w:val="006710AE"/>
    <w:rPr>
      <w:color w:val="808080"/>
      <w:shd w:val="clear" w:color="auto" w:fill="E6E6E6"/>
    </w:rPr>
  </w:style>
  <w:style w:type="character" w:customStyle="1" w:styleId="StyleFootnoteReferencenumberFootnoteReferenceSuperscript-EF">
    <w:name w:val="Style Footnote ReferencenumberFootnote Reference Superscript-E F..."/>
    <w:basedOn w:val="FootnoteReference"/>
    <w:rsid w:val="00FD54D8"/>
    <w:rPr>
      <w:color w:val="222222"/>
      <w:kern w:val="22"/>
      <w:sz w:val="22"/>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6820">
      <w:bodyDiv w:val="1"/>
      <w:marLeft w:val="0"/>
      <w:marRight w:val="0"/>
      <w:marTop w:val="0"/>
      <w:marBottom w:val="0"/>
      <w:divBdr>
        <w:top w:val="none" w:sz="0" w:space="0" w:color="auto"/>
        <w:left w:val="none" w:sz="0" w:space="0" w:color="auto"/>
        <w:bottom w:val="none" w:sz="0" w:space="0" w:color="auto"/>
        <w:right w:val="none" w:sz="0" w:space="0" w:color="auto"/>
      </w:divBdr>
      <w:divsChild>
        <w:div w:id="2050110137">
          <w:marLeft w:val="0"/>
          <w:marRight w:val="0"/>
          <w:marTop w:val="0"/>
          <w:marBottom w:val="0"/>
          <w:divBdr>
            <w:top w:val="none" w:sz="0" w:space="0" w:color="auto"/>
            <w:left w:val="none" w:sz="0" w:space="0" w:color="auto"/>
            <w:bottom w:val="none" w:sz="0" w:space="0" w:color="auto"/>
            <w:right w:val="none" w:sz="0" w:space="0" w:color="auto"/>
          </w:divBdr>
          <w:divsChild>
            <w:div w:id="1997371210">
              <w:marLeft w:val="0"/>
              <w:marRight w:val="0"/>
              <w:marTop w:val="0"/>
              <w:marBottom w:val="0"/>
              <w:divBdr>
                <w:top w:val="none" w:sz="0" w:space="0" w:color="auto"/>
                <w:left w:val="none" w:sz="0" w:space="0" w:color="auto"/>
                <w:bottom w:val="none" w:sz="0" w:space="0" w:color="auto"/>
                <w:right w:val="none" w:sz="0" w:space="0" w:color="auto"/>
              </w:divBdr>
              <w:divsChild>
                <w:div w:id="1434545496">
                  <w:marLeft w:val="0"/>
                  <w:marRight w:val="0"/>
                  <w:marTop w:val="0"/>
                  <w:marBottom w:val="0"/>
                  <w:divBdr>
                    <w:top w:val="none" w:sz="0" w:space="0" w:color="auto"/>
                    <w:left w:val="none" w:sz="0" w:space="0" w:color="auto"/>
                    <w:bottom w:val="none" w:sz="0" w:space="0" w:color="auto"/>
                    <w:right w:val="none" w:sz="0" w:space="0" w:color="auto"/>
                  </w:divBdr>
                  <w:divsChild>
                    <w:div w:id="383528845">
                      <w:marLeft w:val="0"/>
                      <w:marRight w:val="0"/>
                      <w:marTop w:val="45"/>
                      <w:marBottom w:val="0"/>
                      <w:divBdr>
                        <w:top w:val="none" w:sz="0" w:space="0" w:color="auto"/>
                        <w:left w:val="none" w:sz="0" w:space="0" w:color="auto"/>
                        <w:bottom w:val="none" w:sz="0" w:space="0" w:color="auto"/>
                        <w:right w:val="none" w:sz="0" w:space="0" w:color="auto"/>
                      </w:divBdr>
                      <w:divsChild>
                        <w:div w:id="438531448">
                          <w:marLeft w:val="0"/>
                          <w:marRight w:val="0"/>
                          <w:marTop w:val="0"/>
                          <w:marBottom w:val="0"/>
                          <w:divBdr>
                            <w:top w:val="none" w:sz="0" w:space="0" w:color="auto"/>
                            <w:left w:val="none" w:sz="0" w:space="0" w:color="auto"/>
                            <w:bottom w:val="none" w:sz="0" w:space="0" w:color="auto"/>
                            <w:right w:val="none" w:sz="0" w:space="0" w:color="auto"/>
                          </w:divBdr>
                          <w:divsChild>
                            <w:div w:id="300691643">
                              <w:marLeft w:val="12300"/>
                              <w:marRight w:val="0"/>
                              <w:marTop w:val="0"/>
                              <w:marBottom w:val="0"/>
                              <w:divBdr>
                                <w:top w:val="none" w:sz="0" w:space="0" w:color="auto"/>
                                <w:left w:val="none" w:sz="0" w:space="0" w:color="auto"/>
                                <w:bottom w:val="none" w:sz="0" w:space="0" w:color="auto"/>
                                <w:right w:val="none" w:sz="0" w:space="0" w:color="auto"/>
                              </w:divBdr>
                              <w:divsChild>
                                <w:div w:id="2134204526">
                                  <w:marLeft w:val="0"/>
                                  <w:marRight w:val="0"/>
                                  <w:marTop w:val="0"/>
                                  <w:marBottom w:val="0"/>
                                  <w:divBdr>
                                    <w:top w:val="none" w:sz="0" w:space="0" w:color="auto"/>
                                    <w:left w:val="none" w:sz="0" w:space="0" w:color="auto"/>
                                    <w:bottom w:val="none" w:sz="0" w:space="0" w:color="auto"/>
                                    <w:right w:val="none" w:sz="0" w:space="0" w:color="auto"/>
                                  </w:divBdr>
                                  <w:divsChild>
                                    <w:div w:id="1396732936">
                                      <w:marLeft w:val="0"/>
                                      <w:marRight w:val="0"/>
                                      <w:marTop w:val="0"/>
                                      <w:marBottom w:val="390"/>
                                      <w:divBdr>
                                        <w:top w:val="none" w:sz="0" w:space="0" w:color="auto"/>
                                        <w:left w:val="none" w:sz="0" w:space="0" w:color="auto"/>
                                        <w:bottom w:val="none" w:sz="0" w:space="0" w:color="auto"/>
                                        <w:right w:val="none" w:sz="0" w:space="0" w:color="auto"/>
                                      </w:divBdr>
                                      <w:divsChild>
                                        <w:div w:id="742802052">
                                          <w:marLeft w:val="0"/>
                                          <w:marRight w:val="0"/>
                                          <w:marTop w:val="0"/>
                                          <w:marBottom w:val="0"/>
                                          <w:divBdr>
                                            <w:top w:val="none" w:sz="0" w:space="0" w:color="auto"/>
                                            <w:left w:val="none" w:sz="0" w:space="0" w:color="auto"/>
                                            <w:bottom w:val="none" w:sz="0" w:space="0" w:color="auto"/>
                                            <w:right w:val="none" w:sz="0" w:space="0" w:color="auto"/>
                                          </w:divBdr>
                                          <w:divsChild>
                                            <w:div w:id="766317747">
                                              <w:marLeft w:val="0"/>
                                              <w:marRight w:val="0"/>
                                              <w:marTop w:val="0"/>
                                              <w:marBottom w:val="0"/>
                                              <w:divBdr>
                                                <w:top w:val="none" w:sz="0" w:space="0" w:color="auto"/>
                                                <w:left w:val="none" w:sz="0" w:space="0" w:color="auto"/>
                                                <w:bottom w:val="none" w:sz="0" w:space="0" w:color="auto"/>
                                                <w:right w:val="none" w:sz="0" w:space="0" w:color="auto"/>
                                              </w:divBdr>
                                              <w:divsChild>
                                                <w:div w:id="1380663989">
                                                  <w:marLeft w:val="0"/>
                                                  <w:marRight w:val="0"/>
                                                  <w:marTop w:val="0"/>
                                                  <w:marBottom w:val="0"/>
                                                  <w:divBdr>
                                                    <w:top w:val="none" w:sz="0" w:space="0" w:color="auto"/>
                                                    <w:left w:val="none" w:sz="0" w:space="0" w:color="auto"/>
                                                    <w:bottom w:val="none" w:sz="0" w:space="0" w:color="auto"/>
                                                    <w:right w:val="none" w:sz="0" w:space="0" w:color="auto"/>
                                                  </w:divBdr>
                                                  <w:divsChild>
                                                    <w:div w:id="180357369">
                                                      <w:marLeft w:val="0"/>
                                                      <w:marRight w:val="0"/>
                                                      <w:marTop w:val="0"/>
                                                      <w:marBottom w:val="0"/>
                                                      <w:divBdr>
                                                        <w:top w:val="none" w:sz="0" w:space="0" w:color="auto"/>
                                                        <w:left w:val="none" w:sz="0" w:space="0" w:color="auto"/>
                                                        <w:bottom w:val="none" w:sz="0" w:space="0" w:color="auto"/>
                                                        <w:right w:val="none" w:sz="0" w:space="0" w:color="auto"/>
                                                      </w:divBdr>
                                                      <w:divsChild>
                                                        <w:div w:id="1132938725">
                                                          <w:marLeft w:val="0"/>
                                                          <w:marRight w:val="0"/>
                                                          <w:marTop w:val="0"/>
                                                          <w:marBottom w:val="0"/>
                                                          <w:divBdr>
                                                            <w:top w:val="none" w:sz="0" w:space="0" w:color="auto"/>
                                                            <w:left w:val="none" w:sz="0" w:space="0" w:color="auto"/>
                                                            <w:bottom w:val="none" w:sz="0" w:space="0" w:color="auto"/>
                                                            <w:right w:val="none" w:sz="0" w:space="0" w:color="auto"/>
                                                          </w:divBdr>
                                                          <w:divsChild>
                                                            <w:div w:id="793672294">
                                                              <w:marLeft w:val="0"/>
                                                              <w:marRight w:val="0"/>
                                                              <w:marTop w:val="0"/>
                                                              <w:marBottom w:val="0"/>
                                                              <w:divBdr>
                                                                <w:top w:val="none" w:sz="0" w:space="0" w:color="auto"/>
                                                                <w:left w:val="none" w:sz="0" w:space="0" w:color="auto"/>
                                                                <w:bottom w:val="none" w:sz="0" w:space="0" w:color="auto"/>
                                                                <w:right w:val="none" w:sz="0" w:space="0" w:color="auto"/>
                                                              </w:divBdr>
                                                              <w:divsChild>
                                                                <w:div w:id="1310482063">
                                                                  <w:marLeft w:val="0"/>
                                                                  <w:marRight w:val="0"/>
                                                                  <w:marTop w:val="0"/>
                                                                  <w:marBottom w:val="0"/>
                                                                  <w:divBdr>
                                                                    <w:top w:val="none" w:sz="0" w:space="0" w:color="auto"/>
                                                                    <w:left w:val="none" w:sz="0" w:space="0" w:color="auto"/>
                                                                    <w:bottom w:val="none" w:sz="0" w:space="0" w:color="auto"/>
                                                                    <w:right w:val="none" w:sz="0" w:space="0" w:color="auto"/>
                                                                  </w:divBdr>
                                                                  <w:divsChild>
                                                                    <w:div w:id="495075795">
                                                                      <w:marLeft w:val="0"/>
                                                                      <w:marRight w:val="0"/>
                                                                      <w:marTop w:val="0"/>
                                                                      <w:marBottom w:val="0"/>
                                                                      <w:divBdr>
                                                                        <w:top w:val="none" w:sz="0" w:space="0" w:color="auto"/>
                                                                        <w:left w:val="none" w:sz="0" w:space="0" w:color="auto"/>
                                                                        <w:bottom w:val="none" w:sz="0" w:space="0" w:color="auto"/>
                                                                        <w:right w:val="none" w:sz="0" w:space="0" w:color="auto"/>
                                                                      </w:divBdr>
                                                                      <w:divsChild>
                                                                        <w:div w:id="1036613791">
                                                                          <w:marLeft w:val="0"/>
                                                                          <w:marRight w:val="0"/>
                                                                          <w:marTop w:val="0"/>
                                                                          <w:marBottom w:val="0"/>
                                                                          <w:divBdr>
                                                                            <w:top w:val="none" w:sz="0" w:space="0" w:color="auto"/>
                                                                            <w:left w:val="none" w:sz="0" w:space="0" w:color="auto"/>
                                                                            <w:bottom w:val="none" w:sz="0" w:space="0" w:color="auto"/>
                                                                            <w:right w:val="none" w:sz="0" w:space="0" w:color="auto"/>
                                                                          </w:divBdr>
                                                                          <w:divsChild>
                                                                            <w:div w:id="1673488439">
                                                                              <w:marLeft w:val="0"/>
                                                                              <w:marRight w:val="0"/>
                                                                              <w:marTop w:val="0"/>
                                                                              <w:marBottom w:val="0"/>
                                                                              <w:divBdr>
                                                                                <w:top w:val="none" w:sz="0" w:space="0" w:color="auto"/>
                                                                                <w:left w:val="none" w:sz="0" w:space="0" w:color="auto"/>
                                                                                <w:bottom w:val="none" w:sz="0" w:space="0" w:color="auto"/>
                                                                                <w:right w:val="none" w:sz="0" w:space="0" w:color="auto"/>
                                                                              </w:divBdr>
                                                                              <w:divsChild>
                                                                                <w:div w:id="14083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6115">
      <w:bodyDiv w:val="1"/>
      <w:marLeft w:val="0"/>
      <w:marRight w:val="0"/>
      <w:marTop w:val="0"/>
      <w:marBottom w:val="0"/>
      <w:divBdr>
        <w:top w:val="none" w:sz="0" w:space="0" w:color="auto"/>
        <w:left w:val="none" w:sz="0" w:space="0" w:color="auto"/>
        <w:bottom w:val="none" w:sz="0" w:space="0" w:color="auto"/>
        <w:right w:val="none" w:sz="0" w:space="0" w:color="auto"/>
      </w:divBdr>
      <w:divsChild>
        <w:div w:id="335613463">
          <w:marLeft w:val="0"/>
          <w:marRight w:val="0"/>
          <w:marTop w:val="0"/>
          <w:marBottom w:val="0"/>
          <w:divBdr>
            <w:top w:val="none" w:sz="0" w:space="0" w:color="auto"/>
            <w:left w:val="none" w:sz="0" w:space="0" w:color="auto"/>
            <w:bottom w:val="none" w:sz="0" w:space="0" w:color="auto"/>
            <w:right w:val="none" w:sz="0" w:space="0" w:color="auto"/>
          </w:divBdr>
          <w:divsChild>
            <w:div w:id="1507746400">
              <w:marLeft w:val="0"/>
              <w:marRight w:val="0"/>
              <w:marTop w:val="0"/>
              <w:marBottom w:val="0"/>
              <w:divBdr>
                <w:top w:val="none" w:sz="0" w:space="0" w:color="auto"/>
                <w:left w:val="none" w:sz="0" w:space="0" w:color="auto"/>
                <w:bottom w:val="none" w:sz="0" w:space="0" w:color="auto"/>
                <w:right w:val="none" w:sz="0" w:space="0" w:color="auto"/>
              </w:divBdr>
              <w:divsChild>
                <w:div w:id="699935536">
                  <w:marLeft w:val="0"/>
                  <w:marRight w:val="0"/>
                  <w:marTop w:val="0"/>
                  <w:marBottom w:val="0"/>
                  <w:divBdr>
                    <w:top w:val="none" w:sz="0" w:space="0" w:color="auto"/>
                    <w:left w:val="none" w:sz="0" w:space="0" w:color="auto"/>
                    <w:bottom w:val="none" w:sz="0" w:space="0" w:color="auto"/>
                    <w:right w:val="none" w:sz="0" w:space="0" w:color="auto"/>
                  </w:divBdr>
                  <w:divsChild>
                    <w:div w:id="260724887">
                      <w:marLeft w:val="0"/>
                      <w:marRight w:val="0"/>
                      <w:marTop w:val="0"/>
                      <w:marBottom w:val="0"/>
                      <w:divBdr>
                        <w:top w:val="none" w:sz="0" w:space="0" w:color="auto"/>
                        <w:left w:val="none" w:sz="0" w:space="0" w:color="auto"/>
                        <w:bottom w:val="none" w:sz="0" w:space="0" w:color="auto"/>
                        <w:right w:val="none" w:sz="0" w:space="0" w:color="auto"/>
                      </w:divBdr>
                      <w:divsChild>
                        <w:div w:id="1766145102">
                          <w:marLeft w:val="0"/>
                          <w:marRight w:val="0"/>
                          <w:marTop w:val="0"/>
                          <w:marBottom w:val="0"/>
                          <w:divBdr>
                            <w:top w:val="none" w:sz="0" w:space="0" w:color="auto"/>
                            <w:left w:val="none" w:sz="0" w:space="0" w:color="auto"/>
                            <w:bottom w:val="none" w:sz="0" w:space="0" w:color="auto"/>
                            <w:right w:val="none" w:sz="0" w:space="0" w:color="auto"/>
                          </w:divBdr>
                          <w:divsChild>
                            <w:div w:id="847986331">
                              <w:marLeft w:val="0"/>
                              <w:marRight w:val="0"/>
                              <w:marTop w:val="0"/>
                              <w:marBottom w:val="0"/>
                              <w:divBdr>
                                <w:top w:val="none" w:sz="0" w:space="0" w:color="auto"/>
                                <w:left w:val="none" w:sz="0" w:space="0" w:color="auto"/>
                                <w:bottom w:val="none" w:sz="0" w:space="0" w:color="auto"/>
                                <w:right w:val="none" w:sz="0" w:space="0" w:color="auto"/>
                              </w:divBdr>
                              <w:divsChild>
                                <w:div w:id="421729359">
                                  <w:marLeft w:val="0"/>
                                  <w:marRight w:val="0"/>
                                  <w:marTop w:val="0"/>
                                  <w:marBottom w:val="75"/>
                                  <w:divBdr>
                                    <w:top w:val="none" w:sz="0" w:space="0" w:color="auto"/>
                                    <w:left w:val="none" w:sz="0" w:space="0" w:color="auto"/>
                                    <w:bottom w:val="none" w:sz="0" w:space="0" w:color="auto"/>
                                    <w:right w:val="none" w:sz="0" w:space="0" w:color="auto"/>
                                  </w:divBdr>
                                  <w:divsChild>
                                    <w:div w:id="89081111">
                                      <w:marLeft w:val="0"/>
                                      <w:marRight w:val="0"/>
                                      <w:marTop w:val="0"/>
                                      <w:marBottom w:val="0"/>
                                      <w:divBdr>
                                        <w:top w:val="none" w:sz="0" w:space="0" w:color="auto"/>
                                        <w:left w:val="none" w:sz="0" w:space="0" w:color="auto"/>
                                        <w:bottom w:val="none" w:sz="0" w:space="0" w:color="auto"/>
                                        <w:right w:val="none" w:sz="0" w:space="0" w:color="auto"/>
                                      </w:divBdr>
                                      <w:divsChild>
                                        <w:div w:id="2070421472">
                                          <w:marLeft w:val="0"/>
                                          <w:marRight w:val="0"/>
                                          <w:marTop w:val="0"/>
                                          <w:marBottom w:val="150"/>
                                          <w:divBdr>
                                            <w:top w:val="none" w:sz="0" w:space="0" w:color="auto"/>
                                            <w:left w:val="none" w:sz="0" w:space="0" w:color="auto"/>
                                            <w:bottom w:val="none" w:sz="0" w:space="0" w:color="auto"/>
                                            <w:right w:val="none" w:sz="0" w:space="0" w:color="auto"/>
                                          </w:divBdr>
                                          <w:divsChild>
                                            <w:div w:id="60176198">
                                              <w:marLeft w:val="0"/>
                                              <w:marRight w:val="0"/>
                                              <w:marTop w:val="0"/>
                                              <w:marBottom w:val="0"/>
                                              <w:divBdr>
                                                <w:top w:val="none" w:sz="0" w:space="0" w:color="auto"/>
                                                <w:left w:val="none" w:sz="0" w:space="0" w:color="auto"/>
                                                <w:bottom w:val="none" w:sz="0" w:space="0" w:color="auto"/>
                                                <w:right w:val="none" w:sz="0" w:space="0" w:color="auto"/>
                                              </w:divBdr>
                                            </w:div>
                                            <w:div w:id="398481422">
                                              <w:marLeft w:val="0"/>
                                              <w:marRight w:val="0"/>
                                              <w:marTop w:val="0"/>
                                              <w:marBottom w:val="0"/>
                                              <w:divBdr>
                                                <w:top w:val="none" w:sz="0" w:space="0" w:color="auto"/>
                                                <w:left w:val="none" w:sz="0" w:space="0" w:color="auto"/>
                                                <w:bottom w:val="none" w:sz="0" w:space="0" w:color="auto"/>
                                                <w:right w:val="none" w:sz="0" w:space="0" w:color="auto"/>
                                              </w:divBdr>
                                            </w:div>
                                            <w:div w:id="1112938873">
                                              <w:marLeft w:val="0"/>
                                              <w:marRight w:val="0"/>
                                              <w:marTop w:val="0"/>
                                              <w:marBottom w:val="0"/>
                                              <w:divBdr>
                                                <w:top w:val="none" w:sz="0" w:space="0" w:color="auto"/>
                                                <w:left w:val="none" w:sz="0" w:space="0" w:color="auto"/>
                                                <w:bottom w:val="none" w:sz="0" w:space="0" w:color="auto"/>
                                                <w:right w:val="none" w:sz="0" w:space="0" w:color="auto"/>
                                              </w:divBdr>
                                            </w:div>
                                            <w:div w:id="1239830805">
                                              <w:marLeft w:val="0"/>
                                              <w:marRight w:val="0"/>
                                              <w:marTop w:val="0"/>
                                              <w:marBottom w:val="0"/>
                                              <w:divBdr>
                                                <w:top w:val="none" w:sz="0" w:space="0" w:color="auto"/>
                                                <w:left w:val="none" w:sz="0" w:space="0" w:color="auto"/>
                                                <w:bottom w:val="none" w:sz="0" w:space="0" w:color="auto"/>
                                                <w:right w:val="none" w:sz="0" w:space="0" w:color="auto"/>
                                              </w:divBdr>
                                            </w:div>
                                            <w:div w:id="1051542701">
                                              <w:marLeft w:val="0"/>
                                              <w:marRight w:val="0"/>
                                              <w:marTop w:val="0"/>
                                              <w:marBottom w:val="0"/>
                                              <w:divBdr>
                                                <w:top w:val="none" w:sz="0" w:space="0" w:color="auto"/>
                                                <w:left w:val="none" w:sz="0" w:space="0" w:color="auto"/>
                                                <w:bottom w:val="none" w:sz="0" w:space="0" w:color="auto"/>
                                                <w:right w:val="none" w:sz="0" w:space="0" w:color="auto"/>
                                              </w:divBdr>
                                            </w:div>
                                            <w:div w:id="1225485554">
                                              <w:marLeft w:val="0"/>
                                              <w:marRight w:val="0"/>
                                              <w:marTop w:val="0"/>
                                              <w:marBottom w:val="0"/>
                                              <w:divBdr>
                                                <w:top w:val="none" w:sz="0" w:space="0" w:color="auto"/>
                                                <w:left w:val="none" w:sz="0" w:space="0" w:color="auto"/>
                                                <w:bottom w:val="none" w:sz="0" w:space="0" w:color="auto"/>
                                                <w:right w:val="none" w:sz="0" w:space="0" w:color="auto"/>
                                              </w:divBdr>
                                            </w:div>
                                          </w:divsChild>
                                        </w:div>
                                        <w:div w:id="361632760">
                                          <w:marLeft w:val="0"/>
                                          <w:marRight w:val="0"/>
                                          <w:marTop w:val="0"/>
                                          <w:marBottom w:val="150"/>
                                          <w:divBdr>
                                            <w:top w:val="none" w:sz="0" w:space="0" w:color="auto"/>
                                            <w:left w:val="none" w:sz="0" w:space="0" w:color="auto"/>
                                            <w:bottom w:val="none" w:sz="0" w:space="0" w:color="auto"/>
                                            <w:right w:val="none" w:sz="0" w:space="0" w:color="auto"/>
                                          </w:divBdr>
                                          <w:divsChild>
                                            <w:div w:id="1748382719">
                                              <w:marLeft w:val="0"/>
                                              <w:marRight w:val="0"/>
                                              <w:marTop w:val="0"/>
                                              <w:marBottom w:val="0"/>
                                              <w:divBdr>
                                                <w:top w:val="none" w:sz="0" w:space="0" w:color="auto"/>
                                                <w:left w:val="none" w:sz="0" w:space="0" w:color="auto"/>
                                                <w:bottom w:val="none" w:sz="0" w:space="0" w:color="auto"/>
                                                <w:right w:val="none" w:sz="0" w:space="0" w:color="auto"/>
                                              </w:divBdr>
                                            </w:div>
                                            <w:div w:id="1292900529">
                                              <w:marLeft w:val="0"/>
                                              <w:marRight w:val="0"/>
                                              <w:marTop w:val="0"/>
                                              <w:marBottom w:val="0"/>
                                              <w:divBdr>
                                                <w:top w:val="none" w:sz="0" w:space="0" w:color="auto"/>
                                                <w:left w:val="none" w:sz="0" w:space="0" w:color="auto"/>
                                                <w:bottom w:val="none" w:sz="0" w:space="0" w:color="auto"/>
                                                <w:right w:val="none" w:sz="0" w:space="0" w:color="auto"/>
                                              </w:divBdr>
                                            </w:div>
                                            <w:div w:id="1040789625">
                                              <w:marLeft w:val="0"/>
                                              <w:marRight w:val="0"/>
                                              <w:marTop w:val="0"/>
                                              <w:marBottom w:val="0"/>
                                              <w:divBdr>
                                                <w:top w:val="none" w:sz="0" w:space="0" w:color="auto"/>
                                                <w:left w:val="none" w:sz="0" w:space="0" w:color="auto"/>
                                                <w:bottom w:val="none" w:sz="0" w:space="0" w:color="auto"/>
                                                <w:right w:val="none" w:sz="0" w:space="0" w:color="auto"/>
                                              </w:divBdr>
                                            </w:div>
                                            <w:div w:id="955713811">
                                              <w:marLeft w:val="0"/>
                                              <w:marRight w:val="0"/>
                                              <w:marTop w:val="0"/>
                                              <w:marBottom w:val="0"/>
                                              <w:divBdr>
                                                <w:top w:val="none" w:sz="0" w:space="0" w:color="auto"/>
                                                <w:left w:val="none" w:sz="0" w:space="0" w:color="auto"/>
                                                <w:bottom w:val="none" w:sz="0" w:space="0" w:color="auto"/>
                                                <w:right w:val="none" w:sz="0" w:space="0" w:color="auto"/>
                                              </w:divBdr>
                                            </w:div>
                                            <w:div w:id="645403637">
                                              <w:marLeft w:val="0"/>
                                              <w:marRight w:val="0"/>
                                              <w:marTop w:val="0"/>
                                              <w:marBottom w:val="0"/>
                                              <w:divBdr>
                                                <w:top w:val="none" w:sz="0" w:space="0" w:color="auto"/>
                                                <w:left w:val="none" w:sz="0" w:space="0" w:color="auto"/>
                                                <w:bottom w:val="none" w:sz="0" w:space="0" w:color="auto"/>
                                                <w:right w:val="none" w:sz="0" w:space="0" w:color="auto"/>
                                              </w:divBdr>
                                            </w:div>
                                            <w:div w:id="728184518">
                                              <w:marLeft w:val="0"/>
                                              <w:marRight w:val="0"/>
                                              <w:marTop w:val="0"/>
                                              <w:marBottom w:val="0"/>
                                              <w:divBdr>
                                                <w:top w:val="none" w:sz="0" w:space="0" w:color="auto"/>
                                                <w:left w:val="none" w:sz="0" w:space="0" w:color="auto"/>
                                                <w:bottom w:val="none" w:sz="0" w:space="0" w:color="auto"/>
                                                <w:right w:val="none" w:sz="0" w:space="0" w:color="auto"/>
                                              </w:divBdr>
                                            </w:div>
                                          </w:divsChild>
                                        </w:div>
                                        <w:div w:id="1299267659">
                                          <w:marLeft w:val="0"/>
                                          <w:marRight w:val="0"/>
                                          <w:marTop w:val="0"/>
                                          <w:marBottom w:val="150"/>
                                          <w:divBdr>
                                            <w:top w:val="none" w:sz="0" w:space="0" w:color="auto"/>
                                            <w:left w:val="none" w:sz="0" w:space="0" w:color="auto"/>
                                            <w:bottom w:val="none" w:sz="0" w:space="0" w:color="auto"/>
                                            <w:right w:val="none" w:sz="0" w:space="0" w:color="auto"/>
                                          </w:divBdr>
                                          <w:divsChild>
                                            <w:div w:id="356585954">
                                              <w:marLeft w:val="0"/>
                                              <w:marRight w:val="0"/>
                                              <w:marTop w:val="0"/>
                                              <w:marBottom w:val="0"/>
                                              <w:divBdr>
                                                <w:top w:val="none" w:sz="0" w:space="0" w:color="auto"/>
                                                <w:left w:val="none" w:sz="0" w:space="0" w:color="auto"/>
                                                <w:bottom w:val="none" w:sz="0" w:space="0" w:color="auto"/>
                                                <w:right w:val="none" w:sz="0" w:space="0" w:color="auto"/>
                                              </w:divBdr>
                                            </w:div>
                                            <w:div w:id="225533218">
                                              <w:marLeft w:val="0"/>
                                              <w:marRight w:val="0"/>
                                              <w:marTop w:val="0"/>
                                              <w:marBottom w:val="0"/>
                                              <w:divBdr>
                                                <w:top w:val="none" w:sz="0" w:space="0" w:color="auto"/>
                                                <w:left w:val="none" w:sz="0" w:space="0" w:color="auto"/>
                                                <w:bottom w:val="none" w:sz="0" w:space="0" w:color="auto"/>
                                                <w:right w:val="none" w:sz="0" w:space="0" w:color="auto"/>
                                              </w:divBdr>
                                            </w:div>
                                            <w:div w:id="157161380">
                                              <w:marLeft w:val="0"/>
                                              <w:marRight w:val="0"/>
                                              <w:marTop w:val="0"/>
                                              <w:marBottom w:val="0"/>
                                              <w:divBdr>
                                                <w:top w:val="none" w:sz="0" w:space="0" w:color="auto"/>
                                                <w:left w:val="none" w:sz="0" w:space="0" w:color="auto"/>
                                                <w:bottom w:val="none" w:sz="0" w:space="0" w:color="auto"/>
                                                <w:right w:val="none" w:sz="0" w:space="0" w:color="auto"/>
                                              </w:divBdr>
                                            </w:div>
                                            <w:div w:id="2006400022">
                                              <w:marLeft w:val="0"/>
                                              <w:marRight w:val="0"/>
                                              <w:marTop w:val="0"/>
                                              <w:marBottom w:val="0"/>
                                              <w:divBdr>
                                                <w:top w:val="none" w:sz="0" w:space="0" w:color="auto"/>
                                                <w:left w:val="none" w:sz="0" w:space="0" w:color="auto"/>
                                                <w:bottom w:val="none" w:sz="0" w:space="0" w:color="auto"/>
                                                <w:right w:val="none" w:sz="0" w:space="0" w:color="auto"/>
                                              </w:divBdr>
                                            </w:div>
                                            <w:div w:id="789934578">
                                              <w:marLeft w:val="0"/>
                                              <w:marRight w:val="0"/>
                                              <w:marTop w:val="0"/>
                                              <w:marBottom w:val="0"/>
                                              <w:divBdr>
                                                <w:top w:val="none" w:sz="0" w:space="0" w:color="auto"/>
                                                <w:left w:val="none" w:sz="0" w:space="0" w:color="auto"/>
                                                <w:bottom w:val="none" w:sz="0" w:space="0" w:color="auto"/>
                                                <w:right w:val="none" w:sz="0" w:space="0" w:color="auto"/>
                                              </w:divBdr>
                                            </w:div>
                                            <w:div w:id="1753694177">
                                              <w:marLeft w:val="0"/>
                                              <w:marRight w:val="0"/>
                                              <w:marTop w:val="0"/>
                                              <w:marBottom w:val="0"/>
                                              <w:divBdr>
                                                <w:top w:val="none" w:sz="0" w:space="0" w:color="auto"/>
                                                <w:left w:val="none" w:sz="0" w:space="0" w:color="auto"/>
                                                <w:bottom w:val="none" w:sz="0" w:space="0" w:color="auto"/>
                                                <w:right w:val="none" w:sz="0" w:space="0" w:color="auto"/>
                                              </w:divBdr>
                                            </w:div>
                                          </w:divsChild>
                                        </w:div>
                                        <w:div w:id="1183859540">
                                          <w:marLeft w:val="0"/>
                                          <w:marRight w:val="0"/>
                                          <w:marTop w:val="0"/>
                                          <w:marBottom w:val="150"/>
                                          <w:divBdr>
                                            <w:top w:val="none" w:sz="0" w:space="0" w:color="auto"/>
                                            <w:left w:val="none" w:sz="0" w:space="0" w:color="auto"/>
                                            <w:bottom w:val="none" w:sz="0" w:space="0" w:color="auto"/>
                                            <w:right w:val="none" w:sz="0" w:space="0" w:color="auto"/>
                                          </w:divBdr>
                                          <w:divsChild>
                                            <w:div w:id="4845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939481">
      <w:bodyDiv w:val="1"/>
      <w:marLeft w:val="0"/>
      <w:marRight w:val="0"/>
      <w:marTop w:val="0"/>
      <w:marBottom w:val="0"/>
      <w:divBdr>
        <w:top w:val="none" w:sz="0" w:space="0" w:color="auto"/>
        <w:left w:val="none" w:sz="0" w:space="0" w:color="auto"/>
        <w:bottom w:val="none" w:sz="0" w:space="0" w:color="auto"/>
        <w:right w:val="none" w:sz="0" w:space="0" w:color="auto"/>
      </w:divBdr>
      <w:divsChild>
        <w:div w:id="1255625665">
          <w:marLeft w:val="0"/>
          <w:marRight w:val="0"/>
          <w:marTop w:val="0"/>
          <w:marBottom w:val="0"/>
          <w:divBdr>
            <w:top w:val="none" w:sz="0" w:space="0" w:color="auto"/>
            <w:left w:val="none" w:sz="0" w:space="0" w:color="auto"/>
            <w:bottom w:val="none" w:sz="0" w:space="0" w:color="auto"/>
            <w:right w:val="none" w:sz="0" w:space="0" w:color="auto"/>
          </w:divBdr>
          <w:divsChild>
            <w:div w:id="1986545768">
              <w:marLeft w:val="0"/>
              <w:marRight w:val="0"/>
              <w:marTop w:val="0"/>
              <w:marBottom w:val="0"/>
              <w:divBdr>
                <w:top w:val="none" w:sz="0" w:space="0" w:color="auto"/>
                <w:left w:val="none" w:sz="0" w:space="0" w:color="auto"/>
                <w:bottom w:val="none" w:sz="0" w:space="0" w:color="auto"/>
                <w:right w:val="none" w:sz="0" w:space="0" w:color="auto"/>
              </w:divBdr>
              <w:divsChild>
                <w:div w:id="443502200">
                  <w:marLeft w:val="0"/>
                  <w:marRight w:val="0"/>
                  <w:marTop w:val="0"/>
                  <w:marBottom w:val="0"/>
                  <w:divBdr>
                    <w:top w:val="none" w:sz="0" w:space="0" w:color="auto"/>
                    <w:left w:val="none" w:sz="0" w:space="0" w:color="auto"/>
                    <w:bottom w:val="none" w:sz="0" w:space="0" w:color="auto"/>
                    <w:right w:val="none" w:sz="0" w:space="0" w:color="auto"/>
                  </w:divBdr>
                  <w:divsChild>
                    <w:div w:id="1705524212">
                      <w:marLeft w:val="0"/>
                      <w:marRight w:val="0"/>
                      <w:marTop w:val="0"/>
                      <w:marBottom w:val="0"/>
                      <w:divBdr>
                        <w:top w:val="none" w:sz="0" w:space="0" w:color="auto"/>
                        <w:left w:val="none" w:sz="0" w:space="0" w:color="auto"/>
                        <w:bottom w:val="none" w:sz="0" w:space="0" w:color="auto"/>
                        <w:right w:val="none" w:sz="0" w:space="0" w:color="auto"/>
                      </w:divBdr>
                      <w:divsChild>
                        <w:div w:id="1517302113">
                          <w:marLeft w:val="0"/>
                          <w:marRight w:val="0"/>
                          <w:marTop w:val="0"/>
                          <w:marBottom w:val="0"/>
                          <w:divBdr>
                            <w:top w:val="none" w:sz="0" w:space="0" w:color="auto"/>
                            <w:left w:val="none" w:sz="0" w:space="0" w:color="auto"/>
                            <w:bottom w:val="none" w:sz="0" w:space="0" w:color="auto"/>
                            <w:right w:val="none" w:sz="0" w:space="0" w:color="auto"/>
                          </w:divBdr>
                          <w:divsChild>
                            <w:div w:id="2073961683">
                              <w:marLeft w:val="0"/>
                              <w:marRight w:val="0"/>
                              <w:marTop w:val="0"/>
                              <w:marBottom w:val="0"/>
                              <w:divBdr>
                                <w:top w:val="none" w:sz="0" w:space="0" w:color="auto"/>
                                <w:left w:val="none" w:sz="0" w:space="0" w:color="auto"/>
                                <w:bottom w:val="none" w:sz="0" w:space="0" w:color="auto"/>
                                <w:right w:val="none" w:sz="0" w:space="0" w:color="auto"/>
                              </w:divBdr>
                              <w:divsChild>
                                <w:div w:id="1709910529">
                                  <w:marLeft w:val="0"/>
                                  <w:marRight w:val="0"/>
                                  <w:marTop w:val="0"/>
                                  <w:marBottom w:val="0"/>
                                  <w:divBdr>
                                    <w:top w:val="none" w:sz="0" w:space="0" w:color="auto"/>
                                    <w:left w:val="none" w:sz="0" w:space="0" w:color="auto"/>
                                    <w:bottom w:val="none" w:sz="0" w:space="0" w:color="auto"/>
                                    <w:right w:val="none" w:sz="0" w:space="0" w:color="auto"/>
                                  </w:divBdr>
                                  <w:divsChild>
                                    <w:div w:id="1118767150">
                                      <w:marLeft w:val="0"/>
                                      <w:marRight w:val="0"/>
                                      <w:marTop w:val="0"/>
                                      <w:marBottom w:val="0"/>
                                      <w:divBdr>
                                        <w:top w:val="none" w:sz="0" w:space="0" w:color="auto"/>
                                        <w:left w:val="none" w:sz="0" w:space="0" w:color="auto"/>
                                        <w:bottom w:val="none" w:sz="0" w:space="0" w:color="auto"/>
                                        <w:right w:val="none" w:sz="0" w:space="0" w:color="auto"/>
                                      </w:divBdr>
                                      <w:divsChild>
                                        <w:div w:id="18662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340787">
      <w:bodyDiv w:val="1"/>
      <w:marLeft w:val="0"/>
      <w:marRight w:val="0"/>
      <w:marTop w:val="0"/>
      <w:marBottom w:val="0"/>
      <w:divBdr>
        <w:top w:val="none" w:sz="0" w:space="0" w:color="auto"/>
        <w:left w:val="none" w:sz="0" w:space="0" w:color="auto"/>
        <w:bottom w:val="none" w:sz="0" w:space="0" w:color="auto"/>
        <w:right w:val="none" w:sz="0" w:space="0" w:color="auto"/>
      </w:divBdr>
      <w:divsChild>
        <w:div w:id="684936715">
          <w:marLeft w:val="0"/>
          <w:marRight w:val="0"/>
          <w:marTop w:val="0"/>
          <w:marBottom w:val="0"/>
          <w:divBdr>
            <w:top w:val="none" w:sz="0" w:space="0" w:color="auto"/>
            <w:left w:val="none" w:sz="0" w:space="0" w:color="auto"/>
            <w:bottom w:val="none" w:sz="0" w:space="0" w:color="auto"/>
            <w:right w:val="none" w:sz="0" w:space="0" w:color="auto"/>
          </w:divBdr>
          <w:divsChild>
            <w:div w:id="675157885">
              <w:marLeft w:val="0"/>
              <w:marRight w:val="0"/>
              <w:marTop w:val="0"/>
              <w:marBottom w:val="0"/>
              <w:divBdr>
                <w:top w:val="none" w:sz="0" w:space="0" w:color="auto"/>
                <w:left w:val="none" w:sz="0" w:space="0" w:color="auto"/>
                <w:bottom w:val="none" w:sz="0" w:space="0" w:color="auto"/>
                <w:right w:val="none" w:sz="0" w:space="0" w:color="auto"/>
              </w:divBdr>
              <w:divsChild>
                <w:div w:id="1260985987">
                  <w:marLeft w:val="0"/>
                  <w:marRight w:val="0"/>
                  <w:marTop w:val="0"/>
                  <w:marBottom w:val="0"/>
                  <w:divBdr>
                    <w:top w:val="none" w:sz="0" w:space="0" w:color="auto"/>
                    <w:left w:val="none" w:sz="0" w:space="0" w:color="auto"/>
                    <w:bottom w:val="none" w:sz="0" w:space="0" w:color="auto"/>
                    <w:right w:val="none" w:sz="0" w:space="0" w:color="auto"/>
                  </w:divBdr>
                  <w:divsChild>
                    <w:div w:id="581717773">
                      <w:marLeft w:val="0"/>
                      <w:marRight w:val="0"/>
                      <w:marTop w:val="45"/>
                      <w:marBottom w:val="0"/>
                      <w:divBdr>
                        <w:top w:val="none" w:sz="0" w:space="0" w:color="auto"/>
                        <w:left w:val="none" w:sz="0" w:space="0" w:color="auto"/>
                        <w:bottom w:val="none" w:sz="0" w:space="0" w:color="auto"/>
                        <w:right w:val="none" w:sz="0" w:space="0" w:color="auto"/>
                      </w:divBdr>
                      <w:divsChild>
                        <w:div w:id="1479876568">
                          <w:marLeft w:val="0"/>
                          <w:marRight w:val="0"/>
                          <w:marTop w:val="0"/>
                          <w:marBottom w:val="0"/>
                          <w:divBdr>
                            <w:top w:val="none" w:sz="0" w:space="0" w:color="auto"/>
                            <w:left w:val="none" w:sz="0" w:space="0" w:color="auto"/>
                            <w:bottom w:val="none" w:sz="0" w:space="0" w:color="auto"/>
                            <w:right w:val="none" w:sz="0" w:space="0" w:color="auto"/>
                          </w:divBdr>
                          <w:divsChild>
                            <w:div w:id="37778272">
                              <w:marLeft w:val="12300"/>
                              <w:marRight w:val="0"/>
                              <w:marTop w:val="0"/>
                              <w:marBottom w:val="0"/>
                              <w:divBdr>
                                <w:top w:val="none" w:sz="0" w:space="0" w:color="auto"/>
                                <w:left w:val="none" w:sz="0" w:space="0" w:color="auto"/>
                                <w:bottom w:val="none" w:sz="0" w:space="0" w:color="auto"/>
                                <w:right w:val="none" w:sz="0" w:space="0" w:color="auto"/>
                              </w:divBdr>
                              <w:divsChild>
                                <w:div w:id="1212883153">
                                  <w:marLeft w:val="0"/>
                                  <w:marRight w:val="0"/>
                                  <w:marTop w:val="0"/>
                                  <w:marBottom w:val="0"/>
                                  <w:divBdr>
                                    <w:top w:val="none" w:sz="0" w:space="0" w:color="auto"/>
                                    <w:left w:val="none" w:sz="0" w:space="0" w:color="auto"/>
                                    <w:bottom w:val="none" w:sz="0" w:space="0" w:color="auto"/>
                                    <w:right w:val="none" w:sz="0" w:space="0" w:color="auto"/>
                                  </w:divBdr>
                                  <w:divsChild>
                                    <w:div w:id="635259758">
                                      <w:marLeft w:val="0"/>
                                      <w:marRight w:val="0"/>
                                      <w:marTop w:val="0"/>
                                      <w:marBottom w:val="390"/>
                                      <w:divBdr>
                                        <w:top w:val="none" w:sz="0" w:space="0" w:color="auto"/>
                                        <w:left w:val="none" w:sz="0" w:space="0" w:color="auto"/>
                                        <w:bottom w:val="none" w:sz="0" w:space="0" w:color="auto"/>
                                        <w:right w:val="none" w:sz="0" w:space="0" w:color="auto"/>
                                      </w:divBdr>
                                      <w:divsChild>
                                        <w:div w:id="237593564">
                                          <w:marLeft w:val="0"/>
                                          <w:marRight w:val="0"/>
                                          <w:marTop w:val="0"/>
                                          <w:marBottom w:val="0"/>
                                          <w:divBdr>
                                            <w:top w:val="none" w:sz="0" w:space="0" w:color="auto"/>
                                            <w:left w:val="none" w:sz="0" w:space="0" w:color="auto"/>
                                            <w:bottom w:val="none" w:sz="0" w:space="0" w:color="auto"/>
                                            <w:right w:val="none" w:sz="0" w:space="0" w:color="auto"/>
                                          </w:divBdr>
                                          <w:divsChild>
                                            <w:div w:id="1027213980">
                                              <w:marLeft w:val="0"/>
                                              <w:marRight w:val="0"/>
                                              <w:marTop w:val="0"/>
                                              <w:marBottom w:val="0"/>
                                              <w:divBdr>
                                                <w:top w:val="none" w:sz="0" w:space="0" w:color="auto"/>
                                                <w:left w:val="none" w:sz="0" w:space="0" w:color="auto"/>
                                                <w:bottom w:val="none" w:sz="0" w:space="0" w:color="auto"/>
                                                <w:right w:val="none" w:sz="0" w:space="0" w:color="auto"/>
                                              </w:divBdr>
                                              <w:divsChild>
                                                <w:div w:id="612398066">
                                                  <w:marLeft w:val="0"/>
                                                  <w:marRight w:val="0"/>
                                                  <w:marTop w:val="0"/>
                                                  <w:marBottom w:val="0"/>
                                                  <w:divBdr>
                                                    <w:top w:val="none" w:sz="0" w:space="0" w:color="auto"/>
                                                    <w:left w:val="none" w:sz="0" w:space="0" w:color="auto"/>
                                                    <w:bottom w:val="none" w:sz="0" w:space="0" w:color="auto"/>
                                                    <w:right w:val="none" w:sz="0" w:space="0" w:color="auto"/>
                                                  </w:divBdr>
                                                  <w:divsChild>
                                                    <w:div w:id="2122604215">
                                                      <w:marLeft w:val="0"/>
                                                      <w:marRight w:val="0"/>
                                                      <w:marTop w:val="0"/>
                                                      <w:marBottom w:val="0"/>
                                                      <w:divBdr>
                                                        <w:top w:val="none" w:sz="0" w:space="0" w:color="auto"/>
                                                        <w:left w:val="none" w:sz="0" w:space="0" w:color="auto"/>
                                                        <w:bottom w:val="none" w:sz="0" w:space="0" w:color="auto"/>
                                                        <w:right w:val="none" w:sz="0" w:space="0" w:color="auto"/>
                                                      </w:divBdr>
                                                      <w:divsChild>
                                                        <w:div w:id="70540381">
                                                          <w:marLeft w:val="0"/>
                                                          <w:marRight w:val="0"/>
                                                          <w:marTop w:val="0"/>
                                                          <w:marBottom w:val="0"/>
                                                          <w:divBdr>
                                                            <w:top w:val="none" w:sz="0" w:space="0" w:color="auto"/>
                                                            <w:left w:val="none" w:sz="0" w:space="0" w:color="auto"/>
                                                            <w:bottom w:val="none" w:sz="0" w:space="0" w:color="auto"/>
                                                            <w:right w:val="none" w:sz="0" w:space="0" w:color="auto"/>
                                                          </w:divBdr>
                                                          <w:divsChild>
                                                            <w:div w:id="716971831">
                                                              <w:marLeft w:val="0"/>
                                                              <w:marRight w:val="0"/>
                                                              <w:marTop w:val="0"/>
                                                              <w:marBottom w:val="0"/>
                                                              <w:divBdr>
                                                                <w:top w:val="none" w:sz="0" w:space="0" w:color="auto"/>
                                                                <w:left w:val="none" w:sz="0" w:space="0" w:color="auto"/>
                                                                <w:bottom w:val="none" w:sz="0" w:space="0" w:color="auto"/>
                                                                <w:right w:val="none" w:sz="0" w:space="0" w:color="auto"/>
                                                              </w:divBdr>
                                                              <w:divsChild>
                                                                <w:div w:id="1049456779">
                                                                  <w:marLeft w:val="0"/>
                                                                  <w:marRight w:val="0"/>
                                                                  <w:marTop w:val="0"/>
                                                                  <w:marBottom w:val="0"/>
                                                                  <w:divBdr>
                                                                    <w:top w:val="none" w:sz="0" w:space="0" w:color="auto"/>
                                                                    <w:left w:val="none" w:sz="0" w:space="0" w:color="auto"/>
                                                                    <w:bottom w:val="none" w:sz="0" w:space="0" w:color="auto"/>
                                                                    <w:right w:val="none" w:sz="0" w:space="0" w:color="auto"/>
                                                                  </w:divBdr>
                                                                  <w:divsChild>
                                                                    <w:div w:id="952633146">
                                                                      <w:marLeft w:val="0"/>
                                                                      <w:marRight w:val="0"/>
                                                                      <w:marTop w:val="0"/>
                                                                      <w:marBottom w:val="0"/>
                                                                      <w:divBdr>
                                                                        <w:top w:val="none" w:sz="0" w:space="0" w:color="auto"/>
                                                                        <w:left w:val="none" w:sz="0" w:space="0" w:color="auto"/>
                                                                        <w:bottom w:val="none" w:sz="0" w:space="0" w:color="auto"/>
                                                                        <w:right w:val="none" w:sz="0" w:space="0" w:color="auto"/>
                                                                      </w:divBdr>
                                                                      <w:divsChild>
                                                                        <w:div w:id="1688485490">
                                                                          <w:marLeft w:val="0"/>
                                                                          <w:marRight w:val="0"/>
                                                                          <w:marTop w:val="0"/>
                                                                          <w:marBottom w:val="0"/>
                                                                          <w:divBdr>
                                                                            <w:top w:val="none" w:sz="0" w:space="0" w:color="auto"/>
                                                                            <w:left w:val="none" w:sz="0" w:space="0" w:color="auto"/>
                                                                            <w:bottom w:val="none" w:sz="0" w:space="0" w:color="auto"/>
                                                                            <w:right w:val="none" w:sz="0" w:space="0" w:color="auto"/>
                                                                          </w:divBdr>
                                                                          <w:divsChild>
                                                                            <w:div w:id="1073166246">
                                                                              <w:marLeft w:val="0"/>
                                                                              <w:marRight w:val="0"/>
                                                                              <w:marTop w:val="0"/>
                                                                              <w:marBottom w:val="0"/>
                                                                              <w:divBdr>
                                                                                <w:top w:val="none" w:sz="0" w:space="0" w:color="auto"/>
                                                                                <w:left w:val="none" w:sz="0" w:space="0" w:color="auto"/>
                                                                                <w:bottom w:val="none" w:sz="0" w:space="0" w:color="auto"/>
                                                                                <w:right w:val="none" w:sz="0" w:space="0" w:color="auto"/>
                                                                              </w:divBdr>
                                                                              <w:divsChild>
                                                                                <w:div w:id="7462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9070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261">
          <w:marLeft w:val="0"/>
          <w:marRight w:val="0"/>
          <w:marTop w:val="0"/>
          <w:marBottom w:val="0"/>
          <w:divBdr>
            <w:top w:val="none" w:sz="0" w:space="0" w:color="auto"/>
            <w:left w:val="none" w:sz="0" w:space="0" w:color="auto"/>
            <w:bottom w:val="none" w:sz="0" w:space="0" w:color="auto"/>
            <w:right w:val="none" w:sz="0" w:space="0" w:color="auto"/>
          </w:divBdr>
          <w:divsChild>
            <w:div w:id="1255898190">
              <w:marLeft w:val="0"/>
              <w:marRight w:val="0"/>
              <w:marTop w:val="0"/>
              <w:marBottom w:val="0"/>
              <w:divBdr>
                <w:top w:val="none" w:sz="0" w:space="0" w:color="auto"/>
                <w:left w:val="none" w:sz="0" w:space="0" w:color="auto"/>
                <w:bottom w:val="none" w:sz="0" w:space="0" w:color="auto"/>
                <w:right w:val="none" w:sz="0" w:space="0" w:color="auto"/>
              </w:divBdr>
              <w:divsChild>
                <w:div w:id="1078941684">
                  <w:marLeft w:val="0"/>
                  <w:marRight w:val="0"/>
                  <w:marTop w:val="0"/>
                  <w:marBottom w:val="0"/>
                  <w:divBdr>
                    <w:top w:val="none" w:sz="0" w:space="0" w:color="auto"/>
                    <w:left w:val="none" w:sz="0" w:space="0" w:color="auto"/>
                    <w:bottom w:val="none" w:sz="0" w:space="0" w:color="auto"/>
                    <w:right w:val="none" w:sz="0" w:space="0" w:color="auto"/>
                  </w:divBdr>
                  <w:divsChild>
                    <w:div w:id="1810200176">
                      <w:marLeft w:val="0"/>
                      <w:marRight w:val="0"/>
                      <w:marTop w:val="0"/>
                      <w:marBottom w:val="0"/>
                      <w:divBdr>
                        <w:top w:val="none" w:sz="0" w:space="0" w:color="auto"/>
                        <w:left w:val="none" w:sz="0" w:space="0" w:color="auto"/>
                        <w:bottom w:val="none" w:sz="0" w:space="0" w:color="auto"/>
                        <w:right w:val="none" w:sz="0" w:space="0" w:color="auto"/>
                      </w:divBdr>
                      <w:divsChild>
                        <w:div w:id="740562101">
                          <w:marLeft w:val="0"/>
                          <w:marRight w:val="0"/>
                          <w:marTop w:val="0"/>
                          <w:marBottom w:val="0"/>
                          <w:divBdr>
                            <w:top w:val="none" w:sz="0" w:space="0" w:color="auto"/>
                            <w:left w:val="none" w:sz="0" w:space="0" w:color="auto"/>
                            <w:bottom w:val="none" w:sz="0" w:space="0" w:color="auto"/>
                            <w:right w:val="none" w:sz="0" w:space="0" w:color="auto"/>
                          </w:divBdr>
                          <w:divsChild>
                            <w:div w:id="243729389">
                              <w:marLeft w:val="0"/>
                              <w:marRight w:val="0"/>
                              <w:marTop w:val="0"/>
                              <w:marBottom w:val="0"/>
                              <w:divBdr>
                                <w:top w:val="none" w:sz="0" w:space="0" w:color="auto"/>
                                <w:left w:val="none" w:sz="0" w:space="0" w:color="auto"/>
                                <w:bottom w:val="none" w:sz="0" w:space="0" w:color="auto"/>
                                <w:right w:val="none" w:sz="0" w:space="0" w:color="auto"/>
                              </w:divBdr>
                              <w:divsChild>
                                <w:div w:id="229195567">
                                  <w:marLeft w:val="0"/>
                                  <w:marRight w:val="0"/>
                                  <w:marTop w:val="0"/>
                                  <w:marBottom w:val="75"/>
                                  <w:divBdr>
                                    <w:top w:val="none" w:sz="0" w:space="0" w:color="auto"/>
                                    <w:left w:val="none" w:sz="0" w:space="0" w:color="auto"/>
                                    <w:bottom w:val="none" w:sz="0" w:space="0" w:color="auto"/>
                                    <w:right w:val="none" w:sz="0" w:space="0" w:color="auto"/>
                                  </w:divBdr>
                                  <w:divsChild>
                                    <w:div w:id="1394349455">
                                      <w:marLeft w:val="0"/>
                                      <w:marRight w:val="0"/>
                                      <w:marTop w:val="0"/>
                                      <w:marBottom w:val="0"/>
                                      <w:divBdr>
                                        <w:top w:val="none" w:sz="0" w:space="0" w:color="auto"/>
                                        <w:left w:val="none" w:sz="0" w:space="0" w:color="auto"/>
                                        <w:bottom w:val="none" w:sz="0" w:space="0" w:color="auto"/>
                                        <w:right w:val="none" w:sz="0" w:space="0" w:color="auto"/>
                                      </w:divBdr>
                                      <w:divsChild>
                                        <w:div w:id="1725837952">
                                          <w:marLeft w:val="0"/>
                                          <w:marRight w:val="0"/>
                                          <w:marTop w:val="0"/>
                                          <w:marBottom w:val="150"/>
                                          <w:divBdr>
                                            <w:top w:val="none" w:sz="0" w:space="0" w:color="auto"/>
                                            <w:left w:val="none" w:sz="0" w:space="0" w:color="auto"/>
                                            <w:bottom w:val="none" w:sz="0" w:space="0" w:color="auto"/>
                                            <w:right w:val="none" w:sz="0" w:space="0" w:color="auto"/>
                                          </w:divBdr>
                                          <w:divsChild>
                                            <w:div w:id="648285368">
                                              <w:marLeft w:val="0"/>
                                              <w:marRight w:val="0"/>
                                              <w:marTop w:val="0"/>
                                              <w:marBottom w:val="0"/>
                                              <w:divBdr>
                                                <w:top w:val="none" w:sz="0" w:space="0" w:color="auto"/>
                                                <w:left w:val="none" w:sz="0" w:space="0" w:color="auto"/>
                                                <w:bottom w:val="none" w:sz="0" w:space="0" w:color="auto"/>
                                                <w:right w:val="none" w:sz="0" w:space="0" w:color="auto"/>
                                              </w:divBdr>
                                            </w:div>
                                            <w:div w:id="1997613215">
                                              <w:marLeft w:val="0"/>
                                              <w:marRight w:val="0"/>
                                              <w:marTop w:val="0"/>
                                              <w:marBottom w:val="0"/>
                                              <w:divBdr>
                                                <w:top w:val="none" w:sz="0" w:space="0" w:color="auto"/>
                                                <w:left w:val="none" w:sz="0" w:space="0" w:color="auto"/>
                                                <w:bottom w:val="none" w:sz="0" w:space="0" w:color="auto"/>
                                                <w:right w:val="none" w:sz="0" w:space="0" w:color="auto"/>
                                              </w:divBdr>
                                            </w:div>
                                            <w:div w:id="2069305011">
                                              <w:marLeft w:val="0"/>
                                              <w:marRight w:val="0"/>
                                              <w:marTop w:val="0"/>
                                              <w:marBottom w:val="0"/>
                                              <w:divBdr>
                                                <w:top w:val="none" w:sz="0" w:space="0" w:color="auto"/>
                                                <w:left w:val="none" w:sz="0" w:space="0" w:color="auto"/>
                                                <w:bottom w:val="none" w:sz="0" w:space="0" w:color="auto"/>
                                                <w:right w:val="none" w:sz="0" w:space="0" w:color="auto"/>
                                              </w:divBdr>
                                            </w:div>
                                            <w:div w:id="1921256928">
                                              <w:marLeft w:val="0"/>
                                              <w:marRight w:val="0"/>
                                              <w:marTop w:val="0"/>
                                              <w:marBottom w:val="0"/>
                                              <w:divBdr>
                                                <w:top w:val="none" w:sz="0" w:space="0" w:color="auto"/>
                                                <w:left w:val="none" w:sz="0" w:space="0" w:color="auto"/>
                                                <w:bottom w:val="none" w:sz="0" w:space="0" w:color="auto"/>
                                                <w:right w:val="none" w:sz="0" w:space="0" w:color="auto"/>
                                              </w:divBdr>
                                            </w:div>
                                            <w:div w:id="1543252326">
                                              <w:marLeft w:val="0"/>
                                              <w:marRight w:val="0"/>
                                              <w:marTop w:val="0"/>
                                              <w:marBottom w:val="0"/>
                                              <w:divBdr>
                                                <w:top w:val="none" w:sz="0" w:space="0" w:color="auto"/>
                                                <w:left w:val="none" w:sz="0" w:space="0" w:color="auto"/>
                                                <w:bottom w:val="none" w:sz="0" w:space="0" w:color="auto"/>
                                                <w:right w:val="none" w:sz="0" w:space="0" w:color="auto"/>
                                              </w:divBdr>
                                            </w:div>
                                            <w:div w:id="1003237937">
                                              <w:marLeft w:val="0"/>
                                              <w:marRight w:val="0"/>
                                              <w:marTop w:val="0"/>
                                              <w:marBottom w:val="0"/>
                                              <w:divBdr>
                                                <w:top w:val="none" w:sz="0" w:space="0" w:color="auto"/>
                                                <w:left w:val="none" w:sz="0" w:space="0" w:color="auto"/>
                                                <w:bottom w:val="none" w:sz="0" w:space="0" w:color="auto"/>
                                                <w:right w:val="none" w:sz="0" w:space="0" w:color="auto"/>
                                              </w:divBdr>
                                            </w:div>
                                          </w:divsChild>
                                        </w:div>
                                        <w:div w:id="589192944">
                                          <w:marLeft w:val="0"/>
                                          <w:marRight w:val="0"/>
                                          <w:marTop w:val="0"/>
                                          <w:marBottom w:val="150"/>
                                          <w:divBdr>
                                            <w:top w:val="none" w:sz="0" w:space="0" w:color="auto"/>
                                            <w:left w:val="none" w:sz="0" w:space="0" w:color="auto"/>
                                            <w:bottom w:val="none" w:sz="0" w:space="0" w:color="auto"/>
                                            <w:right w:val="none" w:sz="0" w:space="0" w:color="auto"/>
                                          </w:divBdr>
                                          <w:divsChild>
                                            <w:div w:id="1808351152">
                                              <w:marLeft w:val="0"/>
                                              <w:marRight w:val="0"/>
                                              <w:marTop w:val="0"/>
                                              <w:marBottom w:val="0"/>
                                              <w:divBdr>
                                                <w:top w:val="none" w:sz="0" w:space="0" w:color="auto"/>
                                                <w:left w:val="none" w:sz="0" w:space="0" w:color="auto"/>
                                                <w:bottom w:val="none" w:sz="0" w:space="0" w:color="auto"/>
                                                <w:right w:val="none" w:sz="0" w:space="0" w:color="auto"/>
                                              </w:divBdr>
                                            </w:div>
                                            <w:div w:id="1434671431">
                                              <w:marLeft w:val="0"/>
                                              <w:marRight w:val="0"/>
                                              <w:marTop w:val="0"/>
                                              <w:marBottom w:val="0"/>
                                              <w:divBdr>
                                                <w:top w:val="none" w:sz="0" w:space="0" w:color="auto"/>
                                                <w:left w:val="none" w:sz="0" w:space="0" w:color="auto"/>
                                                <w:bottom w:val="none" w:sz="0" w:space="0" w:color="auto"/>
                                                <w:right w:val="none" w:sz="0" w:space="0" w:color="auto"/>
                                              </w:divBdr>
                                            </w:div>
                                            <w:div w:id="712310888">
                                              <w:marLeft w:val="0"/>
                                              <w:marRight w:val="0"/>
                                              <w:marTop w:val="0"/>
                                              <w:marBottom w:val="0"/>
                                              <w:divBdr>
                                                <w:top w:val="none" w:sz="0" w:space="0" w:color="auto"/>
                                                <w:left w:val="none" w:sz="0" w:space="0" w:color="auto"/>
                                                <w:bottom w:val="none" w:sz="0" w:space="0" w:color="auto"/>
                                                <w:right w:val="none" w:sz="0" w:space="0" w:color="auto"/>
                                              </w:divBdr>
                                            </w:div>
                                            <w:div w:id="573391604">
                                              <w:marLeft w:val="0"/>
                                              <w:marRight w:val="0"/>
                                              <w:marTop w:val="0"/>
                                              <w:marBottom w:val="0"/>
                                              <w:divBdr>
                                                <w:top w:val="none" w:sz="0" w:space="0" w:color="auto"/>
                                                <w:left w:val="none" w:sz="0" w:space="0" w:color="auto"/>
                                                <w:bottom w:val="none" w:sz="0" w:space="0" w:color="auto"/>
                                                <w:right w:val="none" w:sz="0" w:space="0" w:color="auto"/>
                                              </w:divBdr>
                                            </w:div>
                                            <w:div w:id="373313526">
                                              <w:marLeft w:val="0"/>
                                              <w:marRight w:val="0"/>
                                              <w:marTop w:val="0"/>
                                              <w:marBottom w:val="0"/>
                                              <w:divBdr>
                                                <w:top w:val="none" w:sz="0" w:space="0" w:color="auto"/>
                                                <w:left w:val="none" w:sz="0" w:space="0" w:color="auto"/>
                                                <w:bottom w:val="none" w:sz="0" w:space="0" w:color="auto"/>
                                                <w:right w:val="none" w:sz="0" w:space="0" w:color="auto"/>
                                              </w:divBdr>
                                            </w:div>
                                            <w:div w:id="1081021543">
                                              <w:marLeft w:val="0"/>
                                              <w:marRight w:val="0"/>
                                              <w:marTop w:val="0"/>
                                              <w:marBottom w:val="0"/>
                                              <w:divBdr>
                                                <w:top w:val="none" w:sz="0" w:space="0" w:color="auto"/>
                                                <w:left w:val="none" w:sz="0" w:space="0" w:color="auto"/>
                                                <w:bottom w:val="none" w:sz="0" w:space="0" w:color="auto"/>
                                                <w:right w:val="none" w:sz="0" w:space="0" w:color="auto"/>
                                              </w:divBdr>
                                            </w:div>
                                          </w:divsChild>
                                        </w:div>
                                        <w:div w:id="1978602707">
                                          <w:marLeft w:val="0"/>
                                          <w:marRight w:val="0"/>
                                          <w:marTop w:val="0"/>
                                          <w:marBottom w:val="150"/>
                                          <w:divBdr>
                                            <w:top w:val="none" w:sz="0" w:space="0" w:color="auto"/>
                                            <w:left w:val="none" w:sz="0" w:space="0" w:color="auto"/>
                                            <w:bottom w:val="none" w:sz="0" w:space="0" w:color="auto"/>
                                            <w:right w:val="none" w:sz="0" w:space="0" w:color="auto"/>
                                          </w:divBdr>
                                          <w:divsChild>
                                            <w:div w:id="904995316">
                                              <w:marLeft w:val="0"/>
                                              <w:marRight w:val="0"/>
                                              <w:marTop w:val="0"/>
                                              <w:marBottom w:val="0"/>
                                              <w:divBdr>
                                                <w:top w:val="none" w:sz="0" w:space="0" w:color="auto"/>
                                                <w:left w:val="none" w:sz="0" w:space="0" w:color="auto"/>
                                                <w:bottom w:val="none" w:sz="0" w:space="0" w:color="auto"/>
                                                <w:right w:val="none" w:sz="0" w:space="0" w:color="auto"/>
                                              </w:divBdr>
                                            </w:div>
                                            <w:div w:id="639311361">
                                              <w:marLeft w:val="0"/>
                                              <w:marRight w:val="0"/>
                                              <w:marTop w:val="0"/>
                                              <w:marBottom w:val="0"/>
                                              <w:divBdr>
                                                <w:top w:val="none" w:sz="0" w:space="0" w:color="auto"/>
                                                <w:left w:val="none" w:sz="0" w:space="0" w:color="auto"/>
                                                <w:bottom w:val="none" w:sz="0" w:space="0" w:color="auto"/>
                                                <w:right w:val="none" w:sz="0" w:space="0" w:color="auto"/>
                                              </w:divBdr>
                                            </w:div>
                                            <w:div w:id="256252778">
                                              <w:marLeft w:val="0"/>
                                              <w:marRight w:val="0"/>
                                              <w:marTop w:val="0"/>
                                              <w:marBottom w:val="0"/>
                                              <w:divBdr>
                                                <w:top w:val="none" w:sz="0" w:space="0" w:color="auto"/>
                                                <w:left w:val="none" w:sz="0" w:space="0" w:color="auto"/>
                                                <w:bottom w:val="none" w:sz="0" w:space="0" w:color="auto"/>
                                                <w:right w:val="none" w:sz="0" w:space="0" w:color="auto"/>
                                              </w:divBdr>
                                            </w:div>
                                            <w:div w:id="832065662">
                                              <w:marLeft w:val="0"/>
                                              <w:marRight w:val="0"/>
                                              <w:marTop w:val="0"/>
                                              <w:marBottom w:val="0"/>
                                              <w:divBdr>
                                                <w:top w:val="none" w:sz="0" w:space="0" w:color="auto"/>
                                                <w:left w:val="none" w:sz="0" w:space="0" w:color="auto"/>
                                                <w:bottom w:val="none" w:sz="0" w:space="0" w:color="auto"/>
                                                <w:right w:val="none" w:sz="0" w:space="0" w:color="auto"/>
                                              </w:divBdr>
                                            </w:div>
                                            <w:div w:id="320548619">
                                              <w:marLeft w:val="0"/>
                                              <w:marRight w:val="0"/>
                                              <w:marTop w:val="0"/>
                                              <w:marBottom w:val="0"/>
                                              <w:divBdr>
                                                <w:top w:val="none" w:sz="0" w:space="0" w:color="auto"/>
                                                <w:left w:val="none" w:sz="0" w:space="0" w:color="auto"/>
                                                <w:bottom w:val="none" w:sz="0" w:space="0" w:color="auto"/>
                                                <w:right w:val="none" w:sz="0" w:space="0" w:color="auto"/>
                                              </w:divBdr>
                                            </w:div>
                                            <w:div w:id="1390378623">
                                              <w:marLeft w:val="0"/>
                                              <w:marRight w:val="0"/>
                                              <w:marTop w:val="0"/>
                                              <w:marBottom w:val="0"/>
                                              <w:divBdr>
                                                <w:top w:val="none" w:sz="0" w:space="0" w:color="auto"/>
                                                <w:left w:val="none" w:sz="0" w:space="0" w:color="auto"/>
                                                <w:bottom w:val="none" w:sz="0" w:space="0" w:color="auto"/>
                                                <w:right w:val="none" w:sz="0" w:space="0" w:color="auto"/>
                                              </w:divBdr>
                                            </w:div>
                                          </w:divsChild>
                                        </w:div>
                                        <w:div w:id="1805929559">
                                          <w:marLeft w:val="0"/>
                                          <w:marRight w:val="0"/>
                                          <w:marTop w:val="0"/>
                                          <w:marBottom w:val="150"/>
                                          <w:divBdr>
                                            <w:top w:val="none" w:sz="0" w:space="0" w:color="auto"/>
                                            <w:left w:val="none" w:sz="0" w:space="0" w:color="auto"/>
                                            <w:bottom w:val="none" w:sz="0" w:space="0" w:color="auto"/>
                                            <w:right w:val="none" w:sz="0" w:space="0" w:color="auto"/>
                                          </w:divBdr>
                                          <w:divsChild>
                                            <w:div w:id="18869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4654926">
      <w:bodyDiv w:val="1"/>
      <w:marLeft w:val="0"/>
      <w:marRight w:val="0"/>
      <w:marTop w:val="0"/>
      <w:marBottom w:val="0"/>
      <w:divBdr>
        <w:top w:val="none" w:sz="0" w:space="0" w:color="auto"/>
        <w:left w:val="none" w:sz="0" w:space="0" w:color="auto"/>
        <w:bottom w:val="none" w:sz="0" w:space="0" w:color="auto"/>
        <w:right w:val="none" w:sz="0" w:space="0" w:color="auto"/>
      </w:divBdr>
      <w:divsChild>
        <w:div w:id="1059205240">
          <w:marLeft w:val="0"/>
          <w:marRight w:val="0"/>
          <w:marTop w:val="0"/>
          <w:marBottom w:val="0"/>
          <w:divBdr>
            <w:top w:val="none" w:sz="0" w:space="0" w:color="auto"/>
            <w:left w:val="none" w:sz="0" w:space="0" w:color="auto"/>
            <w:bottom w:val="none" w:sz="0" w:space="0" w:color="auto"/>
            <w:right w:val="none" w:sz="0" w:space="0" w:color="auto"/>
          </w:divBdr>
          <w:divsChild>
            <w:div w:id="1531382182">
              <w:marLeft w:val="0"/>
              <w:marRight w:val="0"/>
              <w:marTop w:val="0"/>
              <w:marBottom w:val="0"/>
              <w:divBdr>
                <w:top w:val="none" w:sz="0" w:space="0" w:color="auto"/>
                <w:left w:val="none" w:sz="0" w:space="0" w:color="auto"/>
                <w:bottom w:val="none" w:sz="0" w:space="0" w:color="auto"/>
                <w:right w:val="none" w:sz="0" w:space="0" w:color="auto"/>
              </w:divBdr>
              <w:divsChild>
                <w:div w:id="310789824">
                  <w:marLeft w:val="0"/>
                  <w:marRight w:val="0"/>
                  <w:marTop w:val="0"/>
                  <w:marBottom w:val="0"/>
                  <w:divBdr>
                    <w:top w:val="none" w:sz="0" w:space="0" w:color="auto"/>
                    <w:left w:val="none" w:sz="0" w:space="0" w:color="auto"/>
                    <w:bottom w:val="none" w:sz="0" w:space="0" w:color="auto"/>
                    <w:right w:val="none" w:sz="0" w:space="0" w:color="auto"/>
                  </w:divBdr>
                  <w:divsChild>
                    <w:div w:id="558321376">
                      <w:marLeft w:val="0"/>
                      <w:marRight w:val="0"/>
                      <w:marTop w:val="0"/>
                      <w:marBottom w:val="0"/>
                      <w:divBdr>
                        <w:top w:val="none" w:sz="0" w:space="0" w:color="auto"/>
                        <w:left w:val="none" w:sz="0" w:space="0" w:color="auto"/>
                        <w:bottom w:val="none" w:sz="0" w:space="0" w:color="auto"/>
                        <w:right w:val="none" w:sz="0" w:space="0" w:color="auto"/>
                      </w:divBdr>
                      <w:divsChild>
                        <w:div w:id="1229224726">
                          <w:marLeft w:val="0"/>
                          <w:marRight w:val="0"/>
                          <w:marTop w:val="0"/>
                          <w:marBottom w:val="0"/>
                          <w:divBdr>
                            <w:top w:val="none" w:sz="0" w:space="0" w:color="auto"/>
                            <w:left w:val="none" w:sz="0" w:space="0" w:color="auto"/>
                            <w:bottom w:val="none" w:sz="0" w:space="0" w:color="auto"/>
                            <w:right w:val="none" w:sz="0" w:space="0" w:color="auto"/>
                          </w:divBdr>
                          <w:divsChild>
                            <w:div w:id="186675543">
                              <w:marLeft w:val="0"/>
                              <w:marRight w:val="0"/>
                              <w:marTop w:val="0"/>
                              <w:marBottom w:val="300"/>
                              <w:divBdr>
                                <w:top w:val="none" w:sz="0" w:space="0" w:color="auto"/>
                                <w:left w:val="none" w:sz="0" w:space="0" w:color="auto"/>
                                <w:bottom w:val="none" w:sz="0" w:space="0" w:color="auto"/>
                                <w:right w:val="none" w:sz="0" w:space="0" w:color="auto"/>
                              </w:divBdr>
                              <w:divsChild>
                                <w:div w:id="1444301372">
                                  <w:marLeft w:val="0"/>
                                  <w:marRight w:val="0"/>
                                  <w:marTop w:val="0"/>
                                  <w:marBottom w:val="0"/>
                                  <w:divBdr>
                                    <w:top w:val="none" w:sz="0" w:space="0" w:color="auto"/>
                                    <w:left w:val="none" w:sz="0" w:space="0" w:color="auto"/>
                                    <w:bottom w:val="none" w:sz="0" w:space="0" w:color="auto"/>
                                    <w:right w:val="none" w:sz="0" w:space="0" w:color="auto"/>
                                  </w:divBdr>
                                  <w:divsChild>
                                    <w:div w:id="20372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857222">
      <w:bodyDiv w:val="1"/>
      <w:marLeft w:val="0"/>
      <w:marRight w:val="0"/>
      <w:marTop w:val="0"/>
      <w:marBottom w:val="0"/>
      <w:divBdr>
        <w:top w:val="none" w:sz="0" w:space="0" w:color="auto"/>
        <w:left w:val="none" w:sz="0" w:space="0" w:color="auto"/>
        <w:bottom w:val="none" w:sz="0" w:space="0" w:color="auto"/>
        <w:right w:val="none" w:sz="0" w:space="0" w:color="auto"/>
      </w:divBdr>
      <w:divsChild>
        <w:div w:id="1340159611">
          <w:marLeft w:val="0"/>
          <w:marRight w:val="0"/>
          <w:marTop w:val="0"/>
          <w:marBottom w:val="0"/>
          <w:divBdr>
            <w:top w:val="none" w:sz="0" w:space="0" w:color="auto"/>
            <w:left w:val="none" w:sz="0" w:space="0" w:color="auto"/>
            <w:bottom w:val="none" w:sz="0" w:space="0" w:color="auto"/>
            <w:right w:val="none" w:sz="0" w:space="0" w:color="auto"/>
          </w:divBdr>
          <w:divsChild>
            <w:div w:id="638728668">
              <w:marLeft w:val="0"/>
              <w:marRight w:val="0"/>
              <w:marTop w:val="0"/>
              <w:marBottom w:val="0"/>
              <w:divBdr>
                <w:top w:val="none" w:sz="0" w:space="0" w:color="auto"/>
                <w:left w:val="none" w:sz="0" w:space="0" w:color="auto"/>
                <w:bottom w:val="none" w:sz="0" w:space="0" w:color="auto"/>
                <w:right w:val="none" w:sz="0" w:space="0" w:color="auto"/>
              </w:divBdr>
              <w:divsChild>
                <w:div w:id="851188609">
                  <w:marLeft w:val="0"/>
                  <w:marRight w:val="0"/>
                  <w:marTop w:val="0"/>
                  <w:marBottom w:val="0"/>
                  <w:divBdr>
                    <w:top w:val="none" w:sz="0" w:space="0" w:color="auto"/>
                    <w:left w:val="none" w:sz="0" w:space="0" w:color="auto"/>
                    <w:bottom w:val="none" w:sz="0" w:space="0" w:color="auto"/>
                    <w:right w:val="none" w:sz="0" w:space="0" w:color="auto"/>
                  </w:divBdr>
                  <w:divsChild>
                    <w:div w:id="789399855">
                      <w:marLeft w:val="0"/>
                      <w:marRight w:val="0"/>
                      <w:marTop w:val="45"/>
                      <w:marBottom w:val="0"/>
                      <w:divBdr>
                        <w:top w:val="none" w:sz="0" w:space="0" w:color="auto"/>
                        <w:left w:val="none" w:sz="0" w:space="0" w:color="auto"/>
                        <w:bottom w:val="none" w:sz="0" w:space="0" w:color="auto"/>
                        <w:right w:val="none" w:sz="0" w:space="0" w:color="auto"/>
                      </w:divBdr>
                      <w:divsChild>
                        <w:div w:id="604383936">
                          <w:marLeft w:val="0"/>
                          <w:marRight w:val="0"/>
                          <w:marTop w:val="0"/>
                          <w:marBottom w:val="0"/>
                          <w:divBdr>
                            <w:top w:val="none" w:sz="0" w:space="0" w:color="auto"/>
                            <w:left w:val="none" w:sz="0" w:space="0" w:color="auto"/>
                            <w:bottom w:val="none" w:sz="0" w:space="0" w:color="auto"/>
                            <w:right w:val="none" w:sz="0" w:space="0" w:color="auto"/>
                          </w:divBdr>
                          <w:divsChild>
                            <w:div w:id="1539128882">
                              <w:marLeft w:val="12300"/>
                              <w:marRight w:val="0"/>
                              <w:marTop w:val="0"/>
                              <w:marBottom w:val="0"/>
                              <w:divBdr>
                                <w:top w:val="none" w:sz="0" w:space="0" w:color="auto"/>
                                <w:left w:val="none" w:sz="0" w:space="0" w:color="auto"/>
                                <w:bottom w:val="none" w:sz="0" w:space="0" w:color="auto"/>
                                <w:right w:val="none" w:sz="0" w:space="0" w:color="auto"/>
                              </w:divBdr>
                              <w:divsChild>
                                <w:div w:id="1396005106">
                                  <w:marLeft w:val="0"/>
                                  <w:marRight w:val="0"/>
                                  <w:marTop w:val="0"/>
                                  <w:marBottom w:val="0"/>
                                  <w:divBdr>
                                    <w:top w:val="none" w:sz="0" w:space="0" w:color="auto"/>
                                    <w:left w:val="none" w:sz="0" w:space="0" w:color="auto"/>
                                    <w:bottom w:val="none" w:sz="0" w:space="0" w:color="auto"/>
                                    <w:right w:val="none" w:sz="0" w:space="0" w:color="auto"/>
                                  </w:divBdr>
                                  <w:divsChild>
                                    <w:div w:id="876743312">
                                      <w:marLeft w:val="0"/>
                                      <w:marRight w:val="0"/>
                                      <w:marTop w:val="0"/>
                                      <w:marBottom w:val="390"/>
                                      <w:divBdr>
                                        <w:top w:val="none" w:sz="0" w:space="0" w:color="auto"/>
                                        <w:left w:val="none" w:sz="0" w:space="0" w:color="auto"/>
                                        <w:bottom w:val="none" w:sz="0" w:space="0" w:color="auto"/>
                                        <w:right w:val="none" w:sz="0" w:space="0" w:color="auto"/>
                                      </w:divBdr>
                                      <w:divsChild>
                                        <w:div w:id="1600598841">
                                          <w:marLeft w:val="0"/>
                                          <w:marRight w:val="0"/>
                                          <w:marTop w:val="0"/>
                                          <w:marBottom w:val="0"/>
                                          <w:divBdr>
                                            <w:top w:val="none" w:sz="0" w:space="0" w:color="auto"/>
                                            <w:left w:val="none" w:sz="0" w:space="0" w:color="auto"/>
                                            <w:bottom w:val="none" w:sz="0" w:space="0" w:color="auto"/>
                                            <w:right w:val="none" w:sz="0" w:space="0" w:color="auto"/>
                                          </w:divBdr>
                                          <w:divsChild>
                                            <w:div w:id="280847596">
                                              <w:marLeft w:val="0"/>
                                              <w:marRight w:val="0"/>
                                              <w:marTop w:val="0"/>
                                              <w:marBottom w:val="0"/>
                                              <w:divBdr>
                                                <w:top w:val="none" w:sz="0" w:space="0" w:color="auto"/>
                                                <w:left w:val="none" w:sz="0" w:space="0" w:color="auto"/>
                                                <w:bottom w:val="none" w:sz="0" w:space="0" w:color="auto"/>
                                                <w:right w:val="none" w:sz="0" w:space="0" w:color="auto"/>
                                              </w:divBdr>
                                              <w:divsChild>
                                                <w:div w:id="427503970">
                                                  <w:marLeft w:val="0"/>
                                                  <w:marRight w:val="0"/>
                                                  <w:marTop w:val="0"/>
                                                  <w:marBottom w:val="0"/>
                                                  <w:divBdr>
                                                    <w:top w:val="none" w:sz="0" w:space="0" w:color="auto"/>
                                                    <w:left w:val="none" w:sz="0" w:space="0" w:color="auto"/>
                                                    <w:bottom w:val="none" w:sz="0" w:space="0" w:color="auto"/>
                                                    <w:right w:val="none" w:sz="0" w:space="0" w:color="auto"/>
                                                  </w:divBdr>
                                                  <w:divsChild>
                                                    <w:div w:id="1597133800">
                                                      <w:marLeft w:val="0"/>
                                                      <w:marRight w:val="0"/>
                                                      <w:marTop w:val="0"/>
                                                      <w:marBottom w:val="0"/>
                                                      <w:divBdr>
                                                        <w:top w:val="none" w:sz="0" w:space="0" w:color="auto"/>
                                                        <w:left w:val="none" w:sz="0" w:space="0" w:color="auto"/>
                                                        <w:bottom w:val="none" w:sz="0" w:space="0" w:color="auto"/>
                                                        <w:right w:val="none" w:sz="0" w:space="0" w:color="auto"/>
                                                      </w:divBdr>
                                                      <w:divsChild>
                                                        <w:div w:id="1375426448">
                                                          <w:marLeft w:val="0"/>
                                                          <w:marRight w:val="0"/>
                                                          <w:marTop w:val="0"/>
                                                          <w:marBottom w:val="0"/>
                                                          <w:divBdr>
                                                            <w:top w:val="none" w:sz="0" w:space="0" w:color="auto"/>
                                                            <w:left w:val="none" w:sz="0" w:space="0" w:color="auto"/>
                                                            <w:bottom w:val="none" w:sz="0" w:space="0" w:color="auto"/>
                                                            <w:right w:val="none" w:sz="0" w:space="0" w:color="auto"/>
                                                          </w:divBdr>
                                                          <w:divsChild>
                                                            <w:div w:id="1293101074">
                                                              <w:marLeft w:val="0"/>
                                                              <w:marRight w:val="0"/>
                                                              <w:marTop w:val="0"/>
                                                              <w:marBottom w:val="0"/>
                                                              <w:divBdr>
                                                                <w:top w:val="none" w:sz="0" w:space="0" w:color="auto"/>
                                                                <w:left w:val="none" w:sz="0" w:space="0" w:color="auto"/>
                                                                <w:bottom w:val="none" w:sz="0" w:space="0" w:color="auto"/>
                                                                <w:right w:val="none" w:sz="0" w:space="0" w:color="auto"/>
                                                              </w:divBdr>
                                                              <w:divsChild>
                                                                <w:div w:id="1493719578">
                                                                  <w:marLeft w:val="0"/>
                                                                  <w:marRight w:val="0"/>
                                                                  <w:marTop w:val="0"/>
                                                                  <w:marBottom w:val="0"/>
                                                                  <w:divBdr>
                                                                    <w:top w:val="none" w:sz="0" w:space="0" w:color="auto"/>
                                                                    <w:left w:val="none" w:sz="0" w:space="0" w:color="auto"/>
                                                                    <w:bottom w:val="none" w:sz="0" w:space="0" w:color="auto"/>
                                                                    <w:right w:val="none" w:sz="0" w:space="0" w:color="auto"/>
                                                                  </w:divBdr>
                                                                  <w:divsChild>
                                                                    <w:div w:id="1211770051">
                                                                      <w:marLeft w:val="0"/>
                                                                      <w:marRight w:val="0"/>
                                                                      <w:marTop w:val="0"/>
                                                                      <w:marBottom w:val="0"/>
                                                                      <w:divBdr>
                                                                        <w:top w:val="none" w:sz="0" w:space="0" w:color="auto"/>
                                                                        <w:left w:val="none" w:sz="0" w:space="0" w:color="auto"/>
                                                                        <w:bottom w:val="none" w:sz="0" w:space="0" w:color="auto"/>
                                                                        <w:right w:val="none" w:sz="0" w:space="0" w:color="auto"/>
                                                                      </w:divBdr>
                                                                      <w:divsChild>
                                                                        <w:div w:id="218369630">
                                                                          <w:marLeft w:val="0"/>
                                                                          <w:marRight w:val="0"/>
                                                                          <w:marTop w:val="0"/>
                                                                          <w:marBottom w:val="0"/>
                                                                          <w:divBdr>
                                                                            <w:top w:val="none" w:sz="0" w:space="0" w:color="auto"/>
                                                                            <w:left w:val="none" w:sz="0" w:space="0" w:color="auto"/>
                                                                            <w:bottom w:val="none" w:sz="0" w:space="0" w:color="auto"/>
                                                                            <w:right w:val="none" w:sz="0" w:space="0" w:color="auto"/>
                                                                          </w:divBdr>
                                                                          <w:divsChild>
                                                                            <w:div w:id="481459990">
                                                                              <w:marLeft w:val="0"/>
                                                                              <w:marRight w:val="0"/>
                                                                              <w:marTop w:val="0"/>
                                                                              <w:marBottom w:val="0"/>
                                                                              <w:divBdr>
                                                                                <w:top w:val="none" w:sz="0" w:space="0" w:color="auto"/>
                                                                                <w:left w:val="none" w:sz="0" w:space="0" w:color="auto"/>
                                                                                <w:bottom w:val="none" w:sz="0" w:space="0" w:color="auto"/>
                                                                                <w:right w:val="none" w:sz="0" w:space="0" w:color="auto"/>
                                                                              </w:divBdr>
                                                                              <w:divsChild>
                                                                                <w:div w:id="17696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620602">
      <w:bodyDiv w:val="1"/>
      <w:marLeft w:val="0"/>
      <w:marRight w:val="0"/>
      <w:marTop w:val="0"/>
      <w:marBottom w:val="0"/>
      <w:divBdr>
        <w:top w:val="none" w:sz="0" w:space="0" w:color="auto"/>
        <w:left w:val="none" w:sz="0" w:space="0" w:color="auto"/>
        <w:bottom w:val="none" w:sz="0" w:space="0" w:color="auto"/>
        <w:right w:val="none" w:sz="0" w:space="0" w:color="auto"/>
      </w:divBdr>
      <w:divsChild>
        <w:div w:id="1135027864">
          <w:marLeft w:val="0"/>
          <w:marRight w:val="0"/>
          <w:marTop w:val="0"/>
          <w:marBottom w:val="0"/>
          <w:divBdr>
            <w:top w:val="none" w:sz="0" w:space="0" w:color="auto"/>
            <w:left w:val="none" w:sz="0" w:space="0" w:color="auto"/>
            <w:bottom w:val="none" w:sz="0" w:space="0" w:color="auto"/>
            <w:right w:val="none" w:sz="0" w:space="0" w:color="auto"/>
          </w:divBdr>
          <w:divsChild>
            <w:div w:id="1492678646">
              <w:marLeft w:val="0"/>
              <w:marRight w:val="0"/>
              <w:marTop w:val="0"/>
              <w:marBottom w:val="0"/>
              <w:divBdr>
                <w:top w:val="none" w:sz="0" w:space="0" w:color="auto"/>
                <w:left w:val="none" w:sz="0" w:space="0" w:color="auto"/>
                <w:bottom w:val="none" w:sz="0" w:space="0" w:color="auto"/>
                <w:right w:val="none" w:sz="0" w:space="0" w:color="auto"/>
              </w:divBdr>
              <w:divsChild>
                <w:div w:id="1946686721">
                  <w:marLeft w:val="0"/>
                  <w:marRight w:val="0"/>
                  <w:marTop w:val="0"/>
                  <w:marBottom w:val="0"/>
                  <w:divBdr>
                    <w:top w:val="none" w:sz="0" w:space="0" w:color="auto"/>
                    <w:left w:val="none" w:sz="0" w:space="0" w:color="auto"/>
                    <w:bottom w:val="none" w:sz="0" w:space="0" w:color="auto"/>
                    <w:right w:val="none" w:sz="0" w:space="0" w:color="auto"/>
                  </w:divBdr>
                  <w:divsChild>
                    <w:div w:id="263655084">
                      <w:marLeft w:val="0"/>
                      <w:marRight w:val="0"/>
                      <w:marTop w:val="0"/>
                      <w:marBottom w:val="0"/>
                      <w:divBdr>
                        <w:top w:val="none" w:sz="0" w:space="0" w:color="auto"/>
                        <w:left w:val="none" w:sz="0" w:space="0" w:color="auto"/>
                        <w:bottom w:val="none" w:sz="0" w:space="0" w:color="auto"/>
                        <w:right w:val="none" w:sz="0" w:space="0" w:color="auto"/>
                      </w:divBdr>
                      <w:divsChild>
                        <w:div w:id="1884096713">
                          <w:marLeft w:val="0"/>
                          <w:marRight w:val="0"/>
                          <w:marTop w:val="0"/>
                          <w:marBottom w:val="0"/>
                          <w:divBdr>
                            <w:top w:val="none" w:sz="0" w:space="0" w:color="auto"/>
                            <w:left w:val="none" w:sz="0" w:space="0" w:color="auto"/>
                            <w:bottom w:val="none" w:sz="0" w:space="0" w:color="auto"/>
                            <w:right w:val="none" w:sz="0" w:space="0" w:color="auto"/>
                          </w:divBdr>
                          <w:divsChild>
                            <w:div w:id="709646022">
                              <w:marLeft w:val="0"/>
                              <w:marRight w:val="0"/>
                              <w:marTop w:val="0"/>
                              <w:marBottom w:val="0"/>
                              <w:divBdr>
                                <w:top w:val="none" w:sz="0" w:space="0" w:color="auto"/>
                                <w:left w:val="none" w:sz="0" w:space="0" w:color="auto"/>
                                <w:bottom w:val="none" w:sz="0" w:space="0" w:color="auto"/>
                                <w:right w:val="none" w:sz="0" w:space="0" w:color="auto"/>
                              </w:divBdr>
                              <w:divsChild>
                                <w:div w:id="467356561">
                                  <w:marLeft w:val="0"/>
                                  <w:marRight w:val="0"/>
                                  <w:marTop w:val="0"/>
                                  <w:marBottom w:val="0"/>
                                  <w:divBdr>
                                    <w:top w:val="none" w:sz="0" w:space="0" w:color="auto"/>
                                    <w:left w:val="none" w:sz="0" w:space="0" w:color="auto"/>
                                    <w:bottom w:val="none" w:sz="0" w:space="0" w:color="auto"/>
                                    <w:right w:val="none" w:sz="0" w:space="0" w:color="auto"/>
                                  </w:divBdr>
                                  <w:divsChild>
                                    <w:div w:id="1927958080">
                                      <w:marLeft w:val="0"/>
                                      <w:marRight w:val="0"/>
                                      <w:marTop w:val="0"/>
                                      <w:marBottom w:val="225"/>
                                      <w:divBdr>
                                        <w:top w:val="single" w:sz="6" w:space="1" w:color="345487"/>
                                        <w:left w:val="single" w:sz="6" w:space="1" w:color="345487"/>
                                        <w:bottom w:val="single" w:sz="6" w:space="1" w:color="345487"/>
                                        <w:right w:val="single" w:sz="6" w:space="1" w:color="345487"/>
                                      </w:divBdr>
                                      <w:divsChild>
                                        <w:div w:id="1001809830">
                                          <w:marLeft w:val="0"/>
                                          <w:marRight w:val="0"/>
                                          <w:marTop w:val="0"/>
                                          <w:marBottom w:val="0"/>
                                          <w:divBdr>
                                            <w:top w:val="single" w:sz="6" w:space="2" w:color="DAE6F3"/>
                                            <w:left w:val="single" w:sz="6" w:space="2" w:color="DAE6F3"/>
                                            <w:bottom w:val="single" w:sz="6" w:space="2" w:color="DAE6F3"/>
                                            <w:right w:val="single" w:sz="6" w:space="2" w:color="DAE6F3"/>
                                          </w:divBdr>
                                          <w:divsChild>
                                            <w:div w:id="1844128749">
                                              <w:marLeft w:val="0"/>
                                              <w:marRight w:val="0"/>
                                              <w:marTop w:val="0"/>
                                              <w:marBottom w:val="0"/>
                                              <w:divBdr>
                                                <w:top w:val="none" w:sz="0" w:space="0" w:color="auto"/>
                                                <w:left w:val="none" w:sz="0" w:space="0" w:color="auto"/>
                                                <w:bottom w:val="none" w:sz="0" w:space="0" w:color="auto"/>
                                                <w:right w:val="none" w:sz="0" w:space="0" w:color="auto"/>
                                              </w:divBdr>
                                              <w:divsChild>
                                                <w:div w:id="1944805889">
                                                  <w:marLeft w:val="0"/>
                                                  <w:marRight w:val="0"/>
                                                  <w:marTop w:val="0"/>
                                                  <w:marBottom w:val="0"/>
                                                  <w:divBdr>
                                                    <w:top w:val="none" w:sz="0" w:space="0" w:color="auto"/>
                                                    <w:left w:val="none" w:sz="0" w:space="0" w:color="auto"/>
                                                    <w:bottom w:val="none" w:sz="0" w:space="0" w:color="auto"/>
                                                    <w:right w:val="none" w:sz="0" w:space="0" w:color="auto"/>
                                                  </w:divBdr>
                                                  <w:divsChild>
                                                    <w:div w:id="2049062105">
                                                      <w:marLeft w:val="0"/>
                                                      <w:marRight w:val="0"/>
                                                      <w:marTop w:val="0"/>
                                                      <w:marBottom w:val="0"/>
                                                      <w:divBdr>
                                                        <w:top w:val="none" w:sz="0" w:space="0" w:color="auto"/>
                                                        <w:left w:val="none" w:sz="0" w:space="0" w:color="auto"/>
                                                        <w:bottom w:val="none" w:sz="0" w:space="0" w:color="auto"/>
                                                        <w:right w:val="none" w:sz="0" w:space="0" w:color="auto"/>
                                                      </w:divBdr>
                                                      <w:divsChild>
                                                        <w:div w:id="1243830178">
                                                          <w:marLeft w:val="0"/>
                                                          <w:marRight w:val="0"/>
                                                          <w:marTop w:val="75"/>
                                                          <w:marBottom w:val="0"/>
                                                          <w:divBdr>
                                                            <w:top w:val="single" w:sz="6" w:space="4" w:color="DDE0E4"/>
                                                            <w:left w:val="single" w:sz="6" w:space="4" w:color="DDE0E4"/>
                                                            <w:bottom w:val="single" w:sz="6" w:space="4" w:color="DDE0E4"/>
                                                            <w:right w:val="single" w:sz="6" w:space="4" w:color="DDE0E4"/>
                                                          </w:divBdr>
                                                          <w:divsChild>
                                                            <w:div w:id="545147501">
                                                              <w:marLeft w:val="0"/>
                                                              <w:marRight w:val="0"/>
                                                              <w:marTop w:val="45"/>
                                                              <w:marBottom w:val="0"/>
                                                              <w:divBdr>
                                                                <w:top w:val="single" w:sz="6" w:space="5" w:color="DDE0E4"/>
                                                                <w:left w:val="single" w:sz="6" w:space="5" w:color="DDE0E4"/>
                                                                <w:bottom w:val="single" w:sz="6" w:space="5" w:color="DDE0E4"/>
                                                                <w:right w:val="single" w:sz="6" w:space="5" w:color="DDE0E4"/>
                                                              </w:divBdr>
                                                              <w:divsChild>
                                                                <w:div w:id="4015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55229">
                                                  <w:marLeft w:val="0"/>
                                                  <w:marRight w:val="0"/>
                                                  <w:marTop w:val="0"/>
                                                  <w:marBottom w:val="0"/>
                                                  <w:divBdr>
                                                    <w:top w:val="none" w:sz="0" w:space="0" w:color="auto"/>
                                                    <w:left w:val="none" w:sz="0" w:space="0" w:color="auto"/>
                                                    <w:bottom w:val="none" w:sz="0" w:space="0" w:color="auto"/>
                                                    <w:right w:val="none" w:sz="0" w:space="0" w:color="auto"/>
                                                  </w:divBdr>
                                                  <w:divsChild>
                                                    <w:div w:id="958800333">
                                                      <w:marLeft w:val="0"/>
                                                      <w:marRight w:val="0"/>
                                                      <w:marTop w:val="0"/>
                                                      <w:marBottom w:val="0"/>
                                                      <w:divBdr>
                                                        <w:top w:val="none" w:sz="0" w:space="0" w:color="auto"/>
                                                        <w:left w:val="none" w:sz="0" w:space="0" w:color="auto"/>
                                                        <w:bottom w:val="none" w:sz="0" w:space="0" w:color="auto"/>
                                                        <w:right w:val="none" w:sz="0" w:space="0" w:color="auto"/>
                                                      </w:divBdr>
                                                      <w:divsChild>
                                                        <w:div w:id="1759331301">
                                                          <w:marLeft w:val="0"/>
                                                          <w:marRight w:val="0"/>
                                                          <w:marTop w:val="75"/>
                                                          <w:marBottom w:val="0"/>
                                                          <w:divBdr>
                                                            <w:top w:val="single" w:sz="6" w:space="4" w:color="DDE0E4"/>
                                                            <w:left w:val="single" w:sz="6" w:space="4" w:color="DDE0E4"/>
                                                            <w:bottom w:val="single" w:sz="6" w:space="4" w:color="DDE0E4"/>
                                                            <w:right w:val="single" w:sz="6" w:space="4" w:color="DDE0E4"/>
                                                          </w:divBdr>
                                                        </w:div>
                                                      </w:divsChild>
                                                    </w:div>
                                                  </w:divsChild>
                                                </w:div>
                                              </w:divsChild>
                                            </w:div>
                                          </w:divsChild>
                                        </w:div>
                                      </w:divsChild>
                                    </w:div>
                                  </w:divsChild>
                                </w:div>
                              </w:divsChild>
                            </w:div>
                          </w:divsChild>
                        </w:div>
                      </w:divsChild>
                    </w:div>
                  </w:divsChild>
                </w:div>
              </w:divsChild>
            </w:div>
          </w:divsChild>
        </w:div>
      </w:divsChild>
    </w:div>
    <w:div w:id="1581788811">
      <w:bodyDiv w:val="1"/>
      <w:marLeft w:val="0"/>
      <w:marRight w:val="0"/>
      <w:marTop w:val="0"/>
      <w:marBottom w:val="0"/>
      <w:divBdr>
        <w:top w:val="none" w:sz="0" w:space="0" w:color="auto"/>
        <w:left w:val="none" w:sz="0" w:space="0" w:color="auto"/>
        <w:bottom w:val="none" w:sz="0" w:space="0" w:color="auto"/>
        <w:right w:val="none" w:sz="0" w:space="0" w:color="auto"/>
      </w:divBdr>
      <w:divsChild>
        <w:div w:id="1601522503">
          <w:marLeft w:val="0"/>
          <w:marRight w:val="0"/>
          <w:marTop w:val="0"/>
          <w:marBottom w:val="0"/>
          <w:divBdr>
            <w:top w:val="none" w:sz="0" w:space="0" w:color="auto"/>
            <w:left w:val="none" w:sz="0" w:space="0" w:color="auto"/>
            <w:bottom w:val="none" w:sz="0" w:space="0" w:color="auto"/>
            <w:right w:val="none" w:sz="0" w:space="0" w:color="auto"/>
          </w:divBdr>
          <w:divsChild>
            <w:div w:id="594365951">
              <w:marLeft w:val="0"/>
              <w:marRight w:val="0"/>
              <w:marTop w:val="0"/>
              <w:marBottom w:val="0"/>
              <w:divBdr>
                <w:top w:val="none" w:sz="0" w:space="0" w:color="auto"/>
                <w:left w:val="none" w:sz="0" w:space="0" w:color="auto"/>
                <w:bottom w:val="none" w:sz="0" w:space="0" w:color="auto"/>
                <w:right w:val="none" w:sz="0" w:space="0" w:color="auto"/>
              </w:divBdr>
              <w:divsChild>
                <w:div w:id="1143280475">
                  <w:marLeft w:val="0"/>
                  <w:marRight w:val="0"/>
                  <w:marTop w:val="0"/>
                  <w:marBottom w:val="0"/>
                  <w:divBdr>
                    <w:top w:val="none" w:sz="0" w:space="0" w:color="auto"/>
                    <w:left w:val="none" w:sz="0" w:space="0" w:color="auto"/>
                    <w:bottom w:val="none" w:sz="0" w:space="0" w:color="auto"/>
                    <w:right w:val="none" w:sz="0" w:space="0" w:color="auto"/>
                  </w:divBdr>
                  <w:divsChild>
                    <w:div w:id="854155099">
                      <w:marLeft w:val="0"/>
                      <w:marRight w:val="0"/>
                      <w:marTop w:val="0"/>
                      <w:marBottom w:val="0"/>
                      <w:divBdr>
                        <w:top w:val="none" w:sz="0" w:space="0" w:color="auto"/>
                        <w:left w:val="none" w:sz="0" w:space="0" w:color="auto"/>
                        <w:bottom w:val="none" w:sz="0" w:space="0" w:color="auto"/>
                        <w:right w:val="none" w:sz="0" w:space="0" w:color="auto"/>
                      </w:divBdr>
                      <w:divsChild>
                        <w:div w:id="289824656">
                          <w:marLeft w:val="0"/>
                          <w:marRight w:val="0"/>
                          <w:marTop w:val="105"/>
                          <w:marBottom w:val="105"/>
                          <w:divBdr>
                            <w:top w:val="none" w:sz="0" w:space="0" w:color="auto"/>
                            <w:left w:val="none" w:sz="0" w:space="0" w:color="auto"/>
                            <w:bottom w:val="none" w:sz="0" w:space="0" w:color="auto"/>
                            <w:right w:val="none" w:sz="0" w:space="0" w:color="auto"/>
                          </w:divBdr>
                          <w:divsChild>
                            <w:div w:id="184684040">
                              <w:marLeft w:val="0"/>
                              <w:marRight w:val="0"/>
                              <w:marTop w:val="105"/>
                              <w:marBottom w:val="105"/>
                              <w:divBdr>
                                <w:top w:val="none" w:sz="0" w:space="0" w:color="auto"/>
                                <w:left w:val="none" w:sz="0" w:space="0" w:color="auto"/>
                                <w:bottom w:val="none" w:sz="0" w:space="0" w:color="auto"/>
                                <w:right w:val="none" w:sz="0" w:space="0" w:color="auto"/>
                              </w:divBdr>
                              <w:divsChild>
                                <w:div w:id="1960525648">
                                  <w:marLeft w:val="0"/>
                                  <w:marRight w:val="0"/>
                                  <w:marTop w:val="105"/>
                                  <w:marBottom w:val="105"/>
                                  <w:divBdr>
                                    <w:top w:val="none" w:sz="0" w:space="0" w:color="auto"/>
                                    <w:left w:val="none" w:sz="0" w:space="0" w:color="auto"/>
                                    <w:bottom w:val="none" w:sz="0" w:space="0" w:color="auto"/>
                                    <w:right w:val="none" w:sz="0" w:space="0" w:color="auto"/>
                                  </w:divBdr>
                                </w:div>
                              </w:divsChild>
                            </w:div>
                            <w:div w:id="1530142546">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270763">
      <w:bodyDiv w:val="1"/>
      <w:marLeft w:val="0"/>
      <w:marRight w:val="0"/>
      <w:marTop w:val="0"/>
      <w:marBottom w:val="0"/>
      <w:divBdr>
        <w:top w:val="none" w:sz="0" w:space="0" w:color="auto"/>
        <w:left w:val="none" w:sz="0" w:space="0" w:color="auto"/>
        <w:bottom w:val="none" w:sz="0" w:space="0" w:color="auto"/>
        <w:right w:val="none" w:sz="0" w:space="0" w:color="auto"/>
      </w:divBdr>
      <w:divsChild>
        <w:div w:id="110160492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mop-08/mop-08-dec-02-en.pdf" TargetMode="External"/><Relationship Id="rId18" Type="http://schemas.openxmlformats.org/officeDocument/2006/relationships/diagramLayout" Target="diagrams/layout1.xml"/><Relationship Id="rId26" Type="http://schemas.openxmlformats.org/officeDocument/2006/relationships/hyperlink" Target="https://www.cbd.int/doc/c/a0db/5527/8edbf1d30925ec32ce270ed0/cp-cc-15-inf-03-en.pdf" TargetMode="Externa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ch.cbd.int/" TargetMode="External"/><Relationship Id="rId17" Type="http://schemas.openxmlformats.org/officeDocument/2006/relationships/diagramData" Target="diagrams/data1.xml"/><Relationship Id="rId25" Type="http://schemas.openxmlformats.org/officeDocument/2006/relationships/hyperlink" Target="https://www.cbd.int/doc/c/a0db/5527/8edbf1d30925ec32ce270ed0/cp-cc-15-inf-03-en.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bd.int/doc/c/a0db/5527/8edbf1d30925ec32ce270ed0/cp-cc-15-inf-03-en.pdf" TargetMode="External"/><Relationship Id="rId20" Type="http://schemas.openxmlformats.org/officeDocument/2006/relationships/diagramColors" Target="diagrams/colors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hyperlink" Target="https://www.cbd.int/doc/c/a0db/5527/8edbf1d30925ec32ce270ed0/cp-cc-15-inf-03-en.pdf" TargetMode="External"/><Relationship Id="rId32" Type="http://schemas.openxmlformats.org/officeDocument/2006/relationships/footer" Target="footer2.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cbd.int/doc/c/a0db/5527/8edbf1d30925ec32ce270ed0/cp-cc-15-inf-03-en.pdf" TargetMode="External"/><Relationship Id="rId23" Type="http://schemas.openxmlformats.org/officeDocument/2006/relationships/hyperlink" Target="https://www.cbd.int/doc/c/a0db/5527/8edbf1d30925ec32ce270ed0/cp-cc-15-inf-03-en.pdf" TargetMode="External"/><Relationship Id="rId28" Type="http://schemas.openxmlformats.org/officeDocument/2006/relationships/hyperlink" Target="https://bch.cbd.int/protocol/issues/cpb_stplan.shtml" TargetMode="External"/><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diagramQuickStyle" Target="diagrams/quickStyle1.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s://www.cbd.int/doc/meetings/bs/bscc-08/official/bscc-08-03-en.pdf" TargetMode="External"/><Relationship Id="rId22" Type="http://schemas.openxmlformats.org/officeDocument/2006/relationships/hyperlink" Target="https://www.cbd.int/doc/c/a0db/5527/8edbf1d30925ec32ce270ed0/cp-cc-15-inf-03-en.pdf" TargetMode="External"/><Relationship Id="rId27" Type="http://schemas.openxmlformats.org/officeDocument/2006/relationships/hyperlink" Target="http://bch.cbd.int/protocol/decisions/?decisionID=12314" TargetMode="External"/><Relationship Id="rId30" Type="http://schemas.openxmlformats.org/officeDocument/2006/relationships/header" Target="header2.xm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e190/b671/95c221ab90b08975dd94f236/cp-cc-15-03-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0BFF37-3585-4243-AEE8-1F676642ED1B}"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A61E6D87-75D2-441B-BEA9-6A5AA1E8F9CB}">
      <dgm:prSet phldrT="[Text]" custT="1"/>
      <dgm:spPr/>
      <dgm:t>
        <a:bodyPr/>
        <a:lstStyle/>
        <a:p>
          <a:r>
            <a:rPr lang="en-US" sz="1100">
              <a:latin typeface="Times New Roman" panose="02020603050405020304" pitchFamily="18" charset="0"/>
              <a:cs typeface="Times New Roman" panose="02020603050405020304" pitchFamily="18" charset="0"/>
            </a:rPr>
            <a:t>Has your country informed Parties through the BCH of agreements or arrangements entered into? (Question 74 third national report)</a:t>
          </a:r>
        </a:p>
      </dgm:t>
    </dgm:pt>
    <dgm:pt modelId="{18555D2A-6FF1-4B22-9FE6-321FF8C41B7D}" type="parTrans" cxnId="{FD4DE019-333F-4319-90AA-FEF4C59642FB}">
      <dgm:prSet/>
      <dgm:spPr/>
      <dgm:t>
        <a:bodyPr/>
        <a:lstStyle/>
        <a:p>
          <a:endParaRPr lang="en-US"/>
        </a:p>
      </dgm:t>
    </dgm:pt>
    <dgm:pt modelId="{7C967446-92FC-4024-A781-2A49F5B27454}" type="sibTrans" cxnId="{FD4DE019-333F-4319-90AA-FEF4C59642FB}">
      <dgm:prSet/>
      <dgm:spPr/>
      <dgm:t>
        <a:bodyPr/>
        <a:lstStyle/>
        <a:p>
          <a:endParaRPr lang="en-US"/>
        </a:p>
      </dgm:t>
    </dgm:pt>
    <dgm:pt modelId="{CB4DC6A8-3759-48BB-9E76-EED813F04D9F}">
      <dgm:prSet phldrT="[Text]" custT="1"/>
      <dgm:spPr/>
      <dgm:t>
        <a:bodyPr/>
        <a:lstStyle/>
        <a:p>
          <a:r>
            <a:rPr lang="en-US" sz="1100">
              <a:latin typeface="Times New Roman" panose="02020603050405020304" pitchFamily="18" charset="0"/>
              <a:cs typeface="Times New Roman" panose="02020603050405020304" pitchFamily="18" charset="0"/>
            </a:rPr>
            <a:t>13 Parties</a:t>
          </a:r>
        </a:p>
        <a:p>
          <a:r>
            <a:rPr lang="en-US" sz="1100">
              <a:latin typeface="Times New Roman" panose="02020603050405020304" pitchFamily="18" charset="0"/>
              <a:cs typeface="Times New Roman" panose="02020603050405020304" pitchFamily="18" charset="0"/>
            </a:rPr>
            <a:t> </a:t>
          </a:r>
          <a:r>
            <a:rPr lang="en-US" sz="1100" b="1">
              <a:latin typeface="Times New Roman" panose="02020603050405020304" pitchFamily="18" charset="0"/>
              <a:cs typeface="Times New Roman" panose="02020603050405020304" pitchFamily="18" charset="0"/>
            </a:rPr>
            <a:t>Yes</a:t>
          </a:r>
        </a:p>
      </dgm:t>
    </dgm:pt>
    <dgm:pt modelId="{AA4418FF-26AF-4D16-A51A-224ADFE2C61F}" type="parTrans" cxnId="{ABC5376E-AC02-4FC9-8F02-5C9B3796D2CE}">
      <dgm:prSet/>
      <dgm:spPr/>
      <dgm:t>
        <a:bodyPr/>
        <a:lstStyle/>
        <a:p>
          <a:endParaRPr lang="en-US"/>
        </a:p>
      </dgm:t>
    </dgm:pt>
    <dgm:pt modelId="{A6A4BE4E-BB61-423C-A045-736D35860722}" type="sibTrans" cxnId="{ABC5376E-AC02-4FC9-8F02-5C9B3796D2CE}">
      <dgm:prSet/>
      <dgm:spPr/>
      <dgm:t>
        <a:bodyPr/>
        <a:lstStyle/>
        <a:p>
          <a:endParaRPr lang="en-US"/>
        </a:p>
      </dgm:t>
    </dgm:pt>
    <dgm:pt modelId="{55683782-BC72-45AA-A41D-20D8D5F4C6DA}">
      <dgm:prSet phldrT="[Text]" custT="1"/>
      <dgm:spPr/>
      <dgm:t>
        <a:bodyPr/>
        <a:lstStyle/>
        <a:p>
          <a:r>
            <a:rPr lang="en-US" sz="1100">
              <a:latin typeface="Times New Roman" panose="02020603050405020304" pitchFamily="18" charset="0"/>
              <a:cs typeface="Times New Roman" panose="02020603050405020304" pitchFamily="18" charset="0"/>
            </a:rPr>
            <a:t>7 Parties have records in the BCH</a:t>
          </a:r>
        </a:p>
      </dgm:t>
    </dgm:pt>
    <dgm:pt modelId="{C023771E-E313-4794-B88B-24D72918CC02}" type="parTrans" cxnId="{55F75093-EFC0-4FD4-AA7B-CC56337539FF}">
      <dgm:prSet/>
      <dgm:spPr/>
      <dgm:t>
        <a:bodyPr/>
        <a:lstStyle/>
        <a:p>
          <a:endParaRPr lang="en-US"/>
        </a:p>
      </dgm:t>
    </dgm:pt>
    <dgm:pt modelId="{8E04F349-4882-4B8A-821B-395AB3352056}" type="sibTrans" cxnId="{55F75093-EFC0-4FD4-AA7B-CC56337539FF}">
      <dgm:prSet/>
      <dgm:spPr/>
      <dgm:t>
        <a:bodyPr/>
        <a:lstStyle/>
        <a:p>
          <a:endParaRPr lang="en-US"/>
        </a:p>
      </dgm:t>
    </dgm:pt>
    <dgm:pt modelId="{D812D791-2875-4985-95ED-EBB57558699A}">
      <dgm:prSet phldrT="[Text]" custT="1"/>
      <dgm:spPr/>
      <dgm:t>
        <a:bodyPr/>
        <a:lstStyle/>
        <a:p>
          <a:r>
            <a:rPr lang="en-US" sz="1100">
              <a:latin typeface="Times New Roman" panose="02020603050405020304" pitchFamily="18" charset="0"/>
              <a:cs typeface="Times New Roman" panose="02020603050405020304" pitchFamily="18" charset="0"/>
            </a:rPr>
            <a:t>6 Parties do not have records in the BCH</a:t>
          </a:r>
        </a:p>
      </dgm:t>
    </dgm:pt>
    <dgm:pt modelId="{BF97D4A7-5796-4109-8A20-4D1A0A1638AC}" type="parTrans" cxnId="{D868FC60-24B0-4E91-85D5-38F5BBF810F9}">
      <dgm:prSet/>
      <dgm:spPr/>
      <dgm:t>
        <a:bodyPr/>
        <a:lstStyle/>
        <a:p>
          <a:endParaRPr lang="en-US"/>
        </a:p>
      </dgm:t>
    </dgm:pt>
    <dgm:pt modelId="{B143EED7-092B-4661-A101-152DC0B9BE90}" type="sibTrans" cxnId="{D868FC60-24B0-4E91-85D5-38F5BBF810F9}">
      <dgm:prSet/>
      <dgm:spPr/>
      <dgm:t>
        <a:bodyPr/>
        <a:lstStyle/>
        <a:p>
          <a:endParaRPr lang="en-US"/>
        </a:p>
      </dgm:t>
    </dgm:pt>
    <dgm:pt modelId="{8F26E206-BBD4-4985-A9BF-6E9B94605808}">
      <dgm:prSet phldrT="[Text]" custT="1"/>
      <dgm:spPr/>
      <dgm:t>
        <a:bodyPr/>
        <a:lstStyle/>
        <a:p>
          <a:r>
            <a:rPr lang="en-US" sz="1100">
              <a:latin typeface="Times New Roman" panose="02020603050405020304" pitchFamily="18" charset="0"/>
              <a:cs typeface="Times New Roman" panose="02020603050405020304" pitchFamily="18" charset="0"/>
            </a:rPr>
            <a:t>20 Parties </a:t>
          </a:r>
        </a:p>
        <a:p>
          <a:r>
            <a:rPr lang="en-US" sz="1100" b="1">
              <a:latin typeface="Times New Roman" panose="02020603050405020304" pitchFamily="18" charset="0"/>
              <a:cs typeface="Times New Roman" panose="02020603050405020304" pitchFamily="18" charset="0"/>
            </a:rPr>
            <a:t>No</a:t>
          </a:r>
        </a:p>
      </dgm:t>
    </dgm:pt>
    <dgm:pt modelId="{16CCD331-D686-4C86-B1B6-73337DF2C949}" type="parTrans" cxnId="{59C40F7B-742E-4E5A-BDD7-85BE852E8682}">
      <dgm:prSet/>
      <dgm:spPr/>
      <dgm:t>
        <a:bodyPr/>
        <a:lstStyle/>
        <a:p>
          <a:endParaRPr lang="en-US"/>
        </a:p>
      </dgm:t>
    </dgm:pt>
    <dgm:pt modelId="{E69A96A5-C3E9-414D-90B6-6EA770DC2E6D}" type="sibTrans" cxnId="{59C40F7B-742E-4E5A-BDD7-85BE852E8682}">
      <dgm:prSet/>
      <dgm:spPr/>
      <dgm:t>
        <a:bodyPr/>
        <a:lstStyle/>
        <a:p>
          <a:endParaRPr lang="en-US"/>
        </a:p>
      </dgm:t>
    </dgm:pt>
    <dgm:pt modelId="{064B8B96-408F-496D-A0C5-B118005E646E}">
      <dgm:prSet phldrT="[Text]" custT="1"/>
      <dgm:spPr/>
      <dgm:t>
        <a:bodyPr/>
        <a:lstStyle/>
        <a:p>
          <a:r>
            <a:rPr lang="en-US" sz="1100">
              <a:latin typeface="Times New Roman" panose="02020603050405020304" pitchFamily="18" charset="0"/>
              <a:cs typeface="Times New Roman" panose="02020603050405020304" pitchFamily="18" charset="0"/>
            </a:rPr>
            <a:t>1 Party has records in the BCH</a:t>
          </a:r>
        </a:p>
      </dgm:t>
    </dgm:pt>
    <dgm:pt modelId="{B4D31310-4905-45EC-BD1C-B39F24C562D8}" type="parTrans" cxnId="{A0441912-84D7-4003-952A-4C2E2AAEE2E3}">
      <dgm:prSet/>
      <dgm:spPr/>
      <dgm:t>
        <a:bodyPr/>
        <a:lstStyle/>
        <a:p>
          <a:endParaRPr lang="en-US"/>
        </a:p>
      </dgm:t>
    </dgm:pt>
    <dgm:pt modelId="{3BE9A535-F92D-47EC-8246-109F5B44E72F}" type="sibTrans" cxnId="{A0441912-84D7-4003-952A-4C2E2AAEE2E3}">
      <dgm:prSet/>
      <dgm:spPr/>
      <dgm:t>
        <a:bodyPr/>
        <a:lstStyle/>
        <a:p>
          <a:endParaRPr lang="en-US"/>
        </a:p>
      </dgm:t>
    </dgm:pt>
    <dgm:pt modelId="{0D6108EF-B7E0-4FF9-8A9C-8DA9843660C6}" type="pres">
      <dgm:prSet presAssocID="{D00BFF37-3585-4243-AEE8-1F676642ED1B}" presName="diagram" presStyleCnt="0">
        <dgm:presLayoutVars>
          <dgm:chPref val="1"/>
          <dgm:dir/>
          <dgm:animOne val="branch"/>
          <dgm:animLvl val="lvl"/>
          <dgm:resizeHandles val="exact"/>
        </dgm:presLayoutVars>
      </dgm:prSet>
      <dgm:spPr/>
      <dgm:t>
        <a:bodyPr/>
        <a:lstStyle/>
        <a:p>
          <a:endParaRPr lang="en-GB"/>
        </a:p>
      </dgm:t>
    </dgm:pt>
    <dgm:pt modelId="{00878DCE-C4FF-4FEE-A411-18750B78F8F6}" type="pres">
      <dgm:prSet presAssocID="{A61E6D87-75D2-441B-BEA9-6A5AA1E8F9CB}" presName="root1" presStyleCnt="0"/>
      <dgm:spPr/>
    </dgm:pt>
    <dgm:pt modelId="{58ABE214-559C-45D7-9225-5762ADF4ADA9}" type="pres">
      <dgm:prSet presAssocID="{A61E6D87-75D2-441B-BEA9-6A5AA1E8F9CB}" presName="LevelOneTextNode" presStyleLbl="node0" presStyleIdx="0" presStyleCnt="1" custScaleY="145024">
        <dgm:presLayoutVars>
          <dgm:chPref val="3"/>
        </dgm:presLayoutVars>
      </dgm:prSet>
      <dgm:spPr/>
      <dgm:t>
        <a:bodyPr/>
        <a:lstStyle/>
        <a:p>
          <a:endParaRPr lang="en-GB"/>
        </a:p>
      </dgm:t>
    </dgm:pt>
    <dgm:pt modelId="{36534372-3870-43A3-8B88-EA0238510E48}" type="pres">
      <dgm:prSet presAssocID="{A61E6D87-75D2-441B-BEA9-6A5AA1E8F9CB}" presName="level2hierChild" presStyleCnt="0"/>
      <dgm:spPr/>
    </dgm:pt>
    <dgm:pt modelId="{2ACABA12-C07E-48FF-ADD9-7E9626B60C2D}" type="pres">
      <dgm:prSet presAssocID="{AA4418FF-26AF-4D16-A51A-224ADFE2C61F}" presName="conn2-1" presStyleLbl="parChTrans1D2" presStyleIdx="0" presStyleCnt="2"/>
      <dgm:spPr/>
      <dgm:t>
        <a:bodyPr/>
        <a:lstStyle/>
        <a:p>
          <a:endParaRPr lang="en-GB"/>
        </a:p>
      </dgm:t>
    </dgm:pt>
    <dgm:pt modelId="{600384CC-B2E5-402E-944D-BA7AFAB728F7}" type="pres">
      <dgm:prSet presAssocID="{AA4418FF-26AF-4D16-A51A-224ADFE2C61F}" presName="connTx" presStyleLbl="parChTrans1D2" presStyleIdx="0" presStyleCnt="2"/>
      <dgm:spPr/>
      <dgm:t>
        <a:bodyPr/>
        <a:lstStyle/>
        <a:p>
          <a:endParaRPr lang="en-GB"/>
        </a:p>
      </dgm:t>
    </dgm:pt>
    <dgm:pt modelId="{A65A5937-6DCD-4B07-BEA4-46F51380837E}" type="pres">
      <dgm:prSet presAssocID="{CB4DC6A8-3759-48BB-9E76-EED813F04D9F}" presName="root2" presStyleCnt="0"/>
      <dgm:spPr/>
    </dgm:pt>
    <dgm:pt modelId="{B4CBDCA9-DC8F-4D97-84C8-A1CDA3D58F33}" type="pres">
      <dgm:prSet presAssocID="{CB4DC6A8-3759-48BB-9E76-EED813F04D9F}" presName="LevelTwoTextNode" presStyleLbl="node2" presStyleIdx="0" presStyleCnt="2">
        <dgm:presLayoutVars>
          <dgm:chPref val="3"/>
        </dgm:presLayoutVars>
      </dgm:prSet>
      <dgm:spPr/>
      <dgm:t>
        <a:bodyPr/>
        <a:lstStyle/>
        <a:p>
          <a:endParaRPr lang="en-GB"/>
        </a:p>
      </dgm:t>
    </dgm:pt>
    <dgm:pt modelId="{46C4CA8A-BD71-4A77-92BC-02F5F673D835}" type="pres">
      <dgm:prSet presAssocID="{CB4DC6A8-3759-48BB-9E76-EED813F04D9F}" presName="level3hierChild" presStyleCnt="0"/>
      <dgm:spPr/>
    </dgm:pt>
    <dgm:pt modelId="{970C8545-8833-4597-A348-78EA06DDE3E8}" type="pres">
      <dgm:prSet presAssocID="{C023771E-E313-4794-B88B-24D72918CC02}" presName="conn2-1" presStyleLbl="parChTrans1D3" presStyleIdx="0" presStyleCnt="3"/>
      <dgm:spPr/>
      <dgm:t>
        <a:bodyPr/>
        <a:lstStyle/>
        <a:p>
          <a:endParaRPr lang="en-GB"/>
        </a:p>
      </dgm:t>
    </dgm:pt>
    <dgm:pt modelId="{20F7D5DE-9FCF-4C9E-A391-8E13870E9CE1}" type="pres">
      <dgm:prSet presAssocID="{C023771E-E313-4794-B88B-24D72918CC02}" presName="connTx" presStyleLbl="parChTrans1D3" presStyleIdx="0" presStyleCnt="3"/>
      <dgm:spPr/>
      <dgm:t>
        <a:bodyPr/>
        <a:lstStyle/>
        <a:p>
          <a:endParaRPr lang="en-GB"/>
        </a:p>
      </dgm:t>
    </dgm:pt>
    <dgm:pt modelId="{19C47DAA-57EC-418A-94DC-1A4AD1179C79}" type="pres">
      <dgm:prSet presAssocID="{55683782-BC72-45AA-A41D-20D8D5F4C6DA}" presName="root2" presStyleCnt="0"/>
      <dgm:spPr/>
    </dgm:pt>
    <dgm:pt modelId="{4AC191CD-19DD-4720-9A3D-BD13B2AD5CA0}" type="pres">
      <dgm:prSet presAssocID="{55683782-BC72-45AA-A41D-20D8D5F4C6DA}" presName="LevelTwoTextNode" presStyleLbl="node3" presStyleIdx="0" presStyleCnt="3">
        <dgm:presLayoutVars>
          <dgm:chPref val="3"/>
        </dgm:presLayoutVars>
      </dgm:prSet>
      <dgm:spPr/>
      <dgm:t>
        <a:bodyPr/>
        <a:lstStyle/>
        <a:p>
          <a:endParaRPr lang="en-GB"/>
        </a:p>
      </dgm:t>
    </dgm:pt>
    <dgm:pt modelId="{1FC6B302-9884-4820-B2DE-E318E992476F}" type="pres">
      <dgm:prSet presAssocID="{55683782-BC72-45AA-A41D-20D8D5F4C6DA}" presName="level3hierChild" presStyleCnt="0"/>
      <dgm:spPr/>
    </dgm:pt>
    <dgm:pt modelId="{691A364B-671C-4891-B73F-591E76F380F8}" type="pres">
      <dgm:prSet presAssocID="{BF97D4A7-5796-4109-8A20-4D1A0A1638AC}" presName="conn2-1" presStyleLbl="parChTrans1D3" presStyleIdx="1" presStyleCnt="3"/>
      <dgm:spPr/>
      <dgm:t>
        <a:bodyPr/>
        <a:lstStyle/>
        <a:p>
          <a:endParaRPr lang="en-GB"/>
        </a:p>
      </dgm:t>
    </dgm:pt>
    <dgm:pt modelId="{2A7C01FD-66A2-4222-AF6A-A6346BB9F6D0}" type="pres">
      <dgm:prSet presAssocID="{BF97D4A7-5796-4109-8A20-4D1A0A1638AC}" presName="connTx" presStyleLbl="parChTrans1D3" presStyleIdx="1" presStyleCnt="3"/>
      <dgm:spPr/>
      <dgm:t>
        <a:bodyPr/>
        <a:lstStyle/>
        <a:p>
          <a:endParaRPr lang="en-GB"/>
        </a:p>
      </dgm:t>
    </dgm:pt>
    <dgm:pt modelId="{3AF04427-9C28-483B-A203-AEAFBCF4099A}" type="pres">
      <dgm:prSet presAssocID="{D812D791-2875-4985-95ED-EBB57558699A}" presName="root2" presStyleCnt="0"/>
      <dgm:spPr/>
    </dgm:pt>
    <dgm:pt modelId="{45E69CC4-90E0-4990-BF03-CE85D0915944}" type="pres">
      <dgm:prSet presAssocID="{D812D791-2875-4985-95ED-EBB57558699A}" presName="LevelTwoTextNode" presStyleLbl="node3" presStyleIdx="1" presStyleCnt="3">
        <dgm:presLayoutVars>
          <dgm:chPref val="3"/>
        </dgm:presLayoutVars>
      </dgm:prSet>
      <dgm:spPr/>
      <dgm:t>
        <a:bodyPr/>
        <a:lstStyle/>
        <a:p>
          <a:endParaRPr lang="en-GB"/>
        </a:p>
      </dgm:t>
    </dgm:pt>
    <dgm:pt modelId="{723B177F-F57B-4A00-9B83-E4B9E5D6CBA9}" type="pres">
      <dgm:prSet presAssocID="{D812D791-2875-4985-95ED-EBB57558699A}" presName="level3hierChild" presStyleCnt="0"/>
      <dgm:spPr/>
    </dgm:pt>
    <dgm:pt modelId="{630796AB-12E1-4F00-A602-FBD8F8EA9778}" type="pres">
      <dgm:prSet presAssocID="{16CCD331-D686-4C86-B1B6-73337DF2C949}" presName="conn2-1" presStyleLbl="parChTrans1D2" presStyleIdx="1" presStyleCnt="2"/>
      <dgm:spPr/>
      <dgm:t>
        <a:bodyPr/>
        <a:lstStyle/>
        <a:p>
          <a:endParaRPr lang="en-GB"/>
        </a:p>
      </dgm:t>
    </dgm:pt>
    <dgm:pt modelId="{68E67FB7-3B9E-452C-B5C8-AD7E8131F172}" type="pres">
      <dgm:prSet presAssocID="{16CCD331-D686-4C86-B1B6-73337DF2C949}" presName="connTx" presStyleLbl="parChTrans1D2" presStyleIdx="1" presStyleCnt="2"/>
      <dgm:spPr/>
      <dgm:t>
        <a:bodyPr/>
        <a:lstStyle/>
        <a:p>
          <a:endParaRPr lang="en-GB"/>
        </a:p>
      </dgm:t>
    </dgm:pt>
    <dgm:pt modelId="{EE3463DE-2A1E-48B5-88D4-99742A5EDC04}" type="pres">
      <dgm:prSet presAssocID="{8F26E206-BBD4-4985-A9BF-6E9B94605808}" presName="root2" presStyleCnt="0"/>
      <dgm:spPr/>
    </dgm:pt>
    <dgm:pt modelId="{7CB8489B-2CC4-4AFF-806A-8062FC84007C}" type="pres">
      <dgm:prSet presAssocID="{8F26E206-BBD4-4985-A9BF-6E9B94605808}" presName="LevelTwoTextNode" presStyleLbl="node2" presStyleIdx="1" presStyleCnt="2">
        <dgm:presLayoutVars>
          <dgm:chPref val="3"/>
        </dgm:presLayoutVars>
      </dgm:prSet>
      <dgm:spPr/>
      <dgm:t>
        <a:bodyPr/>
        <a:lstStyle/>
        <a:p>
          <a:endParaRPr lang="en-GB"/>
        </a:p>
      </dgm:t>
    </dgm:pt>
    <dgm:pt modelId="{A1893754-096F-4ACC-843F-88E84F428829}" type="pres">
      <dgm:prSet presAssocID="{8F26E206-BBD4-4985-A9BF-6E9B94605808}" presName="level3hierChild" presStyleCnt="0"/>
      <dgm:spPr/>
    </dgm:pt>
    <dgm:pt modelId="{004BA203-FAE6-4E9F-85A3-855C352AEACF}" type="pres">
      <dgm:prSet presAssocID="{B4D31310-4905-45EC-BD1C-B39F24C562D8}" presName="conn2-1" presStyleLbl="parChTrans1D3" presStyleIdx="2" presStyleCnt="3"/>
      <dgm:spPr/>
      <dgm:t>
        <a:bodyPr/>
        <a:lstStyle/>
        <a:p>
          <a:endParaRPr lang="en-GB"/>
        </a:p>
      </dgm:t>
    </dgm:pt>
    <dgm:pt modelId="{DD74B347-AFDF-46E9-8336-20ABFC2A48FF}" type="pres">
      <dgm:prSet presAssocID="{B4D31310-4905-45EC-BD1C-B39F24C562D8}" presName="connTx" presStyleLbl="parChTrans1D3" presStyleIdx="2" presStyleCnt="3"/>
      <dgm:spPr/>
      <dgm:t>
        <a:bodyPr/>
        <a:lstStyle/>
        <a:p>
          <a:endParaRPr lang="en-GB"/>
        </a:p>
      </dgm:t>
    </dgm:pt>
    <dgm:pt modelId="{3AFD9BCF-F483-4BFB-AF8D-4442E367907F}" type="pres">
      <dgm:prSet presAssocID="{064B8B96-408F-496D-A0C5-B118005E646E}" presName="root2" presStyleCnt="0"/>
      <dgm:spPr/>
    </dgm:pt>
    <dgm:pt modelId="{73DCA330-88B7-48E5-908F-9E5642EF9877}" type="pres">
      <dgm:prSet presAssocID="{064B8B96-408F-496D-A0C5-B118005E646E}" presName="LevelTwoTextNode" presStyleLbl="node3" presStyleIdx="2" presStyleCnt="3">
        <dgm:presLayoutVars>
          <dgm:chPref val="3"/>
        </dgm:presLayoutVars>
      </dgm:prSet>
      <dgm:spPr/>
      <dgm:t>
        <a:bodyPr/>
        <a:lstStyle/>
        <a:p>
          <a:endParaRPr lang="en-GB"/>
        </a:p>
      </dgm:t>
    </dgm:pt>
    <dgm:pt modelId="{5BDBF391-9C02-4EF5-BA87-7A74C66FDE0E}" type="pres">
      <dgm:prSet presAssocID="{064B8B96-408F-496D-A0C5-B118005E646E}" presName="level3hierChild" presStyleCnt="0"/>
      <dgm:spPr/>
    </dgm:pt>
  </dgm:ptLst>
  <dgm:cxnLst>
    <dgm:cxn modelId="{4EC0DDEF-2E79-48EE-97E1-9F31951D3E67}" type="presOf" srcId="{AA4418FF-26AF-4D16-A51A-224ADFE2C61F}" destId="{2ACABA12-C07E-48FF-ADD9-7E9626B60C2D}" srcOrd="0" destOrd="0" presId="urn:microsoft.com/office/officeart/2005/8/layout/hierarchy2"/>
    <dgm:cxn modelId="{0B66EA99-8656-49D6-89A8-CBFEFAF95B96}" type="presOf" srcId="{8F26E206-BBD4-4985-A9BF-6E9B94605808}" destId="{7CB8489B-2CC4-4AFF-806A-8062FC84007C}" srcOrd="0" destOrd="0" presId="urn:microsoft.com/office/officeart/2005/8/layout/hierarchy2"/>
    <dgm:cxn modelId="{FBF97462-AD73-4B60-89EE-AE3DBCD8C872}" type="presOf" srcId="{CB4DC6A8-3759-48BB-9E76-EED813F04D9F}" destId="{B4CBDCA9-DC8F-4D97-84C8-A1CDA3D58F33}" srcOrd="0" destOrd="0" presId="urn:microsoft.com/office/officeart/2005/8/layout/hierarchy2"/>
    <dgm:cxn modelId="{BF36ECD3-EDCD-4430-B531-BC4D3CD8B36B}" type="presOf" srcId="{C023771E-E313-4794-B88B-24D72918CC02}" destId="{970C8545-8833-4597-A348-78EA06DDE3E8}" srcOrd="0" destOrd="0" presId="urn:microsoft.com/office/officeart/2005/8/layout/hierarchy2"/>
    <dgm:cxn modelId="{927719C7-2F9A-476B-A291-5256C1E07118}" type="presOf" srcId="{55683782-BC72-45AA-A41D-20D8D5F4C6DA}" destId="{4AC191CD-19DD-4720-9A3D-BD13B2AD5CA0}" srcOrd="0" destOrd="0" presId="urn:microsoft.com/office/officeart/2005/8/layout/hierarchy2"/>
    <dgm:cxn modelId="{ABC22313-07BE-438C-8FBC-007612EE2777}" type="presOf" srcId="{BF97D4A7-5796-4109-8A20-4D1A0A1638AC}" destId="{2A7C01FD-66A2-4222-AF6A-A6346BB9F6D0}" srcOrd="1" destOrd="0" presId="urn:microsoft.com/office/officeart/2005/8/layout/hierarchy2"/>
    <dgm:cxn modelId="{55F75093-EFC0-4FD4-AA7B-CC56337539FF}" srcId="{CB4DC6A8-3759-48BB-9E76-EED813F04D9F}" destId="{55683782-BC72-45AA-A41D-20D8D5F4C6DA}" srcOrd="0" destOrd="0" parTransId="{C023771E-E313-4794-B88B-24D72918CC02}" sibTransId="{8E04F349-4882-4B8A-821B-395AB3352056}"/>
    <dgm:cxn modelId="{3139023E-40F6-4068-BD8A-01E8438C9002}" type="presOf" srcId="{16CCD331-D686-4C86-B1B6-73337DF2C949}" destId="{630796AB-12E1-4F00-A602-FBD8F8EA9778}" srcOrd="0" destOrd="0" presId="urn:microsoft.com/office/officeart/2005/8/layout/hierarchy2"/>
    <dgm:cxn modelId="{7EA91EA4-87D8-4D76-A0D8-2CBBD33756D4}" type="presOf" srcId="{AA4418FF-26AF-4D16-A51A-224ADFE2C61F}" destId="{600384CC-B2E5-402E-944D-BA7AFAB728F7}" srcOrd="1" destOrd="0" presId="urn:microsoft.com/office/officeart/2005/8/layout/hierarchy2"/>
    <dgm:cxn modelId="{B0BE40D8-CC4D-44EF-9E53-640AC0A37C2F}" type="presOf" srcId="{C023771E-E313-4794-B88B-24D72918CC02}" destId="{20F7D5DE-9FCF-4C9E-A391-8E13870E9CE1}" srcOrd="1" destOrd="0" presId="urn:microsoft.com/office/officeart/2005/8/layout/hierarchy2"/>
    <dgm:cxn modelId="{ED67180B-735C-4C5D-91F7-4C0ACBD63F4A}" type="presOf" srcId="{B4D31310-4905-45EC-BD1C-B39F24C562D8}" destId="{004BA203-FAE6-4E9F-85A3-855C352AEACF}" srcOrd="0" destOrd="0" presId="urn:microsoft.com/office/officeart/2005/8/layout/hierarchy2"/>
    <dgm:cxn modelId="{2B310029-CF56-4107-9979-83652951E45F}" type="presOf" srcId="{D812D791-2875-4985-95ED-EBB57558699A}" destId="{45E69CC4-90E0-4990-BF03-CE85D0915944}" srcOrd="0" destOrd="0" presId="urn:microsoft.com/office/officeart/2005/8/layout/hierarchy2"/>
    <dgm:cxn modelId="{59C40F7B-742E-4E5A-BDD7-85BE852E8682}" srcId="{A61E6D87-75D2-441B-BEA9-6A5AA1E8F9CB}" destId="{8F26E206-BBD4-4985-A9BF-6E9B94605808}" srcOrd="1" destOrd="0" parTransId="{16CCD331-D686-4C86-B1B6-73337DF2C949}" sibTransId="{E69A96A5-C3E9-414D-90B6-6EA770DC2E6D}"/>
    <dgm:cxn modelId="{D868FC60-24B0-4E91-85D5-38F5BBF810F9}" srcId="{CB4DC6A8-3759-48BB-9E76-EED813F04D9F}" destId="{D812D791-2875-4985-95ED-EBB57558699A}" srcOrd="1" destOrd="0" parTransId="{BF97D4A7-5796-4109-8A20-4D1A0A1638AC}" sibTransId="{B143EED7-092B-4661-A101-152DC0B9BE90}"/>
    <dgm:cxn modelId="{91B8AE0F-A746-41F6-9698-8AD43F256EFC}" type="presOf" srcId="{064B8B96-408F-496D-A0C5-B118005E646E}" destId="{73DCA330-88B7-48E5-908F-9E5642EF9877}" srcOrd="0" destOrd="0" presId="urn:microsoft.com/office/officeart/2005/8/layout/hierarchy2"/>
    <dgm:cxn modelId="{324778EA-7D75-47CA-B55B-1EF020ADC2DE}" type="presOf" srcId="{A61E6D87-75D2-441B-BEA9-6A5AA1E8F9CB}" destId="{58ABE214-559C-45D7-9225-5762ADF4ADA9}" srcOrd="0" destOrd="0" presId="urn:microsoft.com/office/officeart/2005/8/layout/hierarchy2"/>
    <dgm:cxn modelId="{ABC5376E-AC02-4FC9-8F02-5C9B3796D2CE}" srcId="{A61E6D87-75D2-441B-BEA9-6A5AA1E8F9CB}" destId="{CB4DC6A8-3759-48BB-9E76-EED813F04D9F}" srcOrd="0" destOrd="0" parTransId="{AA4418FF-26AF-4D16-A51A-224ADFE2C61F}" sibTransId="{A6A4BE4E-BB61-423C-A045-736D35860722}"/>
    <dgm:cxn modelId="{BE86D23B-5896-431C-B5FC-9CFAB765B527}" type="presOf" srcId="{BF97D4A7-5796-4109-8A20-4D1A0A1638AC}" destId="{691A364B-671C-4891-B73F-591E76F380F8}" srcOrd="0" destOrd="0" presId="urn:microsoft.com/office/officeart/2005/8/layout/hierarchy2"/>
    <dgm:cxn modelId="{FD4DE019-333F-4319-90AA-FEF4C59642FB}" srcId="{D00BFF37-3585-4243-AEE8-1F676642ED1B}" destId="{A61E6D87-75D2-441B-BEA9-6A5AA1E8F9CB}" srcOrd="0" destOrd="0" parTransId="{18555D2A-6FF1-4B22-9FE6-321FF8C41B7D}" sibTransId="{7C967446-92FC-4024-A781-2A49F5B27454}"/>
    <dgm:cxn modelId="{AB029EF8-A3DD-41F8-BFEE-2402D14109E7}" type="presOf" srcId="{D00BFF37-3585-4243-AEE8-1F676642ED1B}" destId="{0D6108EF-B7E0-4FF9-8A9C-8DA9843660C6}" srcOrd="0" destOrd="0" presId="urn:microsoft.com/office/officeart/2005/8/layout/hierarchy2"/>
    <dgm:cxn modelId="{138F59B1-CC21-4E3A-B4E5-90103F3E0767}" type="presOf" srcId="{B4D31310-4905-45EC-BD1C-B39F24C562D8}" destId="{DD74B347-AFDF-46E9-8336-20ABFC2A48FF}" srcOrd="1" destOrd="0" presId="urn:microsoft.com/office/officeart/2005/8/layout/hierarchy2"/>
    <dgm:cxn modelId="{F9BDD5B6-A15E-481E-97FD-0B71FE27097E}" type="presOf" srcId="{16CCD331-D686-4C86-B1B6-73337DF2C949}" destId="{68E67FB7-3B9E-452C-B5C8-AD7E8131F172}" srcOrd="1" destOrd="0" presId="urn:microsoft.com/office/officeart/2005/8/layout/hierarchy2"/>
    <dgm:cxn modelId="{A0441912-84D7-4003-952A-4C2E2AAEE2E3}" srcId="{8F26E206-BBD4-4985-A9BF-6E9B94605808}" destId="{064B8B96-408F-496D-A0C5-B118005E646E}" srcOrd="0" destOrd="0" parTransId="{B4D31310-4905-45EC-BD1C-B39F24C562D8}" sibTransId="{3BE9A535-F92D-47EC-8246-109F5B44E72F}"/>
    <dgm:cxn modelId="{40D6C86B-A92B-478B-A60C-07D43989E9BE}" type="presParOf" srcId="{0D6108EF-B7E0-4FF9-8A9C-8DA9843660C6}" destId="{00878DCE-C4FF-4FEE-A411-18750B78F8F6}" srcOrd="0" destOrd="0" presId="urn:microsoft.com/office/officeart/2005/8/layout/hierarchy2"/>
    <dgm:cxn modelId="{87BB9744-B3E9-4468-8240-D99C4349E38D}" type="presParOf" srcId="{00878DCE-C4FF-4FEE-A411-18750B78F8F6}" destId="{58ABE214-559C-45D7-9225-5762ADF4ADA9}" srcOrd="0" destOrd="0" presId="urn:microsoft.com/office/officeart/2005/8/layout/hierarchy2"/>
    <dgm:cxn modelId="{1F6DC481-0264-442B-B385-441DA1E0A860}" type="presParOf" srcId="{00878DCE-C4FF-4FEE-A411-18750B78F8F6}" destId="{36534372-3870-43A3-8B88-EA0238510E48}" srcOrd="1" destOrd="0" presId="urn:microsoft.com/office/officeart/2005/8/layout/hierarchy2"/>
    <dgm:cxn modelId="{E63C5243-4805-4635-9302-7BD4429673AC}" type="presParOf" srcId="{36534372-3870-43A3-8B88-EA0238510E48}" destId="{2ACABA12-C07E-48FF-ADD9-7E9626B60C2D}" srcOrd="0" destOrd="0" presId="urn:microsoft.com/office/officeart/2005/8/layout/hierarchy2"/>
    <dgm:cxn modelId="{8C30A446-CCA2-4977-827A-EAF69AEB1173}" type="presParOf" srcId="{2ACABA12-C07E-48FF-ADD9-7E9626B60C2D}" destId="{600384CC-B2E5-402E-944D-BA7AFAB728F7}" srcOrd="0" destOrd="0" presId="urn:microsoft.com/office/officeart/2005/8/layout/hierarchy2"/>
    <dgm:cxn modelId="{DEB03766-EFF8-45AA-B972-CE65F1DEFEFD}" type="presParOf" srcId="{36534372-3870-43A3-8B88-EA0238510E48}" destId="{A65A5937-6DCD-4B07-BEA4-46F51380837E}" srcOrd="1" destOrd="0" presId="urn:microsoft.com/office/officeart/2005/8/layout/hierarchy2"/>
    <dgm:cxn modelId="{5F91627F-C44A-48D1-8974-D0E52BB5FAC2}" type="presParOf" srcId="{A65A5937-6DCD-4B07-BEA4-46F51380837E}" destId="{B4CBDCA9-DC8F-4D97-84C8-A1CDA3D58F33}" srcOrd="0" destOrd="0" presId="urn:microsoft.com/office/officeart/2005/8/layout/hierarchy2"/>
    <dgm:cxn modelId="{A547243E-A4E2-4F00-ACEA-0D87141E0579}" type="presParOf" srcId="{A65A5937-6DCD-4B07-BEA4-46F51380837E}" destId="{46C4CA8A-BD71-4A77-92BC-02F5F673D835}" srcOrd="1" destOrd="0" presId="urn:microsoft.com/office/officeart/2005/8/layout/hierarchy2"/>
    <dgm:cxn modelId="{FF3420F9-27A4-4014-9CD3-A5419B74E838}" type="presParOf" srcId="{46C4CA8A-BD71-4A77-92BC-02F5F673D835}" destId="{970C8545-8833-4597-A348-78EA06DDE3E8}" srcOrd="0" destOrd="0" presId="urn:microsoft.com/office/officeart/2005/8/layout/hierarchy2"/>
    <dgm:cxn modelId="{17A58A6E-4162-45D5-92F6-7C4F195400A4}" type="presParOf" srcId="{970C8545-8833-4597-A348-78EA06DDE3E8}" destId="{20F7D5DE-9FCF-4C9E-A391-8E13870E9CE1}" srcOrd="0" destOrd="0" presId="urn:microsoft.com/office/officeart/2005/8/layout/hierarchy2"/>
    <dgm:cxn modelId="{4A9479C8-5510-414A-B4DF-4292405A7646}" type="presParOf" srcId="{46C4CA8A-BD71-4A77-92BC-02F5F673D835}" destId="{19C47DAA-57EC-418A-94DC-1A4AD1179C79}" srcOrd="1" destOrd="0" presId="urn:microsoft.com/office/officeart/2005/8/layout/hierarchy2"/>
    <dgm:cxn modelId="{016A054A-D852-48E2-AF05-E410D5D3EB26}" type="presParOf" srcId="{19C47DAA-57EC-418A-94DC-1A4AD1179C79}" destId="{4AC191CD-19DD-4720-9A3D-BD13B2AD5CA0}" srcOrd="0" destOrd="0" presId="urn:microsoft.com/office/officeart/2005/8/layout/hierarchy2"/>
    <dgm:cxn modelId="{B00D2590-2E97-4411-BBC1-13AA57882D82}" type="presParOf" srcId="{19C47DAA-57EC-418A-94DC-1A4AD1179C79}" destId="{1FC6B302-9884-4820-B2DE-E318E992476F}" srcOrd="1" destOrd="0" presId="urn:microsoft.com/office/officeart/2005/8/layout/hierarchy2"/>
    <dgm:cxn modelId="{55155B5D-AA43-4957-808A-B1E52FD85A99}" type="presParOf" srcId="{46C4CA8A-BD71-4A77-92BC-02F5F673D835}" destId="{691A364B-671C-4891-B73F-591E76F380F8}" srcOrd="2" destOrd="0" presId="urn:microsoft.com/office/officeart/2005/8/layout/hierarchy2"/>
    <dgm:cxn modelId="{45699CC3-4748-4690-A9DE-E6865C61ECC2}" type="presParOf" srcId="{691A364B-671C-4891-B73F-591E76F380F8}" destId="{2A7C01FD-66A2-4222-AF6A-A6346BB9F6D0}" srcOrd="0" destOrd="0" presId="urn:microsoft.com/office/officeart/2005/8/layout/hierarchy2"/>
    <dgm:cxn modelId="{B69E7862-828F-42B2-905D-76CC8C3DD547}" type="presParOf" srcId="{46C4CA8A-BD71-4A77-92BC-02F5F673D835}" destId="{3AF04427-9C28-483B-A203-AEAFBCF4099A}" srcOrd="3" destOrd="0" presId="urn:microsoft.com/office/officeart/2005/8/layout/hierarchy2"/>
    <dgm:cxn modelId="{6711DD24-E865-4D80-9B9E-56D3FF5F9248}" type="presParOf" srcId="{3AF04427-9C28-483B-A203-AEAFBCF4099A}" destId="{45E69CC4-90E0-4990-BF03-CE85D0915944}" srcOrd="0" destOrd="0" presId="urn:microsoft.com/office/officeart/2005/8/layout/hierarchy2"/>
    <dgm:cxn modelId="{D8106045-C2DB-4B65-9F69-BE2446AB232F}" type="presParOf" srcId="{3AF04427-9C28-483B-A203-AEAFBCF4099A}" destId="{723B177F-F57B-4A00-9B83-E4B9E5D6CBA9}" srcOrd="1" destOrd="0" presId="urn:microsoft.com/office/officeart/2005/8/layout/hierarchy2"/>
    <dgm:cxn modelId="{8FD60323-C716-42AD-9D8C-097A5E4E5A0D}" type="presParOf" srcId="{36534372-3870-43A3-8B88-EA0238510E48}" destId="{630796AB-12E1-4F00-A602-FBD8F8EA9778}" srcOrd="2" destOrd="0" presId="urn:microsoft.com/office/officeart/2005/8/layout/hierarchy2"/>
    <dgm:cxn modelId="{4064B403-0739-48C8-95F7-F96A33637C1B}" type="presParOf" srcId="{630796AB-12E1-4F00-A602-FBD8F8EA9778}" destId="{68E67FB7-3B9E-452C-B5C8-AD7E8131F172}" srcOrd="0" destOrd="0" presId="urn:microsoft.com/office/officeart/2005/8/layout/hierarchy2"/>
    <dgm:cxn modelId="{E4346A8E-3AAC-4DB0-B901-29A1E9C69774}" type="presParOf" srcId="{36534372-3870-43A3-8B88-EA0238510E48}" destId="{EE3463DE-2A1E-48B5-88D4-99742A5EDC04}" srcOrd="3" destOrd="0" presId="urn:microsoft.com/office/officeart/2005/8/layout/hierarchy2"/>
    <dgm:cxn modelId="{CE51F79F-DCD5-4460-B56B-76F64F0F0A3F}" type="presParOf" srcId="{EE3463DE-2A1E-48B5-88D4-99742A5EDC04}" destId="{7CB8489B-2CC4-4AFF-806A-8062FC84007C}" srcOrd="0" destOrd="0" presId="urn:microsoft.com/office/officeart/2005/8/layout/hierarchy2"/>
    <dgm:cxn modelId="{AE77F2B1-AED8-480B-A52D-ED5EB6163587}" type="presParOf" srcId="{EE3463DE-2A1E-48B5-88D4-99742A5EDC04}" destId="{A1893754-096F-4ACC-843F-88E84F428829}" srcOrd="1" destOrd="0" presId="urn:microsoft.com/office/officeart/2005/8/layout/hierarchy2"/>
    <dgm:cxn modelId="{F1F30357-15C6-4C6A-B433-18DE2269BAEE}" type="presParOf" srcId="{A1893754-096F-4ACC-843F-88E84F428829}" destId="{004BA203-FAE6-4E9F-85A3-855C352AEACF}" srcOrd="0" destOrd="0" presId="urn:microsoft.com/office/officeart/2005/8/layout/hierarchy2"/>
    <dgm:cxn modelId="{2D47F5A0-14C3-4C42-91B1-B1F0C6154419}" type="presParOf" srcId="{004BA203-FAE6-4E9F-85A3-855C352AEACF}" destId="{DD74B347-AFDF-46E9-8336-20ABFC2A48FF}" srcOrd="0" destOrd="0" presId="urn:microsoft.com/office/officeart/2005/8/layout/hierarchy2"/>
    <dgm:cxn modelId="{0405D636-91EE-4F6B-8C16-72F545041060}" type="presParOf" srcId="{A1893754-096F-4ACC-843F-88E84F428829}" destId="{3AFD9BCF-F483-4BFB-AF8D-4442E367907F}" srcOrd="1" destOrd="0" presId="urn:microsoft.com/office/officeart/2005/8/layout/hierarchy2"/>
    <dgm:cxn modelId="{5957FB7E-32A7-40BC-9DC9-957244D3BC4D}" type="presParOf" srcId="{3AFD9BCF-F483-4BFB-AF8D-4442E367907F}" destId="{73DCA330-88B7-48E5-908F-9E5642EF9877}" srcOrd="0" destOrd="0" presId="urn:microsoft.com/office/officeart/2005/8/layout/hierarchy2"/>
    <dgm:cxn modelId="{9582EBD8-D7CA-4ABA-81DF-BF2B4142BF8D}" type="presParOf" srcId="{3AFD9BCF-F483-4BFB-AF8D-4442E367907F}" destId="{5BDBF391-9C02-4EF5-BA87-7A74C66FDE0E}"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ABE214-559C-45D7-9225-5762ADF4ADA9}">
      <dsp:nvSpPr>
        <dsp:cNvPr id="0" name=""/>
        <dsp:cNvSpPr/>
      </dsp:nvSpPr>
      <dsp:spPr>
        <a:xfrm>
          <a:off x="63430" y="857249"/>
          <a:ext cx="1410404" cy="10227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Has your country informed Parties through the BCH of agreements or arrangements entered into? (Question 74 third national report)</a:t>
          </a:r>
        </a:p>
      </dsp:txBody>
      <dsp:txXfrm>
        <a:off x="93384" y="887203"/>
        <a:ext cx="1350496" cy="962804"/>
      </dsp:txXfrm>
    </dsp:sp>
    <dsp:sp modelId="{2ACABA12-C07E-48FF-ADD9-7E9626B60C2D}">
      <dsp:nvSpPr>
        <dsp:cNvPr id="0" name=""/>
        <dsp:cNvSpPr/>
      </dsp:nvSpPr>
      <dsp:spPr>
        <a:xfrm rot="18770822">
          <a:off x="1341118" y="1037267"/>
          <a:ext cx="829596" cy="54438"/>
        </a:xfrm>
        <a:custGeom>
          <a:avLst/>
          <a:gdLst/>
          <a:ahLst/>
          <a:cxnLst/>
          <a:rect l="0" t="0" r="0" b="0"/>
          <a:pathLst>
            <a:path>
              <a:moveTo>
                <a:pt x="0" y="27219"/>
              </a:moveTo>
              <a:lnTo>
                <a:pt x="829596" y="272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35176" y="1043747"/>
        <a:ext cx="41479" cy="41479"/>
      </dsp:txXfrm>
    </dsp:sp>
    <dsp:sp modelId="{B4CBDCA9-DC8F-4D97-84C8-A1CDA3D58F33}">
      <dsp:nvSpPr>
        <dsp:cNvPr id="0" name=""/>
        <dsp:cNvSpPr/>
      </dsp:nvSpPr>
      <dsp:spPr>
        <a:xfrm>
          <a:off x="2037997" y="407767"/>
          <a:ext cx="1410404" cy="7052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13 Parties</a:t>
          </a:r>
        </a:p>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 </a:t>
          </a:r>
          <a:r>
            <a:rPr lang="en-US" sz="1100" b="1" kern="1200">
              <a:latin typeface="Times New Roman" panose="02020603050405020304" pitchFamily="18" charset="0"/>
              <a:cs typeface="Times New Roman" panose="02020603050405020304" pitchFamily="18" charset="0"/>
            </a:rPr>
            <a:t>Yes</a:t>
          </a:r>
        </a:p>
      </dsp:txBody>
      <dsp:txXfrm>
        <a:off x="2058652" y="428422"/>
        <a:ext cx="1369094" cy="663892"/>
      </dsp:txXfrm>
    </dsp:sp>
    <dsp:sp modelId="{970C8545-8833-4597-A348-78EA06DDE3E8}">
      <dsp:nvSpPr>
        <dsp:cNvPr id="0" name=""/>
        <dsp:cNvSpPr/>
      </dsp:nvSpPr>
      <dsp:spPr>
        <a:xfrm rot="19457599">
          <a:off x="3383099" y="530403"/>
          <a:ext cx="694767" cy="54438"/>
        </a:xfrm>
        <a:custGeom>
          <a:avLst/>
          <a:gdLst/>
          <a:ahLst/>
          <a:cxnLst/>
          <a:rect l="0" t="0" r="0" b="0"/>
          <a:pathLst>
            <a:path>
              <a:moveTo>
                <a:pt x="0" y="27219"/>
              </a:moveTo>
              <a:lnTo>
                <a:pt x="694767" y="2721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13114" y="540253"/>
        <a:ext cx="34738" cy="34738"/>
      </dsp:txXfrm>
    </dsp:sp>
    <dsp:sp modelId="{4AC191CD-19DD-4720-9A3D-BD13B2AD5CA0}">
      <dsp:nvSpPr>
        <dsp:cNvPr id="0" name=""/>
        <dsp:cNvSpPr/>
      </dsp:nvSpPr>
      <dsp:spPr>
        <a:xfrm>
          <a:off x="4012564" y="2275"/>
          <a:ext cx="1410404" cy="7052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7 Parties have records in the BCH</a:t>
          </a:r>
        </a:p>
      </dsp:txBody>
      <dsp:txXfrm>
        <a:off x="4033219" y="22930"/>
        <a:ext cx="1369094" cy="663892"/>
      </dsp:txXfrm>
    </dsp:sp>
    <dsp:sp modelId="{691A364B-671C-4891-B73F-591E76F380F8}">
      <dsp:nvSpPr>
        <dsp:cNvPr id="0" name=""/>
        <dsp:cNvSpPr/>
      </dsp:nvSpPr>
      <dsp:spPr>
        <a:xfrm rot="2142401">
          <a:off x="3383099" y="935894"/>
          <a:ext cx="694767" cy="54438"/>
        </a:xfrm>
        <a:custGeom>
          <a:avLst/>
          <a:gdLst/>
          <a:ahLst/>
          <a:cxnLst/>
          <a:rect l="0" t="0" r="0" b="0"/>
          <a:pathLst>
            <a:path>
              <a:moveTo>
                <a:pt x="0" y="27219"/>
              </a:moveTo>
              <a:lnTo>
                <a:pt x="694767" y="2721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13114" y="945745"/>
        <a:ext cx="34738" cy="34738"/>
      </dsp:txXfrm>
    </dsp:sp>
    <dsp:sp modelId="{45E69CC4-90E0-4990-BF03-CE85D0915944}">
      <dsp:nvSpPr>
        <dsp:cNvPr id="0" name=""/>
        <dsp:cNvSpPr/>
      </dsp:nvSpPr>
      <dsp:spPr>
        <a:xfrm>
          <a:off x="4012564" y="813258"/>
          <a:ext cx="1410404" cy="7052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6 Parties do not have records in the BCH</a:t>
          </a:r>
        </a:p>
      </dsp:txBody>
      <dsp:txXfrm>
        <a:off x="4033219" y="833913"/>
        <a:ext cx="1369094" cy="663892"/>
      </dsp:txXfrm>
    </dsp:sp>
    <dsp:sp modelId="{630796AB-12E1-4F00-A602-FBD8F8EA9778}">
      <dsp:nvSpPr>
        <dsp:cNvPr id="0" name=""/>
        <dsp:cNvSpPr/>
      </dsp:nvSpPr>
      <dsp:spPr>
        <a:xfrm rot="2829178">
          <a:off x="1341118" y="1645504"/>
          <a:ext cx="829596" cy="54438"/>
        </a:xfrm>
        <a:custGeom>
          <a:avLst/>
          <a:gdLst/>
          <a:ahLst/>
          <a:cxnLst/>
          <a:rect l="0" t="0" r="0" b="0"/>
          <a:pathLst>
            <a:path>
              <a:moveTo>
                <a:pt x="0" y="27219"/>
              </a:moveTo>
              <a:lnTo>
                <a:pt x="829596" y="272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35176" y="1651984"/>
        <a:ext cx="41479" cy="41479"/>
      </dsp:txXfrm>
    </dsp:sp>
    <dsp:sp modelId="{7CB8489B-2CC4-4AFF-806A-8062FC84007C}">
      <dsp:nvSpPr>
        <dsp:cNvPr id="0" name=""/>
        <dsp:cNvSpPr/>
      </dsp:nvSpPr>
      <dsp:spPr>
        <a:xfrm>
          <a:off x="2037997" y="1624241"/>
          <a:ext cx="1410404" cy="7052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20 Parties </a:t>
          </a:r>
        </a:p>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No</a:t>
          </a:r>
        </a:p>
      </dsp:txBody>
      <dsp:txXfrm>
        <a:off x="2058652" y="1644896"/>
        <a:ext cx="1369094" cy="663892"/>
      </dsp:txXfrm>
    </dsp:sp>
    <dsp:sp modelId="{004BA203-FAE6-4E9F-85A3-855C352AEACF}">
      <dsp:nvSpPr>
        <dsp:cNvPr id="0" name=""/>
        <dsp:cNvSpPr/>
      </dsp:nvSpPr>
      <dsp:spPr>
        <a:xfrm>
          <a:off x="3448402" y="1949623"/>
          <a:ext cx="564161" cy="54438"/>
        </a:xfrm>
        <a:custGeom>
          <a:avLst/>
          <a:gdLst/>
          <a:ahLst/>
          <a:cxnLst/>
          <a:rect l="0" t="0" r="0" b="0"/>
          <a:pathLst>
            <a:path>
              <a:moveTo>
                <a:pt x="0" y="27219"/>
              </a:moveTo>
              <a:lnTo>
                <a:pt x="564161" y="2721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16379" y="1962738"/>
        <a:ext cx="28208" cy="28208"/>
      </dsp:txXfrm>
    </dsp:sp>
    <dsp:sp modelId="{73DCA330-88B7-48E5-908F-9E5642EF9877}">
      <dsp:nvSpPr>
        <dsp:cNvPr id="0" name=""/>
        <dsp:cNvSpPr/>
      </dsp:nvSpPr>
      <dsp:spPr>
        <a:xfrm>
          <a:off x="4012564" y="1624241"/>
          <a:ext cx="1410404" cy="7052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1 Party has records in the BCH</a:t>
          </a:r>
        </a:p>
      </dsp:txBody>
      <dsp:txXfrm>
        <a:off x="4033219" y="1644896"/>
        <a:ext cx="1369094" cy="6638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6CB8A4830A674A458B3A8DCC8B62EA7C"/>
        <w:category>
          <w:name w:val="General"/>
          <w:gallery w:val="placeholder"/>
        </w:category>
        <w:types>
          <w:type w:val="bbPlcHdr"/>
        </w:types>
        <w:behaviors>
          <w:behavior w:val="content"/>
        </w:behaviors>
        <w:guid w:val="{C3378A94-1220-4297-B137-1AF64EF18BA9}"/>
      </w:docPartPr>
      <w:docPartBody>
        <w:p w:rsidR="00486C3D" w:rsidRDefault="00104E43">
          <w:r w:rsidRPr="006224D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9731A"/>
    <w:rsid w:val="00104E43"/>
    <w:rsid w:val="00136B15"/>
    <w:rsid w:val="001B29AF"/>
    <w:rsid w:val="001F0736"/>
    <w:rsid w:val="002B1686"/>
    <w:rsid w:val="002B496A"/>
    <w:rsid w:val="00325A41"/>
    <w:rsid w:val="0037757D"/>
    <w:rsid w:val="003A35D1"/>
    <w:rsid w:val="0047352E"/>
    <w:rsid w:val="00486C3D"/>
    <w:rsid w:val="004A69EC"/>
    <w:rsid w:val="004D1C19"/>
    <w:rsid w:val="004F27C8"/>
    <w:rsid w:val="00503CF1"/>
    <w:rsid w:val="00514EA8"/>
    <w:rsid w:val="005E34B9"/>
    <w:rsid w:val="006A5F34"/>
    <w:rsid w:val="006B15CC"/>
    <w:rsid w:val="006E30A3"/>
    <w:rsid w:val="00736F77"/>
    <w:rsid w:val="00741930"/>
    <w:rsid w:val="00750214"/>
    <w:rsid w:val="0076624F"/>
    <w:rsid w:val="007E501A"/>
    <w:rsid w:val="0083089D"/>
    <w:rsid w:val="0083264A"/>
    <w:rsid w:val="008B0407"/>
    <w:rsid w:val="00974E22"/>
    <w:rsid w:val="009F6060"/>
    <w:rsid w:val="00A27574"/>
    <w:rsid w:val="00A47E7D"/>
    <w:rsid w:val="00B3422B"/>
    <w:rsid w:val="00B36C7B"/>
    <w:rsid w:val="00B64FF0"/>
    <w:rsid w:val="00BB2CFE"/>
    <w:rsid w:val="00CB21AD"/>
    <w:rsid w:val="00D5481D"/>
    <w:rsid w:val="00DF1288"/>
    <w:rsid w:val="00EC17B5"/>
    <w:rsid w:val="00FF62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104E43"/>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1BE84BF406FD4CF3BE95AE814462DC99">
    <w:name w:val="1BE84BF406FD4CF3BE95AE814462DC99"/>
    <w:rsid w:val="0047352E"/>
  </w:style>
  <w:style w:type="paragraph" w:customStyle="1" w:styleId="D3D54DEF6DFC4887A6E6645C7AD190C0">
    <w:name w:val="D3D54DEF6DFC4887A6E6645C7AD190C0"/>
    <w:rsid w:val="001F0736"/>
  </w:style>
  <w:style w:type="paragraph" w:customStyle="1" w:styleId="B6BED3F8EBAB48AF9CC226ADF7D29261">
    <w:name w:val="B6BED3F8EBAB48AF9CC226ADF7D29261"/>
    <w:rsid w:val="001F0736"/>
  </w:style>
  <w:style w:type="paragraph" w:customStyle="1" w:styleId="FB14D804DFD44EFC9C58E10644005139">
    <w:name w:val="FB14D804DFD44EFC9C58E10644005139"/>
    <w:rsid w:val="00CB21AD"/>
  </w:style>
  <w:style w:type="paragraph" w:customStyle="1" w:styleId="04D9781EF0764FEA818FD28BBB17BA1F">
    <w:name w:val="04D9781EF0764FEA818FD28BBB17BA1F"/>
    <w:rsid w:val="00DF12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104E43"/>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1BE84BF406FD4CF3BE95AE814462DC99">
    <w:name w:val="1BE84BF406FD4CF3BE95AE814462DC99"/>
    <w:rsid w:val="0047352E"/>
  </w:style>
  <w:style w:type="paragraph" w:customStyle="1" w:styleId="D3D54DEF6DFC4887A6E6645C7AD190C0">
    <w:name w:val="D3D54DEF6DFC4887A6E6645C7AD190C0"/>
    <w:rsid w:val="001F0736"/>
  </w:style>
  <w:style w:type="paragraph" w:customStyle="1" w:styleId="B6BED3F8EBAB48AF9CC226ADF7D29261">
    <w:name w:val="B6BED3F8EBAB48AF9CC226ADF7D29261"/>
    <w:rsid w:val="001F0736"/>
  </w:style>
  <w:style w:type="paragraph" w:customStyle="1" w:styleId="FB14D804DFD44EFC9C58E10644005139">
    <w:name w:val="FB14D804DFD44EFC9C58E10644005139"/>
    <w:rsid w:val="00CB21AD"/>
  </w:style>
  <w:style w:type="paragraph" w:customStyle="1" w:styleId="04D9781EF0764FEA818FD28BBB17BA1F">
    <w:name w:val="04D9781EF0764FEA818FD28BBB17BA1F"/>
    <w:rsid w:val="00DF1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5597-5AE4-43BE-9B27-63A5EA8C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12</Pages>
  <Words>5425</Words>
  <Characters>29786</Characters>
  <Application>Microsoft Office Word</Application>
  <DocSecurity>0</DocSecurity>
  <Lines>607</Lines>
  <Paragraphs>220</Paragraphs>
  <ScaleCrop>false</ScaleCrop>
  <HeadingPairs>
    <vt:vector size="2" baseType="variant">
      <vt:variant>
        <vt:lpstr>Title</vt:lpstr>
      </vt:variant>
      <vt:variant>
        <vt:i4>1</vt:i4>
      </vt:variant>
    </vt:vector>
  </HeadingPairs>
  <TitlesOfParts>
    <vt:vector size="1" baseType="lpstr">
      <vt:lpstr>Review of consistency between information in national reports and the Biosafety Clearing-House</vt:lpstr>
    </vt:vector>
  </TitlesOfParts>
  <Company>Biodiversity</Company>
  <LinksUpToDate>false</LinksUpToDate>
  <CharactersWithSpaces>34991</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consistency between information in national reports and the Biosafety Clearing-House</dc:title>
  <dc:subject>CBD/CP/CC/15/2</dc:subject>
  <dc:creator>SCBD</dc:creator>
  <cp:lastModifiedBy>Orestes Plasencia</cp:lastModifiedBy>
  <cp:revision>2</cp:revision>
  <cp:lastPrinted>2018-04-17T19:54:00Z</cp:lastPrinted>
  <dcterms:created xsi:type="dcterms:W3CDTF">2018-04-18T15:24:00Z</dcterms:created>
  <dcterms:modified xsi:type="dcterms:W3CDTF">2018-04-18T15:24:00Z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