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23D785EE" w14:textId="77777777" w:rsidTr="00CF1848">
        <w:trPr>
          <w:trHeight w:val="709"/>
        </w:trPr>
        <w:tc>
          <w:tcPr>
            <w:tcW w:w="976" w:type="dxa"/>
            <w:tcBorders>
              <w:bottom w:val="single" w:sz="12" w:space="0" w:color="auto"/>
            </w:tcBorders>
          </w:tcPr>
          <w:p w14:paraId="7B67C9BD" w14:textId="0FC2C16F" w:rsidR="00C9161D" w:rsidRDefault="00C9161D" w:rsidP="00261CB9">
            <w:pPr>
              <w:jc w:val="left"/>
            </w:pPr>
            <w:r>
              <w:rPr>
                <w:noProof/>
                <w:lang w:val="fr-CA" w:eastAsia="fr-CA"/>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B353E4" w14:textId="77777777" w:rsidR="00C9161D" w:rsidRDefault="00C9161D">
            <w:r>
              <w:rPr>
                <w:noProof/>
                <w:lang w:val="fr-CA" w:eastAsia="fr-CA"/>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5A631F7"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0A9BD2B8" w14:textId="77777777" w:rsidTr="00CF1848">
        <w:tc>
          <w:tcPr>
            <w:tcW w:w="6117" w:type="dxa"/>
            <w:gridSpan w:val="2"/>
            <w:tcBorders>
              <w:top w:val="single" w:sz="12" w:space="0" w:color="auto"/>
              <w:bottom w:val="single" w:sz="36" w:space="0" w:color="auto"/>
            </w:tcBorders>
            <w:vAlign w:val="center"/>
          </w:tcPr>
          <w:p w14:paraId="1E39D3F4" w14:textId="77777777" w:rsidR="00C9161D" w:rsidRDefault="00C9161D" w:rsidP="00C9161D">
            <w:r>
              <w:rPr>
                <w:noProof/>
                <w:lang w:val="fr-CA" w:eastAsia="fr-CA"/>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B84FEF9" w14:textId="77777777" w:rsidR="00C9161D" w:rsidRPr="00C9161D" w:rsidRDefault="00C9161D" w:rsidP="00176CEE">
            <w:pPr>
              <w:ind w:left="1215"/>
              <w:rPr>
                <w:szCs w:val="22"/>
              </w:rPr>
            </w:pPr>
            <w:r w:rsidRPr="00C9161D">
              <w:rPr>
                <w:szCs w:val="22"/>
              </w:rPr>
              <w:t>Distr.</w:t>
            </w:r>
          </w:p>
          <w:p w14:paraId="28366D4D" w14:textId="77777777" w:rsidR="00C9161D" w:rsidRPr="00C9161D" w:rsidRDefault="00115753"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4846">
                  <w:rPr>
                    <w:caps/>
                    <w:szCs w:val="22"/>
                  </w:rPr>
                  <w:t>GENERAL</w:t>
                </w:r>
              </w:sdtContent>
            </w:sdt>
          </w:p>
          <w:p w14:paraId="4B0BEA74" w14:textId="77777777" w:rsidR="00C9161D" w:rsidRPr="00C9161D" w:rsidRDefault="00C9161D" w:rsidP="00176CEE">
            <w:pPr>
              <w:ind w:left="1215"/>
              <w:rPr>
                <w:szCs w:val="22"/>
              </w:rPr>
            </w:pPr>
          </w:p>
          <w:p w14:paraId="232E48EC" w14:textId="5339BF06" w:rsidR="00C9161D" w:rsidRPr="00C9161D" w:rsidRDefault="0030169D" w:rsidP="00176CEE">
            <w:pPr>
              <w:ind w:left="1215"/>
              <w:rPr>
                <w:szCs w:val="22"/>
              </w:rPr>
            </w:pPr>
            <w:r>
              <w:rPr>
                <w:lang w:val="en-US"/>
              </w:rPr>
              <w:t>CBD/</w:t>
            </w:r>
            <w:r w:rsidR="00513E2E">
              <w:rPr>
                <w:lang w:val="en-US"/>
              </w:rPr>
              <w:t>EBSA/WS/2019/1/</w:t>
            </w:r>
            <w:r w:rsidR="00115753">
              <w:rPr>
                <w:lang w:val="en-US"/>
              </w:rPr>
              <w:t>2</w:t>
            </w:r>
          </w:p>
          <w:p w14:paraId="41B044F9" w14:textId="3E76024F" w:rsidR="00C9161D" w:rsidRPr="00C9161D" w:rsidRDefault="00513E2E" w:rsidP="00176CEE">
            <w:pPr>
              <w:ind w:left="1215"/>
              <w:rPr>
                <w:szCs w:val="22"/>
              </w:rPr>
            </w:pPr>
            <w:r>
              <w:rPr>
                <w:szCs w:val="22"/>
                <w:lang w:val="en-US"/>
              </w:rPr>
              <w:t>18 September</w:t>
            </w:r>
            <w:r w:rsidR="00F6586C">
              <w:rPr>
                <w:szCs w:val="22"/>
                <w:lang w:val="en-US"/>
              </w:rPr>
              <w:t xml:space="preserve"> 201</w:t>
            </w:r>
            <w:r w:rsidR="00134846">
              <w:rPr>
                <w:szCs w:val="22"/>
                <w:lang w:val="en-US"/>
              </w:rPr>
              <w:t>9</w:t>
            </w:r>
          </w:p>
          <w:p w14:paraId="2252E9FD" w14:textId="77777777" w:rsidR="00C9161D" w:rsidRPr="00C9161D" w:rsidRDefault="00C9161D" w:rsidP="00176CEE">
            <w:pPr>
              <w:ind w:left="1215"/>
              <w:rPr>
                <w:szCs w:val="22"/>
              </w:rPr>
            </w:pPr>
          </w:p>
          <w:p w14:paraId="61E7471B" w14:textId="2C4074CB" w:rsidR="00C9161D" w:rsidRPr="00C9161D" w:rsidRDefault="00C9161D" w:rsidP="00176CEE">
            <w:pPr>
              <w:ind w:left="1215"/>
              <w:rPr>
                <w:szCs w:val="22"/>
              </w:rPr>
            </w:pPr>
            <w:r w:rsidRPr="00C9161D">
              <w:rPr>
                <w:szCs w:val="22"/>
              </w:rPr>
              <w:t>ENGLISH</w:t>
            </w:r>
            <w:r w:rsidR="00513E2E">
              <w:rPr>
                <w:szCs w:val="22"/>
              </w:rPr>
              <w:t xml:space="preserve"> ONLY</w:t>
            </w:r>
          </w:p>
          <w:p w14:paraId="009FB97E" w14:textId="77777777" w:rsidR="00C9161D" w:rsidRDefault="00C9161D"/>
        </w:tc>
      </w:tr>
    </w:tbl>
    <w:p w14:paraId="61778F52" w14:textId="78A11428" w:rsidR="00364CB4" w:rsidRPr="00E50D31" w:rsidRDefault="00364CB4" w:rsidP="00513E2E">
      <w:pPr>
        <w:pStyle w:val="meetingname"/>
        <w:ind w:right="4359"/>
        <w:jc w:val="left"/>
        <w:rPr>
          <w:kern w:val="22"/>
        </w:rPr>
      </w:pPr>
      <w:bookmarkStart w:id="0" w:name="Meeting"/>
      <w:r w:rsidRPr="00E50D31">
        <w:t xml:space="preserve">REGIONAL workshop to facilitate the description of ecologically or biologically significant marine areas IN THE </w:t>
      </w:r>
      <w:r>
        <w:t>NORTH-EAST ATLANTIC OCEAN</w:t>
      </w:r>
      <w:bookmarkEnd w:id="0"/>
      <w:r>
        <w:t xml:space="preserve"> </w:t>
      </w:r>
      <w:r w:rsidRPr="00E50D31">
        <w:t xml:space="preserve">and Training Session on Ecologically or Biologically Significant Marine Areas </w:t>
      </w:r>
    </w:p>
    <w:p w14:paraId="6A62D1E9" w14:textId="700EF092" w:rsidR="00134846" w:rsidRPr="004B44DE" w:rsidRDefault="00364CB4" w:rsidP="00134846">
      <w:pPr>
        <w:ind w:left="284" w:hanging="284"/>
        <w:jc w:val="left"/>
        <w:rPr>
          <w:snapToGrid w:val="0"/>
          <w:kern w:val="22"/>
          <w:szCs w:val="22"/>
          <w:lang w:eastAsia="nb-NO"/>
        </w:rPr>
      </w:pPr>
      <w:r>
        <w:rPr>
          <w:snapToGrid w:val="0"/>
          <w:kern w:val="22"/>
          <w:szCs w:val="22"/>
          <w:lang w:eastAsia="nb-NO"/>
        </w:rPr>
        <w:t>Stockholm, 22-27 September 2019</w:t>
      </w:r>
    </w:p>
    <w:p w14:paraId="7F02DD4E" w14:textId="6D5A7F83" w:rsidR="00C9161D" w:rsidRDefault="00115753" w:rsidP="00172AF6">
      <w:pPr>
        <w:spacing w:before="12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605DA">
            <w:rPr>
              <w:rStyle w:val="Heading2Char"/>
            </w:rPr>
            <w:t>COMPILATION OF SUBMISSIONS OF SCIENTIFIC INFORMATION TO DESCRIBE AREAS MEETING THE SCIENTIFIC CRITERIA FOR ECOLOGICALLY OR BIOLOGICALLY SIGNIFICANT MARINE AREAS (EBSAS) IN THE NORTH-EAST ATLANTIC OCEAN</w:t>
          </w:r>
        </w:sdtContent>
      </w:sdt>
      <w:r w:rsidR="00105372" w:rsidRPr="00105372">
        <w:rPr>
          <w:b/>
          <w:caps/>
        </w:rPr>
        <w:t xml:space="preserve"> </w:t>
      </w:r>
    </w:p>
    <w:p w14:paraId="56967565" w14:textId="082FF359" w:rsidR="00176CEE" w:rsidRPr="00513E2E" w:rsidRDefault="0030169D" w:rsidP="00513E2E">
      <w:pPr>
        <w:pStyle w:val="Style1"/>
        <w:rPr>
          <w:b w:val="0"/>
        </w:rPr>
      </w:pPr>
      <w:r w:rsidRPr="00513E2E">
        <w:rPr>
          <w:b w:val="0"/>
        </w:rPr>
        <w:t>Note by the Executive Secretary</w:t>
      </w:r>
    </w:p>
    <w:p w14:paraId="2DBC00C0" w14:textId="3BB5ECAA" w:rsidR="00071643" w:rsidRPr="00513E2E" w:rsidRDefault="00071643" w:rsidP="00513E2E">
      <w:pPr>
        <w:pStyle w:val="Default"/>
        <w:numPr>
          <w:ilvl w:val="0"/>
          <w:numId w:val="19"/>
        </w:numPr>
        <w:spacing w:before="120" w:after="120"/>
        <w:ind w:left="0" w:firstLine="0"/>
        <w:rPr>
          <w:iCs/>
          <w:sz w:val="22"/>
          <w:szCs w:val="22"/>
          <w:lang w:eastAsia="en-CA"/>
        </w:rPr>
      </w:pPr>
      <w:r w:rsidRPr="00261CB9">
        <w:rPr>
          <w:iCs/>
          <w:sz w:val="22"/>
          <w:szCs w:val="22"/>
          <w:lang w:eastAsia="en-CA"/>
        </w:rPr>
        <w:t xml:space="preserve">The Executive Secretary is circulating herewith a compilation of scientific information in support of the Regional Workshop to Facilitate the Description of Ecologically or Biologically Significant Marine Areas (EBSAs) in the </w:t>
      </w:r>
      <w:r w:rsidR="002C0D5A" w:rsidRPr="00261CB9">
        <w:rPr>
          <w:iCs/>
          <w:sz w:val="22"/>
          <w:szCs w:val="22"/>
          <w:lang w:eastAsia="en-CA"/>
        </w:rPr>
        <w:t>North-East Atlantic Ocean</w:t>
      </w:r>
      <w:r w:rsidRPr="00261CB9">
        <w:rPr>
          <w:iCs/>
          <w:sz w:val="22"/>
          <w:szCs w:val="22"/>
          <w:lang w:eastAsia="en-CA"/>
        </w:rPr>
        <w:t xml:space="preserve">. </w:t>
      </w:r>
    </w:p>
    <w:p w14:paraId="594D6E7C" w14:textId="4D45154A" w:rsidR="00071643" w:rsidRPr="00513E2E" w:rsidRDefault="00071643" w:rsidP="00B4153D">
      <w:pPr>
        <w:pStyle w:val="Default"/>
        <w:spacing w:before="120" w:after="120"/>
        <w:jc w:val="both"/>
        <w:rPr>
          <w:iCs/>
          <w:sz w:val="22"/>
          <w:szCs w:val="22"/>
          <w:lang w:eastAsia="en-CA"/>
        </w:rPr>
      </w:pPr>
      <w:r w:rsidRPr="00261CB9">
        <w:rPr>
          <w:iCs/>
          <w:sz w:val="22"/>
          <w:szCs w:val="22"/>
          <w:lang w:eastAsia="en-CA"/>
        </w:rPr>
        <w:t xml:space="preserve">2. </w:t>
      </w:r>
      <w:r w:rsidRPr="00261CB9">
        <w:rPr>
          <w:iCs/>
          <w:sz w:val="22"/>
          <w:szCs w:val="22"/>
          <w:lang w:eastAsia="en-CA"/>
        </w:rPr>
        <w:tab/>
        <w:t>This compilation was prepared drawing on submissions made by Parties, other Governments and relevant organizations in response to notification 201</w:t>
      </w:r>
      <w:r w:rsidR="002C5E96" w:rsidRPr="00261CB9">
        <w:rPr>
          <w:iCs/>
          <w:sz w:val="22"/>
          <w:szCs w:val="22"/>
          <w:lang w:eastAsia="en-CA"/>
        </w:rPr>
        <w:t>9</w:t>
      </w:r>
      <w:r w:rsidRPr="00261CB9">
        <w:rPr>
          <w:iCs/>
          <w:sz w:val="22"/>
          <w:szCs w:val="22"/>
          <w:lang w:eastAsia="en-CA"/>
        </w:rPr>
        <w:t>-</w:t>
      </w:r>
      <w:r w:rsidR="002C5E96" w:rsidRPr="00261CB9">
        <w:rPr>
          <w:iCs/>
          <w:sz w:val="22"/>
          <w:szCs w:val="22"/>
          <w:lang w:eastAsia="en-CA"/>
        </w:rPr>
        <w:t>05</w:t>
      </w:r>
      <w:r w:rsidRPr="00261CB9">
        <w:rPr>
          <w:iCs/>
          <w:sz w:val="22"/>
          <w:szCs w:val="22"/>
          <w:lang w:eastAsia="en-CA"/>
        </w:rPr>
        <w:t xml:space="preserve">0 (ref. no. </w:t>
      </w:r>
      <w:r w:rsidRPr="00261CB9">
        <w:rPr>
          <w:sz w:val="22"/>
          <w:szCs w:val="22"/>
        </w:rPr>
        <w:t>SCBD/SPS/</w:t>
      </w:r>
      <w:r w:rsidR="002C5E96" w:rsidRPr="00261CB9">
        <w:rPr>
          <w:sz w:val="22"/>
          <w:szCs w:val="22"/>
        </w:rPr>
        <w:t>SBG</w:t>
      </w:r>
      <w:r w:rsidRPr="00261CB9">
        <w:rPr>
          <w:sz w:val="22"/>
          <w:szCs w:val="22"/>
        </w:rPr>
        <w:t>/</w:t>
      </w:r>
      <w:r w:rsidR="002C5E96" w:rsidRPr="00261CB9">
        <w:rPr>
          <w:sz w:val="22"/>
          <w:szCs w:val="22"/>
        </w:rPr>
        <w:t>AS</w:t>
      </w:r>
      <w:r w:rsidRPr="00261CB9">
        <w:rPr>
          <w:sz w:val="22"/>
          <w:szCs w:val="22"/>
        </w:rPr>
        <w:t>/J</w:t>
      </w:r>
      <w:r w:rsidR="002C5E96" w:rsidRPr="00261CB9">
        <w:rPr>
          <w:sz w:val="22"/>
          <w:szCs w:val="22"/>
        </w:rPr>
        <w:t>A/JG</w:t>
      </w:r>
      <w:r w:rsidRPr="00261CB9">
        <w:rPr>
          <w:sz w:val="22"/>
          <w:szCs w:val="22"/>
        </w:rPr>
        <w:t>/8</w:t>
      </w:r>
      <w:r w:rsidR="002C5E96" w:rsidRPr="00261CB9">
        <w:rPr>
          <w:sz w:val="22"/>
          <w:szCs w:val="22"/>
        </w:rPr>
        <w:t>8146</w:t>
      </w:r>
      <w:r w:rsidRPr="00261CB9">
        <w:rPr>
          <w:iCs/>
          <w:sz w:val="22"/>
          <w:szCs w:val="22"/>
          <w:lang w:eastAsia="en-CA"/>
        </w:rPr>
        <w:t xml:space="preserve">), dated </w:t>
      </w:r>
      <w:r w:rsidR="002C5E96" w:rsidRPr="00261CB9">
        <w:rPr>
          <w:iCs/>
          <w:sz w:val="22"/>
          <w:szCs w:val="22"/>
          <w:lang w:eastAsia="en-CA"/>
        </w:rPr>
        <w:t>28 May 2019</w:t>
      </w:r>
      <w:r w:rsidRPr="00261CB9">
        <w:rPr>
          <w:iCs/>
          <w:sz w:val="22"/>
          <w:szCs w:val="22"/>
          <w:lang w:eastAsia="en-CA"/>
        </w:rPr>
        <w:t xml:space="preserve"> (</w:t>
      </w:r>
      <w:hyperlink r:id="rId12" w:history="1">
        <w:r w:rsidR="007A7A90" w:rsidRPr="00261CB9">
          <w:rPr>
            <w:rStyle w:val="Hyperlink"/>
            <w:sz w:val="22"/>
            <w:szCs w:val="22"/>
          </w:rPr>
          <w:t>https://www.cbd.int/doc/notifications/2019/ntf-2019-050-marine-ebsa-en.pdf</w:t>
        </w:r>
      </w:hyperlink>
      <w:r w:rsidR="007A7A90" w:rsidRPr="00261CB9">
        <w:rPr>
          <w:sz w:val="22"/>
          <w:szCs w:val="22"/>
        </w:rPr>
        <w:t>)</w:t>
      </w:r>
      <w:r w:rsidRPr="00261CB9">
        <w:rPr>
          <w:iCs/>
          <w:sz w:val="22"/>
          <w:szCs w:val="22"/>
          <w:lang w:eastAsia="en-CA"/>
        </w:rPr>
        <w:t xml:space="preserve">. Submissions were received from </w:t>
      </w:r>
      <w:r w:rsidR="002C5E96" w:rsidRPr="00261CB9">
        <w:rPr>
          <w:iCs/>
          <w:sz w:val="22"/>
          <w:szCs w:val="22"/>
          <w:lang w:eastAsia="en-CA"/>
        </w:rPr>
        <w:t xml:space="preserve">Denmark, Germany, Iceland, Portugal, Spain, </w:t>
      </w:r>
      <w:proofErr w:type="spellStart"/>
      <w:r w:rsidR="00562A7C" w:rsidRPr="00261CB9">
        <w:rPr>
          <w:iCs/>
          <w:sz w:val="22"/>
          <w:szCs w:val="22"/>
          <w:lang w:eastAsia="en-CA"/>
        </w:rPr>
        <w:t>BirdLife</w:t>
      </w:r>
      <w:proofErr w:type="spellEnd"/>
      <w:r w:rsidR="00562A7C" w:rsidRPr="00261CB9">
        <w:rPr>
          <w:iCs/>
          <w:sz w:val="22"/>
          <w:szCs w:val="22"/>
          <w:lang w:eastAsia="en-CA"/>
        </w:rPr>
        <w:t xml:space="preserve"> International, </w:t>
      </w:r>
      <w:r w:rsidR="002C5E96" w:rsidRPr="00261CB9">
        <w:rPr>
          <w:iCs/>
          <w:sz w:val="22"/>
          <w:szCs w:val="22"/>
          <w:lang w:eastAsia="en-CA"/>
        </w:rPr>
        <w:t>Conservation of Arctic Flora and Fauna, Global Ocean Biodiversity Initiative, Institute of Marine Research – University of Azores / ATLAS Project, IUCN Joint SSC/WCPA Marine Mammal Protected Areas Task Force, International Seabed Authority</w:t>
      </w:r>
      <w:r w:rsidR="00562A7C" w:rsidRPr="00261CB9">
        <w:rPr>
          <w:iCs/>
          <w:sz w:val="22"/>
          <w:szCs w:val="22"/>
          <w:lang w:eastAsia="en-CA"/>
        </w:rPr>
        <w:t xml:space="preserve"> and</w:t>
      </w:r>
      <w:r w:rsidR="002C5E96" w:rsidRPr="00261CB9">
        <w:rPr>
          <w:iCs/>
          <w:sz w:val="22"/>
          <w:szCs w:val="22"/>
          <w:lang w:eastAsia="en-CA"/>
        </w:rPr>
        <w:t xml:space="preserve"> </w:t>
      </w:r>
      <w:r w:rsidR="007A7A90" w:rsidRPr="00261CB9">
        <w:rPr>
          <w:iCs/>
          <w:sz w:val="22"/>
          <w:szCs w:val="22"/>
          <w:lang w:eastAsia="en-CA"/>
        </w:rPr>
        <w:t>International WWF-Centre for Marine Conservation</w:t>
      </w:r>
      <w:r w:rsidRPr="00261CB9">
        <w:rPr>
          <w:iCs/>
          <w:sz w:val="22"/>
          <w:szCs w:val="22"/>
          <w:lang w:eastAsia="en-CA"/>
        </w:rPr>
        <w:t>. They are made available through hyperlinks in the table</w:t>
      </w:r>
      <w:r w:rsidR="00372499" w:rsidRPr="00261CB9">
        <w:rPr>
          <w:iCs/>
          <w:sz w:val="22"/>
          <w:szCs w:val="22"/>
          <w:lang w:eastAsia="en-CA"/>
        </w:rPr>
        <w:t>s</w:t>
      </w:r>
      <w:r w:rsidRPr="00261CB9">
        <w:rPr>
          <w:iCs/>
          <w:sz w:val="22"/>
          <w:szCs w:val="22"/>
          <w:lang w:eastAsia="en-CA"/>
        </w:rPr>
        <w:t xml:space="preserve"> below.</w:t>
      </w:r>
    </w:p>
    <w:p w14:paraId="0A94808A" w14:textId="7CC9B912" w:rsidR="00071643" w:rsidRPr="00261CB9" w:rsidRDefault="00071643" w:rsidP="00513E2E">
      <w:pPr>
        <w:autoSpaceDE w:val="0"/>
        <w:autoSpaceDN w:val="0"/>
        <w:adjustRightInd w:val="0"/>
        <w:spacing w:before="120" w:after="120"/>
        <w:rPr>
          <w:iCs/>
          <w:szCs w:val="22"/>
          <w:lang w:eastAsia="en-CA"/>
        </w:rPr>
        <w:sectPr w:rsidR="00071643" w:rsidRPr="00261CB9" w:rsidSect="00980230">
          <w:headerReference w:type="even" r:id="rId13"/>
          <w:headerReference w:type="default" r:id="rId14"/>
          <w:pgSz w:w="12240" w:h="15840"/>
          <w:pgMar w:top="567" w:right="1389" w:bottom="1134" w:left="1389" w:header="709" w:footer="709" w:gutter="0"/>
          <w:cols w:space="708"/>
          <w:titlePg/>
          <w:docGrid w:linePitch="360"/>
        </w:sectPr>
      </w:pPr>
      <w:r w:rsidRPr="00261CB9">
        <w:rPr>
          <w:iCs/>
          <w:szCs w:val="22"/>
          <w:lang w:eastAsia="en-CA"/>
        </w:rPr>
        <w:t>3.</w:t>
      </w:r>
      <w:r w:rsidRPr="00261CB9">
        <w:rPr>
          <w:iCs/>
          <w:szCs w:val="22"/>
          <w:lang w:eastAsia="en-CA"/>
        </w:rPr>
        <w:tab/>
        <w:t>The present compilation consists of the following: (a) scientific information submitted using the EBSA template (compiled in Table 1); and (b) scientific information submitted in the form of scientific articles</w:t>
      </w:r>
      <w:r w:rsidR="002648D7" w:rsidRPr="00261CB9">
        <w:rPr>
          <w:iCs/>
          <w:szCs w:val="22"/>
          <w:lang w:eastAsia="en-CA"/>
        </w:rPr>
        <w:t>,</w:t>
      </w:r>
      <w:r w:rsidRPr="00261CB9">
        <w:rPr>
          <w:iCs/>
          <w:szCs w:val="22"/>
          <w:lang w:eastAsia="en-CA"/>
        </w:rPr>
        <w:t xml:space="preserve"> reports</w:t>
      </w:r>
      <w:r w:rsidR="002648D7" w:rsidRPr="00261CB9">
        <w:rPr>
          <w:iCs/>
          <w:szCs w:val="22"/>
          <w:lang w:eastAsia="en-CA"/>
        </w:rPr>
        <w:t xml:space="preserve"> or websites</w:t>
      </w:r>
      <w:r w:rsidRPr="00261CB9">
        <w:rPr>
          <w:iCs/>
          <w:szCs w:val="22"/>
          <w:lang w:eastAsia="en-CA"/>
        </w:rPr>
        <w:t xml:space="preserve"> (compiled in Table 2), as inputs to the workshop discussion. It should be noted that, in preparing this compilation, neither the Secretariat </w:t>
      </w:r>
      <w:r w:rsidR="00513E2E">
        <w:rPr>
          <w:iCs/>
          <w:szCs w:val="22"/>
          <w:lang w:eastAsia="en-CA"/>
        </w:rPr>
        <w:t xml:space="preserve">of the Convention on Biological Diversity </w:t>
      </w:r>
      <w:r w:rsidRPr="00261CB9">
        <w:rPr>
          <w:iCs/>
          <w:szCs w:val="22"/>
          <w:lang w:eastAsia="en-CA"/>
        </w:rPr>
        <w:t xml:space="preserve">nor the technical support team commissioned by the Secretariat has validated the scientific information, addressed </w:t>
      </w:r>
      <w:r w:rsidR="00986CFE" w:rsidRPr="00261CB9">
        <w:rPr>
          <w:iCs/>
          <w:szCs w:val="22"/>
          <w:lang w:eastAsia="en-CA"/>
        </w:rPr>
        <w:t>any</w:t>
      </w:r>
      <w:r w:rsidRPr="00261CB9">
        <w:rPr>
          <w:iCs/>
          <w:szCs w:val="22"/>
          <w:lang w:eastAsia="en-CA"/>
        </w:rPr>
        <w:t xml:space="preserve"> information gaps</w:t>
      </w:r>
      <w:r w:rsidR="002648D7" w:rsidRPr="00261CB9">
        <w:rPr>
          <w:iCs/>
          <w:szCs w:val="22"/>
          <w:lang w:eastAsia="en-CA"/>
        </w:rPr>
        <w:t>, nor edited the content</w:t>
      </w:r>
      <w:r w:rsidRPr="00261CB9">
        <w:rPr>
          <w:iCs/>
          <w:szCs w:val="22"/>
          <w:lang w:eastAsia="en-CA"/>
        </w:rPr>
        <w:t xml:space="preserve"> </w:t>
      </w:r>
      <w:r w:rsidR="007C68F2" w:rsidRPr="00261CB9">
        <w:rPr>
          <w:iCs/>
          <w:szCs w:val="22"/>
          <w:lang w:eastAsia="en-CA"/>
        </w:rPr>
        <w:t>of</w:t>
      </w:r>
      <w:r w:rsidRPr="00261CB9">
        <w:rPr>
          <w:iCs/>
          <w:szCs w:val="22"/>
          <w:lang w:eastAsia="en-CA"/>
        </w:rPr>
        <w:t xml:space="preserve"> the submissions. During the workshop, participants are expected to describe areas meeting the EBSA criteria in the </w:t>
      </w:r>
      <w:r w:rsidR="002648D7" w:rsidRPr="00261CB9">
        <w:rPr>
          <w:iCs/>
          <w:szCs w:val="22"/>
          <w:lang w:eastAsia="en-CA"/>
        </w:rPr>
        <w:t>North-East Atlantic Ocean</w:t>
      </w:r>
      <w:r w:rsidRPr="00261CB9">
        <w:rPr>
          <w:iCs/>
          <w:szCs w:val="22"/>
          <w:lang w:eastAsia="en-CA"/>
        </w:rPr>
        <w:t>, building on the relevant scientific information contained in the present compilation</w:t>
      </w:r>
    </w:p>
    <w:p w14:paraId="31314553" w14:textId="77777777" w:rsidR="00071643" w:rsidRPr="00071643" w:rsidRDefault="00071643" w:rsidP="00071643"/>
    <w:p w14:paraId="3CBA2253" w14:textId="77777777" w:rsidR="002C0D5A" w:rsidRPr="002157E2" w:rsidRDefault="002C0D5A" w:rsidP="002C0D5A">
      <w:pPr>
        <w:jc w:val="center"/>
        <w:rPr>
          <w:b/>
          <w:kern w:val="22"/>
          <w:szCs w:val="22"/>
        </w:rPr>
      </w:pPr>
      <w:r w:rsidRPr="002157E2">
        <w:rPr>
          <w:b/>
          <w:kern w:val="22"/>
          <w:szCs w:val="22"/>
        </w:rPr>
        <w:t>Table 1.  Scientific Information submitted in support of the workshop objectives using the EBSA template</w:t>
      </w:r>
    </w:p>
    <w:p w14:paraId="4BC3AC62" w14:textId="77777777" w:rsidR="002C0D5A" w:rsidRPr="002157E2" w:rsidRDefault="002C0D5A" w:rsidP="002C0D5A">
      <w:pPr>
        <w:jc w:val="center"/>
        <w:rPr>
          <w:b/>
          <w:kern w:val="22"/>
          <w:szCs w:val="22"/>
        </w:rPr>
      </w:pPr>
    </w:p>
    <w:tbl>
      <w:tblPr>
        <w:tblW w:w="125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3"/>
      </w:tblGrid>
      <w:tr w:rsidR="002C0D5A" w:rsidRPr="002157E2" w14:paraId="2CDAF646" w14:textId="77777777" w:rsidTr="00980230">
        <w:tc>
          <w:tcPr>
            <w:tcW w:w="1710" w:type="dxa"/>
            <w:shd w:val="clear" w:color="auto" w:fill="auto"/>
          </w:tcPr>
          <w:p w14:paraId="2CB90A76" w14:textId="77777777" w:rsidR="002C0D5A" w:rsidRPr="002157E2" w:rsidRDefault="002C0D5A" w:rsidP="00980230">
            <w:pPr>
              <w:jc w:val="center"/>
              <w:rPr>
                <w:b/>
                <w:kern w:val="22"/>
                <w:szCs w:val="22"/>
              </w:rPr>
            </w:pPr>
            <w:r w:rsidRPr="002157E2">
              <w:rPr>
                <w:b/>
                <w:kern w:val="22"/>
                <w:szCs w:val="22"/>
              </w:rPr>
              <w:t>Template No.</w:t>
            </w:r>
          </w:p>
        </w:tc>
        <w:tc>
          <w:tcPr>
            <w:tcW w:w="10803" w:type="dxa"/>
            <w:shd w:val="clear" w:color="auto" w:fill="auto"/>
          </w:tcPr>
          <w:p w14:paraId="51D3290F" w14:textId="77777777" w:rsidR="002C0D5A" w:rsidRPr="002157E2" w:rsidRDefault="002C0D5A" w:rsidP="00980230">
            <w:pPr>
              <w:jc w:val="center"/>
              <w:rPr>
                <w:b/>
                <w:kern w:val="22"/>
                <w:szCs w:val="22"/>
              </w:rPr>
            </w:pPr>
            <w:r w:rsidRPr="002157E2">
              <w:rPr>
                <w:b/>
                <w:kern w:val="22"/>
                <w:szCs w:val="22"/>
              </w:rPr>
              <w:t>Short description of template</w:t>
            </w:r>
          </w:p>
        </w:tc>
      </w:tr>
      <w:bookmarkStart w:id="1" w:name="_Hlk19004717"/>
      <w:tr w:rsidR="002C0D5A" w:rsidRPr="002157E2" w14:paraId="7473AAA0" w14:textId="77777777" w:rsidTr="00980230">
        <w:trPr>
          <w:trHeight w:val="392"/>
        </w:trPr>
        <w:tc>
          <w:tcPr>
            <w:tcW w:w="1710" w:type="dxa"/>
            <w:shd w:val="clear" w:color="auto" w:fill="auto"/>
          </w:tcPr>
          <w:p w14:paraId="717F8464" w14:textId="55E773AA" w:rsidR="00137B1B" w:rsidRPr="008C1A65" w:rsidRDefault="008C1A65" w:rsidP="00137B1B">
            <w:pPr>
              <w:pStyle w:val="Default"/>
              <w:rPr>
                <w:rStyle w:val="Hyperlink"/>
                <w:sz w:val="22"/>
                <w:szCs w:val="22"/>
              </w:rPr>
            </w:pPr>
            <w:r>
              <w:rPr>
                <w:kern w:val="22"/>
                <w:sz w:val="22"/>
                <w:szCs w:val="22"/>
              </w:rPr>
              <w:fldChar w:fldCharType="begin"/>
            </w:r>
            <w:r>
              <w:rPr>
                <w:kern w:val="22"/>
                <w:sz w:val="22"/>
                <w:szCs w:val="22"/>
              </w:rPr>
              <w:instrText xml:space="preserve"> HYPERLINK "https://www.cbd.int/doc/c/6289/41a7/d7fcc3416c376e74b7d64626/template-1-mainlands-canyons-area-en.pdf" </w:instrText>
            </w:r>
            <w:r>
              <w:rPr>
                <w:kern w:val="22"/>
                <w:sz w:val="22"/>
                <w:szCs w:val="22"/>
              </w:rPr>
              <w:fldChar w:fldCharType="separate"/>
            </w:r>
            <w:r w:rsidR="002C0D5A" w:rsidRPr="008C1A65">
              <w:rPr>
                <w:rStyle w:val="Hyperlink"/>
                <w:kern w:val="22"/>
                <w:sz w:val="22"/>
                <w:szCs w:val="22"/>
              </w:rPr>
              <w:t>Template 1-</w:t>
            </w:r>
            <w:r w:rsidR="002C0D5A" w:rsidRPr="008C1A65" w:rsidDel="00407F24">
              <w:rPr>
                <w:rStyle w:val="Hyperlink"/>
                <w:kern w:val="22"/>
                <w:sz w:val="22"/>
                <w:szCs w:val="22"/>
              </w:rPr>
              <w:t xml:space="preserve"> </w:t>
            </w:r>
          </w:p>
          <w:p w14:paraId="67269C64" w14:textId="059FFD1F" w:rsidR="002C0D5A" w:rsidRPr="00331209" w:rsidRDefault="00137B1B" w:rsidP="00137B1B">
            <w:pPr>
              <w:rPr>
                <w:kern w:val="22"/>
                <w:szCs w:val="22"/>
              </w:rPr>
            </w:pPr>
            <w:r w:rsidRPr="008C1A65">
              <w:rPr>
                <w:rStyle w:val="Hyperlink"/>
                <w:sz w:val="22"/>
                <w:szCs w:val="22"/>
              </w:rPr>
              <w:t xml:space="preserve"> Mainland Canyons Area</w:t>
            </w:r>
            <w:bookmarkEnd w:id="1"/>
            <w:r w:rsidR="008C1A65" w:rsidRPr="008C1A65">
              <w:rPr>
                <w:rStyle w:val="Hyperlink"/>
                <w:sz w:val="22"/>
                <w:szCs w:val="22"/>
              </w:rPr>
              <w:t xml:space="preserve"> (MCA)</w:t>
            </w:r>
            <w:r w:rsidR="008C1A65">
              <w:rPr>
                <w:rFonts w:eastAsiaTheme="minorEastAsia"/>
                <w:color w:val="000000"/>
                <w:kern w:val="22"/>
                <w:szCs w:val="22"/>
                <w:lang w:val="en-US"/>
              </w:rPr>
              <w:fldChar w:fldCharType="end"/>
            </w:r>
          </w:p>
        </w:tc>
        <w:tc>
          <w:tcPr>
            <w:tcW w:w="10803" w:type="dxa"/>
            <w:shd w:val="clear" w:color="auto" w:fill="auto"/>
          </w:tcPr>
          <w:p w14:paraId="70B2F53B" w14:textId="77777777" w:rsidR="002C0D5A" w:rsidRPr="00331209" w:rsidRDefault="00A20519" w:rsidP="00980230">
            <w:pPr>
              <w:rPr>
                <w:kern w:val="22"/>
                <w:szCs w:val="22"/>
              </w:rPr>
            </w:pPr>
            <w:r w:rsidRPr="00331209">
              <w:rPr>
                <w:kern w:val="22"/>
                <w:szCs w:val="22"/>
              </w:rPr>
              <w:t xml:space="preserve">MCA (Mainland Canyons Area) EBSA is compounded by a total of 11 canyons, 4 seamounts and one archipelago, and this area includes one OSPAR Marine Protected Area, one Protected Area, one UNESCO Biosphere Reserve, one Natura 2000 Site of Community Interest and 5 Natura 2000 Special Protection Areas for wild birds. The EBSA is divided by 3 sections, North MCA (32786 </w:t>
            </w:r>
            <w:r w:rsidR="00E066E3" w:rsidRPr="00331209">
              <w:rPr>
                <w:kern w:val="22"/>
                <w:szCs w:val="22"/>
              </w:rPr>
              <w:t>k</w:t>
            </w:r>
            <w:r w:rsidRPr="00331209">
              <w:rPr>
                <w:kern w:val="22"/>
                <w:szCs w:val="22"/>
              </w:rPr>
              <w:t>m</w:t>
            </w:r>
            <w:r w:rsidRPr="00331209">
              <w:rPr>
                <w:kern w:val="22"/>
                <w:szCs w:val="22"/>
                <w:vertAlign w:val="superscript"/>
              </w:rPr>
              <w:t>2</w:t>
            </w:r>
            <w:r w:rsidRPr="00331209">
              <w:rPr>
                <w:kern w:val="22"/>
                <w:szCs w:val="22"/>
              </w:rPr>
              <w:t xml:space="preserve">), </w:t>
            </w:r>
            <w:proofErr w:type="spellStart"/>
            <w:r w:rsidRPr="00331209">
              <w:rPr>
                <w:kern w:val="22"/>
                <w:szCs w:val="22"/>
              </w:rPr>
              <w:t>Center</w:t>
            </w:r>
            <w:proofErr w:type="spellEnd"/>
            <w:r w:rsidRPr="00331209">
              <w:rPr>
                <w:kern w:val="22"/>
                <w:szCs w:val="22"/>
              </w:rPr>
              <w:t xml:space="preserve"> MCA (48048 </w:t>
            </w:r>
            <w:r w:rsidR="00E066E3" w:rsidRPr="00331209">
              <w:rPr>
                <w:kern w:val="22"/>
                <w:szCs w:val="22"/>
              </w:rPr>
              <w:t>k</w:t>
            </w:r>
            <w:r w:rsidRPr="00331209">
              <w:rPr>
                <w:kern w:val="22"/>
                <w:szCs w:val="22"/>
              </w:rPr>
              <w:t>m</w:t>
            </w:r>
            <w:r w:rsidRPr="00331209">
              <w:rPr>
                <w:kern w:val="22"/>
                <w:szCs w:val="22"/>
                <w:vertAlign w:val="superscript"/>
              </w:rPr>
              <w:t>2</w:t>
            </w:r>
            <w:r w:rsidRPr="00331209">
              <w:rPr>
                <w:kern w:val="22"/>
                <w:szCs w:val="22"/>
              </w:rPr>
              <w:t xml:space="preserve">) and South MCA (29099 </w:t>
            </w:r>
            <w:r w:rsidR="00E066E3" w:rsidRPr="00331209">
              <w:rPr>
                <w:kern w:val="22"/>
                <w:szCs w:val="22"/>
              </w:rPr>
              <w:t>k</w:t>
            </w:r>
            <w:r w:rsidRPr="00331209">
              <w:rPr>
                <w:kern w:val="22"/>
                <w:szCs w:val="22"/>
              </w:rPr>
              <w:t>m</w:t>
            </w:r>
            <w:r w:rsidRPr="00331209">
              <w:rPr>
                <w:kern w:val="22"/>
                <w:szCs w:val="22"/>
                <w:vertAlign w:val="superscript"/>
              </w:rPr>
              <w:t>2</w:t>
            </w:r>
            <w:r w:rsidRPr="00331209">
              <w:rPr>
                <w:kern w:val="22"/>
                <w:szCs w:val="22"/>
              </w:rPr>
              <w:t xml:space="preserve">). The structures in the EBSA are hotspots of marine life and in general they represent areas of an enhanced productivity, especially when compared with nearby areas. This EBSA has a total area of 109933 km2 with identified structures depths ranging from 50m (head of </w:t>
            </w:r>
            <w:proofErr w:type="spellStart"/>
            <w:r w:rsidRPr="00331209">
              <w:rPr>
                <w:kern w:val="22"/>
                <w:szCs w:val="22"/>
              </w:rPr>
              <w:t>Nazaré</w:t>
            </w:r>
            <w:proofErr w:type="spellEnd"/>
            <w:r w:rsidRPr="00331209">
              <w:rPr>
                <w:kern w:val="22"/>
                <w:szCs w:val="22"/>
              </w:rPr>
              <w:t xml:space="preserve"> canyon) to ~5000m (bottom of </w:t>
            </w:r>
            <w:proofErr w:type="spellStart"/>
            <w:r w:rsidRPr="00331209">
              <w:rPr>
                <w:kern w:val="22"/>
                <w:szCs w:val="22"/>
              </w:rPr>
              <w:t>Nazaré</w:t>
            </w:r>
            <w:proofErr w:type="spellEnd"/>
            <w:r w:rsidRPr="00331209">
              <w:rPr>
                <w:kern w:val="22"/>
                <w:szCs w:val="22"/>
              </w:rPr>
              <w:t xml:space="preserve"> canyon). The area presents </w:t>
            </w:r>
            <w:proofErr w:type="gramStart"/>
            <w:r w:rsidRPr="00331209">
              <w:rPr>
                <w:kern w:val="22"/>
                <w:szCs w:val="22"/>
              </w:rPr>
              <w:t>particular features</w:t>
            </w:r>
            <w:proofErr w:type="gramEnd"/>
            <w:r w:rsidRPr="00331209">
              <w:rPr>
                <w:kern w:val="22"/>
                <w:szCs w:val="22"/>
              </w:rPr>
              <w:t xml:space="preserve"> which make it eligible as an EBSA when assessed against the EBSA scientific criteria. All structures included in the MCA EBSA </w:t>
            </w:r>
            <w:proofErr w:type="spellStart"/>
            <w:r w:rsidRPr="00331209">
              <w:rPr>
                <w:kern w:val="22"/>
                <w:szCs w:val="22"/>
              </w:rPr>
              <w:t>fulfill</w:t>
            </w:r>
            <w:proofErr w:type="spellEnd"/>
            <w:r w:rsidRPr="00331209">
              <w:rPr>
                <w:kern w:val="22"/>
                <w:szCs w:val="22"/>
              </w:rPr>
              <w:t xml:space="preserve"> four or more out of the seven EBSA scientific criteria. A total of 3411 species are listed to the area, with 776 specifically recorded for different EBSA structures. From the total of species recorded 11% are protected under international or regional law. The EBSA is totally under Portuguese national jurisdiction, with its structures located on territorial waters and on the Portuguese Economic Exclusive Zone (EEZ).</w:t>
            </w:r>
          </w:p>
          <w:p w14:paraId="7B367D59" w14:textId="57E46992" w:rsidR="00216448" w:rsidRPr="00331209" w:rsidRDefault="00216448" w:rsidP="00980230">
            <w:pPr>
              <w:rPr>
                <w:kern w:val="22"/>
                <w:szCs w:val="22"/>
              </w:rPr>
            </w:pPr>
          </w:p>
        </w:tc>
      </w:tr>
      <w:bookmarkStart w:id="2" w:name="_Hlk19004814"/>
      <w:tr w:rsidR="002C0D5A" w:rsidRPr="002157E2" w14:paraId="3BD57893" w14:textId="77777777" w:rsidTr="00980230">
        <w:tc>
          <w:tcPr>
            <w:tcW w:w="1710" w:type="dxa"/>
            <w:shd w:val="clear" w:color="auto" w:fill="auto"/>
          </w:tcPr>
          <w:p w14:paraId="1465C087" w14:textId="77C9FCF8" w:rsidR="002C0D5A" w:rsidRPr="00331209" w:rsidRDefault="008C1A65" w:rsidP="00980230">
            <w:pPr>
              <w:rPr>
                <w:kern w:val="22"/>
                <w:szCs w:val="22"/>
              </w:rPr>
            </w:pPr>
            <w:r>
              <w:rPr>
                <w:kern w:val="22"/>
                <w:szCs w:val="22"/>
              </w:rPr>
              <w:fldChar w:fldCharType="begin"/>
            </w:r>
            <w:r>
              <w:rPr>
                <w:kern w:val="22"/>
                <w:szCs w:val="22"/>
              </w:rPr>
              <w:instrText xml:space="preserve"> HYPERLINK "https://www.cbd.int/doc/c/d6d3/59a9/54ec3fb193b286af9f7429e4/template-2-madeira-tore-en.pdf" </w:instrText>
            </w:r>
            <w:r>
              <w:rPr>
                <w:kern w:val="22"/>
                <w:szCs w:val="22"/>
              </w:rPr>
              <w:fldChar w:fldCharType="separate"/>
            </w:r>
            <w:r w:rsidR="002C0D5A" w:rsidRPr="008C1A65">
              <w:rPr>
                <w:rStyle w:val="Hyperlink"/>
                <w:kern w:val="22"/>
                <w:sz w:val="22"/>
                <w:szCs w:val="22"/>
              </w:rPr>
              <w:t xml:space="preserve">Template 2 </w:t>
            </w:r>
            <w:proofErr w:type="gramStart"/>
            <w:r w:rsidR="002C0D5A" w:rsidRPr="008C1A65">
              <w:rPr>
                <w:rStyle w:val="Hyperlink"/>
                <w:kern w:val="22"/>
                <w:sz w:val="22"/>
                <w:szCs w:val="22"/>
              </w:rPr>
              <w:t xml:space="preserve">– </w:t>
            </w:r>
            <w:r w:rsidR="00076BB1" w:rsidRPr="008C1A65">
              <w:rPr>
                <w:rStyle w:val="Hyperlink"/>
                <w:kern w:val="22"/>
                <w:sz w:val="22"/>
                <w:szCs w:val="22"/>
              </w:rPr>
              <w:t xml:space="preserve"> Madeira</w:t>
            </w:r>
            <w:proofErr w:type="gramEnd"/>
            <w:r w:rsidR="00076BB1" w:rsidRPr="008C1A65">
              <w:rPr>
                <w:rStyle w:val="Hyperlink"/>
                <w:kern w:val="22"/>
                <w:sz w:val="22"/>
                <w:szCs w:val="22"/>
              </w:rPr>
              <w:t xml:space="preserve"> – Tore</w:t>
            </w:r>
            <w:bookmarkEnd w:id="2"/>
            <w:r>
              <w:rPr>
                <w:kern w:val="22"/>
                <w:szCs w:val="22"/>
              </w:rPr>
              <w:fldChar w:fldCharType="end"/>
            </w:r>
          </w:p>
        </w:tc>
        <w:tc>
          <w:tcPr>
            <w:tcW w:w="10803" w:type="dxa"/>
            <w:shd w:val="clear" w:color="auto" w:fill="auto"/>
          </w:tcPr>
          <w:p w14:paraId="13D25473" w14:textId="77777777" w:rsidR="002C0D5A" w:rsidRPr="00331209" w:rsidRDefault="00E03ACF" w:rsidP="00980230">
            <w:pPr>
              <w:rPr>
                <w:rFonts w:eastAsia="MS Mincho"/>
                <w:kern w:val="22"/>
                <w:szCs w:val="22"/>
              </w:rPr>
            </w:pPr>
            <w:r w:rsidRPr="00331209">
              <w:rPr>
                <w:rFonts w:eastAsia="MS Mincho"/>
                <w:kern w:val="22"/>
                <w:szCs w:val="22"/>
              </w:rPr>
              <w:t>Madeira-Tore EBSA includes a total of 17 seamounts. Seamounts are hotspots of marine life and in general they represent areas of an enhanced productivity, especially when compared with nearby abyssal areas. This EBSA has a total area of 197431 km</w:t>
            </w:r>
            <w:r w:rsidRPr="00331209">
              <w:rPr>
                <w:rFonts w:eastAsia="MS Mincho"/>
                <w:kern w:val="22"/>
                <w:szCs w:val="22"/>
                <w:vertAlign w:val="superscript"/>
              </w:rPr>
              <w:t xml:space="preserve">2 </w:t>
            </w:r>
            <w:r w:rsidRPr="00331209">
              <w:rPr>
                <w:rFonts w:eastAsia="MS Mincho"/>
                <w:kern w:val="22"/>
                <w:szCs w:val="22"/>
              </w:rPr>
              <w:t xml:space="preserve">with depths ranging from 25m (top of Gettysburg seamount) to 4930m (bottom of Tore seamount). The area includes a proposed Site of Community Importance - Gorringe Bank and an OSPAR High Seas Marine Protected Area – Josephine seamount.  All structures included in the Madeira-Tore EBSA </w:t>
            </w:r>
            <w:proofErr w:type="spellStart"/>
            <w:r w:rsidRPr="00331209">
              <w:rPr>
                <w:rFonts w:eastAsia="MS Mincho"/>
                <w:kern w:val="22"/>
                <w:szCs w:val="22"/>
              </w:rPr>
              <w:t>fulfill</w:t>
            </w:r>
            <w:proofErr w:type="spellEnd"/>
            <w:r w:rsidRPr="00331209">
              <w:rPr>
                <w:rFonts w:eastAsia="MS Mincho"/>
                <w:kern w:val="22"/>
                <w:szCs w:val="22"/>
              </w:rPr>
              <w:t xml:space="preserve"> four or more out of the seven EBSA scientific criteria. A total of 965 species are present in this EBSA of which 7% are protected under international or regional law.</w:t>
            </w:r>
          </w:p>
          <w:p w14:paraId="1E97AD06" w14:textId="1C76C78E" w:rsidR="00216448" w:rsidRPr="00331209" w:rsidRDefault="00216448" w:rsidP="00980230">
            <w:pPr>
              <w:rPr>
                <w:rFonts w:eastAsia="MS Mincho"/>
                <w:kern w:val="22"/>
                <w:szCs w:val="22"/>
              </w:rPr>
            </w:pPr>
          </w:p>
        </w:tc>
      </w:tr>
      <w:tr w:rsidR="002C0D5A" w:rsidRPr="002157E2" w14:paraId="4F5AF801" w14:textId="77777777" w:rsidTr="00980230">
        <w:trPr>
          <w:trHeight w:val="444"/>
        </w:trPr>
        <w:tc>
          <w:tcPr>
            <w:tcW w:w="1710" w:type="dxa"/>
            <w:shd w:val="clear" w:color="auto" w:fill="auto"/>
          </w:tcPr>
          <w:p w14:paraId="07886895" w14:textId="47E8CC7A" w:rsidR="00076BB1" w:rsidRPr="00090486" w:rsidRDefault="00090486" w:rsidP="00076BB1">
            <w:pPr>
              <w:pStyle w:val="Default"/>
              <w:rPr>
                <w:rStyle w:val="Hyperlink"/>
                <w:sz w:val="22"/>
                <w:szCs w:val="22"/>
              </w:rPr>
            </w:pPr>
            <w:r>
              <w:rPr>
                <w:kern w:val="22"/>
                <w:sz w:val="22"/>
                <w:szCs w:val="22"/>
              </w:rPr>
              <w:fldChar w:fldCharType="begin"/>
            </w:r>
            <w:r>
              <w:rPr>
                <w:kern w:val="22"/>
                <w:sz w:val="22"/>
                <w:szCs w:val="22"/>
              </w:rPr>
              <w:instrText xml:space="preserve"> HYPERLINK "https://www.cbd.int/doc/c/602c/de6a/ba642a02d9459a29c78c0f2b/template-3-meteor-en.pdf" </w:instrText>
            </w:r>
            <w:r>
              <w:rPr>
                <w:kern w:val="22"/>
                <w:sz w:val="22"/>
                <w:szCs w:val="22"/>
              </w:rPr>
              <w:fldChar w:fldCharType="separate"/>
            </w:r>
            <w:r w:rsidR="002C0D5A" w:rsidRPr="00090486">
              <w:rPr>
                <w:rStyle w:val="Hyperlink"/>
                <w:kern w:val="22"/>
                <w:sz w:val="22"/>
                <w:szCs w:val="22"/>
              </w:rPr>
              <w:t>Template 3 –</w:t>
            </w:r>
            <w:r w:rsidR="002C0D5A" w:rsidRPr="00090486">
              <w:rPr>
                <w:rStyle w:val="Hyperlink"/>
                <w:sz w:val="22"/>
                <w:szCs w:val="22"/>
              </w:rPr>
              <w:t xml:space="preserve"> </w:t>
            </w:r>
          </w:p>
          <w:p w14:paraId="077F7E7D" w14:textId="533191A4" w:rsidR="002C0D5A" w:rsidRPr="00331209" w:rsidRDefault="00076BB1" w:rsidP="00076BB1">
            <w:pPr>
              <w:jc w:val="left"/>
              <w:rPr>
                <w:kern w:val="22"/>
                <w:szCs w:val="22"/>
                <w:highlight w:val="yellow"/>
              </w:rPr>
            </w:pPr>
            <w:r w:rsidRPr="00090486">
              <w:rPr>
                <w:rStyle w:val="Hyperlink"/>
                <w:sz w:val="22"/>
                <w:szCs w:val="22"/>
              </w:rPr>
              <w:t xml:space="preserve"> Meteor</w:t>
            </w:r>
            <w:r w:rsidR="00090486">
              <w:rPr>
                <w:rFonts w:eastAsiaTheme="minorEastAsia"/>
                <w:color w:val="000000"/>
                <w:kern w:val="22"/>
                <w:szCs w:val="22"/>
                <w:lang w:val="en-US"/>
              </w:rPr>
              <w:fldChar w:fldCharType="end"/>
            </w:r>
            <w:r w:rsidRPr="00090486">
              <w:rPr>
                <w:szCs w:val="22"/>
              </w:rPr>
              <w:t xml:space="preserve"> </w:t>
            </w:r>
          </w:p>
        </w:tc>
        <w:tc>
          <w:tcPr>
            <w:tcW w:w="10803" w:type="dxa"/>
            <w:shd w:val="clear" w:color="auto" w:fill="auto"/>
          </w:tcPr>
          <w:p w14:paraId="3E3C264A" w14:textId="77777777" w:rsidR="00E03ACF" w:rsidRPr="00331209" w:rsidRDefault="00E03ACF" w:rsidP="00582262">
            <w:pPr>
              <w:suppressLineNumbers/>
              <w:rPr>
                <w:rFonts w:eastAsia="MS Mincho"/>
                <w:szCs w:val="22"/>
                <w:lang w:val="en-US"/>
              </w:rPr>
            </w:pPr>
            <w:r w:rsidRPr="00331209">
              <w:rPr>
                <w:rFonts w:eastAsia="MS Mincho"/>
                <w:szCs w:val="22"/>
                <w:lang w:val="en-US"/>
              </w:rPr>
              <w:t>Meteor EBSA includes a total of 10 seamounts. The Seamounts are hotspots of marine life and in general they represent areas of an enhanced productivity, especially when compared with nearby abyssal areas. This EBSA has a total area of 134079 km</w:t>
            </w:r>
            <w:r w:rsidRPr="00331209">
              <w:rPr>
                <w:rFonts w:eastAsia="MS Mincho"/>
                <w:szCs w:val="22"/>
                <w:vertAlign w:val="superscript"/>
                <w:lang w:val="en-US"/>
              </w:rPr>
              <w:t>2</w:t>
            </w:r>
            <w:r w:rsidRPr="00331209">
              <w:rPr>
                <w:rFonts w:eastAsia="MS Mincho"/>
                <w:szCs w:val="22"/>
                <w:lang w:val="en-US"/>
              </w:rPr>
              <w:t xml:space="preserve"> with depths ranging from 265m (top of Atlantis seamount) to 4800m (bottom of Great Meteor seamount). The area presents </w:t>
            </w:r>
            <w:proofErr w:type="gramStart"/>
            <w:r w:rsidRPr="00331209">
              <w:rPr>
                <w:rFonts w:eastAsia="MS Mincho"/>
                <w:szCs w:val="22"/>
                <w:lang w:val="en-US"/>
              </w:rPr>
              <w:t>particular features</w:t>
            </w:r>
            <w:proofErr w:type="gramEnd"/>
            <w:r w:rsidRPr="00331209">
              <w:rPr>
                <w:rFonts w:eastAsia="MS Mincho"/>
                <w:szCs w:val="22"/>
                <w:lang w:val="en-US"/>
              </w:rPr>
              <w:t xml:space="preserve"> which make it eligible as an EBSA when assessed against the EBSA scientific criteria.  All structures included in the Meteor EBSA fulfill four or more out of the seven EBSA scientific criteria. The Meteor bank is one of the best explored in the world. A total of 437 species are present in this EBSA of which 3,9% are protected under international or regional law. The EBSA area is totally </w:t>
            </w:r>
            <w:bookmarkStart w:id="3" w:name="_GoBack"/>
            <w:bookmarkEnd w:id="3"/>
            <w:r w:rsidRPr="00331209">
              <w:rPr>
                <w:rFonts w:eastAsia="MS Mincho"/>
                <w:szCs w:val="22"/>
                <w:lang w:val="en-US"/>
              </w:rPr>
              <w:t>located under Portuguese national jurisdiction, with 9 of the 10 structures located on the extended continental shelf (seabed) and 1 (Pico Sul) is included on the Portuguese EEZ close to Azores.</w:t>
            </w:r>
          </w:p>
          <w:p w14:paraId="27F078E7" w14:textId="77777777" w:rsidR="002C0D5A" w:rsidRPr="00331209" w:rsidRDefault="002C0D5A" w:rsidP="00582262">
            <w:pPr>
              <w:autoSpaceDE w:val="0"/>
              <w:autoSpaceDN w:val="0"/>
              <w:adjustRightInd w:val="0"/>
              <w:rPr>
                <w:rFonts w:eastAsia="MS Mincho"/>
                <w:kern w:val="22"/>
                <w:szCs w:val="22"/>
                <w:lang w:eastAsia="en-CA"/>
              </w:rPr>
            </w:pPr>
          </w:p>
        </w:tc>
      </w:tr>
      <w:tr w:rsidR="002C0D5A" w:rsidRPr="002157E2" w14:paraId="61188A1B" w14:textId="77777777" w:rsidTr="00980230">
        <w:trPr>
          <w:trHeight w:val="444"/>
        </w:trPr>
        <w:tc>
          <w:tcPr>
            <w:tcW w:w="1710" w:type="dxa"/>
            <w:shd w:val="clear" w:color="auto" w:fill="auto"/>
          </w:tcPr>
          <w:p w14:paraId="6FE92024" w14:textId="519D52EF" w:rsidR="002C0D5A" w:rsidRPr="00331209" w:rsidDel="00EC5F1F" w:rsidRDefault="00115753" w:rsidP="00980230">
            <w:pPr>
              <w:jc w:val="left"/>
              <w:rPr>
                <w:rFonts w:eastAsia="MS Mincho"/>
                <w:kern w:val="22"/>
                <w:szCs w:val="22"/>
                <w:lang w:eastAsia="en-CA"/>
              </w:rPr>
            </w:pPr>
            <w:hyperlink r:id="rId15" w:history="1">
              <w:r w:rsidR="002C0D5A" w:rsidRPr="00727424">
                <w:rPr>
                  <w:rStyle w:val="Hyperlink"/>
                  <w:kern w:val="22"/>
                  <w:sz w:val="22"/>
                  <w:szCs w:val="22"/>
                </w:rPr>
                <w:t xml:space="preserve">Template 4 – </w:t>
              </w:r>
              <w:r w:rsidR="00076BB1" w:rsidRPr="00727424">
                <w:rPr>
                  <w:rStyle w:val="Hyperlink"/>
                  <w:kern w:val="22"/>
                  <w:sz w:val="22"/>
                  <w:szCs w:val="22"/>
                </w:rPr>
                <w:t>North of the Azores Area</w:t>
              </w:r>
            </w:hyperlink>
          </w:p>
        </w:tc>
        <w:tc>
          <w:tcPr>
            <w:tcW w:w="10803" w:type="dxa"/>
            <w:shd w:val="clear" w:color="auto" w:fill="auto"/>
          </w:tcPr>
          <w:p w14:paraId="4758AF13" w14:textId="77777777" w:rsidR="002C0D5A" w:rsidRPr="00331209" w:rsidRDefault="00A35BE6" w:rsidP="00582262">
            <w:pPr>
              <w:suppressLineNumbers/>
              <w:rPr>
                <w:rFonts w:eastAsia="MS Mincho"/>
                <w:szCs w:val="22"/>
                <w:lang w:val="en-US"/>
              </w:rPr>
            </w:pPr>
            <w:r w:rsidRPr="00331209">
              <w:rPr>
                <w:rFonts w:eastAsia="MS Mincho"/>
                <w:szCs w:val="22"/>
                <w:lang w:val="en-US"/>
              </w:rPr>
              <w:t xml:space="preserve">NAA (North of the Azores Area) EBSA is compounded by a total of 7 seamounts and one hydrothermal vent, this area includes one OSPAR high-seas Marine Protected Area - Mid Atlantic Ridge North of Azores (MARNA). The structures described and included are hotspots of marine life and in general they represent areas of an enhanced productivity, especially when compared with nearby abyssal areas. The </w:t>
            </w:r>
            <w:proofErr w:type="spellStart"/>
            <w:r w:rsidRPr="00331209">
              <w:rPr>
                <w:rFonts w:eastAsia="MS Mincho"/>
                <w:szCs w:val="22"/>
                <w:lang w:val="en-US"/>
              </w:rPr>
              <w:t>Moytirra</w:t>
            </w:r>
            <w:proofErr w:type="spellEnd"/>
            <w:r w:rsidRPr="00331209">
              <w:rPr>
                <w:rFonts w:eastAsia="MS Mincho"/>
                <w:szCs w:val="22"/>
                <w:lang w:val="en-US"/>
              </w:rPr>
              <w:t xml:space="preserve"> is the first known deep-sea hydrothermal vent field on the slow-spreading Mid-Atlantic Ridge North of the Azores, giving a high level of uniqueness to the</w:t>
            </w:r>
            <w:r w:rsidRPr="00331209">
              <w:rPr>
                <w:szCs w:val="22"/>
              </w:rPr>
              <w:t xml:space="preserve"> </w:t>
            </w:r>
            <w:r w:rsidRPr="00331209">
              <w:rPr>
                <w:rFonts w:eastAsia="MS Mincho"/>
                <w:szCs w:val="22"/>
                <w:lang w:val="en-US"/>
              </w:rPr>
              <w:t>NAA. This EBSA has a total area of 634515 km</w:t>
            </w:r>
            <w:r w:rsidRPr="00331209">
              <w:rPr>
                <w:rFonts w:eastAsia="MS Mincho"/>
                <w:szCs w:val="22"/>
                <w:vertAlign w:val="superscript"/>
                <w:lang w:val="en-US"/>
              </w:rPr>
              <w:t>2</w:t>
            </w:r>
            <w:r w:rsidRPr="00331209">
              <w:rPr>
                <w:rFonts w:eastAsia="MS Mincho"/>
                <w:szCs w:val="22"/>
                <w:lang w:val="en-US"/>
              </w:rPr>
              <w:t xml:space="preserve"> with identified structures depths ranging from 660m (top of </w:t>
            </w:r>
            <w:proofErr w:type="spellStart"/>
            <w:r w:rsidRPr="00331209">
              <w:rPr>
                <w:rFonts w:eastAsia="MS Mincho"/>
                <w:szCs w:val="22"/>
                <w:lang w:val="en-US"/>
              </w:rPr>
              <w:t>Sedlo</w:t>
            </w:r>
            <w:proofErr w:type="spellEnd"/>
            <w:r w:rsidRPr="00331209">
              <w:rPr>
                <w:rFonts w:eastAsia="MS Mincho"/>
                <w:szCs w:val="22"/>
                <w:lang w:val="en-US"/>
              </w:rPr>
              <w:t xml:space="preserve"> seamount) to 3200m (bottom of </w:t>
            </w:r>
            <w:proofErr w:type="spellStart"/>
            <w:r w:rsidRPr="00331209">
              <w:rPr>
                <w:rFonts w:eastAsia="MS Mincho"/>
                <w:szCs w:val="22"/>
                <w:lang w:val="en-US"/>
              </w:rPr>
              <w:t>Lukin</w:t>
            </w:r>
            <w:proofErr w:type="spellEnd"/>
            <w:r w:rsidRPr="00331209">
              <w:rPr>
                <w:rFonts w:eastAsia="MS Mincho"/>
                <w:szCs w:val="22"/>
                <w:lang w:val="en-US"/>
              </w:rPr>
              <w:t xml:space="preserve">-Lebedev seamount). The area presents </w:t>
            </w:r>
            <w:proofErr w:type="gramStart"/>
            <w:r w:rsidRPr="00331209">
              <w:rPr>
                <w:rFonts w:eastAsia="MS Mincho"/>
                <w:szCs w:val="22"/>
                <w:lang w:val="en-US"/>
              </w:rPr>
              <w:t>particular features</w:t>
            </w:r>
            <w:proofErr w:type="gramEnd"/>
            <w:r w:rsidRPr="00331209">
              <w:rPr>
                <w:rFonts w:eastAsia="MS Mincho"/>
                <w:szCs w:val="22"/>
                <w:lang w:val="en-US"/>
              </w:rPr>
              <w:t xml:space="preserve"> which make this area eligible as an EBSA when assessed against the EBSA scientific criteria. All structures included in the NAA EBSA fulfill four or more out of the seven EBSA scientific criteria. The </w:t>
            </w:r>
            <w:proofErr w:type="spellStart"/>
            <w:r w:rsidRPr="00331209">
              <w:rPr>
                <w:rFonts w:eastAsia="MS Mincho"/>
                <w:szCs w:val="22"/>
                <w:lang w:val="en-US"/>
              </w:rPr>
              <w:t>Sedlo</w:t>
            </w:r>
            <w:proofErr w:type="spellEnd"/>
            <w:r w:rsidRPr="00331209">
              <w:rPr>
                <w:rFonts w:eastAsia="MS Mincho"/>
                <w:szCs w:val="22"/>
                <w:lang w:val="en-US"/>
              </w:rPr>
              <w:t xml:space="preserve"> bank is recently and extensively studied. A total of 536 species are present in this EBSA of which 6% are protected under international or regional law. The EBSA area is totally located under Portuguese national jurisdiction, with 7 of the 8 structures located on the extended continental shelf (seabed) and 1 (</w:t>
            </w:r>
            <w:proofErr w:type="spellStart"/>
            <w:r w:rsidRPr="00331209">
              <w:rPr>
                <w:rFonts w:eastAsia="MS Mincho"/>
                <w:szCs w:val="22"/>
                <w:lang w:val="en-US"/>
              </w:rPr>
              <w:t>Sedlo</w:t>
            </w:r>
            <w:proofErr w:type="spellEnd"/>
            <w:r w:rsidRPr="00331209">
              <w:rPr>
                <w:rFonts w:eastAsia="MS Mincho"/>
                <w:szCs w:val="22"/>
                <w:lang w:val="en-US"/>
              </w:rPr>
              <w:t>) on the Portuguese EEZ close to Azores.</w:t>
            </w:r>
          </w:p>
          <w:p w14:paraId="06AACA1E" w14:textId="4737EBAA" w:rsidR="00497298" w:rsidRPr="00331209" w:rsidRDefault="00497298" w:rsidP="00582262">
            <w:pPr>
              <w:suppressLineNumbers/>
              <w:rPr>
                <w:rFonts w:eastAsia="MS Mincho"/>
                <w:szCs w:val="22"/>
                <w:lang w:val="en-US"/>
              </w:rPr>
            </w:pPr>
          </w:p>
        </w:tc>
      </w:tr>
      <w:tr w:rsidR="002C0D5A" w:rsidRPr="002157E2" w14:paraId="7904CF84" w14:textId="77777777" w:rsidTr="00980230">
        <w:trPr>
          <w:trHeight w:val="444"/>
        </w:trPr>
        <w:tc>
          <w:tcPr>
            <w:tcW w:w="1710" w:type="dxa"/>
            <w:shd w:val="clear" w:color="auto" w:fill="auto"/>
          </w:tcPr>
          <w:p w14:paraId="05772A45" w14:textId="69303813" w:rsidR="002C0D5A" w:rsidRPr="00BA268B" w:rsidDel="00220425" w:rsidRDefault="00115753" w:rsidP="00980230">
            <w:pPr>
              <w:jc w:val="left"/>
              <w:rPr>
                <w:kern w:val="22"/>
                <w:szCs w:val="22"/>
                <w:highlight w:val="yellow"/>
              </w:rPr>
            </w:pPr>
            <w:hyperlink r:id="rId16" w:history="1">
              <w:r w:rsidR="002C0D5A" w:rsidRPr="00BA268B">
                <w:rPr>
                  <w:rStyle w:val="Hyperlink"/>
                  <w:kern w:val="22"/>
                  <w:sz w:val="22"/>
                  <w:szCs w:val="22"/>
                </w:rPr>
                <w:t xml:space="preserve">Template 5 – </w:t>
              </w:r>
              <w:r w:rsidR="00076BB1" w:rsidRPr="00BA268B">
                <w:rPr>
                  <w:rStyle w:val="Hyperlink"/>
                  <w:kern w:val="22"/>
                  <w:sz w:val="22"/>
                  <w:szCs w:val="22"/>
                </w:rPr>
                <w:t>South of the Azores Area</w:t>
              </w:r>
              <w:r w:rsidR="00727424" w:rsidRPr="00BA268B">
                <w:rPr>
                  <w:rStyle w:val="Hyperlink"/>
                  <w:kern w:val="22"/>
                  <w:sz w:val="22"/>
                  <w:szCs w:val="22"/>
                </w:rPr>
                <w:t xml:space="preserve"> (SAA)</w:t>
              </w:r>
            </w:hyperlink>
          </w:p>
        </w:tc>
        <w:tc>
          <w:tcPr>
            <w:tcW w:w="10803" w:type="dxa"/>
            <w:shd w:val="clear" w:color="auto" w:fill="auto"/>
          </w:tcPr>
          <w:p w14:paraId="0B368FD1" w14:textId="77777777" w:rsidR="002C0D5A" w:rsidRPr="00BA268B" w:rsidRDefault="0025005A" w:rsidP="00582262">
            <w:pPr>
              <w:suppressLineNumbers/>
              <w:rPr>
                <w:rFonts w:eastAsia="MS Mincho"/>
                <w:szCs w:val="22"/>
                <w:lang w:val="en-US"/>
              </w:rPr>
            </w:pPr>
            <w:r w:rsidRPr="00BA268B">
              <w:rPr>
                <w:rFonts w:eastAsia="MS Mincho"/>
                <w:szCs w:val="22"/>
                <w:lang w:val="en-US"/>
              </w:rPr>
              <w:t>SAA (South of the Azores Area) EBSA encompasses a total of 18 structures: 7 hydrothermal vents (</w:t>
            </w:r>
            <w:proofErr w:type="spellStart"/>
            <w:r w:rsidRPr="00BA268B">
              <w:rPr>
                <w:rFonts w:eastAsia="MS Mincho"/>
                <w:szCs w:val="22"/>
                <w:lang w:val="en-US"/>
              </w:rPr>
              <w:t>Bubbylon</w:t>
            </w:r>
            <w:proofErr w:type="spellEnd"/>
            <w:r w:rsidRPr="00BA268B">
              <w:rPr>
                <w:rFonts w:eastAsia="MS Mincho"/>
                <w:szCs w:val="22"/>
                <w:lang w:val="en-US"/>
              </w:rPr>
              <w:t xml:space="preserve">, Ewan, Lucky Strike segment, </w:t>
            </w:r>
            <w:proofErr w:type="spellStart"/>
            <w:r w:rsidRPr="00BA268B">
              <w:rPr>
                <w:rFonts w:eastAsia="MS Mincho"/>
                <w:szCs w:val="22"/>
                <w:lang w:val="en-US"/>
              </w:rPr>
              <w:t>Menez</w:t>
            </w:r>
            <w:proofErr w:type="spellEnd"/>
            <w:r w:rsidRPr="00BA268B">
              <w:rPr>
                <w:rFonts w:eastAsia="MS Mincho"/>
                <w:szCs w:val="22"/>
                <w:lang w:val="en-US"/>
              </w:rPr>
              <w:t xml:space="preserve"> Gwen, </w:t>
            </w:r>
            <w:proofErr w:type="spellStart"/>
            <w:r w:rsidRPr="00BA268B">
              <w:rPr>
                <w:rFonts w:eastAsia="MS Mincho"/>
                <w:szCs w:val="22"/>
                <w:lang w:val="en-US"/>
              </w:rPr>
              <w:t>Menez</w:t>
            </w:r>
            <w:proofErr w:type="spellEnd"/>
            <w:r w:rsidRPr="00BA268B">
              <w:rPr>
                <w:rFonts w:eastAsia="MS Mincho"/>
                <w:szCs w:val="22"/>
                <w:lang w:val="en-US"/>
              </w:rPr>
              <w:t xml:space="preserve"> </w:t>
            </w:r>
            <w:proofErr w:type="spellStart"/>
            <w:r w:rsidRPr="00BA268B">
              <w:rPr>
                <w:rFonts w:eastAsia="MS Mincho"/>
                <w:szCs w:val="22"/>
                <w:lang w:val="en-US"/>
              </w:rPr>
              <w:t>Hom</w:t>
            </w:r>
            <w:proofErr w:type="spellEnd"/>
            <w:r w:rsidRPr="00BA268B">
              <w:rPr>
                <w:rFonts w:eastAsia="MS Mincho"/>
                <w:szCs w:val="22"/>
                <w:lang w:val="en-US"/>
              </w:rPr>
              <w:t xml:space="preserve">, Rainbow, Saldanha), 5 structures less studied, inferred from water column profiles (North Oceanographer, South Lucky Strike, South Oceanographer, SOH1, SOH2) and 6 other structures: 4 segments (AMAR, FAMOUS, North FAMOUS, South AMAR) and 2 fractures (Hayes, Oceanographer). The EBSA area includes 3 OSPAR high-seas Marine Protected Area – segment Lucky Strike, </w:t>
            </w:r>
            <w:proofErr w:type="spellStart"/>
            <w:r w:rsidRPr="00BA268B">
              <w:rPr>
                <w:rFonts w:eastAsia="MS Mincho"/>
                <w:szCs w:val="22"/>
                <w:lang w:val="en-US"/>
              </w:rPr>
              <w:t>Menez</w:t>
            </w:r>
            <w:proofErr w:type="spellEnd"/>
            <w:r w:rsidRPr="00BA268B">
              <w:rPr>
                <w:rFonts w:eastAsia="MS Mincho"/>
                <w:szCs w:val="22"/>
                <w:lang w:val="en-US"/>
              </w:rPr>
              <w:t xml:space="preserve"> Gwen and Rainbow. The structures described and included are hotspots of marine life and in general they represent areas of an enhanced productivity, especially when compared with nearby abyssal areas. This EBSA has a total area of 98841 km</w:t>
            </w:r>
            <w:r w:rsidRPr="00BA268B">
              <w:rPr>
                <w:rFonts w:eastAsia="MS Mincho"/>
                <w:szCs w:val="22"/>
                <w:vertAlign w:val="superscript"/>
                <w:lang w:val="en-US"/>
              </w:rPr>
              <w:t>2</w:t>
            </w:r>
            <w:r w:rsidRPr="00BA268B">
              <w:rPr>
                <w:rFonts w:eastAsia="MS Mincho"/>
                <w:szCs w:val="22"/>
                <w:lang w:val="en-US"/>
              </w:rPr>
              <w:t xml:space="preserve"> with identified structures depths ranging from the deepest 3460 m (inferred deep – South oceanographer), 2320 m (measured deep – Rainbow); to the shallowest 840 m (</w:t>
            </w:r>
            <w:proofErr w:type="spellStart"/>
            <w:r w:rsidRPr="00BA268B">
              <w:rPr>
                <w:rFonts w:eastAsia="MS Mincho"/>
                <w:szCs w:val="22"/>
                <w:lang w:val="en-US"/>
              </w:rPr>
              <w:t>Menez</w:t>
            </w:r>
            <w:proofErr w:type="spellEnd"/>
            <w:r w:rsidRPr="00BA268B">
              <w:rPr>
                <w:rFonts w:eastAsia="MS Mincho"/>
                <w:szCs w:val="22"/>
                <w:lang w:val="en-US"/>
              </w:rPr>
              <w:t xml:space="preserve"> Gwen). The hydrothermal temperatures range between 10ᵒ C (</w:t>
            </w:r>
            <w:proofErr w:type="spellStart"/>
            <w:r w:rsidRPr="00BA268B">
              <w:rPr>
                <w:rFonts w:eastAsia="MS Mincho"/>
                <w:szCs w:val="22"/>
                <w:lang w:val="en-US"/>
              </w:rPr>
              <w:t>Menez</w:t>
            </w:r>
            <w:proofErr w:type="spellEnd"/>
            <w:r w:rsidRPr="00BA268B">
              <w:rPr>
                <w:rFonts w:eastAsia="MS Mincho"/>
                <w:szCs w:val="22"/>
                <w:lang w:val="en-US"/>
              </w:rPr>
              <w:t xml:space="preserve"> </w:t>
            </w:r>
            <w:proofErr w:type="spellStart"/>
            <w:r w:rsidRPr="00BA268B">
              <w:rPr>
                <w:rFonts w:eastAsia="MS Mincho"/>
                <w:szCs w:val="22"/>
                <w:lang w:val="en-US"/>
              </w:rPr>
              <w:t>Hom</w:t>
            </w:r>
            <w:proofErr w:type="spellEnd"/>
            <w:r w:rsidRPr="00BA268B">
              <w:rPr>
                <w:rFonts w:eastAsia="MS Mincho"/>
                <w:szCs w:val="22"/>
                <w:lang w:val="en-US"/>
              </w:rPr>
              <w:t xml:space="preserve"> and Saldanha) to 362ᵒ C (Rainbow). The area presents </w:t>
            </w:r>
            <w:proofErr w:type="gramStart"/>
            <w:r w:rsidRPr="00BA268B">
              <w:rPr>
                <w:rFonts w:eastAsia="MS Mincho"/>
                <w:szCs w:val="22"/>
                <w:lang w:val="en-US"/>
              </w:rPr>
              <w:t>particular features</w:t>
            </w:r>
            <w:proofErr w:type="gramEnd"/>
            <w:r w:rsidRPr="00BA268B">
              <w:rPr>
                <w:rFonts w:eastAsia="MS Mincho"/>
                <w:szCs w:val="22"/>
                <w:lang w:val="en-US"/>
              </w:rPr>
              <w:t xml:space="preserve"> which make this area eligible as an EBSA when assessed against the EBSA scientific criteria. All structures registered in the SAA EBSA fulfill </w:t>
            </w:r>
            <w:proofErr w:type="gramStart"/>
            <w:r w:rsidRPr="00BA268B">
              <w:rPr>
                <w:rFonts w:eastAsia="MS Mincho"/>
                <w:szCs w:val="22"/>
                <w:lang w:val="en-US"/>
              </w:rPr>
              <w:t>all of</w:t>
            </w:r>
            <w:proofErr w:type="gramEnd"/>
            <w:r w:rsidRPr="00BA268B">
              <w:rPr>
                <w:rFonts w:eastAsia="MS Mincho"/>
                <w:szCs w:val="22"/>
                <w:lang w:val="en-US"/>
              </w:rPr>
              <w:t xml:space="preserve"> the seven EBSA scientific criteria. A total of 342 species are present in this EBSA. The area is totally located under Portuguese national jurisdiction, with 10 of the 18 structures located on the extended continental shelf (seabed) and 8 on the Portuguese EEZ close to Azores.</w:t>
            </w:r>
          </w:p>
          <w:p w14:paraId="76DC35B1" w14:textId="23DDB35C" w:rsidR="00497298" w:rsidRPr="00BA268B" w:rsidDel="00866DB9" w:rsidRDefault="00497298" w:rsidP="00582262">
            <w:pPr>
              <w:suppressLineNumbers/>
              <w:rPr>
                <w:rFonts w:eastAsia="MS Mincho"/>
                <w:szCs w:val="22"/>
                <w:lang w:val="en-US"/>
              </w:rPr>
            </w:pPr>
          </w:p>
        </w:tc>
      </w:tr>
      <w:tr w:rsidR="002C0D5A" w:rsidRPr="002157E2" w14:paraId="27EA2278" w14:textId="77777777" w:rsidTr="00980230">
        <w:trPr>
          <w:trHeight w:val="444"/>
        </w:trPr>
        <w:tc>
          <w:tcPr>
            <w:tcW w:w="1710" w:type="dxa"/>
            <w:shd w:val="clear" w:color="auto" w:fill="auto"/>
          </w:tcPr>
          <w:p w14:paraId="489A03D9" w14:textId="46254E8E" w:rsidR="002C0D5A" w:rsidRPr="00331209" w:rsidDel="00220425" w:rsidRDefault="00115753" w:rsidP="00980230">
            <w:pPr>
              <w:autoSpaceDE w:val="0"/>
              <w:autoSpaceDN w:val="0"/>
              <w:adjustRightInd w:val="0"/>
              <w:rPr>
                <w:kern w:val="22"/>
                <w:szCs w:val="22"/>
                <w:highlight w:val="yellow"/>
              </w:rPr>
            </w:pPr>
            <w:hyperlink r:id="rId17" w:history="1">
              <w:r w:rsidR="002C0D5A" w:rsidRPr="00144461">
                <w:rPr>
                  <w:rStyle w:val="Hyperlink"/>
                  <w:kern w:val="22"/>
                  <w:sz w:val="22"/>
                  <w:szCs w:val="22"/>
                </w:rPr>
                <w:t xml:space="preserve">Template </w:t>
              </w:r>
              <w:proofErr w:type="gramStart"/>
              <w:r w:rsidR="002C0D5A" w:rsidRPr="00144461">
                <w:rPr>
                  <w:rStyle w:val="Hyperlink"/>
                  <w:kern w:val="22"/>
                  <w:sz w:val="22"/>
                  <w:szCs w:val="22"/>
                </w:rPr>
                <w:t>6  –</w:t>
              </w:r>
              <w:proofErr w:type="gramEnd"/>
              <w:r w:rsidR="002C0D5A" w:rsidRPr="00144461">
                <w:rPr>
                  <w:rStyle w:val="Hyperlink"/>
                  <w:kern w:val="22"/>
                  <w:sz w:val="22"/>
                  <w:szCs w:val="22"/>
                </w:rPr>
                <w:t xml:space="preserve"> </w:t>
              </w:r>
              <w:r w:rsidR="00C43B97" w:rsidRPr="00144461">
                <w:rPr>
                  <w:rStyle w:val="Hyperlink"/>
                  <w:kern w:val="22"/>
                  <w:sz w:val="22"/>
                  <w:szCs w:val="22"/>
                </w:rPr>
                <w:t>Cantabrian Sea</w:t>
              </w:r>
              <w:r w:rsidR="00805410" w:rsidRPr="00144461">
                <w:rPr>
                  <w:rStyle w:val="Hyperlink"/>
                  <w:kern w:val="22"/>
                  <w:sz w:val="22"/>
                  <w:szCs w:val="22"/>
                </w:rPr>
                <w:t xml:space="preserve">, </w:t>
              </w:r>
              <w:r w:rsidR="00C43B97" w:rsidRPr="00144461">
                <w:rPr>
                  <w:rStyle w:val="Hyperlink"/>
                  <w:kern w:val="22"/>
                  <w:sz w:val="22"/>
                  <w:szCs w:val="22"/>
                </w:rPr>
                <w:t>Southern Bay of Biscay</w:t>
              </w:r>
            </w:hyperlink>
          </w:p>
        </w:tc>
        <w:tc>
          <w:tcPr>
            <w:tcW w:w="10803" w:type="dxa"/>
            <w:shd w:val="clear" w:color="auto" w:fill="auto"/>
          </w:tcPr>
          <w:p w14:paraId="045009E4" w14:textId="42C04F4F" w:rsidR="003D1DF6" w:rsidRPr="00331209" w:rsidRDefault="003D1DF6" w:rsidP="003D1DF6">
            <w:pPr>
              <w:rPr>
                <w:rFonts w:eastAsia="MS Mincho"/>
                <w:szCs w:val="22"/>
                <w:lang w:val="en-US"/>
              </w:rPr>
            </w:pPr>
            <w:r w:rsidRPr="00331209">
              <w:rPr>
                <w:rFonts w:eastAsia="MS Mincho"/>
                <w:szCs w:val="22"/>
                <w:lang w:val="en-US"/>
              </w:rPr>
              <w:t xml:space="preserve">The Cantabrian Sea ecosystem includes the continental self and slope and the deep abyssal basin (5000 m water depth) located along the northern border of the Iberian Peninsula (Southern Bay of Biscay), from the </w:t>
            </w:r>
            <w:proofErr w:type="spellStart"/>
            <w:r w:rsidRPr="00331209">
              <w:rPr>
                <w:rFonts w:eastAsia="MS Mincho"/>
                <w:szCs w:val="22"/>
                <w:lang w:val="en-US"/>
              </w:rPr>
              <w:t>Capbreton</w:t>
            </w:r>
            <w:proofErr w:type="spellEnd"/>
            <w:r w:rsidRPr="00331209">
              <w:rPr>
                <w:rFonts w:eastAsia="MS Mincho"/>
                <w:szCs w:val="22"/>
                <w:lang w:val="en-US"/>
              </w:rPr>
              <w:t xml:space="preserve"> Canyon head to </w:t>
            </w:r>
            <w:proofErr w:type="spellStart"/>
            <w:r w:rsidRPr="00331209">
              <w:rPr>
                <w:rFonts w:eastAsia="MS Mincho"/>
                <w:szCs w:val="22"/>
                <w:lang w:val="en-US"/>
              </w:rPr>
              <w:t>Estaca</w:t>
            </w:r>
            <w:proofErr w:type="spellEnd"/>
            <w:r w:rsidRPr="00331209">
              <w:rPr>
                <w:rFonts w:eastAsia="MS Mincho"/>
                <w:szCs w:val="22"/>
                <w:lang w:val="en-US"/>
              </w:rPr>
              <w:t xml:space="preserve"> de Bares Cape, in the Galician coast. </w:t>
            </w:r>
            <w:r w:rsidRPr="00331209">
              <w:rPr>
                <w:szCs w:val="22"/>
              </w:rPr>
              <w:t xml:space="preserve">It is structurally a highly complex area, where the narrow continental shelf is deeply affected by the action of the tectonic compression, containing important geomorphological </w:t>
            </w:r>
            <w:r w:rsidRPr="00331209">
              <w:rPr>
                <w:rFonts w:eastAsia="MS Mincho"/>
                <w:szCs w:val="22"/>
                <w:lang w:val="en-US"/>
              </w:rPr>
              <w:t>elements such as large submarine canyons and seamounts. The hydrology is also complex due to the interaction between waters formed in the Atlantic with water of Mediterranean origin. The EBSA proposal includes a diversity of benthic habitat that are considered as hotspots of biodiversity, spawning grounds for several fish species of commercial interest, soft bottoms essential for the biology of commercial benthic species, various habitats for endangered, threatened and declining species and it is also a seasonal migratory pathway for large migratory pelagic species and an important area for cetaceans.</w:t>
            </w:r>
          </w:p>
          <w:p w14:paraId="57927046" w14:textId="0825F4F9" w:rsidR="002C0D5A" w:rsidRPr="00331209" w:rsidDel="00866DB9" w:rsidRDefault="002C0D5A" w:rsidP="00980230">
            <w:pPr>
              <w:rPr>
                <w:kern w:val="22"/>
                <w:szCs w:val="22"/>
              </w:rPr>
            </w:pPr>
          </w:p>
        </w:tc>
      </w:tr>
      <w:tr w:rsidR="002C0D5A" w:rsidRPr="002157E2" w14:paraId="5A82018D" w14:textId="77777777" w:rsidTr="00980230">
        <w:trPr>
          <w:trHeight w:val="444"/>
        </w:trPr>
        <w:tc>
          <w:tcPr>
            <w:tcW w:w="1710" w:type="dxa"/>
            <w:shd w:val="clear" w:color="auto" w:fill="auto"/>
          </w:tcPr>
          <w:p w14:paraId="5C3924CB" w14:textId="26002A77" w:rsidR="002C0D5A" w:rsidRPr="00331209" w:rsidDel="00220425" w:rsidRDefault="00115753" w:rsidP="00980230">
            <w:pPr>
              <w:rPr>
                <w:kern w:val="22"/>
                <w:szCs w:val="22"/>
              </w:rPr>
            </w:pPr>
            <w:hyperlink r:id="rId18" w:history="1">
              <w:r w:rsidR="002C0D5A" w:rsidRPr="00144461">
                <w:rPr>
                  <w:rStyle w:val="Hyperlink"/>
                  <w:kern w:val="22"/>
                  <w:sz w:val="22"/>
                  <w:szCs w:val="22"/>
                </w:rPr>
                <w:t>Template 7 –</w:t>
              </w:r>
              <w:r w:rsidR="002C0D5A" w:rsidRPr="00144461">
                <w:rPr>
                  <w:rStyle w:val="Hyperlink"/>
                  <w:i/>
                  <w:sz w:val="22"/>
                  <w:szCs w:val="22"/>
                </w:rPr>
                <w:t xml:space="preserve"> </w:t>
              </w:r>
              <w:r w:rsidR="00502992" w:rsidRPr="00144461">
                <w:rPr>
                  <w:rStyle w:val="Hyperlink"/>
                  <w:sz w:val="22"/>
                  <w:szCs w:val="22"/>
                </w:rPr>
                <w:t>Western Iberian Peninsula</w:t>
              </w:r>
            </w:hyperlink>
          </w:p>
        </w:tc>
        <w:tc>
          <w:tcPr>
            <w:tcW w:w="10803" w:type="dxa"/>
            <w:shd w:val="clear" w:color="auto" w:fill="auto"/>
          </w:tcPr>
          <w:p w14:paraId="4D91F369" w14:textId="51BA381F" w:rsidR="002C0D5A" w:rsidRPr="00331209" w:rsidRDefault="006613A0" w:rsidP="006613A0">
            <w:pPr>
              <w:rPr>
                <w:kern w:val="22"/>
                <w:szCs w:val="22"/>
              </w:rPr>
            </w:pPr>
            <w:r w:rsidRPr="00331209">
              <w:rPr>
                <w:kern w:val="22"/>
                <w:szCs w:val="22"/>
              </w:rPr>
              <w:t>The "Western Iberian Peninsula" includes the continental shelf along the Spanish (Galicia) coast, the Galicia Interior Basin (GIB) and the deep basin. The hydrology is also complex due to the interaction among the major Atlantic water masses that occur in the area. The EBSA proposal includes a diversity of benthic habitat that are considered as hotspots of biodiversity, spawning grounds for several fish species of commercial interest, soft bottoms essential for the biology of commercial benthic species, various habitats for endangered, threatened and declining species and it is also an important area for cetaceans.</w:t>
            </w:r>
          </w:p>
          <w:p w14:paraId="1745595D" w14:textId="6989265F" w:rsidR="006613A0" w:rsidRPr="00331209" w:rsidDel="00866DB9" w:rsidRDefault="006613A0" w:rsidP="006613A0">
            <w:pPr>
              <w:rPr>
                <w:kern w:val="22"/>
                <w:szCs w:val="22"/>
              </w:rPr>
            </w:pPr>
          </w:p>
        </w:tc>
      </w:tr>
      <w:tr w:rsidR="002C0D5A" w:rsidRPr="002157E2" w14:paraId="00DB460E" w14:textId="77777777" w:rsidTr="00980230">
        <w:tc>
          <w:tcPr>
            <w:tcW w:w="1710" w:type="dxa"/>
            <w:shd w:val="clear" w:color="auto" w:fill="auto"/>
          </w:tcPr>
          <w:p w14:paraId="488263FA" w14:textId="57D09942" w:rsidR="002C0D5A" w:rsidRPr="00331209" w:rsidRDefault="00115753" w:rsidP="00980230">
            <w:pPr>
              <w:rPr>
                <w:kern w:val="22"/>
                <w:szCs w:val="22"/>
              </w:rPr>
            </w:pPr>
            <w:hyperlink r:id="rId19" w:history="1">
              <w:r w:rsidR="002C0D5A" w:rsidRPr="00144461">
                <w:rPr>
                  <w:rStyle w:val="Hyperlink"/>
                  <w:kern w:val="22"/>
                  <w:sz w:val="22"/>
                  <w:szCs w:val="22"/>
                </w:rPr>
                <w:t xml:space="preserve">Template 8 – </w:t>
              </w:r>
              <w:r w:rsidR="00502992" w:rsidRPr="00144461">
                <w:rPr>
                  <w:rStyle w:val="Hyperlink"/>
                  <w:kern w:val="22"/>
                  <w:sz w:val="22"/>
                  <w:szCs w:val="22"/>
                </w:rPr>
                <w:t>Gulf of Cadiz</w:t>
              </w:r>
            </w:hyperlink>
          </w:p>
        </w:tc>
        <w:tc>
          <w:tcPr>
            <w:tcW w:w="10803" w:type="dxa"/>
            <w:shd w:val="clear" w:color="auto" w:fill="auto"/>
          </w:tcPr>
          <w:p w14:paraId="19C61A19" w14:textId="12DD600B" w:rsidR="002C0D5A" w:rsidRPr="00331209" w:rsidRDefault="008E0EA4" w:rsidP="008E0EA4">
            <w:pPr>
              <w:rPr>
                <w:bCs/>
                <w:kern w:val="22"/>
                <w:szCs w:val="22"/>
              </w:rPr>
            </w:pPr>
            <w:r w:rsidRPr="00331209">
              <w:rPr>
                <w:bCs/>
                <w:kern w:val="22"/>
                <w:szCs w:val="22"/>
              </w:rPr>
              <w:t xml:space="preserve">The Gulf of Cadiz </w:t>
            </w:r>
            <w:proofErr w:type="gramStart"/>
            <w:r w:rsidRPr="00331209">
              <w:rPr>
                <w:bCs/>
                <w:kern w:val="22"/>
                <w:szCs w:val="22"/>
              </w:rPr>
              <w:t>is located in</w:t>
            </w:r>
            <w:proofErr w:type="gramEnd"/>
            <w:r w:rsidRPr="00331209">
              <w:rPr>
                <w:bCs/>
                <w:kern w:val="22"/>
                <w:szCs w:val="22"/>
              </w:rPr>
              <w:t xml:space="preserve"> the eastern sector of the North Atlantic Ocean, to the southwest of the Iberian Peninsula. Its eastern boundary is the Strait of Gibraltar, western border of the Mediterranean Sea.  It is structurally a highly complex area, containing important geomorphological elements such as large submarine canyons and seamounts. The hydrology is also complex due to the interaction between waters formed in the Atlantic with water of Mediterranean origin. The EBSA proposal includes a diversity of benthic habitat, both on soft and rocky bottoms, that are considered as hotspots of biodiversity, various habitats for endangered, threatened and declining species and it is also a seasonal migratory pathway for large migratory pelagic species and an important area for cetaceans.</w:t>
            </w:r>
          </w:p>
          <w:p w14:paraId="4D423AEC" w14:textId="41273FC4" w:rsidR="008E0EA4" w:rsidRPr="00331209" w:rsidRDefault="008E0EA4" w:rsidP="008E0EA4">
            <w:pPr>
              <w:rPr>
                <w:bCs/>
                <w:kern w:val="22"/>
                <w:szCs w:val="22"/>
              </w:rPr>
            </w:pPr>
          </w:p>
        </w:tc>
      </w:tr>
      <w:tr w:rsidR="002C0D5A" w:rsidRPr="002157E2" w14:paraId="1C08A687" w14:textId="77777777" w:rsidTr="00980230">
        <w:tc>
          <w:tcPr>
            <w:tcW w:w="1710" w:type="dxa"/>
            <w:shd w:val="clear" w:color="auto" w:fill="auto"/>
          </w:tcPr>
          <w:p w14:paraId="6C12676E" w14:textId="762303EE" w:rsidR="002C0D5A" w:rsidRPr="00331209" w:rsidRDefault="00115753" w:rsidP="002C0D5A">
            <w:pPr>
              <w:rPr>
                <w:kern w:val="22"/>
                <w:szCs w:val="22"/>
              </w:rPr>
            </w:pPr>
            <w:hyperlink r:id="rId20" w:history="1">
              <w:r w:rsidR="002C0D5A" w:rsidRPr="00144461">
                <w:rPr>
                  <w:rStyle w:val="Hyperlink"/>
                  <w:kern w:val="22"/>
                  <w:sz w:val="22"/>
                  <w:szCs w:val="22"/>
                </w:rPr>
                <w:t>Template 9 –</w:t>
              </w:r>
              <w:r w:rsidR="00A82F32" w:rsidRPr="00144461">
                <w:rPr>
                  <w:rStyle w:val="Hyperlink"/>
                  <w:kern w:val="22"/>
                  <w:sz w:val="22"/>
                  <w:szCs w:val="22"/>
                </w:rPr>
                <w:t xml:space="preserve"> </w:t>
              </w:r>
              <w:r w:rsidR="00A82F32" w:rsidRPr="00144461">
                <w:rPr>
                  <w:rStyle w:val="Hyperlink"/>
                  <w:sz w:val="22"/>
                  <w:szCs w:val="22"/>
                </w:rPr>
                <w:t>Aveiro-</w:t>
              </w:r>
              <w:proofErr w:type="spellStart"/>
              <w:r w:rsidR="00A82F32" w:rsidRPr="00144461">
                <w:rPr>
                  <w:rStyle w:val="Hyperlink"/>
                  <w:sz w:val="22"/>
                  <w:szCs w:val="22"/>
                </w:rPr>
                <w:t>Nazaré</w:t>
              </w:r>
              <w:proofErr w:type="spellEnd"/>
            </w:hyperlink>
          </w:p>
        </w:tc>
        <w:tc>
          <w:tcPr>
            <w:tcW w:w="10803" w:type="dxa"/>
            <w:shd w:val="clear" w:color="auto" w:fill="auto"/>
          </w:tcPr>
          <w:p w14:paraId="4FB22244" w14:textId="77777777" w:rsidR="002C0D5A" w:rsidRPr="00331209" w:rsidRDefault="006A48CA" w:rsidP="00980230">
            <w:pPr>
              <w:rPr>
                <w:bCs/>
                <w:kern w:val="22"/>
                <w:szCs w:val="22"/>
              </w:rPr>
            </w:pPr>
            <w:r w:rsidRPr="00331209">
              <w:rPr>
                <w:bCs/>
                <w:kern w:val="22"/>
                <w:szCs w:val="22"/>
              </w:rPr>
              <w:t xml:space="preserve">The area is important for the Critically Endangered and OSPAR-listed Balearic </w:t>
            </w:r>
            <w:r w:rsidRPr="00144461">
              <w:rPr>
                <w:bCs/>
                <w:kern w:val="22"/>
                <w:szCs w:val="22"/>
              </w:rPr>
              <w:t>Shearwater</w:t>
            </w:r>
            <w:r w:rsidRPr="00144461">
              <w:rPr>
                <w:bCs/>
                <w:i/>
                <w:kern w:val="22"/>
                <w:szCs w:val="22"/>
              </w:rPr>
              <w:t xml:space="preserve"> </w:t>
            </w:r>
            <w:proofErr w:type="spellStart"/>
            <w:r w:rsidRPr="00144461">
              <w:rPr>
                <w:bCs/>
                <w:i/>
                <w:kern w:val="22"/>
                <w:szCs w:val="22"/>
              </w:rPr>
              <w:t>Puffinus</w:t>
            </w:r>
            <w:proofErr w:type="spellEnd"/>
            <w:r w:rsidRPr="00144461">
              <w:rPr>
                <w:bCs/>
                <w:i/>
                <w:kern w:val="22"/>
                <w:szCs w:val="22"/>
              </w:rPr>
              <w:t xml:space="preserve"> </w:t>
            </w:r>
            <w:proofErr w:type="spellStart"/>
            <w:r w:rsidRPr="00144461">
              <w:rPr>
                <w:bCs/>
                <w:i/>
                <w:kern w:val="22"/>
                <w:szCs w:val="22"/>
              </w:rPr>
              <w:t>mauretanicus</w:t>
            </w:r>
            <w:proofErr w:type="spellEnd"/>
            <w:r w:rsidRPr="00331209">
              <w:rPr>
                <w:bCs/>
                <w:kern w:val="22"/>
                <w:szCs w:val="22"/>
              </w:rPr>
              <w:t>, with estimates of up to 3,000 individuals using the site during their migration and winter period</w:t>
            </w:r>
            <w:r w:rsidR="00497298" w:rsidRPr="00331209">
              <w:rPr>
                <w:bCs/>
                <w:kern w:val="22"/>
                <w:szCs w:val="22"/>
              </w:rPr>
              <w:t xml:space="preserve">. </w:t>
            </w:r>
          </w:p>
          <w:p w14:paraId="1916D57C" w14:textId="4B88870F" w:rsidR="00497298" w:rsidRPr="00331209" w:rsidRDefault="00497298" w:rsidP="00980230">
            <w:pPr>
              <w:rPr>
                <w:bCs/>
                <w:kern w:val="22"/>
                <w:szCs w:val="22"/>
              </w:rPr>
            </w:pPr>
          </w:p>
        </w:tc>
      </w:tr>
      <w:tr w:rsidR="002C0D5A" w:rsidRPr="002157E2" w14:paraId="244EB31C" w14:textId="77777777" w:rsidTr="00980230">
        <w:tc>
          <w:tcPr>
            <w:tcW w:w="1710" w:type="dxa"/>
            <w:shd w:val="clear" w:color="auto" w:fill="auto"/>
          </w:tcPr>
          <w:p w14:paraId="12E95087" w14:textId="650B4480" w:rsidR="002C0D5A" w:rsidRPr="00331209" w:rsidRDefault="00115753" w:rsidP="00980230">
            <w:pPr>
              <w:rPr>
                <w:kern w:val="22"/>
                <w:szCs w:val="22"/>
              </w:rPr>
            </w:pPr>
            <w:hyperlink r:id="rId21" w:history="1">
              <w:r w:rsidR="002C0D5A" w:rsidRPr="00144461">
                <w:rPr>
                  <w:rStyle w:val="Hyperlink"/>
                  <w:kern w:val="22"/>
                  <w:sz w:val="22"/>
                  <w:szCs w:val="22"/>
                </w:rPr>
                <w:t>Template 10 –</w:t>
              </w:r>
              <w:r w:rsidR="002C0D5A" w:rsidRPr="00144461">
                <w:rPr>
                  <w:rStyle w:val="Hyperlink"/>
                  <w:bCs/>
                  <w:kern w:val="22"/>
                  <w:sz w:val="22"/>
                  <w:szCs w:val="22"/>
                </w:rPr>
                <w:t xml:space="preserve"> </w:t>
              </w:r>
              <w:proofErr w:type="spellStart"/>
              <w:r w:rsidR="00525C69" w:rsidRPr="00144461">
                <w:rPr>
                  <w:rStyle w:val="Hyperlink"/>
                  <w:bCs/>
                  <w:kern w:val="22"/>
                  <w:sz w:val="22"/>
                  <w:szCs w:val="22"/>
                </w:rPr>
                <w:t>Varanger</w:t>
              </w:r>
              <w:proofErr w:type="spellEnd"/>
            </w:hyperlink>
          </w:p>
        </w:tc>
        <w:tc>
          <w:tcPr>
            <w:tcW w:w="10803" w:type="dxa"/>
            <w:shd w:val="clear" w:color="auto" w:fill="auto"/>
          </w:tcPr>
          <w:p w14:paraId="3C32C9E8" w14:textId="77777777" w:rsidR="00525C69" w:rsidRPr="00331209" w:rsidRDefault="00525C69" w:rsidP="00525C69">
            <w:pPr>
              <w:rPr>
                <w:rFonts w:eastAsia="MS Mincho"/>
                <w:szCs w:val="22"/>
                <w:lang w:val="en-US"/>
              </w:rPr>
            </w:pPr>
            <w:r w:rsidRPr="00331209">
              <w:rPr>
                <w:szCs w:val="22"/>
              </w:rPr>
              <w:t xml:space="preserve">An important breeding and staging area for seabirds and </w:t>
            </w:r>
            <w:proofErr w:type="spellStart"/>
            <w:r w:rsidRPr="00331209">
              <w:rPr>
                <w:szCs w:val="22"/>
              </w:rPr>
              <w:t>waterbirds</w:t>
            </w:r>
            <w:proofErr w:type="spellEnd"/>
            <w:r w:rsidRPr="00331209">
              <w:rPr>
                <w:szCs w:val="22"/>
              </w:rPr>
              <w:t xml:space="preserve"> in the region, with total numbers exceeding 187,000 individuals. An important staging ground for almost the entire Norwegian winter population of the Vulnerable and OSPAR listed threatened and/or declining species Steller’s Eider </w:t>
            </w:r>
            <w:proofErr w:type="spellStart"/>
            <w:r w:rsidRPr="00331209">
              <w:rPr>
                <w:i/>
                <w:szCs w:val="22"/>
              </w:rPr>
              <w:t>Polysticta</w:t>
            </w:r>
            <w:proofErr w:type="spellEnd"/>
            <w:r w:rsidRPr="00331209">
              <w:rPr>
                <w:i/>
                <w:szCs w:val="22"/>
              </w:rPr>
              <w:t xml:space="preserve"> </w:t>
            </w:r>
            <w:proofErr w:type="spellStart"/>
            <w:r w:rsidRPr="00331209">
              <w:rPr>
                <w:i/>
                <w:szCs w:val="22"/>
              </w:rPr>
              <w:t>stelleri</w:t>
            </w:r>
            <w:proofErr w:type="spellEnd"/>
            <w:r w:rsidRPr="00331209">
              <w:rPr>
                <w:szCs w:val="22"/>
              </w:rPr>
              <w:t xml:space="preserve">. Key species are the Vulnerable Lesser White-fronted Goose </w:t>
            </w:r>
            <w:proofErr w:type="spellStart"/>
            <w:r w:rsidRPr="00331209">
              <w:rPr>
                <w:i/>
                <w:szCs w:val="22"/>
              </w:rPr>
              <w:t>Anser</w:t>
            </w:r>
            <w:proofErr w:type="spellEnd"/>
            <w:r w:rsidRPr="00331209">
              <w:rPr>
                <w:i/>
                <w:szCs w:val="22"/>
              </w:rPr>
              <w:t xml:space="preserve"> </w:t>
            </w:r>
            <w:proofErr w:type="spellStart"/>
            <w:r w:rsidRPr="00331209">
              <w:rPr>
                <w:i/>
                <w:szCs w:val="22"/>
              </w:rPr>
              <w:t>erythropus</w:t>
            </w:r>
            <w:proofErr w:type="spellEnd"/>
            <w:r w:rsidRPr="00331209">
              <w:rPr>
                <w:szCs w:val="22"/>
              </w:rPr>
              <w:t xml:space="preserve">, Long-tailed Duck </w:t>
            </w:r>
            <w:proofErr w:type="spellStart"/>
            <w:r w:rsidRPr="00331209">
              <w:rPr>
                <w:i/>
                <w:szCs w:val="22"/>
              </w:rPr>
              <w:t>Clangula</w:t>
            </w:r>
            <w:proofErr w:type="spellEnd"/>
            <w:r w:rsidRPr="00331209">
              <w:rPr>
                <w:i/>
                <w:szCs w:val="22"/>
              </w:rPr>
              <w:t xml:space="preserve"> </w:t>
            </w:r>
            <w:proofErr w:type="spellStart"/>
            <w:r w:rsidRPr="00331209">
              <w:rPr>
                <w:i/>
                <w:szCs w:val="22"/>
              </w:rPr>
              <w:t>hyemalis</w:t>
            </w:r>
            <w:proofErr w:type="spellEnd"/>
            <w:r w:rsidRPr="00331209">
              <w:rPr>
                <w:i/>
                <w:szCs w:val="22"/>
              </w:rPr>
              <w:t>,</w:t>
            </w:r>
            <w:r w:rsidRPr="00331209">
              <w:rPr>
                <w:szCs w:val="22"/>
              </w:rPr>
              <w:t xml:space="preserve"> Velvet Scoter </w:t>
            </w:r>
            <w:proofErr w:type="spellStart"/>
            <w:r w:rsidRPr="00331209">
              <w:rPr>
                <w:i/>
                <w:szCs w:val="22"/>
              </w:rPr>
              <w:t>Melanitta</w:t>
            </w:r>
            <w:proofErr w:type="spellEnd"/>
            <w:r w:rsidRPr="00331209">
              <w:rPr>
                <w:i/>
                <w:szCs w:val="22"/>
              </w:rPr>
              <w:t xml:space="preserve"> </w:t>
            </w:r>
            <w:proofErr w:type="spellStart"/>
            <w:r w:rsidRPr="00331209">
              <w:rPr>
                <w:i/>
                <w:szCs w:val="22"/>
              </w:rPr>
              <w:t>fusca</w:t>
            </w:r>
            <w:proofErr w:type="spellEnd"/>
            <w:r w:rsidRPr="00331209">
              <w:rPr>
                <w:szCs w:val="22"/>
              </w:rPr>
              <w:t xml:space="preserve">, Black-legged Kittiwake </w:t>
            </w:r>
            <w:r w:rsidRPr="00331209">
              <w:rPr>
                <w:i/>
                <w:szCs w:val="22"/>
              </w:rPr>
              <w:t xml:space="preserve">Rissa </w:t>
            </w:r>
            <w:proofErr w:type="spellStart"/>
            <w:r w:rsidRPr="00331209">
              <w:rPr>
                <w:i/>
                <w:szCs w:val="22"/>
              </w:rPr>
              <w:t>tridactyla</w:t>
            </w:r>
            <w:proofErr w:type="spellEnd"/>
            <w:r w:rsidRPr="00331209">
              <w:rPr>
                <w:szCs w:val="22"/>
              </w:rPr>
              <w:t xml:space="preserve"> and Atlantic Puffin </w:t>
            </w:r>
            <w:proofErr w:type="spellStart"/>
            <w:r w:rsidRPr="00331209">
              <w:rPr>
                <w:i/>
                <w:szCs w:val="22"/>
              </w:rPr>
              <w:t>Fratercula</w:t>
            </w:r>
            <w:proofErr w:type="spellEnd"/>
            <w:r w:rsidRPr="00331209">
              <w:rPr>
                <w:i/>
                <w:szCs w:val="22"/>
              </w:rPr>
              <w:t xml:space="preserve"> </w:t>
            </w:r>
            <w:proofErr w:type="spellStart"/>
            <w:r w:rsidRPr="00331209">
              <w:rPr>
                <w:i/>
                <w:szCs w:val="22"/>
              </w:rPr>
              <w:t>arctica</w:t>
            </w:r>
            <w:proofErr w:type="spellEnd"/>
            <w:r w:rsidRPr="00331209">
              <w:rPr>
                <w:szCs w:val="22"/>
              </w:rPr>
              <w:t>.</w:t>
            </w:r>
          </w:p>
          <w:p w14:paraId="1BC30976" w14:textId="27F6B180" w:rsidR="002C0D5A" w:rsidRPr="00331209" w:rsidRDefault="002C0D5A" w:rsidP="00980230">
            <w:pPr>
              <w:rPr>
                <w:bCs/>
                <w:kern w:val="22"/>
                <w:szCs w:val="22"/>
              </w:rPr>
            </w:pPr>
          </w:p>
        </w:tc>
      </w:tr>
      <w:tr w:rsidR="002C0D5A" w:rsidRPr="002157E2" w14:paraId="11C8704E" w14:textId="77777777" w:rsidTr="00980230">
        <w:tc>
          <w:tcPr>
            <w:tcW w:w="1710" w:type="dxa"/>
            <w:shd w:val="clear" w:color="auto" w:fill="auto"/>
          </w:tcPr>
          <w:p w14:paraId="7A39F855" w14:textId="0C0A55F3" w:rsidR="002C0D5A" w:rsidRPr="00331209" w:rsidRDefault="00115753" w:rsidP="00980230">
            <w:pPr>
              <w:rPr>
                <w:kern w:val="22"/>
                <w:szCs w:val="22"/>
              </w:rPr>
            </w:pPr>
            <w:hyperlink r:id="rId22" w:history="1">
              <w:r w:rsidR="002C0D5A" w:rsidRPr="005B2F17">
                <w:rPr>
                  <w:rStyle w:val="Hyperlink"/>
                  <w:kern w:val="22"/>
                  <w:sz w:val="22"/>
                  <w:szCs w:val="22"/>
                </w:rPr>
                <w:t>Template 11 –</w:t>
              </w:r>
              <w:r w:rsidR="002C0D5A" w:rsidRPr="005B2F17">
                <w:rPr>
                  <w:rStyle w:val="Hyperlink"/>
                  <w:bCs/>
                  <w:kern w:val="22"/>
                  <w:sz w:val="22"/>
                  <w:szCs w:val="22"/>
                </w:rPr>
                <w:t xml:space="preserve"> </w:t>
              </w:r>
              <w:r w:rsidR="000A5887" w:rsidRPr="005B2F17">
                <w:rPr>
                  <w:rStyle w:val="Hyperlink"/>
                  <w:bCs/>
                  <w:kern w:val="22"/>
                  <w:sz w:val="22"/>
                  <w:szCs w:val="22"/>
                </w:rPr>
                <w:t xml:space="preserve">Cabo </w:t>
              </w:r>
              <w:proofErr w:type="spellStart"/>
              <w:r w:rsidR="000A5887" w:rsidRPr="005B2F17">
                <w:rPr>
                  <w:rStyle w:val="Hyperlink"/>
                  <w:bCs/>
                  <w:kern w:val="22"/>
                  <w:sz w:val="22"/>
                  <w:szCs w:val="22"/>
                </w:rPr>
                <w:t>Raso</w:t>
              </w:r>
              <w:proofErr w:type="spellEnd"/>
            </w:hyperlink>
          </w:p>
        </w:tc>
        <w:tc>
          <w:tcPr>
            <w:tcW w:w="10803" w:type="dxa"/>
            <w:shd w:val="clear" w:color="auto" w:fill="auto"/>
          </w:tcPr>
          <w:p w14:paraId="1CF8D9CE" w14:textId="04935983" w:rsidR="002C0D5A" w:rsidRPr="00331209" w:rsidRDefault="000A5887" w:rsidP="00980230">
            <w:pPr>
              <w:rPr>
                <w:bCs/>
                <w:kern w:val="22"/>
                <w:szCs w:val="22"/>
              </w:rPr>
            </w:pPr>
            <w:r w:rsidRPr="00331209">
              <w:rPr>
                <w:bCs/>
                <w:kern w:val="22"/>
                <w:szCs w:val="22"/>
              </w:rPr>
              <w:t xml:space="preserve">The area is important for the Critically Endangered and OSPAR-listed Balearic Shearwater </w:t>
            </w:r>
            <w:proofErr w:type="spellStart"/>
            <w:r w:rsidRPr="00331209">
              <w:rPr>
                <w:bCs/>
                <w:kern w:val="22"/>
                <w:szCs w:val="22"/>
              </w:rPr>
              <w:t>Puffinus</w:t>
            </w:r>
            <w:proofErr w:type="spellEnd"/>
            <w:r w:rsidRPr="00331209">
              <w:rPr>
                <w:bCs/>
                <w:kern w:val="22"/>
                <w:szCs w:val="22"/>
              </w:rPr>
              <w:t xml:space="preserve"> </w:t>
            </w:r>
            <w:proofErr w:type="spellStart"/>
            <w:r w:rsidRPr="00331209">
              <w:rPr>
                <w:bCs/>
                <w:kern w:val="22"/>
                <w:szCs w:val="22"/>
              </w:rPr>
              <w:t>mauretanicus</w:t>
            </w:r>
            <w:proofErr w:type="spellEnd"/>
            <w:r w:rsidRPr="00331209">
              <w:rPr>
                <w:bCs/>
                <w:kern w:val="22"/>
                <w:szCs w:val="22"/>
              </w:rPr>
              <w:t xml:space="preserve">, with estimates of up to 4,300 individuals using the site. Regular gatherings are observed at this IBA, both during post-breeding dispersal movements and during the winter months. It is also the most important location for wintering of the Mediterranean Gull Laurus </w:t>
            </w:r>
            <w:proofErr w:type="spellStart"/>
            <w:r w:rsidRPr="00331209">
              <w:rPr>
                <w:bCs/>
                <w:kern w:val="22"/>
                <w:szCs w:val="22"/>
              </w:rPr>
              <w:t>melanocephalus</w:t>
            </w:r>
            <w:proofErr w:type="spellEnd"/>
            <w:r w:rsidRPr="00331209">
              <w:rPr>
                <w:bCs/>
                <w:kern w:val="22"/>
                <w:szCs w:val="22"/>
              </w:rPr>
              <w:t xml:space="preserve"> on the European Atlantic coast and northern Africa (6,000 individuals). The site has been classified as an Important Bird and Biodiversity Area by </w:t>
            </w:r>
            <w:proofErr w:type="spellStart"/>
            <w:r w:rsidRPr="00331209">
              <w:rPr>
                <w:bCs/>
                <w:kern w:val="22"/>
                <w:szCs w:val="22"/>
              </w:rPr>
              <w:t>BirdLife</w:t>
            </w:r>
            <w:proofErr w:type="spellEnd"/>
            <w:r w:rsidRPr="00331209">
              <w:rPr>
                <w:bCs/>
                <w:kern w:val="22"/>
                <w:szCs w:val="22"/>
              </w:rPr>
              <w:t xml:space="preserve"> International. http://datazone.birdlife.org/site/factsheet/cabo-raso-iba-portugal. Cabo </w:t>
            </w:r>
            <w:proofErr w:type="spellStart"/>
            <w:r w:rsidRPr="00331209">
              <w:rPr>
                <w:bCs/>
                <w:kern w:val="22"/>
                <w:szCs w:val="22"/>
              </w:rPr>
              <w:t>Raso</w:t>
            </w:r>
            <w:proofErr w:type="spellEnd"/>
            <w:r w:rsidRPr="00331209">
              <w:rPr>
                <w:bCs/>
                <w:kern w:val="22"/>
                <w:szCs w:val="22"/>
              </w:rPr>
              <w:t xml:space="preserve"> stretches from the </w:t>
            </w:r>
            <w:proofErr w:type="spellStart"/>
            <w:r w:rsidRPr="00331209">
              <w:rPr>
                <w:bCs/>
                <w:kern w:val="22"/>
                <w:szCs w:val="22"/>
              </w:rPr>
              <w:t>Paço</w:t>
            </w:r>
            <w:proofErr w:type="spellEnd"/>
            <w:r w:rsidRPr="00331209">
              <w:rPr>
                <w:bCs/>
                <w:kern w:val="22"/>
                <w:szCs w:val="22"/>
              </w:rPr>
              <w:t xml:space="preserve"> de Arcos beach in </w:t>
            </w:r>
            <w:proofErr w:type="spellStart"/>
            <w:r w:rsidRPr="00331209">
              <w:rPr>
                <w:bCs/>
                <w:kern w:val="22"/>
                <w:szCs w:val="22"/>
              </w:rPr>
              <w:t>Oeiras</w:t>
            </w:r>
            <w:proofErr w:type="spellEnd"/>
            <w:r w:rsidRPr="00331209">
              <w:rPr>
                <w:bCs/>
                <w:kern w:val="22"/>
                <w:szCs w:val="22"/>
              </w:rPr>
              <w:t xml:space="preserve">, along Cabo </w:t>
            </w:r>
            <w:proofErr w:type="spellStart"/>
            <w:r w:rsidRPr="00331209">
              <w:rPr>
                <w:bCs/>
                <w:kern w:val="22"/>
                <w:szCs w:val="22"/>
              </w:rPr>
              <w:t>Raso</w:t>
            </w:r>
            <w:proofErr w:type="spellEnd"/>
            <w:r w:rsidRPr="00331209">
              <w:rPr>
                <w:bCs/>
                <w:kern w:val="22"/>
                <w:szCs w:val="22"/>
              </w:rPr>
              <w:t xml:space="preserve"> and Cabo da Roca and up to Samarra beach, north of </w:t>
            </w:r>
            <w:proofErr w:type="spellStart"/>
            <w:r w:rsidRPr="00331209">
              <w:rPr>
                <w:bCs/>
                <w:kern w:val="22"/>
                <w:szCs w:val="22"/>
              </w:rPr>
              <w:t>Magoito</w:t>
            </w:r>
            <w:proofErr w:type="spellEnd"/>
            <w:r w:rsidRPr="00331209">
              <w:rPr>
                <w:bCs/>
                <w:kern w:val="22"/>
                <w:szCs w:val="22"/>
              </w:rPr>
              <w:t>. The Site has a high volume of maritime traffic of various types because it is located at the entrance to Lisbon harbour. This highly productive IBA has an abundance of sediments and nutrients supplied by the river Tagus and is characterized by shallow depths, mostly under 100m, which is preferred by the Balearic Shearwater.</w:t>
            </w:r>
          </w:p>
        </w:tc>
      </w:tr>
      <w:tr w:rsidR="002C0D5A" w:rsidRPr="002157E2" w14:paraId="7811B6D6" w14:textId="77777777" w:rsidTr="00980230">
        <w:tc>
          <w:tcPr>
            <w:tcW w:w="1710" w:type="dxa"/>
            <w:shd w:val="clear" w:color="auto" w:fill="auto"/>
          </w:tcPr>
          <w:p w14:paraId="358BD9C7" w14:textId="48623157" w:rsidR="00EB56CF" w:rsidRPr="00331209" w:rsidRDefault="00115753" w:rsidP="00EB56CF">
            <w:pPr>
              <w:rPr>
                <w:bCs/>
                <w:kern w:val="22"/>
                <w:szCs w:val="22"/>
              </w:rPr>
            </w:pPr>
            <w:hyperlink r:id="rId23" w:history="1">
              <w:r w:rsidR="002C0D5A" w:rsidRPr="00AF5B6C">
                <w:rPr>
                  <w:rStyle w:val="Hyperlink"/>
                  <w:kern w:val="22"/>
                  <w:sz w:val="22"/>
                  <w:szCs w:val="22"/>
                </w:rPr>
                <w:t xml:space="preserve">Template 12 </w:t>
              </w:r>
              <w:proofErr w:type="gramStart"/>
              <w:r w:rsidR="002C0D5A" w:rsidRPr="00AF5B6C">
                <w:rPr>
                  <w:rStyle w:val="Hyperlink"/>
                  <w:kern w:val="22"/>
                  <w:sz w:val="22"/>
                  <w:szCs w:val="22"/>
                </w:rPr>
                <w:t>–</w:t>
              </w:r>
              <w:r w:rsidR="00EB56CF" w:rsidRPr="00AF5B6C">
                <w:rPr>
                  <w:rStyle w:val="Hyperlink"/>
                  <w:kern w:val="22"/>
                  <w:sz w:val="22"/>
                  <w:szCs w:val="22"/>
                </w:rPr>
                <w:t xml:space="preserve"> </w:t>
              </w:r>
              <w:r w:rsidR="00EB56CF" w:rsidRPr="00AF5B6C">
                <w:rPr>
                  <w:rStyle w:val="Hyperlink"/>
                  <w:bCs/>
                  <w:kern w:val="22"/>
                  <w:sz w:val="22"/>
                  <w:szCs w:val="22"/>
                </w:rPr>
                <w:t xml:space="preserve"> Inner</w:t>
              </w:r>
              <w:proofErr w:type="gramEnd"/>
              <w:r w:rsidR="00EB56CF" w:rsidRPr="00AF5B6C">
                <w:rPr>
                  <w:rStyle w:val="Hyperlink"/>
                  <w:bCs/>
                  <w:kern w:val="22"/>
                  <w:sz w:val="22"/>
                  <w:szCs w:val="22"/>
                </w:rPr>
                <w:t xml:space="preserve"> </w:t>
              </w:r>
              <w:proofErr w:type="spellStart"/>
              <w:r w:rsidR="00EB56CF" w:rsidRPr="00AF5B6C">
                <w:rPr>
                  <w:rStyle w:val="Hyperlink"/>
                  <w:bCs/>
                  <w:kern w:val="22"/>
                  <w:sz w:val="22"/>
                  <w:szCs w:val="22"/>
                </w:rPr>
                <w:t>Porsangerfjord</w:t>
              </w:r>
              <w:proofErr w:type="spellEnd"/>
            </w:hyperlink>
          </w:p>
          <w:p w14:paraId="16255D92" w14:textId="2B45F319" w:rsidR="002C0D5A" w:rsidRPr="00331209" w:rsidRDefault="002C0D5A" w:rsidP="002C0D5A">
            <w:pPr>
              <w:rPr>
                <w:kern w:val="22"/>
                <w:szCs w:val="22"/>
              </w:rPr>
            </w:pPr>
          </w:p>
        </w:tc>
        <w:tc>
          <w:tcPr>
            <w:tcW w:w="10803" w:type="dxa"/>
            <w:shd w:val="clear" w:color="auto" w:fill="auto"/>
          </w:tcPr>
          <w:p w14:paraId="7F7EAE22" w14:textId="77777777" w:rsidR="002C0D5A" w:rsidRPr="00331209" w:rsidRDefault="00EB56CF" w:rsidP="00EB56CF">
            <w:pPr>
              <w:rPr>
                <w:bCs/>
                <w:kern w:val="22"/>
                <w:szCs w:val="22"/>
              </w:rPr>
            </w:pPr>
            <w:r w:rsidRPr="00331209">
              <w:rPr>
                <w:bCs/>
                <w:kern w:val="22"/>
                <w:szCs w:val="22"/>
              </w:rPr>
              <w:t xml:space="preserve">An </w:t>
            </w:r>
            <w:proofErr w:type="gramStart"/>
            <w:r w:rsidRPr="00331209">
              <w:rPr>
                <w:bCs/>
                <w:kern w:val="22"/>
                <w:szCs w:val="22"/>
              </w:rPr>
              <w:t>important staging areas</w:t>
            </w:r>
            <w:proofErr w:type="gramEnd"/>
            <w:r w:rsidRPr="00331209">
              <w:rPr>
                <w:bCs/>
                <w:kern w:val="22"/>
                <w:szCs w:val="22"/>
              </w:rPr>
              <w:t xml:space="preserve"> for seabirds and </w:t>
            </w:r>
            <w:proofErr w:type="spellStart"/>
            <w:r w:rsidRPr="00331209">
              <w:rPr>
                <w:bCs/>
                <w:kern w:val="22"/>
                <w:szCs w:val="22"/>
              </w:rPr>
              <w:t>waterbirds</w:t>
            </w:r>
            <w:proofErr w:type="spellEnd"/>
            <w:r w:rsidRPr="00331209">
              <w:rPr>
                <w:bCs/>
                <w:kern w:val="22"/>
                <w:szCs w:val="22"/>
              </w:rPr>
              <w:t xml:space="preserve"> in the region, with total numbers exceeding 33,000 individuals. An important staging ground for almost the entire Norwegian breeding population of the Vulnerable Lesser White-fronted Goose </w:t>
            </w:r>
            <w:proofErr w:type="spellStart"/>
            <w:r w:rsidRPr="00331209">
              <w:rPr>
                <w:bCs/>
                <w:kern w:val="22"/>
                <w:szCs w:val="22"/>
              </w:rPr>
              <w:t>Anser</w:t>
            </w:r>
            <w:proofErr w:type="spellEnd"/>
            <w:r w:rsidRPr="00331209">
              <w:rPr>
                <w:bCs/>
                <w:kern w:val="22"/>
                <w:szCs w:val="22"/>
              </w:rPr>
              <w:t xml:space="preserve"> </w:t>
            </w:r>
            <w:proofErr w:type="spellStart"/>
            <w:r w:rsidRPr="00331209">
              <w:rPr>
                <w:bCs/>
                <w:kern w:val="22"/>
                <w:szCs w:val="22"/>
              </w:rPr>
              <w:t>erythropus</w:t>
            </w:r>
            <w:proofErr w:type="spellEnd"/>
            <w:r w:rsidRPr="00331209">
              <w:rPr>
                <w:bCs/>
                <w:kern w:val="22"/>
                <w:szCs w:val="22"/>
              </w:rPr>
              <w:t xml:space="preserve">. Key species are the Vulnerable Long-tailed Duck </w:t>
            </w:r>
            <w:proofErr w:type="spellStart"/>
            <w:r w:rsidRPr="00331209">
              <w:rPr>
                <w:bCs/>
                <w:kern w:val="22"/>
                <w:szCs w:val="22"/>
              </w:rPr>
              <w:t>Clangula</w:t>
            </w:r>
            <w:proofErr w:type="spellEnd"/>
            <w:r w:rsidRPr="00331209">
              <w:rPr>
                <w:bCs/>
                <w:kern w:val="22"/>
                <w:szCs w:val="22"/>
              </w:rPr>
              <w:t xml:space="preserve"> </w:t>
            </w:r>
            <w:proofErr w:type="spellStart"/>
            <w:r w:rsidRPr="00331209">
              <w:rPr>
                <w:bCs/>
                <w:kern w:val="22"/>
                <w:szCs w:val="22"/>
              </w:rPr>
              <w:t>hyemalis</w:t>
            </w:r>
            <w:proofErr w:type="spellEnd"/>
            <w:r w:rsidRPr="00331209">
              <w:rPr>
                <w:bCs/>
                <w:kern w:val="22"/>
                <w:szCs w:val="22"/>
              </w:rPr>
              <w:t xml:space="preserve"> and Velvet Scoter </w:t>
            </w:r>
            <w:proofErr w:type="spellStart"/>
            <w:r w:rsidRPr="00331209">
              <w:rPr>
                <w:bCs/>
                <w:kern w:val="22"/>
                <w:szCs w:val="22"/>
              </w:rPr>
              <w:t>Melanitta</w:t>
            </w:r>
            <w:proofErr w:type="spellEnd"/>
            <w:r w:rsidRPr="00331209">
              <w:rPr>
                <w:bCs/>
                <w:kern w:val="22"/>
                <w:szCs w:val="22"/>
              </w:rPr>
              <w:t xml:space="preserve"> </w:t>
            </w:r>
            <w:proofErr w:type="spellStart"/>
            <w:r w:rsidRPr="00331209">
              <w:rPr>
                <w:bCs/>
                <w:kern w:val="22"/>
                <w:szCs w:val="22"/>
              </w:rPr>
              <w:t>fusca</w:t>
            </w:r>
            <w:proofErr w:type="spellEnd"/>
            <w:r w:rsidRPr="00331209">
              <w:rPr>
                <w:bCs/>
                <w:kern w:val="22"/>
                <w:szCs w:val="22"/>
              </w:rPr>
              <w:t xml:space="preserve">, and Near Threatened Red Knot </w:t>
            </w:r>
            <w:proofErr w:type="spellStart"/>
            <w:r w:rsidRPr="00331209">
              <w:rPr>
                <w:bCs/>
                <w:kern w:val="22"/>
                <w:szCs w:val="22"/>
              </w:rPr>
              <w:t>Calidris</w:t>
            </w:r>
            <w:proofErr w:type="spellEnd"/>
            <w:r w:rsidRPr="00331209">
              <w:rPr>
                <w:bCs/>
                <w:kern w:val="22"/>
                <w:szCs w:val="22"/>
              </w:rPr>
              <w:t xml:space="preserve"> </w:t>
            </w:r>
            <w:proofErr w:type="spellStart"/>
            <w:r w:rsidRPr="00331209">
              <w:rPr>
                <w:bCs/>
                <w:kern w:val="22"/>
                <w:szCs w:val="22"/>
              </w:rPr>
              <w:t>canutus</w:t>
            </w:r>
            <w:proofErr w:type="spellEnd"/>
            <w:r w:rsidRPr="00331209">
              <w:rPr>
                <w:bCs/>
                <w:kern w:val="22"/>
                <w:szCs w:val="22"/>
              </w:rPr>
              <w:t>.</w:t>
            </w:r>
          </w:p>
          <w:p w14:paraId="73E6CB49" w14:textId="512E7D03" w:rsidR="00EB56CF" w:rsidRPr="00331209" w:rsidRDefault="00EB56CF" w:rsidP="00EB56CF">
            <w:pPr>
              <w:rPr>
                <w:bCs/>
                <w:kern w:val="22"/>
                <w:szCs w:val="22"/>
              </w:rPr>
            </w:pPr>
          </w:p>
        </w:tc>
      </w:tr>
      <w:tr w:rsidR="004D07AF" w:rsidRPr="002157E2" w14:paraId="060BE7DA" w14:textId="77777777" w:rsidTr="00980230">
        <w:tc>
          <w:tcPr>
            <w:tcW w:w="1710" w:type="dxa"/>
            <w:shd w:val="clear" w:color="auto" w:fill="auto"/>
          </w:tcPr>
          <w:p w14:paraId="0296AFE9" w14:textId="1EEAC628" w:rsidR="00164C7D" w:rsidRPr="00331209" w:rsidRDefault="00115753" w:rsidP="00164C7D">
            <w:pPr>
              <w:rPr>
                <w:bCs/>
                <w:kern w:val="22"/>
                <w:szCs w:val="22"/>
              </w:rPr>
            </w:pPr>
            <w:hyperlink r:id="rId24" w:history="1">
              <w:r w:rsidR="006F0DE7" w:rsidRPr="003B4A39">
                <w:rPr>
                  <w:rStyle w:val="Hyperlink"/>
                  <w:kern w:val="22"/>
                  <w:sz w:val="22"/>
                  <w:szCs w:val="22"/>
                </w:rPr>
                <w:t>Template 13 –</w:t>
              </w:r>
              <w:r w:rsidR="00164C7D" w:rsidRPr="003B4A39">
                <w:rPr>
                  <w:rStyle w:val="Hyperlink"/>
                  <w:bCs/>
                  <w:kern w:val="22"/>
                  <w:sz w:val="22"/>
                  <w:szCs w:val="22"/>
                </w:rPr>
                <w:t xml:space="preserve"> Graciosa</w:t>
              </w:r>
            </w:hyperlink>
          </w:p>
          <w:p w14:paraId="6A25DF42" w14:textId="65E62F38" w:rsidR="004D07AF" w:rsidRPr="00331209" w:rsidRDefault="004D07AF" w:rsidP="002C0D5A">
            <w:pPr>
              <w:rPr>
                <w:kern w:val="22"/>
                <w:szCs w:val="22"/>
              </w:rPr>
            </w:pPr>
          </w:p>
        </w:tc>
        <w:tc>
          <w:tcPr>
            <w:tcW w:w="10803" w:type="dxa"/>
            <w:shd w:val="clear" w:color="auto" w:fill="auto"/>
          </w:tcPr>
          <w:p w14:paraId="3D886053" w14:textId="2DBAB8BD" w:rsidR="00164C7D" w:rsidRPr="00331209" w:rsidRDefault="00164C7D" w:rsidP="00164C7D">
            <w:pPr>
              <w:rPr>
                <w:bCs/>
                <w:kern w:val="22"/>
                <w:szCs w:val="22"/>
              </w:rPr>
            </w:pPr>
            <w:r w:rsidRPr="00331209">
              <w:rPr>
                <w:bCs/>
                <w:kern w:val="22"/>
                <w:szCs w:val="22"/>
              </w:rPr>
              <w:t xml:space="preserve">Graciosa contains the only breeding location of the Vulnerable and endemic Monteiro’s Storm-petrel </w:t>
            </w:r>
            <w:proofErr w:type="spellStart"/>
            <w:r w:rsidRPr="00331209">
              <w:rPr>
                <w:bCs/>
                <w:kern w:val="22"/>
                <w:szCs w:val="22"/>
              </w:rPr>
              <w:t>Hydrobates</w:t>
            </w:r>
            <w:proofErr w:type="spellEnd"/>
            <w:r w:rsidRPr="00331209">
              <w:rPr>
                <w:bCs/>
                <w:kern w:val="22"/>
                <w:szCs w:val="22"/>
              </w:rPr>
              <w:t xml:space="preserve"> </w:t>
            </w:r>
            <w:proofErr w:type="spellStart"/>
            <w:r w:rsidRPr="00331209">
              <w:rPr>
                <w:bCs/>
                <w:kern w:val="22"/>
                <w:szCs w:val="22"/>
              </w:rPr>
              <w:t>monteiroi</w:t>
            </w:r>
            <w:proofErr w:type="spellEnd"/>
            <w:r w:rsidRPr="00331209">
              <w:rPr>
                <w:bCs/>
                <w:kern w:val="22"/>
                <w:szCs w:val="22"/>
              </w:rPr>
              <w:t xml:space="preserve"> </w:t>
            </w:r>
            <w:proofErr w:type="gramStart"/>
            <w:r w:rsidRPr="00331209">
              <w:rPr>
                <w:bCs/>
                <w:kern w:val="22"/>
                <w:szCs w:val="22"/>
              </w:rPr>
              <w:t>and also</w:t>
            </w:r>
            <w:proofErr w:type="gramEnd"/>
            <w:r w:rsidRPr="00331209">
              <w:rPr>
                <w:bCs/>
                <w:kern w:val="22"/>
                <w:szCs w:val="22"/>
              </w:rPr>
              <w:t xml:space="preserve"> contains breeding population of the Little Shearwater </w:t>
            </w:r>
            <w:proofErr w:type="spellStart"/>
            <w:r w:rsidRPr="00331209">
              <w:rPr>
                <w:bCs/>
                <w:kern w:val="22"/>
                <w:szCs w:val="22"/>
              </w:rPr>
              <w:t>Puffinus</w:t>
            </w:r>
            <w:proofErr w:type="spellEnd"/>
            <w:r w:rsidRPr="00331209">
              <w:rPr>
                <w:bCs/>
                <w:kern w:val="22"/>
                <w:szCs w:val="22"/>
              </w:rPr>
              <w:t xml:space="preserve"> </w:t>
            </w:r>
            <w:proofErr w:type="spellStart"/>
            <w:r w:rsidRPr="00331209">
              <w:rPr>
                <w:bCs/>
                <w:kern w:val="22"/>
                <w:szCs w:val="22"/>
              </w:rPr>
              <w:t>lherminieri</w:t>
            </w:r>
            <w:proofErr w:type="spellEnd"/>
            <w:r w:rsidRPr="00331209">
              <w:rPr>
                <w:bCs/>
                <w:kern w:val="22"/>
                <w:szCs w:val="22"/>
              </w:rPr>
              <w:t xml:space="preserve"> </w:t>
            </w:r>
            <w:proofErr w:type="spellStart"/>
            <w:r w:rsidRPr="00331209">
              <w:rPr>
                <w:bCs/>
                <w:kern w:val="22"/>
                <w:szCs w:val="22"/>
              </w:rPr>
              <w:t>baroli</w:t>
            </w:r>
            <w:proofErr w:type="spellEnd"/>
            <w:r w:rsidRPr="00331209">
              <w:rPr>
                <w:bCs/>
                <w:kern w:val="22"/>
                <w:szCs w:val="22"/>
              </w:rPr>
              <w:t xml:space="preserve"> – listed by OSPAR as a Threatened and/or Declining Species.</w:t>
            </w:r>
          </w:p>
          <w:p w14:paraId="49F2E36F" w14:textId="77777777" w:rsidR="004D07AF" w:rsidRPr="00331209" w:rsidRDefault="004D07AF" w:rsidP="00980230">
            <w:pPr>
              <w:rPr>
                <w:bCs/>
                <w:kern w:val="22"/>
                <w:szCs w:val="22"/>
              </w:rPr>
            </w:pPr>
          </w:p>
        </w:tc>
      </w:tr>
      <w:tr w:rsidR="004D07AF" w:rsidRPr="002157E2" w14:paraId="3BFC7CCE" w14:textId="77777777" w:rsidTr="00980230">
        <w:tc>
          <w:tcPr>
            <w:tcW w:w="1710" w:type="dxa"/>
            <w:shd w:val="clear" w:color="auto" w:fill="auto"/>
          </w:tcPr>
          <w:p w14:paraId="3D4F6D67" w14:textId="1DE7CCD2" w:rsidR="002B4177" w:rsidRPr="00331209" w:rsidRDefault="00115753" w:rsidP="002B4177">
            <w:pPr>
              <w:rPr>
                <w:bCs/>
                <w:kern w:val="22"/>
                <w:szCs w:val="22"/>
              </w:rPr>
            </w:pPr>
            <w:hyperlink r:id="rId25" w:history="1">
              <w:r w:rsidR="006F0DE7" w:rsidRPr="00F53AC0">
                <w:rPr>
                  <w:rStyle w:val="Hyperlink"/>
                  <w:kern w:val="22"/>
                  <w:sz w:val="22"/>
                  <w:szCs w:val="22"/>
                </w:rPr>
                <w:t>Template 14 –</w:t>
              </w:r>
              <w:r w:rsidR="002B4177" w:rsidRPr="00F53AC0">
                <w:rPr>
                  <w:rStyle w:val="Hyperlink"/>
                  <w:bCs/>
                  <w:kern w:val="22"/>
                  <w:sz w:val="22"/>
                  <w:szCs w:val="22"/>
                </w:rPr>
                <w:t xml:space="preserve"> Nord- and </w:t>
              </w:r>
              <w:proofErr w:type="spellStart"/>
              <w:r w:rsidR="002B4177" w:rsidRPr="00F53AC0">
                <w:rPr>
                  <w:rStyle w:val="Hyperlink"/>
                  <w:bCs/>
                  <w:kern w:val="22"/>
                  <w:sz w:val="22"/>
                  <w:szCs w:val="22"/>
                </w:rPr>
                <w:t>Sør-Fugløy</w:t>
              </w:r>
              <w:proofErr w:type="spellEnd"/>
            </w:hyperlink>
          </w:p>
          <w:p w14:paraId="11CA5776" w14:textId="71AC6FB2" w:rsidR="004D07AF" w:rsidRPr="00331209" w:rsidRDefault="004D07AF" w:rsidP="002C0D5A">
            <w:pPr>
              <w:rPr>
                <w:kern w:val="22"/>
                <w:szCs w:val="22"/>
              </w:rPr>
            </w:pPr>
          </w:p>
        </w:tc>
        <w:tc>
          <w:tcPr>
            <w:tcW w:w="10803" w:type="dxa"/>
            <w:shd w:val="clear" w:color="auto" w:fill="auto"/>
          </w:tcPr>
          <w:p w14:paraId="1A8A055D" w14:textId="43456640" w:rsidR="004D07AF" w:rsidRPr="00331209" w:rsidRDefault="002B4177" w:rsidP="002B4177">
            <w:pPr>
              <w:rPr>
                <w:bCs/>
                <w:kern w:val="22"/>
                <w:szCs w:val="22"/>
              </w:rPr>
            </w:pPr>
            <w:r w:rsidRPr="00331209">
              <w:rPr>
                <w:bCs/>
                <w:kern w:val="22"/>
                <w:szCs w:val="22"/>
              </w:rPr>
              <w:t xml:space="preserve">An important seabird breeding site with total numbers exceeding 800,000 individuals. Globally significant numbers of the Vulnerable Atlantic Puffin </w:t>
            </w:r>
            <w:proofErr w:type="spellStart"/>
            <w:r w:rsidRPr="00331209">
              <w:rPr>
                <w:bCs/>
                <w:kern w:val="22"/>
                <w:szCs w:val="22"/>
              </w:rPr>
              <w:t>Fratercula</w:t>
            </w:r>
            <w:proofErr w:type="spellEnd"/>
            <w:r w:rsidRPr="00331209">
              <w:rPr>
                <w:bCs/>
                <w:kern w:val="22"/>
                <w:szCs w:val="22"/>
              </w:rPr>
              <w:t xml:space="preserve"> </w:t>
            </w:r>
            <w:proofErr w:type="spellStart"/>
            <w:r w:rsidRPr="00331209">
              <w:rPr>
                <w:bCs/>
                <w:kern w:val="22"/>
                <w:szCs w:val="22"/>
              </w:rPr>
              <w:t>arctica</w:t>
            </w:r>
            <w:proofErr w:type="spellEnd"/>
            <w:r w:rsidRPr="00331209">
              <w:rPr>
                <w:bCs/>
                <w:kern w:val="22"/>
                <w:szCs w:val="22"/>
              </w:rPr>
              <w:t xml:space="preserve"> and the Near Threatened Razorbill </w:t>
            </w:r>
            <w:proofErr w:type="spellStart"/>
            <w:r w:rsidRPr="00331209">
              <w:rPr>
                <w:bCs/>
                <w:kern w:val="22"/>
                <w:szCs w:val="22"/>
              </w:rPr>
              <w:t>Alca</w:t>
            </w:r>
            <w:proofErr w:type="spellEnd"/>
            <w:r w:rsidRPr="00331209">
              <w:rPr>
                <w:bCs/>
                <w:kern w:val="22"/>
                <w:szCs w:val="22"/>
              </w:rPr>
              <w:t xml:space="preserve"> </w:t>
            </w:r>
            <w:proofErr w:type="spellStart"/>
            <w:r w:rsidRPr="00331209">
              <w:rPr>
                <w:bCs/>
                <w:kern w:val="22"/>
                <w:szCs w:val="22"/>
              </w:rPr>
              <w:t>torda</w:t>
            </w:r>
            <w:proofErr w:type="spellEnd"/>
            <w:r w:rsidRPr="00331209">
              <w:rPr>
                <w:bCs/>
                <w:kern w:val="22"/>
                <w:szCs w:val="22"/>
              </w:rPr>
              <w:t xml:space="preserve"> are breeding at the site.</w:t>
            </w:r>
          </w:p>
        </w:tc>
      </w:tr>
      <w:tr w:rsidR="004D07AF" w:rsidRPr="002157E2" w14:paraId="118E561C" w14:textId="77777777" w:rsidTr="00980230">
        <w:tc>
          <w:tcPr>
            <w:tcW w:w="1710" w:type="dxa"/>
            <w:shd w:val="clear" w:color="auto" w:fill="auto"/>
          </w:tcPr>
          <w:p w14:paraId="0AA37C28" w14:textId="1B8AEB42" w:rsidR="00204D40" w:rsidRPr="00331209" w:rsidRDefault="00115753" w:rsidP="00204D40">
            <w:pPr>
              <w:rPr>
                <w:bCs/>
                <w:kern w:val="22"/>
                <w:szCs w:val="22"/>
              </w:rPr>
            </w:pPr>
            <w:hyperlink r:id="rId26" w:history="1">
              <w:r w:rsidR="006F0DE7" w:rsidRPr="00F53AC0">
                <w:rPr>
                  <w:rStyle w:val="Hyperlink"/>
                  <w:kern w:val="22"/>
                  <w:sz w:val="22"/>
                  <w:szCs w:val="22"/>
                </w:rPr>
                <w:t>Template 15 –</w:t>
              </w:r>
              <w:r w:rsidR="00204D40" w:rsidRPr="00F53AC0">
                <w:rPr>
                  <w:rStyle w:val="Hyperlink"/>
                  <w:kern w:val="22"/>
                  <w:sz w:val="22"/>
                  <w:szCs w:val="22"/>
                </w:rPr>
                <w:t xml:space="preserve"> </w:t>
              </w:r>
              <w:proofErr w:type="spellStart"/>
              <w:r w:rsidR="00204D40" w:rsidRPr="00F53AC0">
                <w:rPr>
                  <w:rStyle w:val="Hyperlink"/>
                  <w:bCs/>
                  <w:kern w:val="22"/>
                  <w:sz w:val="22"/>
                  <w:szCs w:val="22"/>
                </w:rPr>
                <w:t>Desertas</w:t>
              </w:r>
              <w:proofErr w:type="spellEnd"/>
            </w:hyperlink>
            <w:r w:rsidR="00204D40" w:rsidRPr="00331209">
              <w:rPr>
                <w:bCs/>
                <w:kern w:val="22"/>
                <w:szCs w:val="22"/>
              </w:rPr>
              <w:t xml:space="preserve"> </w:t>
            </w:r>
          </w:p>
          <w:p w14:paraId="2C249007" w14:textId="775B74F9" w:rsidR="004D07AF" w:rsidRPr="00331209" w:rsidRDefault="004D07AF" w:rsidP="002C0D5A">
            <w:pPr>
              <w:rPr>
                <w:kern w:val="22"/>
                <w:szCs w:val="22"/>
              </w:rPr>
            </w:pPr>
          </w:p>
        </w:tc>
        <w:tc>
          <w:tcPr>
            <w:tcW w:w="10803" w:type="dxa"/>
            <w:shd w:val="clear" w:color="auto" w:fill="auto"/>
          </w:tcPr>
          <w:p w14:paraId="25402586" w14:textId="77777777" w:rsidR="004D07AF" w:rsidRPr="00331209" w:rsidRDefault="00204D40" w:rsidP="00204D40">
            <w:pPr>
              <w:rPr>
                <w:bCs/>
                <w:kern w:val="22"/>
                <w:szCs w:val="22"/>
              </w:rPr>
            </w:pPr>
            <w:r w:rsidRPr="00331209">
              <w:rPr>
                <w:bCs/>
                <w:kern w:val="22"/>
                <w:szCs w:val="22"/>
              </w:rPr>
              <w:t xml:space="preserve">The </w:t>
            </w:r>
            <w:proofErr w:type="spellStart"/>
            <w:r w:rsidRPr="00331209">
              <w:rPr>
                <w:bCs/>
                <w:kern w:val="22"/>
                <w:szCs w:val="22"/>
              </w:rPr>
              <w:t>Desertas</w:t>
            </w:r>
            <w:proofErr w:type="spellEnd"/>
            <w:r w:rsidRPr="00331209">
              <w:rPr>
                <w:bCs/>
                <w:kern w:val="22"/>
                <w:szCs w:val="22"/>
              </w:rPr>
              <w:t xml:space="preserve"> hold some of the most important colonies of seabirds in the Atlantic, with large populations of </w:t>
            </w:r>
            <w:proofErr w:type="spellStart"/>
            <w:r w:rsidRPr="00331209">
              <w:rPr>
                <w:bCs/>
                <w:kern w:val="22"/>
                <w:szCs w:val="22"/>
              </w:rPr>
              <w:t>Procellariiforms</w:t>
            </w:r>
            <w:proofErr w:type="spellEnd"/>
            <w:r w:rsidRPr="00331209">
              <w:rPr>
                <w:bCs/>
                <w:kern w:val="22"/>
                <w:szCs w:val="22"/>
              </w:rPr>
              <w:t xml:space="preserve">, including the only population of Vulnerable </w:t>
            </w:r>
            <w:proofErr w:type="spellStart"/>
            <w:r w:rsidRPr="00331209">
              <w:rPr>
                <w:bCs/>
                <w:kern w:val="22"/>
                <w:szCs w:val="22"/>
              </w:rPr>
              <w:t>Desertas</w:t>
            </w:r>
            <w:proofErr w:type="spellEnd"/>
            <w:r w:rsidRPr="00331209">
              <w:rPr>
                <w:bCs/>
                <w:kern w:val="22"/>
                <w:szCs w:val="22"/>
              </w:rPr>
              <w:t xml:space="preserve"> Petrel Pterodroma </w:t>
            </w:r>
            <w:proofErr w:type="spellStart"/>
            <w:r w:rsidRPr="00331209">
              <w:rPr>
                <w:bCs/>
                <w:kern w:val="22"/>
                <w:szCs w:val="22"/>
              </w:rPr>
              <w:t>deserta</w:t>
            </w:r>
            <w:proofErr w:type="spellEnd"/>
            <w:r w:rsidRPr="00331209">
              <w:rPr>
                <w:bCs/>
                <w:kern w:val="22"/>
                <w:szCs w:val="22"/>
              </w:rPr>
              <w:t xml:space="preserve">. It is also one of the most important areas for the reproduction of the Endangered monk-seal </w:t>
            </w:r>
            <w:proofErr w:type="spellStart"/>
            <w:r w:rsidRPr="00331209">
              <w:rPr>
                <w:bCs/>
                <w:kern w:val="22"/>
                <w:szCs w:val="22"/>
              </w:rPr>
              <w:t>Monachus</w:t>
            </w:r>
            <w:proofErr w:type="spellEnd"/>
            <w:r w:rsidRPr="00331209">
              <w:rPr>
                <w:bCs/>
                <w:kern w:val="22"/>
                <w:szCs w:val="22"/>
              </w:rPr>
              <w:t xml:space="preserve"> </w:t>
            </w:r>
            <w:proofErr w:type="spellStart"/>
            <w:r w:rsidRPr="00331209">
              <w:rPr>
                <w:bCs/>
                <w:kern w:val="22"/>
                <w:szCs w:val="22"/>
              </w:rPr>
              <w:t>monachus</w:t>
            </w:r>
            <w:proofErr w:type="spellEnd"/>
            <w:r w:rsidRPr="00331209">
              <w:rPr>
                <w:bCs/>
                <w:kern w:val="22"/>
                <w:szCs w:val="22"/>
              </w:rPr>
              <w:t xml:space="preserve"> in Europe.</w:t>
            </w:r>
          </w:p>
          <w:p w14:paraId="11B6169E" w14:textId="6DB07332" w:rsidR="00497298" w:rsidRPr="00331209" w:rsidRDefault="00497298" w:rsidP="00204D40">
            <w:pPr>
              <w:rPr>
                <w:bCs/>
                <w:kern w:val="22"/>
                <w:szCs w:val="22"/>
              </w:rPr>
            </w:pPr>
          </w:p>
        </w:tc>
      </w:tr>
      <w:tr w:rsidR="004D07AF" w:rsidRPr="002157E2" w14:paraId="18D36E41" w14:textId="77777777" w:rsidTr="00980230">
        <w:tc>
          <w:tcPr>
            <w:tcW w:w="1710" w:type="dxa"/>
            <w:shd w:val="clear" w:color="auto" w:fill="auto"/>
          </w:tcPr>
          <w:p w14:paraId="0A974AE8" w14:textId="3E3CF714" w:rsidR="00E42768" w:rsidRPr="00331209" w:rsidRDefault="00115753" w:rsidP="00E42768">
            <w:pPr>
              <w:rPr>
                <w:bCs/>
                <w:kern w:val="22"/>
                <w:szCs w:val="22"/>
              </w:rPr>
            </w:pPr>
            <w:hyperlink r:id="rId27" w:history="1">
              <w:r w:rsidR="00FD0F8E" w:rsidRPr="00F53AC0">
                <w:rPr>
                  <w:rStyle w:val="Hyperlink"/>
                  <w:kern w:val="22"/>
                  <w:sz w:val="22"/>
                  <w:szCs w:val="22"/>
                </w:rPr>
                <w:t>Template 16</w:t>
              </w:r>
              <w:r w:rsidR="00E42768" w:rsidRPr="00F53AC0">
                <w:rPr>
                  <w:rStyle w:val="Hyperlink"/>
                  <w:kern w:val="22"/>
                  <w:sz w:val="22"/>
                  <w:szCs w:val="22"/>
                </w:rPr>
                <w:t xml:space="preserve"> </w:t>
              </w:r>
              <w:r w:rsidR="00372499" w:rsidRPr="00F53AC0">
                <w:rPr>
                  <w:rStyle w:val="Hyperlink"/>
                  <w:kern w:val="22"/>
                  <w:sz w:val="22"/>
                  <w:szCs w:val="22"/>
                </w:rPr>
                <w:t>–</w:t>
              </w:r>
              <w:r w:rsidR="00E42768" w:rsidRPr="00F53AC0">
                <w:rPr>
                  <w:rStyle w:val="Hyperlink"/>
                  <w:kern w:val="22"/>
                  <w:sz w:val="22"/>
                  <w:szCs w:val="22"/>
                </w:rPr>
                <w:t xml:space="preserve"> </w:t>
              </w:r>
              <w:r w:rsidR="00E42768" w:rsidRPr="00F53AC0">
                <w:rPr>
                  <w:rStyle w:val="Hyperlink"/>
                  <w:bCs/>
                  <w:kern w:val="22"/>
                  <w:sz w:val="22"/>
                  <w:szCs w:val="22"/>
                </w:rPr>
                <w:t>The North-Atlantic Current and mid-Atlantic sub-polar frontal system</w:t>
              </w:r>
            </w:hyperlink>
          </w:p>
          <w:p w14:paraId="1C8A382E" w14:textId="074F5C5F" w:rsidR="004D07AF" w:rsidRPr="00331209" w:rsidRDefault="004D07AF" w:rsidP="002C0D5A">
            <w:pPr>
              <w:rPr>
                <w:kern w:val="22"/>
                <w:szCs w:val="22"/>
              </w:rPr>
            </w:pPr>
          </w:p>
        </w:tc>
        <w:tc>
          <w:tcPr>
            <w:tcW w:w="10803" w:type="dxa"/>
            <w:shd w:val="clear" w:color="auto" w:fill="auto"/>
          </w:tcPr>
          <w:p w14:paraId="41A24073" w14:textId="319F62CB" w:rsidR="004D07AF" w:rsidRPr="00331209" w:rsidRDefault="00FD0F8E" w:rsidP="00FD0F8E">
            <w:pPr>
              <w:rPr>
                <w:bCs/>
                <w:kern w:val="22"/>
                <w:szCs w:val="22"/>
              </w:rPr>
            </w:pPr>
            <w:r w:rsidRPr="00331209">
              <w:rPr>
                <w:bCs/>
                <w:kern w:val="22"/>
                <w:szCs w:val="22"/>
              </w:rPr>
              <w:t xml:space="preserve">The North-Atlantic Current (NAC) dominates the ocean circulation of the North Atlantic. This is an area of intense mesoscale activity with near stationary eddies and numerous thermal fronts aligned in zonal bands. These fronts and eddies enhance primary </w:t>
            </w:r>
            <w:proofErr w:type="gramStart"/>
            <w:r w:rsidRPr="00331209">
              <w:rPr>
                <w:bCs/>
                <w:kern w:val="22"/>
                <w:szCs w:val="22"/>
              </w:rPr>
              <w:t>production, and</w:t>
            </w:r>
            <w:proofErr w:type="gramEnd"/>
            <w:r w:rsidRPr="00331209">
              <w:rPr>
                <w:bCs/>
                <w:kern w:val="22"/>
                <w:szCs w:val="22"/>
              </w:rPr>
              <w:t xml:space="preserve"> retain and concentrate secondary productivity both vertically and horizontally, and the combination of localised high intensity mixing in the eddies results in patchy but high surface productivity at fine scales (</w:t>
            </w:r>
            <w:proofErr w:type="spellStart"/>
            <w:r w:rsidRPr="00331209">
              <w:rPr>
                <w:bCs/>
                <w:kern w:val="22"/>
                <w:szCs w:val="22"/>
              </w:rPr>
              <w:t>Vecchione</w:t>
            </w:r>
            <w:proofErr w:type="spellEnd"/>
            <w:r w:rsidRPr="00331209">
              <w:rPr>
                <w:bCs/>
                <w:kern w:val="22"/>
                <w:szCs w:val="22"/>
              </w:rPr>
              <w:t xml:space="preserve"> et al. 2015). Seabird tracking data confirms this is an area of high productivity, with a high intensity of foraging activity in the area, suggesting that productivity cascades to higher trophic levels.</w:t>
            </w:r>
          </w:p>
          <w:p w14:paraId="7D9A058A" w14:textId="69216811" w:rsidR="00E42768" w:rsidRPr="00331209" w:rsidRDefault="00E42768" w:rsidP="00FD0F8E">
            <w:pPr>
              <w:rPr>
                <w:bCs/>
                <w:kern w:val="22"/>
                <w:szCs w:val="22"/>
              </w:rPr>
            </w:pPr>
          </w:p>
        </w:tc>
      </w:tr>
      <w:tr w:rsidR="004D07AF" w:rsidRPr="002157E2" w14:paraId="1C1FB89F" w14:textId="77777777" w:rsidTr="00980230">
        <w:tc>
          <w:tcPr>
            <w:tcW w:w="1710" w:type="dxa"/>
            <w:shd w:val="clear" w:color="auto" w:fill="auto"/>
          </w:tcPr>
          <w:p w14:paraId="59C278D7" w14:textId="674CA9DC" w:rsidR="00E42768" w:rsidRPr="00331209" w:rsidRDefault="00115753" w:rsidP="00E42768">
            <w:pPr>
              <w:rPr>
                <w:rFonts w:eastAsia="MS Mincho"/>
                <w:b/>
                <w:szCs w:val="22"/>
                <w:lang w:val="en-US"/>
              </w:rPr>
            </w:pPr>
            <w:hyperlink r:id="rId28" w:history="1">
              <w:r w:rsidR="00E42768" w:rsidRPr="00316970">
                <w:rPr>
                  <w:rStyle w:val="Hyperlink"/>
                  <w:kern w:val="22"/>
                  <w:sz w:val="22"/>
                  <w:szCs w:val="22"/>
                </w:rPr>
                <w:t xml:space="preserve">Template 17 - </w:t>
              </w:r>
              <w:proofErr w:type="spellStart"/>
              <w:r w:rsidR="00E42768" w:rsidRPr="00316970">
                <w:rPr>
                  <w:rStyle w:val="Hyperlink"/>
                  <w:bCs/>
                  <w:sz w:val="22"/>
                  <w:szCs w:val="22"/>
                </w:rPr>
                <w:t>Trondheimsfjord</w:t>
              </w:r>
              <w:proofErr w:type="spellEnd"/>
              <w:r w:rsidR="00E42768" w:rsidRPr="00316970">
                <w:rPr>
                  <w:rStyle w:val="Hyperlink"/>
                  <w:bCs/>
                  <w:sz w:val="22"/>
                  <w:szCs w:val="22"/>
                </w:rPr>
                <w:t xml:space="preserve"> and </w:t>
              </w:r>
              <w:proofErr w:type="spellStart"/>
              <w:r w:rsidR="00E42768" w:rsidRPr="00316970">
                <w:rPr>
                  <w:rStyle w:val="Hyperlink"/>
                  <w:bCs/>
                  <w:sz w:val="22"/>
                  <w:szCs w:val="22"/>
                </w:rPr>
                <w:t>Froan</w:t>
              </w:r>
              <w:proofErr w:type="spellEnd"/>
            </w:hyperlink>
          </w:p>
          <w:p w14:paraId="07FAE3F2" w14:textId="4A564F22" w:rsidR="004D07AF" w:rsidRPr="00331209" w:rsidRDefault="004D07AF" w:rsidP="002C0D5A">
            <w:pPr>
              <w:rPr>
                <w:kern w:val="22"/>
                <w:szCs w:val="22"/>
              </w:rPr>
            </w:pPr>
          </w:p>
        </w:tc>
        <w:tc>
          <w:tcPr>
            <w:tcW w:w="10803" w:type="dxa"/>
            <w:shd w:val="clear" w:color="auto" w:fill="auto"/>
          </w:tcPr>
          <w:p w14:paraId="163FC567" w14:textId="14A2A96C" w:rsidR="00E42768" w:rsidRPr="00331209" w:rsidRDefault="00E42768" w:rsidP="00E42768">
            <w:pPr>
              <w:rPr>
                <w:rFonts w:eastAsia="MS Mincho"/>
                <w:szCs w:val="22"/>
                <w:lang w:val="en-US"/>
              </w:rPr>
            </w:pPr>
            <w:r w:rsidRPr="00331209">
              <w:rPr>
                <w:szCs w:val="22"/>
              </w:rPr>
              <w:t xml:space="preserve">An important breeding and staging area for seabirds and </w:t>
            </w:r>
            <w:proofErr w:type="spellStart"/>
            <w:r w:rsidRPr="00331209">
              <w:rPr>
                <w:szCs w:val="22"/>
              </w:rPr>
              <w:t>waterbirds</w:t>
            </w:r>
            <w:proofErr w:type="spellEnd"/>
            <w:r w:rsidRPr="00331209">
              <w:rPr>
                <w:szCs w:val="22"/>
              </w:rPr>
              <w:t xml:space="preserve"> in the region, with total numbers exceeding 125,000 individuals. The site contains significant congregations of 12 species of seabirds and </w:t>
            </w:r>
            <w:proofErr w:type="spellStart"/>
            <w:r w:rsidRPr="00331209">
              <w:rPr>
                <w:szCs w:val="22"/>
              </w:rPr>
              <w:t>waterbirds</w:t>
            </w:r>
            <w:proofErr w:type="spellEnd"/>
            <w:r w:rsidRPr="00331209">
              <w:rPr>
                <w:szCs w:val="22"/>
              </w:rPr>
              <w:t xml:space="preserve"> throughout the year, including the Vulnerable Long-tailed Duck </w:t>
            </w:r>
            <w:proofErr w:type="spellStart"/>
            <w:r w:rsidRPr="00331209">
              <w:rPr>
                <w:i/>
                <w:szCs w:val="22"/>
              </w:rPr>
              <w:t>Clangula</w:t>
            </w:r>
            <w:proofErr w:type="spellEnd"/>
            <w:r w:rsidRPr="00331209">
              <w:rPr>
                <w:i/>
                <w:szCs w:val="22"/>
              </w:rPr>
              <w:t xml:space="preserve"> </w:t>
            </w:r>
            <w:proofErr w:type="spellStart"/>
            <w:r w:rsidRPr="00331209">
              <w:rPr>
                <w:i/>
                <w:szCs w:val="22"/>
              </w:rPr>
              <w:t>hyemalis</w:t>
            </w:r>
            <w:proofErr w:type="spellEnd"/>
            <w:r w:rsidRPr="00331209">
              <w:rPr>
                <w:szCs w:val="22"/>
              </w:rPr>
              <w:t xml:space="preserve"> and Velvet Scoter </w:t>
            </w:r>
            <w:proofErr w:type="spellStart"/>
            <w:r w:rsidRPr="00331209">
              <w:rPr>
                <w:i/>
                <w:szCs w:val="22"/>
              </w:rPr>
              <w:t>Melanitta</w:t>
            </w:r>
            <w:proofErr w:type="spellEnd"/>
            <w:r w:rsidRPr="00331209">
              <w:rPr>
                <w:i/>
                <w:szCs w:val="22"/>
              </w:rPr>
              <w:t xml:space="preserve"> </w:t>
            </w:r>
            <w:proofErr w:type="spellStart"/>
            <w:r w:rsidRPr="00331209">
              <w:rPr>
                <w:i/>
                <w:szCs w:val="22"/>
              </w:rPr>
              <w:t>fusca</w:t>
            </w:r>
            <w:proofErr w:type="spellEnd"/>
            <w:r w:rsidRPr="00331209">
              <w:rPr>
                <w:szCs w:val="22"/>
              </w:rPr>
              <w:t xml:space="preserve">, as well as almost the entire Svalbard population of the Pink-footed Goose </w:t>
            </w:r>
            <w:proofErr w:type="spellStart"/>
            <w:r w:rsidRPr="00331209">
              <w:rPr>
                <w:i/>
                <w:szCs w:val="22"/>
              </w:rPr>
              <w:t>Anser</w:t>
            </w:r>
            <w:proofErr w:type="spellEnd"/>
            <w:r w:rsidRPr="00331209">
              <w:rPr>
                <w:i/>
                <w:szCs w:val="22"/>
              </w:rPr>
              <w:t xml:space="preserve"> </w:t>
            </w:r>
            <w:proofErr w:type="spellStart"/>
            <w:r w:rsidRPr="00331209">
              <w:rPr>
                <w:i/>
                <w:szCs w:val="22"/>
              </w:rPr>
              <w:t>brachyrhynchus</w:t>
            </w:r>
            <w:proofErr w:type="spellEnd"/>
            <w:r w:rsidRPr="00331209">
              <w:rPr>
                <w:i/>
                <w:szCs w:val="22"/>
              </w:rPr>
              <w:t>.</w:t>
            </w:r>
            <w:r w:rsidRPr="00331209">
              <w:rPr>
                <w:szCs w:val="22"/>
              </w:rPr>
              <w:t xml:space="preserve"> </w:t>
            </w:r>
          </w:p>
          <w:p w14:paraId="3F0774FC" w14:textId="77777777" w:rsidR="004D07AF" w:rsidRPr="00331209" w:rsidRDefault="004D07AF" w:rsidP="00980230">
            <w:pPr>
              <w:rPr>
                <w:bCs/>
                <w:kern w:val="22"/>
                <w:szCs w:val="22"/>
              </w:rPr>
            </w:pPr>
          </w:p>
        </w:tc>
      </w:tr>
      <w:tr w:rsidR="004D07AF" w:rsidRPr="002157E2" w14:paraId="3899B2D0" w14:textId="77777777" w:rsidTr="00980230">
        <w:tc>
          <w:tcPr>
            <w:tcW w:w="1710" w:type="dxa"/>
            <w:shd w:val="clear" w:color="auto" w:fill="auto"/>
          </w:tcPr>
          <w:p w14:paraId="07FA73C6" w14:textId="418E8AFE" w:rsidR="004D07AF" w:rsidRPr="00331209" w:rsidRDefault="00115753" w:rsidP="002C0D5A">
            <w:pPr>
              <w:rPr>
                <w:kern w:val="22"/>
                <w:szCs w:val="22"/>
              </w:rPr>
            </w:pPr>
            <w:hyperlink r:id="rId29" w:history="1">
              <w:r w:rsidR="002605DA" w:rsidRPr="00316970">
                <w:rPr>
                  <w:rStyle w:val="Hyperlink"/>
                  <w:kern w:val="22"/>
                  <w:sz w:val="22"/>
                  <w:szCs w:val="22"/>
                </w:rPr>
                <w:t>Template 18 - North Mid-Atlantic Ridge</w:t>
              </w:r>
            </w:hyperlink>
          </w:p>
        </w:tc>
        <w:tc>
          <w:tcPr>
            <w:tcW w:w="10803" w:type="dxa"/>
            <w:shd w:val="clear" w:color="auto" w:fill="auto"/>
          </w:tcPr>
          <w:p w14:paraId="5BE322AD" w14:textId="66964228" w:rsidR="004D07AF" w:rsidRPr="00331209" w:rsidRDefault="00B3546A" w:rsidP="00980230">
            <w:pPr>
              <w:rPr>
                <w:bCs/>
                <w:kern w:val="22"/>
                <w:szCs w:val="22"/>
              </w:rPr>
            </w:pPr>
            <w:r w:rsidRPr="00331209">
              <w:rPr>
                <w:bCs/>
                <w:kern w:val="22"/>
                <w:szCs w:val="22"/>
              </w:rPr>
              <w:t xml:space="preserve">The North Mid-Atlantic Ridge (North MAR), is a linear feature of 7,700 km and an area of 4,4 million km2 (200 to 5,000 m depth). The North MAR contains 72 true seamounts, 9 major fracture zones, 64 known and inferred hydrothermal vent fields, and many canyons, guyots, rift valleys, and small ridges. The presence of the North MAR alters the water circulation creating regions of high productivity and enhanced biological biomass and diversity. It supports rich communities of vulnerable and fragile cold-water corals, sponge aggregations, and deep-water vulnerable fish. Additionally, hydrothermal vent fields and transform faults support unique fauna; many of which are endemic to the MAR. The level of human impacts is relatively </w:t>
            </w:r>
            <w:proofErr w:type="gramStart"/>
            <w:r w:rsidRPr="00331209">
              <w:rPr>
                <w:bCs/>
                <w:kern w:val="22"/>
                <w:szCs w:val="22"/>
              </w:rPr>
              <w:t>low</w:t>
            </w:r>
            <w:proofErr w:type="gramEnd"/>
            <w:r w:rsidRPr="00331209">
              <w:rPr>
                <w:bCs/>
                <w:kern w:val="22"/>
                <w:szCs w:val="22"/>
              </w:rPr>
              <w:t xml:space="preserve"> but concerns have arisen from the potential developments of deep-</w:t>
            </w:r>
            <w:r w:rsidRPr="00331209">
              <w:rPr>
                <w:bCs/>
                <w:kern w:val="22"/>
                <w:szCs w:val="22"/>
              </w:rPr>
              <w:lastRenderedPageBreak/>
              <w:t>sea mining on the North MAR. Here, we present scientific information that suggest the North MAR meet the scientific criteria for being described a</w:t>
            </w:r>
            <w:r w:rsidR="00331209">
              <w:rPr>
                <w:bCs/>
                <w:kern w:val="22"/>
                <w:szCs w:val="22"/>
                <w:lang w:val="en-CA"/>
              </w:rPr>
              <w:t>9</w:t>
            </w:r>
            <w:r w:rsidRPr="00331209">
              <w:rPr>
                <w:bCs/>
                <w:kern w:val="22"/>
                <w:szCs w:val="22"/>
              </w:rPr>
              <w:t>s an EBSA.</w:t>
            </w:r>
          </w:p>
          <w:p w14:paraId="2E381566" w14:textId="3D3CADC5" w:rsidR="00B3546A" w:rsidRPr="00331209" w:rsidRDefault="00B3546A" w:rsidP="00980230">
            <w:pPr>
              <w:rPr>
                <w:bCs/>
                <w:kern w:val="22"/>
                <w:szCs w:val="22"/>
              </w:rPr>
            </w:pPr>
          </w:p>
        </w:tc>
      </w:tr>
      <w:tr w:rsidR="009C6489" w:rsidRPr="002157E2" w14:paraId="48B90A41" w14:textId="77777777" w:rsidTr="00980230">
        <w:tc>
          <w:tcPr>
            <w:tcW w:w="1710" w:type="dxa"/>
            <w:shd w:val="clear" w:color="auto" w:fill="auto"/>
          </w:tcPr>
          <w:p w14:paraId="44E0945F" w14:textId="3FD1DE2C" w:rsidR="009C6489" w:rsidRPr="00331209" w:rsidRDefault="00115753" w:rsidP="002C0D5A">
            <w:pPr>
              <w:rPr>
                <w:kern w:val="22"/>
                <w:szCs w:val="22"/>
              </w:rPr>
            </w:pPr>
            <w:hyperlink r:id="rId30" w:history="1">
              <w:r w:rsidR="009C6489" w:rsidRPr="00316970">
                <w:rPr>
                  <w:rStyle w:val="Hyperlink"/>
                  <w:kern w:val="22"/>
                  <w:sz w:val="22"/>
                  <w:szCs w:val="22"/>
                </w:rPr>
                <w:t>Template 19 – Tropic Seamount</w:t>
              </w:r>
            </w:hyperlink>
          </w:p>
        </w:tc>
        <w:tc>
          <w:tcPr>
            <w:tcW w:w="10803" w:type="dxa"/>
            <w:shd w:val="clear" w:color="auto" w:fill="auto"/>
          </w:tcPr>
          <w:p w14:paraId="76A8E729" w14:textId="19DE9471" w:rsidR="00EE73F6" w:rsidRPr="00090486" w:rsidRDefault="006A0928" w:rsidP="009150D9">
            <w:pPr>
              <w:autoSpaceDE w:val="0"/>
              <w:autoSpaceDN w:val="0"/>
              <w:adjustRightInd w:val="0"/>
              <w:jc w:val="left"/>
              <w:rPr>
                <w:rFonts w:eastAsia="Malgun Gothic"/>
                <w:color w:val="000000"/>
                <w:szCs w:val="22"/>
                <w:lang w:eastAsia="en-GB"/>
              </w:rPr>
            </w:pPr>
            <w:r w:rsidRPr="006A0928">
              <w:rPr>
                <w:rFonts w:eastAsia="Malgun Gothic"/>
                <w:color w:val="000000"/>
                <w:szCs w:val="22"/>
                <w:lang w:eastAsia="en-GB"/>
              </w:rPr>
              <w:t xml:space="preserve">The Tropic Seamount, located in an Area Beyond National Jurisdiction (ABNJ) in the subtropical North Atlantic, revealed numerous VMEs, including high-density octocoral gardens, </w:t>
            </w:r>
            <w:proofErr w:type="spellStart"/>
            <w:r w:rsidRPr="006A0928">
              <w:rPr>
                <w:rFonts w:eastAsia="Malgun Gothic"/>
                <w:i/>
                <w:color w:val="000000"/>
                <w:szCs w:val="22"/>
                <w:lang w:eastAsia="en-GB"/>
              </w:rPr>
              <w:t>Solenosmilia</w:t>
            </w:r>
            <w:proofErr w:type="spellEnd"/>
            <w:r w:rsidRPr="006A0928">
              <w:rPr>
                <w:rFonts w:eastAsia="Malgun Gothic"/>
                <w:i/>
                <w:color w:val="000000"/>
                <w:szCs w:val="22"/>
                <w:lang w:eastAsia="en-GB"/>
              </w:rPr>
              <w:t xml:space="preserve"> </w:t>
            </w:r>
            <w:proofErr w:type="spellStart"/>
            <w:r w:rsidRPr="006A0928">
              <w:rPr>
                <w:rFonts w:eastAsia="Malgun Gothic"/>
                <w:i/>
                <w:color w:val="000000"/>
                <w:szCs w:val="22"/>
                <w:lang w:eastAsia="en-GB"/>
              </w:rPr>
              <w:t>variabilis</w:t>
            </w:r>
            <w:proofErr w:type="spellEnd"/>
            <w:r w:rsidRPr="006A0928">
              <w:rPr>
                <w:rFonts w:eastAsia="Malgun Gothic"/>
                <w:color w:val="000000"/>
                <w:szCs w:val="22"/>
                <w:lang w:eastAsia="en-GB"/>
              </w:rPr>
              <w:t xml:space="preserve"> patch reefs, xenophyophores, crinoid fields and deep-sea sponge grounds. </w:t>
            </w:r>
            <w:r w:rsidRPr="006A0928">
              <w:rPr>
                <w:rFonts w:eastAsia="Malgun Gothic"/>
                <w:szCs w:val="22"/>
                <w:lang w:eastAsia="en-GB"/>
              </w:rPr>
              <w:t>A recent study</w:t>
            </w:r>
            <w:r w:rsidR="00A81843">
              <w:rPr>
                <w:rFonts w:eastAsia="Malgun Gothic"/>
                <w:szCs w:val="22"/>
                <w:lang w:eastAsia="en-GB"/>
              </w:rPr>
              <w:t xml:space="preserve"> </w:t>
            </w:r>
            <w:r w:rsidRPr="006A0928">
              <w:rPr>
                <w:rFonts w:eastAsia="Malgun Gothic"/>
                <w:szCs w:val="22"/>
                <w:lang w:eastAsia="en-GB"/>
              </w:rPr>
              <w:t xml:space="preserve">offered the first biological insight to ground-truth the occurrence of potential VMEs on Tropic Seamount, alongside predictive models to increase the spatial coverage beyond ROV and AUV surveys. Predicted habitat for the glass sponge </w:t>
            </w:r>
            <w:proofErr w:type="spellStart"/>
            <w:r w:rsidRPr="006A0928">
              <w:rPr>
                <w:rFonts w:eastAsia="Malgun Gothic"/>
                <w:i/>
                <w:szCs w:val="22"/>
                <w:lang w:eastAsia="en-GB"/>
              </w:rPr>
              <w:t>Poliopogon</w:t>
            </w:r>
            <w:proofErr w:type="spellEnd"/>
            <w:r w:rsidRPr="006A0928">
              <w:rPr>
                <w:rFonts w:eastAsia="Malgun Gothic"/>
                <w:i/>
                <w:szCs w:val="22"/>
                <w:lang w:eastAsia="en-GB"/>
              </w:rPr>
              <w:t xml:space="preserve"> </w:t>
            </w:r>
            <w:proofErr w:type="spellStart"/>
            <w:r w:rsidRPr="006A0928">
              <w:rPr>
                <w:rFonts w:eastAsia="Malgun Gothic"/>
                <w:i/>
                <w:szCs w:val="22"/>
                <w:lang w:eastAsia="en-GB"/>
              </w:rPr>
              <w:t>amadou</w:t>
            </w:r>
            <w:proofErr w:type="spellEnd"/>
            <w:r w:rsidRPr="006A0928">
              <w:rPr>
                <w:rFonts w:eastAsia="Malgun Gothic"/>
                <w:szCs w:val="22"/>
                <w:lang w:eastAsia="en-GB"/>
              </w:rPr>
              <w:t xml:space="preserve">, a biogeographically restricted hexactinellid forming extensive near-monospecific grounds, was found to favour the deep seamount flanks within a very narrow oceanographic regime. </w:t>
            </w:r>
            <w:r w:rsidRPr="006A0928">
              <w:rPr>
                <w:rFonts w:eastAsia="Malgun Gothic"/>
                <w:color w:val="000000"/>
                <w:szCs w:val="22"/>
                <w:lang w:eastAsia="en-GB"/>
              </w:rPr>
              <w:t xml:space="preserve">This first visual and sampling survey on the area by the </w:t>
            </w:r>
            <w:proofErr w:type="spellStart"/>
            <w:r w:rsidRPr="006A0928">
              <w:rPr>
                <w:rFonts w:eastAsia="Malgun Gothic"/>
                <w:color w:val="000000"/>
                <w:szCs w:val="22"/>
                <w:lang w:eastAsia="en-GB"/>
              </w:rPr>
              <w:t>MarineE</w:t>
            </w:r>
            <w:proofErr w:type="spellEnd"/>
            <w:r w:rsidRPr="006A0928">
              <w:rPr>
                <w:rFonts w:eastAsia="Malgun Gothic"/>
                <w:color w:val="000000"/>
                <w:szCs w:val="22"/>
                <w:lang w:eastAsia="en-GB"/>
              </w:rPr>
              <w:t xml:space="preserve">-Tech project found deposits of ferromanganese crusts at all depths. </w:t>
            </w:r>
            <w:proofErr w:type="gramStart"/>
            <w:r w:rsidRPr="006A0928">
              <w:rPr>
                <w:rFonts w:eastAsia="Malgun Gothic"/>
                <w:szCs w:val="22"/>
                <w:lang w:eastAsia="en-GB"/>
              </w:rPr>
              <w:t>Therefore</w:t>
            </w:r>
            <w:proofErr w:type="gramEnd"/>
            <w:r w:rsidRPr="006A0928">
              <w:rPr>
                <w:rFonts w:eastAsia="Malgun Gothic"/>
                <w:szCs w:val="22"/>
                <w:lang w:eastAsia="en-GB"/>
              </w:rPr>
              <w:t xml:space="preserve"> we present a case toward designating the Tropic Seamount as an Ecologically or Biologically Significant marine Area as a contribution to address biodiversity conservation in ABNJs.</w:t>
            </w:r>
          </w:p>
        </w:tc>
      </w:tr>
    </w:tbl>
    <w:p w14:paraId="0D881D82" w14:textId="1998620B" w:rsidR="00F6586C" w:rsidRDefault="00F6586C" w:rsidP="00F6586C">
      <w:pPr>
        <w:pStyle w:val="Para1"/>
        <w:numPr>
          <w:ilvl w:val="0"/>
          <w:numId w:val="0"/>
        </w:numPr>
      </w:pPr>
    </w:p>
    <w:p w14:paraId="485C1130" w14:textId="77777777" w:rsidR="002C0D5A" w:rsidRPr="002157E2" w:rsidRDefault="002C0D5A" w:rsidP="002C0D5A">
      <w:pPr>
        <w:jc w:val="center"/>
        <w:rPr>
          <w:b/>
          <w:kern w:val="22"/>
          <w:szCs w:val="22"/>
        </w:rPr>
      </w:pPr>
      <w:r w:rsidRPr="002157E2">
        <w:rPr>
          <w:b/>
          <w:kern w:val="22"/>
          <w:szCs w:val="22"/>
        </w:rPr>
        <w:t>Table 2.  Other scientific information submitted in support of the workshop objectives</w:t>
      </w:r>
    </w:p>
    <w:p w14:paraId="0F0C3DE6" w14:textId="77777777" w:rsidR="002C0D5A" w:rsidRPr="002157E2" w:rsidRDefault="002C0D5A" w:rsidP="002C0D5A">
      <w:pPr>
        <w:jc w:val="center"/>
        <w:rPr>
          <w:b/>
          <w:kern w:val="22"/>
          <w:szCs w:val="22"/>
        </w:rPr>
      </w:pPr>
    </w:p>
    <w:tbl>
      <w:tblPr>
        <w:tblW w:w="125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3690"/>
        <w:gridCol w:w="7290"/>
      </w:tblGrid>
      <w:tr w:rsidR="002C0D5A" w:rsidRPr="002157E2" w14:paraId="1971EA57" w14:textId="77777777" w:rsidTr="00261CB9">
        <w:tc>
          <w:tcPr>
            <w:tcW w:w="1597" w:type="dxa"/>
            <w:shd w:val="clear" w:color="auto" w:fill="auto"/>
          </w:tcPr>
          <w:p w14:paraId="63AF63C3" w14:textId="77777777" w:rsidR="002C0D5A" w:rsidRPr="002157E2" w:rsidRDefault="002C0D5A" w:rsidP="00980230">
            <w:pPr>
              <w:rPr>
                <w:b/>
                <w:kern w:val="22"/>
                <w:szCs w:val="22"/>
              </w:rPr>
            </w:pPr>
            <w:r w:rsidRPr="002157E2">
              <w:rPr>
                <w:b/>
                <w:kern w:val="22"/>
                <w:szCs w:val="22"/>
              </w:rPr>
              <w:t>Party/org. of submitter</w:t>
            </w:r>
          </w:p>
        </w:tc>
        <w:tc>
          <w:tcPr>
            <w:tcW w:w="3690" w:type="dxa"/>
            <w:shd w:val="clear" w:color="auto" w:fill="auto"/>
          </w:tcPr>
          <w:p w14:paraId="5A932D6B" w14:textId="77777777" w:rsidR="002C0D5A" w:rsidRPr="002157E2" w:rsidRDefault="002C0D5A" w:rsidP="00980230">
            <w:pPr>
              <w:rPr>
                <w:b/>
                <w:kern w:val="22"/>
                <w:szCs w:val="22"/>
              </w:rPr>
            </w:pPr>
            <w:r w:rsidRPr="002157E2">
              <w:rPr>
                <w:b/>
                <w:kern w:val="22"/>
                <w:szCs w:val="22"/>
              </w:rPr>
              <w:t>Author(s)/Title</w:t>
            </w:r>
          </w:p>
        </w:tc>
        <w:tc>
          <w:tcPr>
            <w:tcW w:w="7290" w:type="dxa"/>
            <w:shd w:val="clear" w:color="auto" w:fill="auto"/>
          </w:tcPr>
          <w:p w14:paraId="5B424C31" w14:textId="64FD4AA2" w:rsidR="002C0D5A" w:rsidRPr="002157E2" w:rsidRDefault="001B381E" w:rsidP="00980230">
            <w:pPr>
              <w:jc w:val="center"/>
              <w:rPr>
                <w:b/>
                <w:kern w:val="22"/>
                <w:szCs w:val="22"/>
              </w:rPr>
            </w:pPr>
            <w:r>
              <w:rPr>
                <w:b/>
                <w:kern w:val="22"/>
                <w:szCs w:val="22"/>
              </w:rPr>
              <w:t>Abstract/</w:t>
            </w:r>
            <w:r w:rsidR="002C0D5A" w:rsidRPr="002157E2">
              <w:rPr>
                <w:b/>
                <w:kern w:val="22"/>
                <w:szCs w:val="22"/>
              </w:rPr>
              <w:t>Contents of submission</w:t>
            </w:r>
          </w:p>
        </w:tc>
      </w:tr>
      <w:tr w:rsidR="00A87775" w:rsidRPr="002157E2" w14:paraId="011C63FE" w14:textId="77777777" w:rsidTr="00261CB9">
        <w:trPr>
          <w:trHeight w:val="51"/>
        </w:trPr>
        <w:tc>
          <w:tcPr>
            <w:tcW w:w="1597" w:type="dxa"/>
            <w:vMerge w:val="restart"/>
            <w:shd w:val="clear" w:color="auto" w:fill="auto"/>
            <w:vAlign w:val="center"/>
          </w:tcPr>
          <w:p w14:paraId="4237CCB8" w14:textId="59865C54" w:rsidR="00A87775" w:rsidRPr="002157E2" w:rsidRDefault="00A87775" w:rsidP="00980230">
            <w:pPr>
              <w:jc w:val="left"/>
              <w:rPr>
                <w:b/>
                <w:kern w:val="22"/>
                <w:szCs w:val="22"/>
                <w:shd w:val="clear" w:color="auto" w:fill="FFFFFF"/>
              </w:rPr>
            </w:pPr>
            <w:r>
              <w:rPr>
                <w:b/>
                <w:kern w:val="22"/>
                <w:szCs w:val="22"/>
                <w:shd w:val="clear" w:color="auto" w:fill="FFFFFF"/>
              </w:rPr>
              <w:t>Denmark</w:t>
            </w:r>
          </w:p>
        </w:tc>
        <w:tc>
          <w:tcPr>
            <w:tcW w:w="3690" w:type="dxa"/>
            <w:shd w:val="clear" w:color="auto" w:fill="auto"/>
          </w:tcPr>
          <w:p w14:paraId="71B582C3" w14:textId="646E8170" w:rsidR="00A87775" w:rsidRPr="004B76B8" w:rsidDel="00407F24" w:rsidRDefault="00115753">
            <w:pPr>
              <w:jc w:val="left"/>
              <w:rPr>
                <w:kern w:val="22"/>
                <w:szCs w:val="22"/>
                <w:highlight w:val="yellow"/>
              </w:rPr>
            </w:pPr>
            <w:hyperlink r:id="rId31" w:history="1">
              <w:r w:rsidR="00A87775" w:rsidRPr="00EA7C06">
                <w:rPr>
                  <w:rStyle w:val="Hyperlink"/>
                  <w:kern w:val="22"/>
                  <w:sz w:val="22"/>
                  <w:szCs w:val="22"/>
                </w:rPr>
                <w:t>Gogina1, M.  et al. (2016) The Baltic Sea scale inventory of benthic faunal communities (. ICES Journal of Marine Science 73(4), 1196–1213. doi:10.1093/</w:t>
              </w:r>
              <w:proofErr w:type="spellStart"/>
              <w:r w:rsidR="00A87775" w:rsidRPr="00EA7C06">
                <w:rPr>
                  <w:rStyle w:val="Hyperlink"/>
                  <w:kern w:val="22"/>
                  <w:sz w:val="22"/>
                  <w:szCs w:val="22"/>
                </w:rPr>
                <w:t>icesjms</w:t>
              </w:r>
              <w:proofErr w:type="spellEnd"/>
              <w:r w:rsidR="00A87775" w:rsidRPr="00EA7C06">
                <w:rPr>
                  <w:rStyle w:val="Hyperlink"/>
                  <w:kern w:val="22"/>
                  <w:sz w:val="22"/>
                  <w:szCs w:val="22"/>
                </w:rPr>
                <w:t>/fsv265.</w:t>
              </w:r>
            </w:hyperlink>
            <w:r w:rsidR="00A87775" w:rsidRPr="00EA7C06">
              <w:rPr>
                <w:kern w:val="22"/>
                <w:szCs w:val="22"/>
              </w:rPr>
              <w:t xml:space="preserve"> </w:t>
            </w:r>
          </w:p>
        </w:tc>
        <w:tc>
          <w:tcPr>
            <w:tcW w:w="7290" w:type="dxa"/>
            <w:shd w:val="clear" w:color="auto" w:fill="auto"/>
          </w:tcPr>
          <w:p w14:paraId="5B665D76" w14:textId="0AF180C1" w:rsidR="00A87775" w:rsidRPr="00CE0602" w:rsidRDefault="00A87775" w:rsidP="009150D9">
            <w:pPr>
              <w:rPr>
                <w:kern w:val="22"/>
                <w:szCs w:val="22"/>
              </w:rPr>
            </w:pPr>
            <w:r w:rsidRPr="00CE0602">
              <w:rPr>
                <w:kern w:val="22"/>
                <w:szCs w:val="22"/>
              </w:rPr>
              <w:t xml:space="preserve">This study provides an inventory of the recent benthic macrofaunal communities in the entire Baltic Sea. The analyses of soft-bottom benthic invertebrate community data based on over 7000 locations in the Baltic Sea suggested the existence of 10 major communities based on species abundances and 17 communities based on species biomasses, respectively. The low-saline northern Baltic, characterized by silty sediments, is dominated by </w:t>
            </w:r>
            <w:proofErr w:type="spellStart"/>
            <w:r w:rsidRPr="00CE0602">
              <w:rPr>
                <w:kern w:val="22"/>
                <w:szCs w:val="22"/>
              </w:rPr>
              <w:t>Monoporeia</w:t>
            </w:r>
            <w:proofErr w:type="spellEnd"/>
            <w:r w:rsidRPr="00CE0602">
              <w:rPr>
                <w:kern w:val="22"/>
                <w:szCs w:val="22"/>
              </w:rPr>
              <w:t xml:space="preserve"> </w:t>
            </w:r>
            <w:proofErr w:type="spellStart"/>
            <w:r w:rsidRPr="00CE0602">
              <w:rPr>
                <w:kern w:val="22"/>
                <w:szCs w:val="22"/>
              </w:rPr>
              <w:t>affinis</w:t>
            </w:r>
            <w:proofErr w:type="spellEnd"/>
            <w:r w:rsidRPr="00CE0602">
              <w:rPr>
                <w:kern w:val="22"/>
                <w:szCs w:val="22"/>
              </w:rPr>
              <w:t xml:space="preserve">, </w:t>
            </w:r>
            <w:proofErr w:type="spellStart"/>
            <w:r w:rsidRPr="00CE0602">
              <w:rPr>
                <w:kern w:val="22"/>
                <w:szCs w:val="22"/>
              </w:rPr>
              <w:t>Marenzelleria</w:t>
            </w:r>
            <w:proofErr w:type="spellEnd"/>
            <w:r w:rsidRPr="00CE0602">
              <w:rPr>
                <w:kern w:val="22"/>
                <w:szCs w:val="22"/>
              </w:rPr>
              <w:t xml:space="preserve"> spp., and </w:t>
            </w:r>
            <w:proofErr w:type="spellStart"/>
            <w:r w:rsidRPr="00CE0602">
              <w:rPr>
                <w:kern w:val="22"/>
                <w:szCs w:val="22"/>
              </w:rPr>
              <w:t>Macoma</w:t>
            </w:r>
            <w:proofErr w:type="spellEnd"/>
            <w:r w:rsidRPr="00CE0602">
              <w:rPr>
                <w:kern w:val="22"/>
                <w:szCs w:val="22"/>
              </w:rPr>
              <w:t xml:space="preserve"> </w:t>
            </w:r>
            <w:proofErr w:type="spellStart"/>
            <w:r w:rsidRPr="00CE0602">
              <w:rPr>
                <w:kern w:val="22"/>
                <w:szCs w:val="22"/>
              </w:rPr>
              <w:t>balthica</w:t>
            </w:r>
            <w:proofErr w:type="spellEnd"/>
            <w:r w:rsidRPr="00CE0602">
              <w:rPr>
                <w:kern w:val="22"/>
                <w:szCs w:val="22"/>
              </w:rPr>
              <w:t xml:space="preserve">. </w:t>
            </w:r>
            <w:proofErr w:type="spellStart"/>
            <w:r w:rsidRPr="00CE0602">
              <w:rPr>
                <w:kern w:val="22"/>
                <w:szCs w:val="22"/>
              </w:rPr>
              <w:t>Hydrobiidae</w:t>
            </w:r>
            <w:proofErr w:type="spellEnd"/>
            <w:r w:rsidRPr="00CE0602">
              <w:rPr>
                <w:kern w:val="22"/>
                <w:szCs w:val="22"/>
              </w:rPr>
              <w:t xml:space="preserve">, </w:t>
            </w:r>
            <w:proofErr w:type="spellStart"/>
            <w:r w:rsidRPr="00CE0602">
              <w:rPr>
                <w:kern w:val="22"/>
                <w:szCs w:val="22"/>
              </w:rPr>
              <w:t>Pygospio</w:t>
            </w:r>
            <w:proofErr w:type="spellEnd"/>
            <w:r w:rsidRPr="00CE0602">
              <w:rPr>
                <w:kern w:val="22"/>
                <w:szCs w:val="22"/>
              </w:rPr>
              <w:t xml:space="preserve"> elegans, and </w:t>
            </w:r>
            <w:proofErr w:type="spellStart"/>
            <w:r w:rsidRPr="00CE0602">
              <w:rPr>
                <w:kern w:val="22"/>
                <w:szCs w:val="22"/>
              </w:rPr>
              <w:t>Cerastoderma</w:t>
            </w:r>
            <w:proofErr w:type="spellEnd"/>
            <w:r w:rsidRPr="00CE0602">
              <w:rPr>
                <w:kern w:val="22"/>
                <w:szCs w:val="22"/>
              </w:rPr>
              <w:t xml:space="preserve"> </w:t>
            </w:r>
            <w:proofErr w:type="spellStart"/>
            <w:r w:rsidRPr="00CE0602">
              <w:rPr>
                <w:kern w:val="22"/>
                <w:szCs w:val="22"/>
              </w:rPr>
              <w:t>glaucum</w:t>
            </w:r>
            <w:proofErr w:type="spellEnd"/>
            <w:r w:rsidRPr="00CE0602">
              <w:rPr>
                <w:kern w:val="22"/>
                <w:szCs w:val="22"/>
              </w:rPr>
              <w:t xml:space="preserve"> dominate the community in sandy habitats off the Estonian west coast and in the </w:t>
            </w:r>
            <w:proofErr w:type="spellStart"/>
            <w:r w:rsidRPr="00CE0602">
              <w:rPr>
                <w:kern w:val="22"/>
                <w:szCs w:val="22"/>
              </w:rPr>
              <w:t>southeastern</w:t>
            </w:r>
            <w:proofErr w:type="spellEnd"/>
            <w:r w:rsidRPr="00CE0602">
              <w:rPr>
                <w:kern w:val="22"/>
                <w:szCs w:val="22"/>
              </w:rPr>
              <w:t xml:space="preserve"> and southern Baltic Sea. Deep parts of the Gulf of Finland and central Baltic Sea often experience hypoxia, and when oxygen levels in these regions recover, </w:t>
            </w:r>
            <w:proofErr w:type="spellStart"/>
            <w:r w:rsidRPr="00CE0602">
              <w:rPr>
                <w:kern w:val="22"/>
                <w:szCs w:val="22"/>
              </w:rPr>
              <w:t>Bylgides</w:t>
            </w:r>
            <w:proofErr w:type="spellEnd"/>
            <w:r w:rsidRPr="00CE0602">
              <w:rPr>
                <w:kern w:val="22"/>
                <w:szCs w:val="22"/>
              </w:rPr>
              <w:t xml:space="preserve"> </w:t>
            </w:r>
            <w:proofErr w:type="spellStart"/>
            <w:r w:rsidRPr="00CE0602">
              <w:rPr>
                <w:kern w:val="22"/>
                <w:szCs w:val="22"/>
              </w:rPr>
              <w:t>sarsi</w:t>
            </w:r>
            <w:proofErr w:type="spellEnd"/>
            <w:r w:rsidRPr="00CE0602">
              <w:rPr>
                <w:kern w:val="22"/>
                <w:szCs w:val="22"/>
              </w:rPr>
              <w:t xml:space="preserve"> was the first species to colonize. The southwestern Baltic Sea, with high salinity, has higher macrofaunal diversity compared with the northern parts. (…) Our analysis provides a detailed baseline map of the distribution of benthic communities in the Baltic Sea to be used both in science and management.</w:t>
            </w:r>
          </w:p>
        </w:tc>
      </w:tr>
      <w:tr w:rsidR="00A87775" w:rsidRPr="002157E2" w14:paraId="18279404" w14:textId="77777777" w:rsidTr="00261CB9">
        <w:trPr>
          <w:trHeight w:val="51"/>
        </w:trPr>
        <w:tc>
          <w:tcPr>
            <w:tcW w:w="1597" w:type="dxa"/>
            <w:vMerge/>
            <w:shd w:val="clear" w:color="auto" w:fill="auto"/>
            <w:vAlign w:val="center"/>
          </w:tcPr>
          <w:p w14:paraId="3934BEDF" w14:textId="77777777" w:rsidR="00A87775" w:rsidRPr="002157E2" w:rsidRDefault="00A87775" w:rsidP="00980230">
            <w:pPr>
              <w:jc w:val="left"/>
              <w:rPr>
                <w:kern w:val="22"/>
                <w:szCs w:val="22"/>
                <w:shd w:val="clear" w:color="auto" w:fill="FFFFFF"/>
              </w:rPr>
            </w:pPr>
          </w:p>
        </w:tc>
        <w:tc>
          <w:tcPr>
            <w:tcW w:w="3690" w:type="dxa"/>
            <w:shd w:val="clear" w:color="auto" w:fill="auto"/>
          </w:tcPr>
          <w:p w14:paraId="378B4250" w14:textId="743F2EF9" w:rsidR="00A87775" w:rsidRPr="004B76B8" w:rsidDel="00407F24" w:rsidRDefault="00115753">
            <w:pPr>
              <w:jc w:val="left"/>
              <w:rPr>
                <w:kern w:val="22"/>
                <w:szCs w:val="22"/>
                <w:highlight w:val="yellow"/>
                <w:lang w:val="da-DK"/>
              </w:rPr>
            </w:pPr>
            <w:hyperlink r:id="rId32" w:history="1">
              <w:proofErr w:type="spellStart"/>
              <w:r w:rsidR="00A87775" w:rsidRPr="00112277">
                <w:rPr>
                  <w:rStyle w:val="Hyperlink"/>
                  <w:kern w:val="22"/>
                  <w:sz w:val="22"/>
                  <w:szCs w:val="22"/>
                </w:rPr>
                <w:t>Jørgen</w:t>
              </w:r>
              <w:proofErr w:type="spellEnd"/>
              <w:r w:rsidR="00A87775" w:rsidRPr="00112277">
                <w:rPr>
                  <w:rStyle w:val="Hyperlink"/>
                  <w:kern w:val="22"/>
                  <w:sz w:val="22"/>
                  <w:szCs w:val="22"/>
                </w:rPr>
                <w:t xml:space="preserve"> L. S. Hansen Definitions of density-threshold of habitat forming infauna species: Examples from </w:t>
              </w:r>
              <w:proofErr w:type="spellStart"/>
              <w:r w:rsidR="00A87775" w:rsidRPr="00112277">
                <w:rPr>
                  <w:rStyle w:val="Hyperlink"/>
                  <w:kern w:val="22"/>
                  <w:sz w:val="22"/>
                  <w:szCs w:val="22"/>
                </w:rPr>
                <w:lastRenderedPageBreak/>
                <w:t>Haploops</w:t>
              </w:r>
              <w:proofErr w:type="spellEnd"/>
              <w:r w:rsidR="00A87775" w:rsidRPr="00112277">
                <w:rPr>
                  <w:rStyle w:val="Hyperlink"/>
                  <w:kern w:val="22"/>
                  <w:sz w:val="22"/>
                  <w:szCs w:val="22"/>
                </w:rPr>
                <w:t xml:space="preserve"> </w:t>
              </w:r>
              <w:proofErr w:type="spellStart"/>
              <w:r w:rsidR="00A87775" w:rsidRPr="00112277">
                <w:rPr>
                  <w:rStyle w:val="Hyperlink"/>
                  <w:kern w:val="22"/>
                  <w:sz w:val="22"/>
                  <w:szCs w:val="22"/>
                </w:rPr>
                <w:t>tubicola</w:t>
              </w:r>
              <w:proofErr w:type="spellEnd"/>
              <w:r w:rsidR="00A87775" w:rsidRPr="00112277">
                <w:rPr>
                  <w:rStyle w:val="Hyperlink"/>
                  <w:kern w:val="22"/>
                  <w:sz w:val="22"/>
                  <w:szCs w:val="22"/>
                </w:rPr>
                <w:t xml:space="preserve"> in the Kattegat and Belt Sea.</w:t>
              </w:r>
            </w:hyperlink>
          </w:p>
        </w:tc>
        <w:tc>
          <w:tcPr>
            <w:tcW w:w="7290" w:type="dxa"/>
            <w:shd w:val="clear" w:color="auto" w:fill="auto"/>
          </w:tcPr>
          <w:p w14:paraId="4977E8B7" w14:textId="3878DEBF" w:rsidR="00A87775" w:rsidRPr="00CE0602" w:rsidRDefault="00A87775" w:rsidP="00980230">
            <w:pPr>
              <w:rPr>
                <w:kern w:val="22"/>
                <w:szCs w:val="22"/>
              </w:rPr>
            </w:pPr>
            <w:r w:rsidRPr="00CE0602">
              <w:lastRenderedPageBreak/>
              <w:t xml:space="preserve">Historic background information on </w:t>
            </w:r>
            <w:proofErr w:type="spellStart"/>
            <w:r w:rsidRPr="00CE0602">
              <w:rPr>
                <w:i/>
              </w:rPr>
              <w:t>Haploops</w:t>
            </w:r>
            <w:proofErr w:type="spellEnd"/>
            <w:r w:rsidRPr="00CE0602">
              <w:rPr>
                <w:i/>
              </w:rPr>
              <w:t xml:space="preserve"> </w:t>
            </w:r>
            <w:proofErr w:type="spellStart"/>
            <w:r w:rsidRPr="00CE0602">
              <w:rPr>
                <w:i/>
              </w:rPr>
              <w:t>tubicola</w:t>
            </w:r>
            <w:proofErr w:type="spellEnd"/>
            <w:r w:rsidRPr="00CE0602">
              <w:rPr>
                <w:i/>
              </w:rPr>
              <w:t xml:space="preserve"> </w:t>
            </w:r>
            <w:r w:rsidRPr="00CE0602">
              <w:t xml:space="preserve">in the Kattegat and Belt Sea. </w:t>
            </w:r>
          </w:p>
        </w:tc>
      </w:tr>
      <w:tr w:rsidR="00A87775" w:rsidRPr="002157E2" w14:paraId="5DE26DAF" w14:textId="77777777" w:rsidTr="00261CB9">
        <w:trPr>
          <w:trHeight w:val="51"/>
        </w:trPr>
        <w:tc>
          <w:tcPr>
            <w:tcW w:w="1597" w:type="dxa"/>
            <w:vMerge/>
            <w:shd w:val="clear" w:color="auto" w:fill="auto"/>
            <w:vAlign w:val="center"/>
          </w:tcPr>
          <w:p w14:paraId="416627A2" w14:textId="77777777" w:rsidR="00A87775" w:rsidRPr="002157E2" w:rsidRDefault="00A87775" w:rsidP="00980230">
            <w:pPr>
              <w:jc w:val="left"/>
              <w:rPr>
                <w:kern w:val="22"/>
                <w:szCs w:val="22"/>
                <w:shd w:val="clear" w:color="auto" w:fill="FFFFFF"/>
              </w:rPr>
            </w:pPr>
          </w:p>
        </w:tc>
        <w:tc>
          <w:tcPr>
            <w:tcW w:w="3690" w:type="dxa"/>
            <w:shd w:val="clear" w:color="auto" w:fill="auto"/>
          </w:tcPr>
          <w:p w14:paraId="070B44F3" w14:textId="35ECEF94" w:rsidR="00A87775" w:rsidRPr="004B76B8" w:rsidDel="00407F24" w:rsidRDefault="00115753" w:rsidP="00B14D9F">
            <w:pPr>
              <w:jc w:val="left"/>
              <w:rPr>
                <w:kern w:val="22"/>
                <w:szCs w:val="22"/>
                <w:highlight w:val="yellow"/>
                <w:lang w:val="en-CA"/>
              </w:rPr>
            </w:pPr>
            <w:hyperlink r:id="rId33" w:history="1">
              <w:r w:rsidR="00A87775" w:rsidRPr="00B14D9F">
                <w:rPr>
                  <w:rStyle w:val="Hyperlink"/>
                  <w:kern w:val="22"/>
                  <w:sz w:val="22"/>
                  <w:szCs w:val="22"/>
                </w:rPr>
                <w:t xml:space="preserve">Alf B. </w:t>
              </w:r>
              <w:proofErr w:type="spellStart"/>
              <w:r w:rsidR="00A87775" w:rsidRPr="00B14D9F">
                <w:rPr>
                  <w:rStyle w:val="Hyperlink"/>
                  <w:kern w:val="22"/>
                  <w:sz w:val="22"/>
                  <w:szCs w:val="22"/>
                </w:rPr>
                <w:t>Josefson</w:t>
              </w:r>
              <w:proofErr w:type="spellEnd"/>
              <w:r w:rsidR="00A87775" w:rsidRPr="00B14D9F">
                <w:rPr>
                  <w:rStyle w:val="Hyperlink"/>
                  <w:kern w:val="22"/>
                  <w:sz w:val="22"/>
                  <w:szCs w:val="22"/>
                </w:rPr>
                <w:t xml:space="preserve"> and Daniel J. Conley (1997) Benthic response to a pelagic front, </w:t>
              </w:r>
              <w:r w:rsidR="00A87775" w:rsidRPr="00B14D9F">
                <w:rPr>
                  <w:rStyle w:val="Hyperlink"/>
                  <w:rFonts w:eastAsiaTheme="minorEastAsia"/>
                  <w:sz w:val="22"/>
                  <w:szCs w:val="22"/>
                  <w:lang w:val="en-CA"/>
                </w:rPr>
                <w:t>Marine Ecology Progress Series 1997. Vol. 147: 49-62</w:t>
              </w:r>
              <w:r w:rsidR="00A87775" w:rsidRPr="00B14D9F">
                <w:rPr>
                  <w:rStyle w:val="Hyperlink"/>
                  <w:kern w:val="22"/>
                  <w:sz w:val="22"/>
                  <w:szCs w:val="22"/>
                </w:rPr>
                <w:t>.</w:t>
              </w:r>
            </w:hyperlink>
          </w:p>
        </w:tc>
        <w:tc>
          <w:tcPr>
            <w:tcW w:w="7290" w:type="dxa"/>
            <w:shd w:val="clear" w:color="auto" w:fill="auto"/>
          </w:tcPr>
          <w:p w14:paraId="5660E29C" w14:textId="6DE52D73" w:rsidR="00A87775" w:rsidRPr="00CE0602" w:rsidRDefault="00A87775" w:rsidP="009150D9">
            <w:pPr>
              <w:rPr>
                <w:kern w:val="22"/>
                <w:szCs w:val="22"/>
              </w:rPr>
            </w:pPr>
            <w:r w:rsidRPr="00CE0602">
              <w:rPr>
                <w:kern w:val="22"/>
                <w:szCs w:val="22"/>
              </w:rPr>
              <w:t xml:space="preserve">With the aim of studying the influence of pelagic front primary production on the benthic system underneath, biomarkers of benthic organic matter constituents and macrofaunal abundance and biomass were measured on stations in a grid extending through the area of the Skagerrak-Kattegat pelagic plume front. Results indicate strong pelagic-benthic coupling near the front and in the area with a mixed water column and are consistent with the hypotheses that pelagic-benthic energy coupling is stronger in mixed areas compared to those which are </w:t>
            </w:r>
            <w:proofErr w:type="gramStart"/>
            <w:r w:rsidRPr="00CE0602">
              <w:rPr>
                <w:kern w:val="22"/>
                <w:szCs w:val="22"/>
              </w:rPr>
              <w:t>stratified</w:t>
            </w:r>
            <w:proofErr w:type="gramEnd"/>
            <w:r w:rsidRPr="00CE0602">
              <w:rPr>
                <w:kern w:val="22"/>
                <w:szCs w:val="22"/>
              </w:rPr>
              <w:t xml:space="preserve"> and that increased OM loading may increase subsurface dwelling and OM processing through benthic burrowing biomass.</w:t>
            </w:r>
          </w:p>
        </w:tc>
      </w:tr>
      <w:tr w:rsidR="00A87775" w:rsidRPr="002157E2" w14:paraId="383636D9" w14:textId="77777777" w:rsidTr="00261CB9">
        <w:trPr>
          <w:trHeight w:val="51"/>
        </w:trPr>
        <w:tc>
          <w:tcPr>
            <w:tcW w:w="1597" w:type="dxa"/>
            <w:vMerge/>
            <w:shd w:val="clear" w:color="auto" w:fill="auto"/>
            <w:vAlign w:val="center"/>
          </w:tcPr>
          <w:p w14:paraId="5296CBCF" w14:textId="77777777" w:rsidR="00A87775" w:rsidRPr="002157E2" w:rsidRDefault="00A87775" w:rsidP="00980230">
            <w:pPr>
              <w:jc w:val="left"/>
              <w:rPr>
                <w:kern w:val="22"/>
                <w:szCs w:val="22"/>
                <w:shd w:val="clear" w:color="auto" w:fill="FFFFFF"/>
              </w:rPr>
            </w:pPr>
          </w:p>
        </w:tc>
        <w:tc>
          <w:tcPr>
            <w:tcW w:w="3690" w:type="dxa"/>
            <w:shd w:val="clear" w:color="auto" w:fill="auto"/>
          </w:tcPr>
          <w:p w14:paraId="7E1599FD" w14:textId="4A177E8A" w:rsidR="00A87775" w:rsidRPr="004B76B8" w:rsidDel="00407F24" w:rsidRDefault="00115753" w:rsidP="00980230">
            <w:pPr>
              <w:jc w:val="left"/>
              <w:rPr>
                <w:kern w:val="22"/>
                <w:szCs w:val="22"/>
                <w:highlight w:val="yellow"/>
                <w:lang w:val="en-US"/>
              </w:rPr>
            </w:pPr>
            <w:hyperlink r:id="rId34" w:history="1">
              <w:r w:rsidR="00A87775" w:rsidRPr="00C667A2">
                <w:rPr>
                  <w:rStyle w:val="Hyperlink"/>
                  <w:kern w:val="22"/>
                  <w:sz w:val="22"/>
                  <w:szCs w:val="22"/>
                </w:rPr>
                <w:t>https://www.cbd.int/doc/c/65af/f4cd/06ace1d0c9ba56abe2502aaa/lanice-conchilega-positions-h255-en.pdf</w:t>
              </w:r>
            </w:hyperlink>
          </w:p>
        </w:tc>
        <w:tc>
          <w:tcPr>
            <w:tcW w:w="7290" w:type="dxa"/>
            <w:shd w:val="clear" w:color="auto" w:fill="auto"/>
          </w:tcPr>
          <w:p w14:paraId="4518C8E4" w14:textId="77777777" w:rsidR="00A87775" w:rsidRDefault="00A87775" w:rsidP="00980230">
            <w:pPr>
              <w:rPr>
                <w:i/>
                <w:kern w:val="22"/>
                <w:szCs w:val="22"/>
              </w:rPr>
            </w:pPr>
            <w:r w:rsidRPr="00CE0602">
              <w:rPr>
                <w:kern w:val="22"/>
                <w:szCs w:val="22"/>
              </w:rPr>
              <w:t xml:space="preserve">Slide featuring maps indicating observations of </w:t>
            </w:r>
            <w:proofErr w:type="spellStart"/>
            <w:r w:rsidRPr="00CE0602">
              <w:rPr>
                <w:i/>
                <w:kern w:val="22"/>
                <w:szCs w:val="22"/>
              </w:rPr>
              <w:t>lanice</w:t>
            </w:r>
            <w:proofErr w:type="spellEnd"/>
            <w:r w:rsidRPr="00CE0602">
              <w:rPr>
                <w:i/>
                <w:kern w:val="22"/>
                <w:szCs w:val="22"/>
              </w:rPr>
              <w:t xml:space="preserve"> </w:t>
            </w:r>
            <w:proofErr w:type="spellStart"/>
            <w:r w:rsidRPr="00CE0602">
              <w:rPr>
                <w:i/>
                <w:kern w:val="22"/>
                <w:szCs w:val="22"/>
              </w:rPr>
              <w:t>conchilega</w:t>
            </w:r>
            <w:proofErr w:type="spellEnd"/>
            <w:r>
              <w:rPr>
                <w:i/>
                <w:kern w:val="22"/>
                <w:szCs w:val="22"/>
              </w:rPr>
              <w:t xml:space="preserve">. </w:t>
            </w:r>
          </w:p>
          <w:p w14:paraId="2316AEA2" w14:textId="1CC177AC" w:rsidR="00A87775" w:rsidRPr="00CE0602" w:rsidRDefault="00A87775" w:rsidP="00980230">
            <w:pPr>
              <w:rPr>
                <w:kern w:val="22"/>
                <w:szCs w:val="22"/>
              </w:rPr>
            </w:pPr>
          </w:p>
        </w:tc>
      </w:tr>
      <w:tr w:rsidR="00A87775" w:rsidRPr="002157E2" w14:paraId="10134DE4" w14:textId="77777777" w:rsidTr="00261CB9">
        <w:trPr>
          <w:trHeight w:val="51"/>
        </w:trPr>
        <w:tc>
          <w:tcPr>
            <w:tcW w:w="1597" w:type="dxa"/>
            <w:vMerge/>
            <w:shd w:val="clear" w:color="auto" w:fill="auto"/>
            <w:vAlign w:val="center"/>
          </w:tcPr>
          <w:p w14:paraId="12E2ECF0" w14:textId="77777777" w:rsidR="00A87775" w:rsidRPr="002157E2" w:rsidRDefault="00A87775" w:rsidP="00980230">
            <w:pPr>
              <w:jc w:val="left"/>
              <w:rPr>
                <w:kern w:val="22"/>
                <w:szCs w:val="22"/>
                <w:shd w:val="clear" w:color="auto" w:fill="FFFFFF"/>
              </w:rPr>
            </w:pPr>
          </w:p>
        </w:tc>
        <w:tc>
          <w:tcPr>
            <w:tcW w:w="3690" w:type="dxa"/>
            <w:shd w:val="clear" w:color="auto" w:fill="auto"/>
          </w:tcPr>
          <w:p w14:paraId="272CC061" w14:textId="090F1C6D" w:rsidR="00A87775" w:rsidRPr="004B76B8" w:rsidDel="00407F24" w:rsidRDefault="00115753" w:rsidP="00980230">
            <w:pPr>
              <w:jc w:val="left"/>
              <w:rPr>
                <w:kern w:val="22"/>
                <w:szCs w:val="22"/>
                <w:highlight w:val="yellow"/>
              </w:rPr>
            </w:pPr>
            <w:hyperlink r:id="rId35" w:history="1">
              <w:r w:rsidR="00A87775" w:rsidRPr="00C667A2">
                <w:rPr>
                  <w:rStyle w:val="Hyperlink"/>
                  <w:kern w:val="22"/>
                  <w:sz w:val="22"/>
                  <w:szCs w:val="22"/>
                </w:rPr>
                <w:t>Eelgrass potential</w:t>
              </w:r>
            </w:hyperlink>
          </w:p>
        </w:tc>
        <w:tc>
          <w:tcPr>
            <w:tcW w:w="7290" w:type="dxa"/>
            <w:shd w:val="clear" w:color="auto" w:fill="auto"/>
          </w:tcPr>
          <w:p w14:paraId="7ADD1FA1" w14:textId="0C0D7D9B" w:rsidR="00A87775" w:rsidRPr="00CE0602" w:rsidRDefault="00A87775" w:rsidP="009150D9">
            <w:pPr>
              <w:rPr>
                <w:kern w:val="22"/>
                <w:szCs w:val="22"/>
              </w:rPr>
            </w:pPr>
            <w:r w:rsidRPr="00CE0602">
              <w:rPr>
                <w:kern w:val="22"/>
                <w:szCs w:val="22"/>
              </w:rPr>
              <w:t>Map indicating eelgrass potential</w:t>
            </w:r>
            <w:r>
              <w:rPr>
                <w:kern w:val="22"/>
                <w:szCs w:val="22"/>
              </w:rPr>
              <w:t>.</w:t>
            </w:r>
          </w:p>
        </w:tc>
      </w:tr>
      <w:tr w:rsidR="00A87775" w:rsidRPr="002157E2" w14:paraId="63952E18" w14:textId="77777777" w:rsidTr="00261CB9">
        <w:trPr>
          <w:trHeight w:val="51"/>
        </w:trPr>
        <w:tc>
          <w:tcPr>
            <w:tcW w:w="1597" w:type="dxa"/>
            <w:vMerge/>
            <w:shd w:val="clear" w:color="auto" w:fill="auto"/>
            <w:vAlign w:val="center"/>
          </w:tcPr>
          <w:p w14:paraId="4F9FD49B" w14:textId="77777777" w:rsidR="00A87775" w:rsidRPr="002157E2" w:rsidRDefault="00A87775" w:rsidP="00980230">
            <w:pPr>
              <w:jc w:val="left"/>
              <w:rPr>
                <w:kern w:val="22"/>
                <w:szCs w:val="22"/>
                <w:shd w:val="clear" w:color="auto" w:fill="FFFFFF"/>
              </w:rPr>
            </w:pPr>
          </w:p>
        </w:tc>
        <w:tc>
          <w:tcPr>
            <w:tcW w:w="3690" w:type="dxa"/>
            <w:shd w:val="clear" w:color="auto" w:fill="auto"/>
          </w:tcPr>
          <w:p w14:paraId="03944B0E" w14:textId="7BF2A6EE" w:rsidR="00A87775" w:rsidRPr="004B76B8" w:rsidDel="00407F24" w:rsidRDefault="00115753" w:rsidP="00980230">
            <w:pPr>
              <w:jc w:val="left"/>
              <w:rPr>
                <w:kern w:val="22"/>
                <w:szCs w:val="22"/>
                <w:highlight w:val="yellow"/>
              </w:rPr>
            </w:pPr>
            <w:hyperlink r:id="rId36" w:history="1">
              <w:r w:rsidR="00A87775" w:rsidRPr="00477E7F">
                <w:rPr>
                  <w:rStyle w:val="Hyperlink"/>
                  <w:kern w:val="22"/>
                  <w:sz w:val="22"/>
                  <w:szCs w:val="22"/>
                </w:rPr>
                <w:t>Updated substrate maps from 2014-2017</w:t>
              </w:r>
            </w:hyperlink>
          </w:p>
        </w:tc>
        <w:tc>
          <w:tcPr>
            <w:tcW w:w="7290" w:type="dxa"/>
            <w:shd w:val="clear" w:color="auto" w:fill="auto"/>
          </w:tcPr>
          <w:p w14:paraId="69A0CCA4" w14:textId="77777777" w:rsidR="00A87775" w:rsidRDefault="00A87775" w:rsidP="00980230">
            <w:pPr>
              <w:rPr>
                <w:kern w:val="22"/>
                <w:szCs w:val="22"/>
              </w:rPr>
            </w:pPr>
            <w:r w:rsidRPr="004675E9">
              <w:rPr>
                <w:kern w:val="22"/>
                <w:szCs w:val="22"/>
              </w:rPr>
              <w:t>Map indicating the location of substrates.</w:t>
            </w:r>
          </w:p>
          <w:p w14:paraId="6B1018D2" w14:textId="40B1373C" w:rsidR="00A87775" w:rsidRPr="004675E9" w:rsidRDefault="00A87775" w:rsidP="00980230">
            <w:pPr>
              <w:rPr>
                <w:kern w:val="22"/>
                <w:szCs w:val="22"/>
              </w:rPr>
            </w:pPr>
          </w:p>
        </w:tc>
      </w:tr>
      <w:tr w:rsidR="00A87775" w:rsidRPr="002157E2" w14:paraId="419ABBB4" w14:textId="77777777" w:rsidTr="00261CB9">
        <w:tc>
          <w:tcPr>
            <w:tcW w:w="1597" w:type="dxa"/>
            <w:vMerge/>
            <w:shd w:val="clear" w:color="auto" w:fill="auto"/>
            <w:vAlign w:val="center"/>
          </w:tcPr>
          <w:p w14:paraId="6D1627A8" w14:textId="454E5E50" w:rsidR="00A87775" w:rsidRPr="002157E2" w:rsidRDefault="00A87775" w:rsidP="00980230">
            <w:pPr>
              <w:jc w:val="left"/>
              <w:rPr>
                <w:kern w:val="22"/>
                <w:szCs w:val="22"/>
                <w:shd w:val="clear" w:color="auto" w:fill="FFFFFF"/>
              </w:rPr>
            </w:pPr>
          </w:p>
        </w:tc>
        <w:tc>
          <w:tcPr>
            <w:tcW w:w="3690" w:type="dxa"/>
            <w:shd w:val="clear" w:color="auto" w:fill="auto"/>
          </w:tcPr>
          <w:p w14:paraId="05FC492D" w14:textId="778F6487" w:rsidR="00A87775" w:rsidRPr="00513E2E" w:rsidDel="00407F24" w:rsidRDefault="00115753" w:rsidP="00090486">
            <w:pPr>
              <w:autoSpaceDE w:val="0"/>
              <w:autoSpaceDN w:val="0"/>
              <w:adjustRightInd w:val="0"/>
              <w:jc w:val="left"/>
              <w:rPr>
                <w:rFonts w:ascii="HelveticaNeueLTStd-LtIt" w:eastAsiaTheme="minorEastAsia" w:hAnsi="HelveticaNeueLTStd-LtIt" w:cs="HelveticaNeueLTStd-LtIt"/>
                <w:sz w:val="14"/>
                <w:szCs w:val="14"/>
                <w:highlight w:val="yellow"/>
                <w:lang w:val="en-CA"/>
              </w:rPr>
            </w:pPr>
            <w:hyperlink r:id="rId37" w:history="1">
              <w:r w:rsidR="00A87775" w:rsidRPr="00BB2F4D">
                <w:rPr>
                  <w:rStyle w:val="Hyperlink"/>
                  <w:kern w:val="22"/>
                  <w:sz w:val="22"/>
                  <w:szCs w:val="22"/>
                  <w:lang w:val="fr-FR"/>
                </w:rPr>
                <w:t xml:space="preserve">Peter A. </w:t>
              </w:r>
              <w:proofErr w:type="spellStart"/>
              <w:r w:rsidR="00A87775" w:rsidRPr="00BB2F4D">
                <w:rPr>
                  <w:rStyle w:val="Hyperlink"/>
                  <w:kern w:val="22"/>
                  <w:sz w:val="22"/>
                  <w:szCs w:val="22"/>
                  <w:lang w:val="fr-FR"/>
                </w:rPr>
                <w:t>Staehr</w:t>
              </w:r>
              <w:proofErr w:type="spellEnd"/>
              <w:r w:rsidR="00A87775" w:rsidRPr="00BB2F4D">
                <w:rPr>
                  <w:rStyle w:val="Hyperlink"/>
                  <w:kern w:val="22"/>
                  <w:sz w:val="22"/>
                  <w:szCs w:val="22"/>
                  <w:lang w:val="fr-FR"/>
                </w:rPr>
                <w:t xml:space="preserve"> et al. 2019. </w:t>
              </w:r>
              <w:r w:rsidR="00A87775" w:rsidRPr="00802D69">
                <w:rPr>
                  <w:rStyle w:val="Hyperlink"/>
                  <w:kern w:val="22"/>
                  <w:sz w:val="22"/>
                  <w:szCs w:val="22"/>
                </w:rPr>
                <w:t xml:space="preserve">Habitat Model of Eelgrass in Danish Coastal </w:t>
              </w:r>
              <w:proofErr w:type="gramStart"/>
              <w:r w:rsidR="00A87775" w:rsidRPr="00802D69">
                <w:rPr>
                  <w:rStyle w:val="Hyperlink"/>
                  <w:kern w:val="22"/>
                  <w:sz w:val="22"/>
                  <w:szCs w:val="22"/>
                </w:rPr>
                <w:t>Waters:</w:t>
              </w:r>
              <w:proofErr w:type="gramEnd"/>
              <w:r w:rsidR="00A87775" w:rsidRPr="00802D69">
                <w:rPr>
                  <w:rStyle w:val="Hyperlink"/>
                  <w:kern w:val="22"/>
                  <w:sz w:val="22"/>
                  <w:szCs w:val="22"/>
                </w:rPr>
                <w:t xml:space="preserve"> Development, Validation and Management Perspectives. </w:t>
              </w:r>
              <w:r w:rsidR="00A87775" w:rsidRPr="00513E2E">
                <w:rPr>
                  <w:rStyle w:val="Hyperlink"/>
                  <w:rFonts w:eastAsiaTheme="minorEastAsia"/>
                  <w:sz w:val="22"/>
                  <w:szCs w:val="22"/>
                  <w:lang w:val="en-CA"/>
                </w:rPr>
                <w:t>Front. Mar. Sci. 6:175.</w:t>
              </w:r>
            </w:hyperlink>
            <w:r w:rsidR="00A87775" w:rsidRPr="00513E2E">
              <w:rPr>
                <w:rFonts w:eastAsiaTheme="minorEastAsia"/>
                <w:szCs w:val="22"/>
                <w:lang w:val="en-CA"/>
              </w:rPr>
              <w:t xml:space="preserve"> </w:t>
            </w:r>
          </w:p>
        </w:tc>
        <w:tc>
          <w:tcPr>
            <w:tcW w:w="7290" w:type="dxa"/>
            <w:shd w:val="clear" w:color="auto" w:fill="auto"/>
          </w:tcPr>
          <w:p w14:paraId="757F6719" w14:textId="753E9A41" w:rsidR="00A87775" w:rsidRPr="004675E9" w:rsidRDefault="00A87775" w:rsidP="0003648F">
            <w:pPr>
              <w:rPr>
                <w:kern w:val="22"/>
                <w:szCs w:val="22"/>
              </w:rPr>
            </w:pPr>
            <w:r w:rsidRPr="004675E9">
              <w:rPr>
                <w:kern w:val="22"/>
                <w:szCs w:val="22"/>
              </w:rPr>
              <w:t xml:space="preserve">Nationwide study of eelgrass distribution in Danish coastal waters, including the Kattegat, the Danish straits and the </w:t>
            </w:r>
            <w:proofErr w:type="spellStart"/>
            <w:r w:rsidRPr="004675E9">
              <w:rPr>
                <w:kern w:val="22"/>
                <w:szCs w:val="22"/>
              </w:rPr>
              <w:t>Wadden</w:t>
            </w:r>
            <w:proofErr w:type="spellEnd"/>
            <w:r w:rsidRPr="004675E9">
              <w:rPr>
                <w:kern w:val="22"/>
                <w:szCs w:val="22"/>
              </w:rPr>
              <w:t xml:space="preserve"> Sea as well as estuaries, lagoons, bays and open stretches along the coastline.</w:t>
            </w:r>
          </w:p>
          <w:p w14:paraId="33A32617" w14:textId="77777777" w:rsidR="00A87775" w:rsidRPr="004675E9" w:rsidRDefault="00A87775" w:rsidP="0003648F">
            <w:pPr>
              <w:rPr>
                <w:kern w:val="22"/>
                <w:szCs w:val="22"/>
              </w:rPr>
            </w:pPr>
            <w:r w:rsidRPr="004675E9">
              <w:rPr>
                <w:kern w:val="22"/>
                <w:szCs w:val="22"/>
              </w:rPr>
              <w:t>In total, more than 7000 km of coastline of shallow waters</w:t>
            </w:r>
          </w:p>
          <w:p w14:paraId="14F90B83" w14:textId="77777777" w:rsidR="00A87775" w:rsidRPr="004675E9" w:rsidRDefault="00A87775" w:rsidP="0003648F">
            <w:pPr>
              <w:rPr>
                <w:kern w:val="22"/>
                <w:szCs w:val="22"/>
              </w:rPr>
            </w:pPr>
            <w:r w:rsidRPr="004675E9">
              <w:rPr>
                <w:kern w:val="22"/>
                <w:szCs w:val="22"/>
              </w:rPr>
              <w:t>(&lt;11 m depth) corresponding to 13125 km</w:t>
            </w:r>
            <w:r w:rsidRPr="004675E9">
              <w:rPr>
                <w:kern w:val="22"/>
                <w:szCs w:val="22"/>
                <w:vertAlign w:val="superscript"/>
              </w:rPr>
              <w:t>2</w:t>
            </w:r>
            <w:r w:rsidRPr="004675E9">
              <w:rPr>
                <w:kern w:val="22"/>
                <w:szCs w:val="22"/>
              </w:rPr>
              <w:t xml:space="preserve"> seafloor are</w:t>
            </w:r>
          </w:p>
          <w:p w14:paraId="3A90019D" w14:textId="26FAE748" w:rsidR="00A87775" w:rsidRPr="004675E9" w:rsidRDefault="00A87775" w:rsidP="009150D9">
            <w:pPr>
              <w:rPr>
                <w:kern w:val="22"/>
                <w:szCs w:val="22"/>
              </w:rPr>
            </w:pPr>
            <w:r w:rsidRPr="004675E9">
              <w:rPr>
                <w:kern w:val="22"/>
                <w:szCs w:val="22"/>
              </w:rPr>
              <w:t>included in this study.</w:t>
            </w:r>
          </w:p>
        </w:tc>
      </w:tr>
      <w:tr w:rsidR="002C0D5A" w:rsidRPr="002157E2" w14:paraId="5DD60CDF" w14:textId="77777777" w:rsidTr="00261CB9">
        <w:tc>
          <w:tcPr>
            <w:tcW w:w="1597" w:type="dxa"/>
            <w:shd w:val="clear" w:color="auto" w:fill="auto"/>
            <w:vAlign w:val="center"/>
          </w:tcPr>
          <w:p w14:paraId="681FAFCC" w14:textId="48068425" w:rsidR="002C0D5A" w:rsidRPr="00A52687" w:rsidRDefault="00A52687" w:rsidP="00980230">
            <w:pPr>
              <w:jc w:val="left"/>
              <w:rPr>
                <w:b/>
                <w:kern w:val="22"/>
                <w:szCs w:val="22"/>
              </w:rPr>
            </w:pPr>
            <w:r>
              <w:rPr>
                <w:b/>
                <w:kern w:val="22"/>
                <w:szCs w:val="22"/>
              </w:rPr>
              <w:t>Germany</w:t>
            </w:r>
          </w:p>
        </w:tc>
        <w:tc>
          <w:tcPr>
            <w:tcW w:w="3690" w:type="dxa"/>
            <w:shd w:val="clear" w:color="auto" w:fill="auto"/>
          </w:tcPr>
          <w:p w14:paraId="22A802EC" w14:textId="02878183" w:rsidR="002C0D5A" w:rsidRPr="00BA268B" w:rsidRDefault="001F62A9" w:rsidP="00261CB9">
            <w:pPr>
              <w:rPr>
                <w:kern w:val="22"/>
                <w:szCs w:val="22"/>
                <w:lang w:val="en-US"/>
              </w:rPr>
            </w:pPr>
            <w:r w:rsidRPr="00BA268B">
              <w:rPr>
                <w:kern w:val="22"/>
                <w:szCs w:val="22"/>
              </w:rPr>
              <w:t xml:space="preserve">Data from the </w:t>
            </w:r>
            <w:r w:rsidRPr="00BA268B">
              <w:rPr>
                <w:szCs w:val="22"/>
              </w:rPr>
              <w:t xml:space="preserve">Alfred Wegener Institute (AWI Germany) </w:t>
            </w:r>
          </w:p>
        </w:tc>
        <w:tc>
          <w:tcPr>
            <w:tcW w:w="7290" w:type="dxa"/>
            <w:shd w:val="clear" w:color="auto" w:fill="auto"/>
          </w:tcPr>
          <w:p w14:paraId="2284DB19" w14:textId="7DCFB298" w:rsidR="002C0D5A" w:rsidRPr="00BA268B" w:rsidRDefault="001F62A9" w:rsidP="004B76B8">
            <w:pPr>
              <w:jc w:val="left"/>
              <w:rPr>
                <w:kern w:val="22"/>
                <w:szCs w:val="22"/>
                <w:lang w:val="en-US"/>
              </w:rPr>
            </w:pPr>
            <w:r w:rsidRPr="00BA268B">
              <w:rPr>
                <w:szCs w:val="22"/>
                <w:lang w:val="en-US"/>
              </w:rPr>
              <w:t>Cruise tracks from multi-beam bathymetric surveys performed in the region from 1984 to 2018</w:t>
            </w:r>
            <w:r w:rsidR="00BA268B" w:rsidRPr="00BA268B">
              <w:rPr>
                <w:szCs w:val="22"/>
                <w:lang w:val="en-US"/>
              </w:rPr>
              <w:t>—available on request.</w:t>
            </w:r>
          </w:p>
        </w:tc>
      </w:tr>
      <w:tr w:rsidR="00C659AA" w:rsidRPr="002157E2" w14:paraId="7E163175" w14:textId="77777777" w:rsidTr="00261CB9">
        <w:tc>
          <w:tcPr>
            <w:tcW w:w="1597" w:type="dxa"/>
            <w:vMerge w:val="restart"/>
            <w:shd w:val="clear" w:color="auto" w:fill="auto"/>
            <w:vAlign w:val="center"/>
          </w:tcPr>
          <w:p w14:paraId="06429E25" w14:textId="226D348A" w:rsidR="00C659AA" w:rsidRPr="00A52687" w:rsidRDefault="00C659AA" w:rsidP="00980230">
            <w:pPr>
              <w:jc w:val="left"/>
              <w:rPr>
                <w:b/>
                <w:kern w:val="22"/>
                <w:szCs w:val="22"/>
              </w:rPr>
            </w:pPr>
            <w:r w:rsidRPr="00A52687">
              <w:rPr>
                <w:b/>
                <w:kern w:val="22"/>
                <w:szCs w:val="22"/>
              </w:rPr>
              <w:t>Iceland</w:t>
            </w:r>
          </w:p>
        </w:tc>
        <w:tc>
          <w:tcPr>
            <w:tcW w:w="3690" w:type="dxa"/>
            <w:shd w:val="clear" w:color="auto" w:fill="auto"/>
          </w:tcPr>
          <w:p w14:paraId="384BEC7E" w14:textId="77777777" w:rsidR="009B6385" w:rsidRPr="00A44F0A" w:rsidRDefault="009B6385" w:rsidP="00980230">
            <w:pPr>
              <w:autoSpaceDE w:val="0"/>
              <w:autoSpaceDN w:val="0"/>
              <w:adjustRightInd w:val="0"/>
              <w:jc w:val="left"/>
              <w:rPr>
                <w:kern w:val="22"/>
                <w:szCs w:val="22"/>
                <w:shd w:val="clear" w:color="auto" w:fill="FFFFFF"/>
              </w:rPr>
            </w:pPr>
            <w:r w:rsidRPr="00A44F0A">
              <w:rPr>
                <w:kern w:val="22"/>
                <w:szCs w:val="22"/>
                <w:shd w:val="clear" w:color="auto" w:fill="FFFFFF"/>
              </w:rPr>
              <w:t>Maps of grey seal and harbour seal “haul-outs“ on Icelandic shores (</w:t>
            </w:r>
            <w:hyperlink r:id="rId38" w:history="1">
              <w:r w:rsidRPr="00A44F0A">
                <w:rPr>
                  <w:rStyle w:val="Hyperlink"/>
                  <w:kern w:val="22"/>
                  <w:sz w:val="22"/>
                  <w:szCs w:val="22"/>
                  <w:shd w:val="clear" w:color="auto" w:fill="FFFFFF"/>
                </w:rPr>
                <w:t>http://selalatur.ni.is/</w:t>
              </w:r>
            </w:hyperlink>
            <w:r w:rsidRPr="00A44F0A">
              <w:rPr>
                <w:kern w:val="22"/>
                <w:szCs w:val="22"/>
                <w:shd w:val="clear" w:color="auto" w:fill="FFFFFF"/>
              </w:rPr>
              <w:t>) &amp; explanatory document, in Icelandic with English abstract  (</w:t>
            </w:r>
            <w:hyperlink r:id="rId39" w:history="1">
              <w:r w:rsidRPr="00A44F0A">
                <w:rPr>
                  <w:rStyle w:val="Hyperlink"/>
                  <w:kern w:val="22"/>
                  <w:sz w:val="22"/>
                  <w:szCs w:val="22"/>
                  <w:shd w:val="clear" w:color="auto" w:fill="FFFFFF"/>
                </w:rPr>
                <w:t>http://utgafa.ni.is/fjolrit/Fjolrit_56.pdf</w:t>
              </w:r>
            </w:hyperlink>
            <w:r w:rsidRPr="00A44F0A">
              <w:rPr>
                <w:kern w:val="22"/>
                <w:szCs w:val="22"/>
                <w:shd w:val="clear" w:color="auto" w:fill="FFFFFF"/>
              </w:rPr>
              <w:t>)</w:t>
            </w:r>
          </w:p>
          <w:p w14:paraId="214359AF" w14:textId="53BC6DA5" w:rsidR="00C659AA" w:rsidRPr="00A44F0A" w:rsidRDefault="009B6385" w:rsidP="00980230">
            <w:pPr>
              <w:autoSpaceDE w:val="0"/>
              <w:autoSpaceDN w:val="0"/>
              <w:adjustRightInd w:val="0"/>
              <w:jc w:val="left"/>
              <w:rPr>
                <w:rFonts w:eastAsiaTheme="minorEastAsia"/>
                <w:color w:val="000000"/>
                <w:szCs w:val="22"/>
                <w:lang w:val="en-US"/>
              </w:rPr>
            </w:pPr>
            <w:proofErr w:type="spellStart"/>
            <w:r w:rsidRPr="00A44F0A">
              <w:rPr>
                <w:rFonts w:eastAsiaTheme="minorEastAsia"/>
                <w:color w:val="000000"/>
                <w:szCs w:val="22"/>
                <w:lang w:val="en-US"/>
              </w:rPr>
              <w:t>Náttúrufræðistofnun</w:t>
            </w:r>
            <w:proofErr w:type="spellEnd"/>
            <w:r w:rsidRPr="00A44F0A">
              <w:rPr>
                <w:rFonts w:eastAsiaTheme="minorEastAsia"/>
                <w:color w:val="000000"/>
                <w:szCs w:val="22"/>
                <w:lang w:val="en-US"/>
              </w:rPr>
              <w:t xml:space="preserve"> </w:t>
            </w:r>
            <w:proofErr w:type="spellStart"/>
            <w:r w:rsidRPr="00A44F0A">
              <w:rPr>
                <w:rFonts w:eastAsiaTheme="minorEastAsia"/>
                <w:color w:val="000000"/>
                <w:szCs w:val="22"/>
                <w:lang w:val="en-US"/>
              </w:rPr>
              <w:t>Íslands</w:t>
            </w:r>
            <w:proofErr w:type="spellEnd"/>
            <w:r w:rsidRPr="00A44F0A">
              <w:rPr>
                <w:rFonts w:eastAsiaTheme="minorEastAsia"/>
                <w:color w:val="000000"/>
                <w:szCs w:val="22"/>
                <w:lang w:val="en-US"/>
              </w:rPr>
              <w:t xml:space="preserve"> 2018</w:t>
            </w:r>
          </w:p>
        </w:tc>
        <w:tc>
          <w:tcPr>
            <w:tcW w:w="7290" w:type="dxa"/>
            <w:shd w:val="clear" w:color="auto" w:fill="auto"/>
          </w:tcPr>
          <w:p w14:paraId="5EA50FE0" w14:textId="77777777" w:rsidR="00C659AA" w:rsidRDefault="009B6385" w:rsidP="003F36E3">
            <w:pPr>
              <w:autoSpaceDE w:val="0"/>
              <w:autoSpaceDN w:val="0"/>
              <w:adjustRightInd w:val="0"/>
              <w:jc w:val="left"/>
              <w:rPr>
                <w:kern w:val="22"/>
                <w:szCs w:val="22"/>
                <w:shd w:val="clear" w:color="auto" w:fill="FFFFFF"/>
              </w:rPr>
            </w:pPr>
            <w:r w:rsidRPr="009B6385">
              <w:rPr>
                <w:kern w:val="22"/>
                <w:szCs w:val="22"/>
                <w:shd w:val="clear" w:color="auto" w:fill="FFFFFF"/>
              </w:rPr>
              <w:t>Two species of seals live and breed in Icelandic</w:t>
            </w:r>
            <w:r w:rsidR="003F36E3">
              <w:rPr>
                <w:kern w:val="22"/>
                <w:szCs w:val="22"/>
                <w:shd w:val="clear" w:color="auto" w:fill="FFFFFF"/>
              </w:rPr>
              <w:t xml:space="preserve"> </w:t>
            </w:r>
            <w:r w:rsidRPr="009B6385">
              <w:rPr>
                <w:kern w:val="22"/>
                <w:szCs w:val="22"/>
                <w:shd w:val="clear" w:color="auto" w:fill="FFFFFF"/>
              </w:rPr>
              <w:t>waters and shores, the harbour seal (</w:t>
            </w:r>
            <w:proofErr w:type="spellStart"/>
            <w:r w:rsidRPr="009B6385">
              <w:rPr>
                <w:kern w:val="22"/>
                <w:szCs w:val="22"/>
                <w:shd w:val="clear" w:color="auto" w:fill="FFFFFF"/>
              </w:rPr>
              <w:t>Phoca</w:t>
            </w:r>
            <w:proofErr w:type="spellEnd"/>
            <w:r w:rsidRPr="009B6385">
              <w:rPr>
                <w:kern w:val="22"/>
                <w:szCs w:val="22"/>
                <w:shd w:val="clear" w:color="auto" w:fill="FFFFFF"/>
              </w:rPr>
              <w:t xml:space="preserve"> </w:t>
            </w:r>
            <w:proofErr w:type="spellStart"/>
            <w:r w:rsidRPr="009B6385">
              <w:rPr>
                <w:kern w:val="22"/>
                <w:szCs w:val="22"/>
                <w:shd w:val="clear" w:color="auto" w:fill="FFFFFF"/>
              </w:rPr>
              <w:t>vitulina</w:t>
            </w:r>
            <w:proofErr w:type="spellEnd"/>
            <w:r w:rsidRPr="009B6385">
              <w:rPr>
                <w:kern w:val="22"/>
                <w:szCs w:val="22"/>
                <w:shd w:val="clear" w:color="auto" w:fill="FFFFFF"/>
              </w:rPr>
              <w:t>)</w:t>
            </w:r>
            <w:r w:rsidR="003F36E3">
              <w:rPr>
                <w:kern w:val="22"/>
                <w:szCs w:val="22"/>
                <w:shd w:val="clear" w:color="auto" w:fill="FFFFFF"/>
              </w:rPr>
              <w:t xml:space="preserve"> </w:t>
            </w:r>
            <w:r w:rsidRPr="009B6385">
              <w:rPr>
                <w:kern w:val="22"/>
                <w:szCs w:val="22"/>
                <w:shd w:val="clear" w:color="auto" w:fill="FFFFFF"/>
              </w:rPr>
              <w:t xml:space="preserve">and the grey seal (Halichoerus </w:t>
            </w:r>
            <w:proofErr w:type="spellStart"/>
            <w:r w:rsidRPr="009B6385">
              <w:rPr>
                <w:kern w:val="22"/>
                <w:szCs w:val="22"/>
                <w:shd w:val="clear" w:color="auto" w:fill="FFFFFF"/>
              </w:rPr>
              <w:t>grypus</w:t>
            </w:r>
            <w:proofErr w:type="spellEnd"/>
            <w:r w:rsidRPr="009B6385">
              <w:rPr>
                <w:kern w:val="22"/>
                <w:szCs w:val="22"/>
                <w:shd w:val="clear" w:color="auto" w:fill="FFFFFF"/>
              </w:rPr>
              <w:t>)</w:t>
            </w:r>
            <w:r>
              <w:rPr>
                <w:kern w:val="22"/>
                <w:szCs w:val="22"/>
                <w:shd w:val="clear" w:color="auto" w:fill="FFFFFF"/>
              </w:rPr>
              <w:t>,</w:t>
            </w:r>
            <w:r w:rsidRPr="009B6385">
              <w:rPr>
                <w:kern w:val="22"/>
                <w:szCs w:val="22"/>
                <w:shd w:val="clear" w:color="auto" w:fill="FFFFFF"/>
              </w:rPr>
              <w:t xml:space="preserve"> and </w:t>
            </w:r>
            <w:r>
              <w:rPr>
                <w:kern w:val="22"/>
                <w:szCs w:val="22"/>
                <w:shd w:val="clear" w:color="auto" w:fill="FFFFFF"/>
              </w:rPr>
              <w:t xml:space="preserve">a </w:t>
            </w:r>
            <w:r w:rsidRPr="009B6385">
              <w:rPr>
                <w:kern w:val="22"/>
                <w:szCs w:val="22"/>
                <w:shd w:val="clear" w:color="auto" w:fill="FFFFFF"/>
              </w:rPr>
              <w:t>few other</w:t>
            </w:r>
            <w:r w:rsidR="003F36E3">
              <w:rPr>
                <w:kern w:val="22"/>
                <w:szCs w:val="22"/>
                <w:shd w:val="clear" w:color="auto" w:fill="FFFFFF"/>
              </w:rPr>
              <w:t xml:space="preserve"> </w:t>
            </w:r>
            <w:r w:rsidRPr="009B6385">
              <w:rPr>
                <w:kern w:val="22"/>
                <w:szCs w:val="22"/>
                <w:shd w:val="clear" w:color="auto" w:fill="FFFFFF"/>
              </w:rPr>
              <w:t>seal species visit Iceland, irregularly. This monograph provides a general overview of the</w:t>
            </w:r>
            <w:r>
              <w:rPr>
                <w:kern w:val="22"/>
                <w:szCs w:val="22"/>
                <w:shd w:val="clear" w:color="auto" w:fill="FFFFFF"/>
              </w:rPr>
              <w:t xml:space="preserve"> </w:t>
            </w:r>
            <w:r w:rsidRPr="009B6385">
              <w:rPr>
                <w:kern w:val="22"/>
                <w:szCs w:val="22"/>
                <w:shd w:val="clear" w:color="auto" w:fill="FFFFFF"/>
              </w:rPr>
              <w:t>seal haul-out locations around Iceland. Maps of the</w:t>
            </w:r>
            <w:r>
              <w:rPr>
                <w:kern w:val="22"/>
                <w:szCs w:val="22"/>
                <w:shd w:val="clear" w:color="auto" w:fill="FFFFFF"/>
              </w:rPr>
              <w:t xml:space="preserve"> </w:t>
            </w:r>
            <w:r w:rsidRPr="009B6385">
              <w:rPr>
                <w:kern w:val="22"/>
                <w:szCs w:val="22"/>
                <w:shd w:val="clear" w:color="auto" w:fill="FFFFFF"/>
              </w:rPr>
              <w:t>seal locations, and associated population counts, are</w:t>
            </w:r>
            <w:r w:rsidR="003F36E3">
              <w:rPr>
                <w:kern w:val="22"/>
                <w:szCs w:val="22"/>
                <w:shd w:val="clear" w:color="auto" w:fill="FFFFFF"/>
              </w:rPr>
              <w:t xml:space="preserve"> </w:t>
            </w:r>
            <w:r w:rsidRPr="009B6385">
              <w:rPr>
                <w:kern w:val="22"/>
                <w:szCs w:val="22"/>
                <w:shd w:val="clear" w:color="auto" w:fill="FFFFFF"/>
              </w:rPr>
              <w:t>accessible at the website of the Icelandic Institute</w:t>
            </w:r>
            <w:r w:rsidR="003F36E3">
              <w:rPr>
                <w:kern w:val="22"/>
                <w:szCs w:val="22"/>
                <w:shd w:val="clear" w:color="auto" w:fill="FFFFFF"/>
              </w:rPr>
              <w:t xml:space="preserve"> </w:t>
            </w:r>
            <w:r w:rsidRPr="009B6385">
              <w:rPr>
                <w:kern w:val="22"/>
                <w:szCs w:val="22"/>
                <w:shd w:val="clear" w:color="auto" w:fill="FFFFFF"/>
              </w:rPr>
              <w:t>o</w:t>
            </w:r>
            <w:r>
              <w:rPr>
                <w:kern w:val="22"/>
                <w:szCs w:val="22"/>
                <w:shd w:val="clear" w:color="auto" w:fill="FFFFFF"/>
              </w:rPr>
              <w:t xml:space="preserve">f Natural History (www.ni.is). </w:t>
            </w:r>
            <w:r w:rsidR="003F36E3">
              <w:rPr>
                <w:kern w:val="22"/>
                <w:szCs w:val="22"/>
                <w:shd w:val="clear" w:color="auto" w:fill="FFFFFF"/>
              </w:rPr>
              <w:t xml:space="preserve"> </w:t>
            </w:r>
          </w:p>
          <w:p w14:paraId="2FD4498B" w14:textId="2A42C5A5" w:rsidR="003F36E3" w:rsidRPr="002157E2" w:rsidDel="009009AA" w:rsidRDefault="003F36E3" w:rsidP="003F36E3">
            <w:pPr>
              <w:autoSpaceDE w:val="0"/>
              <w:autoSpaceDN w:val="0"/>
              <w:adjustRightInd w:val="0"/>
              <w:jc w:val="left"/>
              <w:rPr>
                <w:kern w:val="22"/>
                <w:szCs w:val="22"/>
                <w:shd w:val="clear" w:color="auto" w:fill="FFFFFF"/>
              </w:rPr>
            </w:pPr>
          </w:p>
        </w:tc>
      </w:tr>
      <w:tr w:rsidR="00E623B1" w:rsidRPr="002157E2" w14:paraId="501DF036" w14:textId="77777777" w:rsidTr="00261CB9">
        <w:tc>
          <w:tcPr>
            <w:tcW w:w="1597" w:type="dxa"/>
            <w:vMerge/>
            <w:shd w:val="clear" w:color="auto" w:fill="auto"/>
            <w:vAlign w:val="center"/>
          </w:tcPr>
          <w:p w14:paraId="05773083" w14:textId="77777777" w:rsidR="00E623B1" w:rsidRPr="00A52687" w:rsidRDefault="00E623B1" w:rsidP="00E623B1">
            <w:pPr>
              <w:jc w:val="left"/>
              <w:rPr>
                <w:b/>
                <w:kern w:val="22"/>
                <w:szCs w:val="22"/>
              </w:rPr>
            </w:pPr>
          </w:p>
        </w:tc>
        <w:tc>
          <w:tcPr>
            <w:tcW w:w="3690" w:type="dxa"/>
            <w:shd w:val="clear" w:color="auto" w:fill="auto"/>
          </w:tcPr>
          <w:p w14:paraId="488CB1E2" w14:textId="0BBBB368" w:rsidR="00E623B1" w:rsidRPr="00A44F0A" w:rsidRDefault="00E623B1">
            <w:pPr>
              <w:autoSpaceDE w:val="0"/>
              <w:autoSpaceDN w:val="0"/>
              <w:adjustRightInd w:val="0"/>
              <w:jc w:val="left"/>
              <w:rPr>
                <w:rFonts w:eastAsiaTheme="minorEastAsia"/>
                <w:color w:val="000000"/>
                <w:szCs w:val="22"/>
                <w:lang w:val="en-US"/>
              </w:rPr>
            </w:pPr>
            <w:r w:rsidRPr="00A44F0A">
              <w:rPr>
                <w:kern w:val="22"/>
                <w:szCs w:val="22"/>
                <w:shd w:val="clear" w:color="auto" w:fill="FFFFFF"/>
              </w:rPr>
              <w:t>IUCN Red List species in Iceland, including marine animals (updated 2018). (</w:t>
            </w:r>
            <w:hyperlink r:id="rId40" w:history="1">
              <w:r w:rsidRPr="00A44F0A">
                <w:rPr>
                  <w:rStyle w:val="Hyperlink"/>
                  <w:kern w:val="22"/>
                  <w:sz w:val="22"/>
                  <w:szCs w:val="22"/>
                  <w:shd w:val="clear" w:color="auto" w:fill="FFFFFF"/>
                </w:rPr>
                <w:t>https://www.ni.is/midlun/utgafa/valist</w:t>
              </w:r>
              <w:r w:rsidRPr="00A44F0A">
                <w:rPr>
                  <w:rStyle w:val="Hyperlink"/>
                  <w:kern w:val="22"/>
                  <w:sz w:val="22"/>
                  <w:szCs w:val="22"/>
                  <w:shd w:val="clear" w:color="auto" w:fill="FFFFFF"/>
                </w:rPr>
                <w:lastRenderedPageBreak/>
                <w:t>ar/spendyr/valisti-spendyra</w:t>
              </w:r>
            </w:hyperlink>
            <w:r w:rsidRPr="00A44F0A">
              <w:rPr>
                <w:kern w:val="22"/>
                <w:szCs w:val="22"/>
                <w:shd w:val="clear" w:color="auto" w:fill="FFFFFF"/>
              </w:rPr>
              <w:t>) – with Icelandic/English explanations (English:</w:t>
            </w:r>
            <w:r w:rsidR="009D6F13" w:rsidRPr="00A44F0A">
              <w:rPr>
                <w:kern w:val="22"/>
                <w:szCs w:val="22"/>
                <w:shd w:val="clear" w:color="auto" w:fill="FFFFFF"/>
              </w:rPr>
              <w:t xml:space="preserve"> </w:t>
            </w:r>
            <w:hyperlink r:id="rId41" w:history="1">
              <w:r w:rsidRPr="00090486">
                <w:rPr>
                  <w:rStyle w:val="Hyperlink"/>
                  <w:sz w:val="22"/>
                  <w:szCs w:val="22"/>
                </w:rPr>
                <w:t>https://en.ni.is/node/27844</w:t>
              </w:r>
            </w:hyperlink>
            <w:r w:rsidRPr="00090486">
              <w:rPr>
                <w:szCs w:val="22"/>
              </w:rPr>
              <w:t>)</w:t>
            </w:r>
          </w:p>
        </w:tc>
        <w:tc>
          <w:tcPr>
            <w:tcW w:w="7290" w:type="dxa"/>
            <w:shd w:val="clear" w:color="auto" w:fill="auto"/>
          </w:tcPr>
          <w:p w14:paraId="58910FF4" w14:textId="5D583E07" w:rsidR="00E623B1" w:rsidRPr="00A63ADE" w:rsidRDefault="00E623B1">
            <w:pPr>
              <w:autoSpaceDE w:val="0"/>
              <w:autoSpaceDN w:val="0"/>
              <w:adjustRightInd w:val="0"/>
              <w:jc w:val="left"/>
              <w:rPr>
                <w:kern w:val="22"/>
                <w:szCs w:val="22"/>
                <w:shd w:val="clear" w:color="auto" w:fill="FFFFFF"/>
              </w:rPr>
            </w:pPr>
            <w:r w:rsidRPr="00E623B1">
              <w:rPr>
                <w:kern w:val="22"/>
                <w:szCs w:val="22"/>
                <w:shd w:val="clear" w:color="auto" w:fill="FFFFFF"/>
              </w:rPr>
              <w:lastRenderedPageBreak/>
              <w:t xml:space="preserve">The IINH Red List for Mammals </w:t>
            </w:r>
            <w:r>
              <w:rPr>
                <w:kern w:val="22"/>
                <w:szCs w:val="22"/>
                <w:shd w:val="clear" w:color="auto" w:fill="FFFFFF"/>
              </w:rPr>
              <w:t>of</w:t>
            </w:r>
            <w:r w:rsidRPr="00E623B1">
              <w:rPr>
                <w:kern w:val="22"/>
                <w:szCs w:val="22"/>
                <w:shd w:val="clear" w:color="auto" w:fill="FFFFFF"/>
              </w:rPr>
              <w:t xml:space="preserve"> 2018 is the most recent inventory of threatened mammalian species in Iceland. Assessment is based on the IUCN Red List Categories and Criteria.</w:t>
            </w:r>
          </w:p>
        </w:tc>
      </w:tr>
      <w:tr w:rsidR="00E623B1" w:rsidRPr="002157E2" w14:paraId="618B2C58" w14:textId="77777777" w:rsidTr="00261CB9">
        <w:tc>
          <w:tcPr>
            <w:tcW w:w="1597" w:type="dxa"/>
            <w:vMerge/>
            <w:shd w:val="clear" w:color="auto" w:fill="auto"/>
            <w:vAlign w:val="center"/>
          </w:tcPr>
          <w:p w14:paraId="7AC4EF5D" w14:textId="77777777" w:rsidR="00E623B1" w:rsidRPr="00A52687" w:rsidRDefault="00E623B1" w:rsidP="00E623B1">
            <w:pPr>
              <w:jc w:val="left"/>
              <w:rPr>
                <w:b/>
                <w:kern w:val="22"/>
                <w:szCs w:val="22"/>
              </w:rPr>
            </w:pPr>
          </w:p>
        </w:tc>
        <w:tc>
          <w:tcPr>
            <w:tcW w:w="3690" w:type="dxa"/>
            <w:shd w:val="clear" w:color="auto" w:fill="auto"/>
          </w:tcPr>
          <w:p w14:paraId="701FAA7C" w14:textId="1813DA74" w:rsidR="00E623B1" w:rsidRPr="00090486" w:rsidRDefault="00A6719F">
            <w:pPr>
              <w:autoSpaceDE w:val="0"/>
              <w:autoSpaceDN w:val="0"/>
              <w:adjustRightInd w:val="0"/>
              <w:jc w:val="left"/>
              <w:rPr>
                <w:color w:val="0000FF"/>
                <w:kern w:val="22"/>
                <w:szCs w:val="22"/>
                <w:u w:val="single"/>
                <w:shd w:val="clear" w:color="auto" w:fill="FFFFFF"/>
              </w:rPr>
            </w:pPr>
            <w:r w:rsidRPr="00A44F0A">
              <w:rPr>
                <w:kern w:val="22"/>
                <w:szCs w:val="22"/>
                <w:shd w:val="clear" w:color="auto" w:fill="FFFFFF"/>
              </w:rPr>
              <w:t>IUCN Red L</w:t>
            </w:r>
            <w:r w:rsidR="00E623B1" w:rsidRPr="00A44F0A">
              <w:rPr>
                <w:kern w:val="22"/>
                <w:szCs w:val="22"/>
                <w:shd w:val="clear" w:color="auto" w:fill="FFFFFF"/>
              </w:rPr>
              <w:t>ist of birds in Iceland, including seabirds (updated 2018) (</w:t>
            </w:r>
            <w:hyperlink r:id="rId42" w:history="1">
              <w:r w:rsidR="00E623B1" w:rsidRPr="00A44F0A">
                <w:rPr>
                  <w:rStyle w:val="Hyperlink"/>
                  <w:kern w:val="22"/>
                  <w:sz w:val="22"/>
                  <w:szCs w:val="22"/>
                  <w:shd w:val="clear" w:color="auto" w:fill="FFFFFF"/>
                </w:rPr>
                <w:t>https://www.ni.is/midlun/utgafa/valistar/fuglar/valisti-fugla</w:t>
              </w:r>
            </w:hyperlink>
            <w:r w:rsidR="001B614E" w:rsidRPr="00A44F0A">
              <w:rPr>
                <w:kern w:val="22"/>
                <w:szCs w:val="22"/>
                <w:shd w:val="clear" w:color="auto" w:fill="FFFFFF"/>
              </w:rPr>
              <w:t xml:space="preserve">, English: </w:t>
            </w:r>
            <w:hyperlink r:id="rId43" w:history="1">
              <w:r w:rsidR="001B614E" w:rsidRPr="00090486">
                <w:rPr>
                  <w:rStyle w:val="Hyperlink"/>
                  <w:sz w:val="22"/>
                  <w:szCs w:val="22"/>
                </w:rPr>
                <w:t>https://en.ni.is/node/27843</w:t>
              </w:r>
            </w:hyperlink>
            <w:r w:rsidR="001B614E" w:rsidRPr="00090486">
              <w:rPr>
                <w:szCs w:val="22"/>
              </w:rPr>
              <w:t>)</w:t>
            </w:r>
            <w:r w:rsidR="001B614E" w:rsidRPr="00A44F0A">
              <w:rPr>
                <w:kern w:val="22"/>
                <w:szCs w:val="22"/>
                <w:shd w:val="clear" w:color="auto" w:fill="FFFFFF"/>
              </w:rPr>
              <w:t xml:space="preserve"> </w:t>
            </w:r>
            <w:r w:rsidR="00E623B1" w:rsidRPr="00A44F0A">
              <w:rPr>
                <w:kern w:val="22"/>
                <w:szCs w:val="22"/>
                <w:shd w:val="clear" w:color="auto" w:fill="FFFFFF"/>
              </w:rPr>
              <w:t>and maps of seabird nesting areas; (</w:t>
            </w:r>
            <w:r w:rsidR="001B614E" w:rsidRPr="00A44F0A">
              <w:rPr>
                <w:rStyle w:val="Hyperlink"/>
                <w:kern w:val="22"/>
                <w:sz w:val="22"/>
                <w:szCs w:val="22"/>
                <w:shd w:val="clear" w:color="auto" w:fill="FFFFFF"/>
              </w:rPr>
              <w:t>http://vistgerdakort.ni.is/</w:t>
            </w:r>
            <w:r w:rsidR="00E623B1" w:rsidRPr="00A44F0A">
              <w:rPr>
                <w:kern w:val="22"/>
                <w:szCs w:val="22"/>
                <w:shd w:val="clear" w:color="auto" w:fill="FFFFFF"/>
              </w:rPr>
              <w:t>) – with Icelandic/English explanations</w:t>
            </w:r>
            <w:r w:rsidR="001B614E" w:rsidRPr="00A44F0A">
              <w:rPr>
                <w:kern w:val="22"/>
                <w:szCs w:val="22"/>
                <w:shd w:val="clear" w:color="auto" w:fill="FFFFFF"/>
              </w:rPr>
              <w:t>.</w:t>
            </w:r>
            <w:r w:rsidR="009D6F13" w:rsidRPr="00A44F0A">
              <w:rPr>
                <w:kern w:val="22"/>
                <w:szCs w:val="22"/>
                <w:shd w:val="clear" w:color="auto" w:fill="FFFFFF"/>
              </w:rPr>
              <w:t xml:space="preserve"> </w:t>
            </w:r>
          </w:p>
        </w:tc>
        <w:tc>
          <w:tcPr>
            <w:tcW w:w="7290" w:type="dxa"/>
            <w:shd w:val="clear" w:color="auto" w:fill="auto"/>
          </w:tcPr>
          <w:p w14:paraId="214183DD" w14:textId="77777777" w:rsidR="00E623B1" w:rsidRDefault="00E623B1" w:rsidP="00E623B1">
            <w:pPr>
              <w:autoSpaceDE w:val="0"/>
              <w:autoSpaceDN w:val="0"/>
              <w:adjustRightInd w:val="0"/>
              <w:jc w:val="left"/>
              <w:rPr>
                <w:kern w:val="22"/>
                <w:szCs w:val="22"/>
                <w:shd w:val="clear" w:color="auto" w:fill="FFFFFF"/>
              </w:rPr>
            </w:pPr>
            <w:r w:rsidRPr="00E623B1">
              <w:rPr>
                <w:kern w:val="22"/>
                <w:szCs w:val="22"/>
                <w:shd w:val="clear" w:color="auto" w:fill="FFFFFF"/>
              </w:rPr>
              <w:t>T</w:t>
            </w:r>
            <w:r w:rsidR="00FE73FE">
              <w:rPr>
                <w:kern w:val="22"/>
                <w:szCs w:val="22"/>
                <w:shd w:val="clear" w:color="auto" w:fill="FFFFFF"/>
              </w:rPr>
              <w:t xml:space="preserve">he IINH Red List for Birds of </w:t>
            </w:r>
            <w:r w:rsidRPr="00E623B1">
              <w:rPr>
                <w:kern w:val="22"/>
                <w:szCs w:val="22"/>
                <w:shd w:val="clear" w:color="auto" w:fill="FFFFFF"/>
              </w:rPr>
              <w:t>2018 is the most recent inventory of threatened bird species in Iceland. Assessment of bird species is as per the IUCN Red List Categories and Criteria. All bird species that have been sighted in Iceland were examined. In accordance with the guidelines for application of IUCN Red List criteria at regional and national levels (Version 4.0), assessment was only carried out for those species that have either reproduced here for at least 10 consecutive years or are regular visitors.</w:t>
            </w:r>
            <w:r>
              <w:rPr>
                <w:kern w:val="22"/>
                <w:szCs w:val="22"/>
                <w:shd w:val="clear" w:color="auto" w:fill="FFFFFF"/>
              </w:rPr>
              <w:t xml:space="preserve"> </w:t>
            </w:r>
            <w:r w:rsidRPr="00E623B1">
              <w:rPr>
                <w:kern w:val="22"/>
                <w:szCs w:val="22"/>
                <w:shd w:val="clear" w:color="auto" w:fill="FFFFFF"/>
              </w:rPr>
              <w:t>A total of 91 species were assessed, and 41 species are on the IINH’s 2018 Red List.</w:t>
            </w:r>
          </w:p>
          <w:p w14:paraId="09DC3FE0" w14:textId="5AB65E03" w:rsidR="003F36E3" w:rsidRPr="00A63ADE" w:rsidRDefault="003F36E3" w:rsidP="00E623B1">
            <w:pPr>
              <w:autoSpaceDE w:val="0"/>
              <w:autoSpaceDN w:val="0"/>
              <w:adjustRightInd w:val="0"/>
              <w:jc w:val="left"/>
              <w:rPr>
                <w:kern w:val="22"/>
                <w:szCs w:val="22"/>
                <w:shd w:val="clear" w:color="auto" w:fill="FFFFFF"/>
              </w:rPr>
            </w:pPr>
          </w:p>
        </w:tc>
      </w:tr>
      <w:tr w:rsidR="00E623B1" w:rsidRPr="002157E2" w14:paraId="3A533FAD" w14:textId="77777777" w:rsidTr="00261CB9">
        <w:tc>
          <w:tcPr>
            <w:tcW w:w="1597" w:type="dxa"/>
            <w:vMerge/>
            <w:shd w:val="clear" w:color="auto" w:fill="auto"/>
            <w:vAlign w:val="center"/>
          </w:tcPr>
          <w:p w14:paraId="25EB07D1" w14:textId="77777777" w:rsidR="00E623B1" w:rsidRPr="00A52687" w:rsidRDefault="00E623B1" w:rsidP="00E623B1">
            <w:pPr>
              <w:jc w:val="left"/>
              <w:rPr>
                <w:b/>
                <w:kern w:val="22"/>
                <w:szCs w:val="22"/>
              </w:rPr>
            </w:pPr>
          </w:p>
        </w:tc>
        <w:tc>
          <w:tcPr>
            <w:tcW w:w="3690" w:type="dxa"/>
            <w:shd w:val="clear" w:color="auto" w:fill="auto"/>
          </w:tcPr>
          <w:p w14:paraId="44C5C853" w14:textId="0ABD1630" w:rsidR="00E623B1" w:rsidRPr="00A44F0A" w:rsidRDefault="00E623B1" w:rsidP="00E623B1">
            <w:pPr>
              <w:autoSpaceDE w:val="0"/>
              <w:autoSpaceDN w:val="0"/>
              <w:adjustRightInd w:val="0"/>
              <w:jc w:val="left"/>
              <w:rPr>
                <w:rFonts w:eastAsiaTheme="minorEastAsia"/>
                <w:i/>
                <w:color w:val="000000"/>
                <w:szCs w:val="22"/>
                <w:lang w:val="en-US"/>
              </w:rPr>
            </w:pPr>
            <w:r w:rsidRPr="00A44F0A">
              <w:rPr>
                <w:rFonts w:eastAsiaTheme="minorEastAsia"/>
                <w:color w:val="000000"/>
                <w:szCs w:val="22"/>
                <w:lang w:val="en-US"/>
              </w:rPr>
              <w:t xml:space="preserve">International Council for the Exploration of the Sea. </w:t>
            </w:r>
            <w:r w:rsidR="00A44F0A">
              <w:rPr>
                <w:rFonts w:eastAsiaTheme="minorEastAsia"/>
                <w:color w:val="000000"/>
                <w:szCs w:val="22"/>
                <w:lang w:val="en-US"/>
              </w:rPr>
              <w:t xml:space="preserve">2018. </w:t>
            </w:r>
            <w:r w:rsidRPr="00A44F0A">
              <w:rPr>
                <w:rFonts w:eastAsiaTheme="minorEastAsia"/>
                <w:i/>
                <w:color w:val="000000"/>
                <w:szCs w:val="22"/>
                <w:lang w:val="en-US"/>
              </w:rPr>
              <w:t>Report of the ICES/NAFO Joint Working Group</w:t>
            </w:r>
          </w:p>
          <w:p w14:paraId="72A302C6" w14:textId="77777777" w:rsidR="00E623B1" w:rsidRPr="00A44F0A" w:rsidRDefault="00E623B1" w:rsidP="00E623B1">
            <w:pPr>
              <w:autoSpaceDE w:val="0"/>
              <w:autoSpaceDN w:val="0"/>
              <w:adjustRightInd w:val="0"/>
              <w:jc w:val="left"/>
              <w:rPr>
                <w:rFonts w:eastAsiaTheme="minorEastAsia"/>
                <w:i/>
                <w:color w:val="000000"/>
                <w:szCs w:val="22"/>
                <w:lang w:val="en-US"/>
              </w:rPr>
            </w:pPr>
            <w:r w:rsidRPr="00A44F0A">
              <w:rPr>
                <w:rFonts w:eastAsiaTheme="minorEastAsia"/>
                <w:i/>
                <w:color w:val="000000"/>
                <w:szCs w:val="22"/>
                <w:lang w:val="en-US"/>
              </w:rPr>
              <w:t>on Deep-water Ecology (WGDEC)</w:t>
            </w:r>
          </w:p>
          <w:p w14:paraId="4497A036" w14:textId="094B2B2E" w:rsidR="00E623B1" w:rsidRPr="00A44F0A" w:rsidRDefault="00E623B1" w:rsidP="00E623B1">
            <w:pPr>
              <w:autoSpaceDE w:val="0"/>
              <w:autoSpaceDN w:val="0"/>
              <w:adjustRightInd w:val="0"/>
              <w:jc w:val="left"/>
              <w:rPr>
                <w:rFonts w:eastAsiaTheme="minorEastAsia"/>
                <w:color w:val="000000"/>
                <w:szCs w:val="22"/>
                <w:lang w:val="en-US"/>
              </w:rPr>
            </w:pPr>
            <w:r w:rsidRPr="00A44F0A">
              <w:rPr>
                <w:rFonts w:eastAsiaTheme="minorEastAsia"/>
                <w:i/>
                <w:color w:val="000000"/>
                <w:szCs w:val="22"/>
                <w:lang w:val="en-US"/>
              </w:rPr>
              <w:t xml:space="preserve">5–9 March 2018. </w:t>
            </w:r>
            <w:hyperlink r:id="rId44" w:history="1">
              <w:r w:rsidRPr="00090486">
                <w:rPr>
                  <w:rStyle w:val="Hyperlink"/>
                  <w:sz w:val="22"/>
                  <w:szCs w:val="22"/>
                </w:rPr>
                <w:t>http://www.ices.dk/sites/pub/Publication%20Reports/Expert%20Group%20Report/acom/2018/WGDEC/WGDEC_2018.pdf</w:t>
              </w:r>
            </w:hyperlink>
          </w:p>
        </w:tc>
        <w:tc>
          <w:tcPr>
            <w:tcW w:w="7290" w:type="dxa"/>
            <w:shd w:val="clear" w:color="auto" w:fill="auto"/>
          </w:tcPr>
          <w:p w14:paraId="07EA15CE" w14:textId="12D91EA5" w:rsidR="00E623B1" w:rsidRPr="00A63ADE" w:rsidRDefault="00E623B1">
            <w:pPr>
              <w:autoSpaceDE w:val="0"/>
              <w:autoSpaceDN w:val="0"/>
              <w:adjustRightInd w:val="0"/>
              <w:jc w:val="left"/>
              <w:rPr>
                <w:kern w:val="22"/>
                <w:szCs w:val="22"/>
                <w:shd w:val="clear" w:color="auto" w:fill="FFFFFF"/>
              </w:rPr>
            </w:pPr>
            <w:r w:rsidRPr="00C659AA">
              <w:rPr>
                <w:kern w:val="22"/>
                <w:szCs w:val="22"/>
                <w:shd w:val="clear" w:color="auto" w:fill="FFFFFF"/>
              </w:rPr>
              <w:t>The Working Group on Deep-water Ecology (WGDEC) met 5–9 March 2018 in Dartmouth, Nova Scotia, Canada to:</w:t>
            </w:r>
            <w:r w:rsidR="00A44F0A">
              <w:rPr>
                <w:kern w:val="22"/>
                <w:szCs w:val="22"/>
                <w:shd w:val="clear" w:color="auto" w:fill="FFFFFF"/>
              </w:rPr>
              <w:t xml:space="preserve"> provide new information on the distribution of vulnerable marine ecosystems (VMEs) in the North Atlantic.</w:t>
            </w:r>
          </w:p>
        </w:tc>
      </w:tr>
      <w:tr w:rsidR="007A02EF" w:rsidRPr="002157E2" w14:paraId="616E3C88" w14:textId="77777777" w:rsidTr="00261CB9">
        <w:tc>
          <w:tcPr>
            <w:tcW w:w="1597" w:type="dxa"/>
            <w:vMerge w:val="restart"/>
            <w:shd w:val="clear" w:color="auto" w:fill="auto"/>
            <w:vAlign w:val="center"/>
          </w:tcPr>
          <w:p w14:paraId="623E1E0A" w14:textId="196BBA5E" w:rsidR="007A02EF" w:rsidRPr="00090486" w:rsidRDefault="007A02EF" w:rsidP="00E623B1">
            <w:pPr>
              <w:jc w:val="left"/>
              <w:rPr>
                <w:b/>
                <w:kern w:val="22"/>
                <w:szCs w:val="22"/>
                <w:highlight w:val="yellow"/>
              </w:rPr>
            </w:pPr>
            <w:r w:rsidRPr="007A02EF">
              <w:rPr>
                <w:b/>
                <w:kern w:val="22"/>
                <w:szCs w:val="22"/>
              </w:rPr>
              <w:t>Conservation of Arctic Flora and Fauna (CAFF)</w:t>
            </w:r>
          </w:p>
        </w:tc>
        <w:tc>
          <w:tcPr>
            <w:tcW w:w="3690" w:type="dxa"/>
            <w:shd w:val="clear" w:color="auto" w:fill="auto"/>
          </w:tcPr>
          <w:p w14:paraId="15F5A581" w14:textId="77777777" w:rsidR="007A02EF" w:rsidRPr="003122FC" w:rsidRDefault="007A02EF" w:rsidP="00E623B1">
            <w:pPr>
              <w:autoSpaceDE w:val="0"/>
              <w:autoSpaceDN w:val="0"/>
              <w:adjustRightInd w:val="0"/>
              <w:jc w:val="left"/>
              <w:rPr>
                <w:rFonts w:eastAsiaTheme="minorEastAsia"/>
                <w:color w:val="000000"/>
                <w:szCs w:val="22"/>
                <w:lang w:val="en-US"/>
              </w:rPr>
            </w:pPr>
            <w:r w:rsidRPr="003122FC">
              <w:rPr>
                <w:rFonts w:eastAsiaTheme="minorEastAsia"/>
                <w:color w:val="000000"/>
                <w:szCs w:val="22"/>
                <w:lang w:val="en-US"/>
              </w:rPr>
              <w:t xml:space="preserve">CAFF. 2017. State of the Arctic Marine Biodiversity Report. Conservation of Arctic Flora and Fauna International Secretariat, </w:t>
            </w:r>
            <w:proofErr w:type="spellStart"/>
            <w:r w:rsidRPr="003122FC">
              <w:rPr>
                <w:rFonts w:eastAsiaTheme="minorEastAsia"/>
                <w:color w:val="000000"/>
                <w:szCs w:val="22"/>
                <w:lang w:val="en-US"/>
              </w:rPr>
              <w:t>Akureyri</w:t>
            </w:r>
            <w:proofErr w:type="spellEnd"/>
            <w:r w:rsidRPr="003122FC">
              <w:rPr>
                <w:rFonts w:eastAsiaTheme="minorEastAsia"/>
                <w:color w:val="000000"/>
                <w:szCs w:val="22"/>
                <w:lang w:val="en-US"/>
              </w:rPr>
              <w:t>, Iceland. 978-9935-431-63-9</w:t>
            </w:r>
          </w:p>
          <w:p w14:paraId="345F9058" w14:textId="23803597" w:rsidR="007A02EF" w:rsidRPr="00104D4F" w:rsidRDefault="007A02EF" w:rsidP="00104D4F">
            <w:pPr>
              <w:autoSpaceDE w:val="0"/>
              <w:autoSpaceDN w:val="0"/>
              <w:adjustRightInd w:val="0"/>
              <w:jc w:val="left"/>
              <w:rPr>
                <w:rFonts w:eastAsiaTheme="minorEastAsia"/>
                <w:color w:val="000000"/>
                <w:szCs w:val="22"/>
                <w:lang w:val="en-US"/>
              </w:rPr>
            </w:pPr>
            <w:r w:rsidRPr="00104D4F">
              <w:rPr>
                <w:rFonts w:eastAsiaTheme="minorEastAsia"/>
                <w:color w:val="000000"/>
                <w:szCs w:val="22"/>
                <w:lang w:val="en-US"/>
              </w:rPr>
              <w:t>•</w:t>
            </w:r>
            <w:r>
              <w:rPr>
                <w:rFonts w:eastAsiaTheme="minorEastAsia"/>
                <w:color w:val="000000"/>
                <w:szCs w:val="22"/>
                <w:lang w:val="en-US"/>
              </w:rPr>
              <w:t>S</w:t>
            </w:r>
            <w:r w:rsidRPr="00104D4F">
              <w:rPr>
                <w:rFonts w:eastAsiaTheme="minorEastAsia"/>
                <w:color w:val="000000"/>
                <w:szCs w:val="22"/>
                <w:lang w:val="en-US"/>
              </w:rPr>
              <w:t xml:space="preserve">cientific report:  </w:t>
            </w:r>
            <w:hyperlink r:id="rId45" w:history="1">
              <w:r w:rsidRPr="00FB20E3">
                <w:rPr>
                  <w:rStyle w:val="Hyperlink"/>
                  <w:rFonts w:eastAsiaTheme="minorEastAsia"/>
                  <w:sz w:val="22"/>
                  <w:szCs w:val="22"/>
                  <w:lang w:val="en-US"/>
                </w:rPr>
                <w:t>https://caff.is/marine/marine-monitoring-publications/state-of-the-arctic-marine-biodiversity-report/431-state-of-the-arctic-marine-biodiversity-report-full-report</w:t>
              </w:r>
            </w:hyperlink>
            <w:r>
              <w:rPr>
                <w:rFonts w:eastAsiaTheme="minorEastAsia"/>
                <w:color w:val="000000"/>
                <w:szCs w:val="22"/>
                <w:lang w:val="en-US"/>
              </w:rPr>
              <w:t xml:space="preserve"> </w:t>
            </w:r>
          </w:p>
          <w:p w14:paraId="51315337" w14:textId="0894A1C6" w:rsidR="007A02EF" w:rsidRPr="00104D4F" w:rsidRDefault="007A02EF" w:rsidP="00104D4F">
            <w:pPr>
              <w:autoSpaceDE w:val="0"/>
              <w:autoSpaceDN w:val="0"/>
              <w:adjustRightInd w:val="0"/>
              <w:jc w:val="left"/>
              <w:rPr>
                <w:rFonts w:eastAsiaTheme="minorEastAsia"/>
                <w:color w:val="000000"/>
                <w:szCs w:val="22"/>
                <w:lang w:val="en-US"/>
              </w:rPr>
            </w:pPr>
            <w:r w:rsidRPr="00104D4F">
              <w:rPr>
                <w:rFonts w:eastAsiaTheme="minorEastAsia"/>
                <w:color w:val="000000"/>
                <w:szCs w:val="22"/>
                <w:lang w:val="en-US"/>
              </w:rPr>
              <w:t>•</w:t>
            </w:r>
            <w:r>
              <w:rPr>
                <w:rFonts w:eastAsiaTheme="minorEastAsia"/>
                <w:color w:val="000000"/>
                <w:szCs w:val="22"/>
                <w:lang w:val="en-US"/>
              </w:rPr>
              <w:t>P</w:t>
            </w:r>
            <w:r w:rsidRPr="00104D4F">
              <w:rPr>
                <w:rFonts w:eastAsiaTheme="minorEastAsia"/>
                <w:color w:val="000000"/>
                <w:szCs w:val="22"/>
                <w:lang w:val="en-US"/>
              </w:rPr>
              <w:t xml:space="preserve">olicy report:   </w:t>
            </w:r>
            <w:hyperlink r:id="rId46" w:history="1">
              <w:r w:rsidRPr="00FB20E3">
                <w:rPr>
                  <w:rStyle w:val="Hyperlink"/>
                  <w:rFonts w:eastAsiaTheme="minorEastAsia"/>
                  <w:sz w:val="22"/>
                  <w:szCs w:val="22"/>
                  <w:lang w:val="en-US"/>
                </w:rPr>
                <w:t>https://caff.is/marine/marine-monitoring-publications/state-of-the-arctic-marine-biodiversity-report/416-state-of-the-arctic-marine-biodiversity-</w:t>
              </w:r>
              <w:r w:rsidRPr="00FB20E3">
                <w:rPr>
                  <w:rStyle w:val="Hyperlink"/>
                  <w:rFonts w:eastAsiaTheme="minorEastAsia"/>
                  <w:sz w:val="22"/>
                  <w:szCs w:val="22"/>
                  <w:lang w:val="en-US"/>
                </w:rPr>
                <w:lastRenderedPageBreak/>
                <w:t>report-key-findings-and-advice-for-monit</w:t>
              </w:r>
            </w:hyperlink>
            <w:r>
              <w:rPr>
                <w:rFonts w:eastAsiaTheme="minorEastAsia"/>
                <w:color w:val="000000"/>
                <w:szCs w:val="22"/>
                <w:lang w:val="en-US"/>
              </w:rPr>
              <w:t xml:space="preserve"> </w:t>
            </w:r>
            <w:r w:rsidRPr="00104D4F">
              <w:rPr>
                <w:rFonts w:eastAsiaTheme="minorEastAsia"/>
                <w:color w:val="000000"/>
                <w:szCs w:val="22"/>
                <w:lang w:val="en-US"/>
              </w:rPr>
              <w:t xml:space="preserve"> </w:t>
            </w:r>
            <w:r>
              <w:rPr>
                <w:rFonts w:eastAsiaTheme="minorEastAsia"/>
                <w:color w:val="000000"/>
                <w:szCs w:val="22"/>
                <w:lang w:val="en-US"/>
              </w:rPr>
              <w:t xml:space="preserve"> </w:t>
            </w:r>
            <w:r w:rsidRPr="00104D4F">
              <w:rPr>
                <w:rFonts w:eastAsiaTheme="minorEastAsia"/>
                <w:color w:val="000000"/>
                <w:szCs w:val="22"/>
                <w:lang w:val="en-US"/>
              </w:rPr>
              <w:t xml:space="preserve">  </w:t>
            </w:r>
          </w:p>
          <w:p w14:paraId="6C523740" w14:textId="490EF116" w:rsidR="007A02EF" w:rsidRPr="00104D4F" w:rsidRDefault="007A02EF" w:rsidP="00104D4F">
            <w:pPr>
              <w:autoSpaceDE w:val="0"/>
              <w:autoSpaceDN w:val="0"/>
              <w:adjustRightInd w:val="0"/>
              <w:jc w:val="left"/>
              <w:rPr>
                <w:rFonts w:eastAsiaTheme="minorEastAsia"/>
                <w:color w:val="000000"/>
                <w:szCs w:val="22"/>
                <w:lang w:val="en-US"/>
              </w:rPr>
            </w:pPr>
            <w:r w:rsidRPr="00104D4F">
              <w:rPr>
                <w:rFonts w:eastAsiaTheme="minorEastAsia"/>
                <w:color w:val="000000"/>
                <w:szCs w:val="22"/>
                <w:lang w:val="en-US"/>
              </w:rPr>
              <w:t xml:space="preserve">•Data and graphics generated for SAMBR:  </w:t>
            </w:r>
            <w:hyperlink r:id="rId47" w:anchor="/search?resultType=details&amp;from=1&amp;to=100&amp;sortBy=relevance&amp;fast=index&amp;_content_type=json&amp;_cat=SAMBR&amp;keyword=Key%20Findings" w:history="1">
              <w:r w:rsidRPr="00FB20E3">
                <w:rPr>
                  <w:rStyle w:val="Hyperlink"/>
                  <w:rFonts w:eastAsiaTheme="minorEastAsia"/>
                  <w:sz w:val="22"/>
                  <w:szCs w:val="22"/>
                  <w:lang w:val="en-US"/>
                </w:rPr>
                <w:t>http://geo.abds.is/geonetwork/srv/eng/catalog.search#/search?resultType=details&amp;from=1&amp;to=100&amp;sortBy=relevance&amp;fast=index&amp;_content_type=json&amp;_cat=SAMBR&amp;keyword=Key%20Findings</w:t>
              </w:r>
            </w:hyperlink>
            <w:r>
              <w:rPr>
                <w:rFonts w:eastAsiaTheme="minorEastAsia"/>
                <w:color w:val="000000"/>
                <w:szCs w:val="22"/>
                <w:lang w:val="en-US"/>
              </w:rPr>
              <w:t xml:space="preserve"> </w:t>
            </w:r>
          </w:p>
          <w:p w14:paraId="04133F07" w14:textId="08BA8C5B" w:rsidR="005177E9" w:rsidRPr="00090486" w:rsidRDefault="007A02EF" w:rsidP="009150D9">
            <w:pPr>
              <w:autoSpaceDE w:val="0"/>
              <w:autoSpaceDN w:val="0"/>
              <w:adjustRightInd w:val="0"/>
              <w:jc w:val="left"/>
              <w:rPr>
                <w:rFonts w:eastAsiaTheme="minorEastAsia"/>
                <w:color w:val="000000"/>
                <w:szCs w:val="22"/>
                <w:highlight w:val="yellow"/>
                <w:lang w:val="en-US"/>
              </w:rPr>
            </w:pPr>
            <w:r w:rsidRPr="00104D4F">
              <w:rPr>
                <w:rFonts w:eastAsiaTheme="minorEastAsia"/>
                <w:color w:val="000000"/>
                <w:szCs w:val="22"/>
                <w:lang w:val="en-US"/>
              </w:rPr>
              <w:t>•SAMBR website with associated information and reports etc</w:t>
            </w:r>
            <w:r w:rsidR="00A87775">
              <w:rPr>
                <w:rFonts w:eastAsiaTheme="minorEastAsia"/>
                <w:color w:val="000000"/>
                <w:szCs w:val="22"/>
                <w:lang w:val="en-US"/>
              </w:rPr>
              <w:t>.</w:t>
            </w:r>
            <w:r w:rsidRPr="00104D4F">
              <w:rPr>
                <w:rFonts w:eastAsiaTheme="minorEastAsia"/>
                <w:color w:val="000000"/>
                <w:szCs w:val="22"/>
                <w:lang w:val="en-US"/>
              </w:rPr>
              <w:t xml:space="preserve">:  </w:t>
            </w:r>
            <w:hyperlink r:id="rId48" w:history="1">
              <w:r w:rsidRPr="00FB20E3">
                <w:rPr>
                  <w:rStyle w:val="Hyperlink"/>
                  <w:rFonts w:eastAsiaTheme="minorEastAsia"/>
                  <w:sz w:val="22"/>
                  <w:szCs w:val="22"/>
                  <w:lang w:val="en-US"/>
                </w:rPr>
                <w:t>https://arcticbiodiversity.is/marine</w:t>
              </w:r>
            </w:hyperlink>
            <w:r>
              <w:rPr>
                <w:rFonts w:eastAsiaTheme="minorEastAsia"/>
                <w:color w:val="000000"/>
                <w:szCs w:val="22"/>
                <w:lang w:val="en-US"/>
              </w:rPr>
              <w:t xml:space="preserve"> </w:t>
            </w:r>
          </w:p>
        </w:tc>
        <w:tc>
          <w:tcPr>
            <w:tcW w:w="7290" w:type="dxa"/>
            <w:shd w:val="clear" w:color="auto" w:fill="auto"/>
          </w:tcPr>
          <w:p w14:paraId="71659767" w14:textId="21EEB2C2" w:rsidR="007A02EF" w:rsidRPr="00090486" w:rsidDel="009009AA" w:rsidRDefault="007A02EF" w:rsidP="00E9763D">
            <w:pPr>
              <w:autoSpaceDE w:val="0"/>
              <w:autoSpaceDN w:val="0"/>
              <w:adjustRightInd w:val="0"/>
              <w:jc w:val="left"/>
              <w:rPr>
                <w:kern w:val="22"/>
                <w:szCs w:val="22"/>
                <w:highlight w:val="yellow"/>
                <w:shd w:val="clear" w:color="auto" w:fill="FFFFFF"/>
              </w:rPr>
            </w:pPr>
            <w:r w:rsidRPr="00DD62B1">
              <w:rPr>
                <w:kern w:val="22"/>
                <w:szCs w:val="22"/>
                <w:shd w:val="clear" w:color="auto" w:fill="FFFFFF"/>
              </w:rPr>
              <w:lastRenderedPageBreak/>
              <w:t>Th</w:t>
            </w:r>
            <w:r>
              <w:rPr>
                <w:kern w:val="22"/>
                <w:szCs w:val="22"/>
                <w:shd w:val="clear" w:color="auto" w:fill="FFFFFF"/>
              </w:rPr>
              <w:t>is report</w:t>
            </w:r>
            <w:r w:rsidRPr="00DD62B1">
              <w:rPr>
                <w:kern w:val="22"/>
                <w:szCs w:val="22"/>
                <w:shd w:val="clear" w:color="auto" w:fill="FFFFFF"/>
              </w:rPr>
              <w:t xml:space="preserve"> is a synthesis of the state of knowledge about biodiversity in Arctic marine ecosystems, detectable changes, and important gaps in our ability to assess state and trends in biodiversity across six Focal Ecosystem Components (FECs). By compiling available information, the report provides an important first step to identify knowledge gaps in circumpolar biodiversity monitoring efforts. Current biodiversity monitoring is not </w:t>
            </w:r>
            <w:proofErr w:type="gramStart"/>
            <w:r w:rsidRPr="00DD62B1">
              <w:rPr>
                <w:kern w:val="22"/>
                <w:szCs w:val="22"/>
                <w:shd w:val="clear" w:color="auto" w:fill="FFFFFF"/>
              </w:rPr>
              <w:t>sufficient</w:t>
            </w:r>
            <w:proofErr w:type="gramEnd"/>
            <w:r w:rsidRPr="00DD62B1">
              <w:rPr>
                <w:kern w:val="22"/>
                <w:szCs w:val="22"/>
                <w:shd w:val="clear" w:color="auto" w:fill="FFFFFF"/>
              </w:rPr>
              <w:t xml:space="preserve"> to describe the status and trends for many of the FECs.</w:t>
            </w:r>
            <w:r>
              <w:rPr>
                <w:kern w:val="22"/>
                <w:szCs w:val="22"/>
                <w:shd w:val="clear" w:color="auto" w:fill="FFFFFF"/>
              </w:rPr>
              <w:t xml:space="preserve"> </w:t>
            </w:r>
            <w:r w:rsidRPr="00DD62B1">
              <w:rPr>
                <w:kern w:val="22"/>
                <w:szCs w:val="22"/>
                <w:shd w:val="clear" w:color="auto" w:fill="FFFFFF"/>
              </w:rPr>
              <w:t xml:space="preserve">The SAMBR builds on the Arctic Biodiversity Assessment and is an important first step towards better understanding and management of our living resources in the Arctic marine environment. It helps understand the limitations of what existing biodiversity monitoring </w:t>
            </w:r>
            <w:proofErr w:type="gramStart"/>
            <w:r w:rsidRPr="00DD62B1">
              <w:rPr>
                <w:kern w:val="22"/>
                <w:szCs w:val="22"/>
                <w:shd w:val="clear" w:color="auto" w:fill="FFFFFF"/>
              </w:rPr>
              <w:t>is able to</w:t>
            </w:r>
            <w:proofErr w:type="gramEnd"/>
            <w:r w:rsidRPr="00DD62B1">
              <w:rPr>
                <w:kern w:val="22"/>
                <w:szCs w:val="22"/>
                <w:shd w:val="clear" w:color="auto" w:fill="FFFFFF"/>
              </w:rPr>
              <w:t xml:space="preserve"> tell us about the Arctic environment and provides a path forward for improving knowledge.</w:t>
            </w:r>
            <w:r>
              <w:rPr>
                <w:kern w:val="22"/>
                <w:szCs w:val="22"/>
                <w:shd w:val="clear" w:color="auto" w:fill="FFFFFF"/>
              </w:rPr>
              <w:t xml:space="preserve"> </w:t>
            </w:r>
            <w:r w:rsidRPr="00DD62B1">
              <w:rPr>
                <w:kern w:val="22"/>
                <w:szCs w:val="22"/>
                <w:shd w:val="clear" w:color="auto" w:fill="FFFFFF"/>
              </w:rPr>
              <w:t>The SAMBR is a product of the Circumpolar Biodiversity Monitoring Program (CBMP) of the Arctic Council’s Conservation of Arctic Flora and Fauna (CAFF) Working Group.</w:t>
            </w:r>
          </w:p>
        </w:tc>
      </w:tr>
      <w:tr w:rsidR="007A02EF" w:rsidRPr="002157E2" w14:paraId="434D642B" w14:textId="77777777" w:rsidTr="00261CB9">
        <w:tc>
          <w:tcPr>
            <w:tcW w:w="1597" w:type="dxa"/>
            <w:vMerge/>
            <w:shd w:val="clear" w:color="auto" w:fill="auto"/>
            <w:vAlign w:val="center"/>
          </w:tcPr>
          <w:p w14:paraId="770BBACE" w14:textId="77777777" w:rsidR="007A02EF" w:rsidRPr="00090486" w:rsidRDefault="007A02EF" w:rsidP="00E623B1">
            <w:pPr>
              <w:jc w:val="left"/>
              <w:rPr>
                <w:b/>
                <w:kern w:val="22"/>
                <w:szCs w:val="22"/>
                <w:highlight w:val="yellow"/>
              </w:rPr>
            </w:pPr>
          </w:p>
        </w:tc>
        <w:tc>
          <w:tcPr>
            <w:tcW w:w="3690" w:type="dxa"/>
            <w:shd w:val="clear" w:color="auto" w:fill="auto"/>
          </w:tcPr>
          <w:p w14:paraId="180A5970" w14:textId="77A74198" w:rsidR="005177E9" w:rsidRPr="007A02EF" w:rsidRDefault="00115753" w:rsidP="009150D9">
            <w:pPr>
              <w:autoSpaceDE w:val="0"/>
              <w:autoSpaceDN w:val="0"/>
              <w:adjustRightInd w:val="0"/>
              <w:jc w:val="left"/>
              <w:rPr>
                <w:rFonts w:eastAsiaTheme="minorEastAsia"/>
                <w:color w:val="000000"/>
                <w:szCs w:val="22"/>
                <w:lang w:val="en-US"/>
              </w:rPr>
            </w:pPr>
            <w:hyperlink r:id="rId49" w:anchor="/search?resultType=details&amp;fast=index&amp;_content_type=json&amp;from=1&amp;to=20&amp;sortBy=relevance&amp;any=EBSA" w:history="1">
              <w:r w:rsidR="007A02EF" w:rsidRPr="007A02EF">
                <w:rPr>
                  <w:rStyle w:val="Hyperlink"/>
                  <w:rFonts w:eastAsiaTheme="minorEastAsia"/>
                  <w:sz w:val="22"/>
                  <w:szCs w:val="22"/>
                  <w:lang w:val="en-US"/>
                </w:rPr>
                <w:t>http://geo.abds.is/geonetwork/srv/eng/catalog.search#/search?resultType=details&amp;fast=index&amp;_content_type=json&amp;from=1&amp;to=20&amp;sortBy=relevance&amp;any=EBSA</w:t>
              </w:r>
            </w:hyperlink>
            <w:r w:rsidR="007A02EF" w:rsidRPr="007A02EF">
              <w:rPr>
                <w:rFonts w:eastAsiaTheme="minorEastAsia"/>
                <w:color w:val="000000"/>
                <w:szCs w:val="22"/>
                <w:lang w:val="en-US"/>
              </w:rPr>
              <w:t xml:space="preserve"> </w:t>
            </w:r>
          </w:p>
        </w:tc>
        <w:tc>
          <w:tcPr>
            <w:tcW w:w="7290" w:type="dxa"/>
            <w:shd w:val="clear" w:color="auto" w:fill="auto"/>
          </w:tcPr>
          <w:p w14:paraId="6015E70A" w14:textId="473258D4" w:rsidR="007A02EF" w:rsidRPr="007A02EF" w:rsidDel="009009AA" w:rsidRDefault="007A02EF" w:rsidP="00E623B1">
            <w:pPr>
              <w:autoSpaceDE w:val="0"/>
              <w:autoSpaceDN w:val="0"/>
              <w:adjustRightInd w:val="0"/>
              <w:jc w:val="left"/>
              <w:rPr>
                <w:kern w:val="22"/>
                <w:szCs w:val="22"/>
                <w:shd w:val="clear" w:color="auto" w:fill="FFFFFF"/>
              </w:rPr>
            </w:pPr>
            <w:r w:rsidRPr="007A02EF">
              <w:rPr>
                <w:kern w:val="22"/>
                <w:szCs w:val="22"/>
                <w:shd w:val="clear" w:color="auto" w:fill="FFFFFF"/>
              </w:rPr>
              <w:t>CAFF acted as the repository for the various data sets submitted to the CBD EBSA workshop for the Arctic Ocean in 2014.</w:t>
            </w:r>
          </w:p>
        </w:tc>
      </w:tr>
      <w:tr w:rsidR="007A02EF" w:rsidRPr="002157E2" w14:paraId="0CBA9422" w14:textId="77777777" w:rsidTr="00261CB9">
        <w:tc>
          <w:tcPr>
            <w:tcW w:w="1597" w:type="dxa"/>
            <w:vMerge/>
            <w:shd w:val="clear" w:color="auto" w:fill="auto"/>
            <w:vAlign w:val="center"/>
          </w:tcPr>
          <w:p w14:paraId="5BA69EF7" w14:textId="77777777" w:rsidR="007A02EF" w:rsidRPr="00090486" w:rsidRDefault="007A02EF" w:rsidP="00E623B1">
            <w:pPr>
              <w:jc w:val="left"/>
              <w:rPr>
                <w:b/>
                <w:kern w:val="22"/>
                <w:szCs w:val="22"/>
                <w:highlight w:val="yellow"/>
              </w:rPr>
            </w:pPr>
          </w:p>
        </w:tc>
        <w:tc>
          <w:tcPr>
            <w:tcW w:w="3690" w:type="dxa"/>
            <w:shd w:val="clear" w:color="auto" w:fill="auto"/>
          </w:tcPr>
          <w:p w14:paraId="7447BFF0" w14:textId="6EB4DBE3" w:rsidR="007A02EF" w:rsidRPr="004E6A9C" w:rsidRDefault="007A02EF" w:rsidP="00E623B1">
            <w:pPr>
              <w:autoSpaceDE w:val="0"/>
              <w:autoSpaceDN w:val="0"/>
              <w:adjustRightInd w:val="0"/>
              <w:jc w:val="left"/>
              <w:rPr>
                <w:rFonts w:eastAsiaTheme="minorEastAsia"/>
                <w:color w:val="000000"/>
                <w:szCs w:val="22"/>
                <w:lang w:val="en-US"/>
              </w:rPr>
            </w:pPr>
            <w:r w:rsidRPr="004E6A9C">
              <w:rPr>
                <w:kern w:val="22"/>
                <w:szCs w:val="22"/>
                <w:shd w:val="clear" w:color="auto" w:fill="FFFFFF"/>
              </w:rPr>
              <w:t xml:space="preserve"> </w:t>
            </w:r>
            <w:hyperlink r:id="rId50" w:history="1">
              <w:r w:rsidRPr="004E6A9C">
                <w:rPr>
                  <w:rStyle w:val="Hyperlink"/>
                  <w:kern w:val="22"/>
                  <w:sz w:val="22"/>
                  <w:szCs w:val="22"/>
                  <w:shd w:val="clear" w:color="auto" w:fill="FFFFFF"/>
                </w:rPr>
                <w:t>Arctic Biodiversity Data Service</w:t>
              </w:r>
              <w:r w:rsidRPr="004E6A9C">
                <w:rPr>
                  <w:rStyle w:val="Hyperlink"/>
                  <w:rFonts w:eastAsiaTheme="minorEastAsia"/>
                  <w:sz w:val="22"/>
                  <w:szCs w:val="22"/>
                  <w:lang w:val="en-US"/>
                </w:rPr>
                <w:t xml:space="preserve"> </w:t>
              </w:r>
              <w:proofErr w:type="spellStart"/>
              <w:r w:rsidRPr="004E6A9C">
                <w:rPr>
                  <w:rStyle w:val="Hyperlink"/>
                  <w:rFonts w:eastAsiaTheme="minorEastAsia"/>
                  <w:sz w:val="22"/>
                  <w:szCs w:val="22"/>
                  <w:lang w:val="en-US"/>
                </w:rPr>
                <w:t>Geonetwork</w:t>
              </w:r>
              <w:proofErr w:type="spellEnd"/>
            </w:hyperlink>
          </w:p>
          <w:p w14:paraId="3EB9532F" w14:textId="77777777" w:rsidR="007A02EF" w:rsidRPr="004E6A9C" w:rsidRDefault="007A02EF" w:rsidP="00E623B1">
            <w:pPr>
              <w:autoSpaceDE w:val="0"/>
              <w:autoSpaceDN w:val="0"/>
              <w:adjustRightInd w:val="0"/>
              <w:jc w:val="left"/>
              <w:rPr>
                <w:rFonts w:eastAsiaTheme="minorEastAsia"/>
                <w:color w:val="000000"/>
                <w:szCs w:val="22"/>
                <w:lang w:val="en-US"/>
              </w:rPr>
            </w:pPr>
          </w:p>
          <w:p w14:paraId="222D5DDF" w14:textId="59918527" w:rsidR="007A02EF" w:rsidRPr="004E6A9C" w:rsidRDefault="007A02EF" w:rsidP="00E623B1">
            <w:pPr>
              <w:autoSpaceDE w:val="0"/>
              <w:autoSpaceDN w:val="0"/>
              <w:adjustRightInd w:val="0"/>
              <w:jc w:val="left"/>
              <w:rPr>
                <w:rFonts w:eastAsiaTheme="minorEastAsia"/>
                <w:color w:val="000000"/>
                <w:szCs w:val="22"/>
                <w:highlight w:val="yellow"/>
                <w:lang w:val="en-US"/>
              </w:rPr>
            </w:pPr>
          </w:p>
        </w:tc>
        <w:tc>
          <w:tcPr>
            <w:tcW w:w="7290" w:type="dxa"/>
            <w:shd w:val="clear" w:color="auto" w:fill="auto"/>
          </w:tcPr>
          <w:p w14:paraId="4176FC51" w14:textId="6EE31ADC" w:rsidR="007A02EF" w:rsidRPr="004E6A9C" w:rsidDel="009009AA" w:rsidRDefault="007A02EF" w:rsidP="00E623B1">
            <w:pPr>
              <w:autoSpaceDE w:val="0"/>
              <w:autoSpaceDN w:val="0"/>
              <w:adjustRightInd w:val="0"/>
              <w:jc w:val="left"/>
              <w:rPr>
                <w:kern w:val="22"/>
                <w:szCs w:val="22"/>
                <w:highlight w:val="yellow"/>
                <w:shd w:val="clear" w:color="auto" w:fill="FFFFFF"/>
              </w:rPr>
            </w:pPr>
            <w:r w:rsidRPr="004E6A9C">
              <w:rPr>
                <w:kern w:val="22"/>
                <w:szCs w:val="22"/>
                <w:shd w:val="clear" w:color="auto" w:fill="FFFFFF"/>
              </w:rPr>
              <w:t>The Arctic Biodiversity Data Service (ABDS) is the data-management framework for the Conservation of Arctic Flora and Fauna (CAFF), the biodiversity working group of the Arctic Council, and its programs and activities including the Circumpolar Biodiversity Monitoring Programme (CBMP). It is an online, interoperable data management system that serves as a focal point and common platform for all CAFF programs and projects as well as a dynamic source for up-to-date circumpolar Arctic biodiversity information and emerging trends.</w:t>
            </w:r>
          </w:p>
        </w:tc>
      </w:tr>
      <w:tr w:rsidR="007A02EF" w:rsidRPr="002157E2" w14:paraId="36307105" w14:textId="77777777" w:rsidTr="00261CB9">
        <w:tc>
          <w:tcPr>
            <w:tcW w:w="1597" w:type="dxa"/>
            <w:vMerge/>
            <w:shd w:val="clear" w:color="auto" w:fill="auto"/>
            <w:vAlign w:val="center"/>
          </w:tcPr>
          <w:p w14:paraId="0B21D2E6" w14:textId="77777777" w:rsidR="007A02EF" w:rsidRPr="000C1344" w:rsidRDefault="007A02EF" w:rsidP="00E623B1">
            <w:pPr>
              <w:jc w:val="left"/>
              <w:rPr>
                <w:b/>
                <w:kern w:val="22"/>
                <w:szCs w:val="22"/>
              </w:rPr>
            </w:pPr>
          </w:p>
        </w:tc>
        <w:tc>
          <w:tcPr>
            <w:tcW w:w="3690" w:type="dxa"/>
            <w:shd w:val="clear" w:color="auto" w:fill="auto"/>
          </w:tcPr>
          <w:p w14:paraId="2BA46B12" w14:textId="34545DB3" w:rsidR="007A02EF" w:rsidRPr="004E6A9C" w:rsidRDefault="00115753" w:rsidP="00E623B1">
            <w:pPr>
              <w:autoSpaceDE w:val="0"/>
              <w:autoSpaceDN w:val="0"/>
              <w:adjustRightInd w:val="0"/>
              <w:jc w:val="left"/>
              <w:rPr>
                <w:rFonts w:eastAsiaTheme="minorEastAsia"/>
                <w:color w:val="000000"/>
                <w:szCs w:val="22"/>
                <w:lang w:val="en-US"/>
              </w:rPr>
            </w:pPr>
            <w:hyperlink r:id="rId51" w:history="1">
              <w:r w:rsidR="007A02EF" w:rsidRPr="004E6A9C">
                <w:rPr>
                  <w:rStyle w:val="Hyperlink"/>
                  <w:rFonts w:eastAsiaTheme="minorEastAsia"/>
                  <w:sz w:val="22"/>
                  <w:szCs w:val="22"/>
                  <w:lang w:val="en-US"/>
                </w:rPr>
                <w:t>OBIS Arctic Node</w:t>
              </w:r>
            </w:hyperlink>
            <w:r w:rsidR="007A02EF" w:rsidRPr="004E6A9C">
              <w:rPr>
                <w:rFonts w:eastAsiaTheme="minorEastAsia"/>
                <w:color w:val="000000"/>
                <w:szCs w:val="22"/>
                <w:lang w:val="en-US"/>
              </w:rPr>
              <w:tab/>
            </w:r>
          </w:p>
        </w:tc>
        <w:tc>
          <w:tcPr>
            <w:tcW w:w="7290" w:type="dxa"/>
            <w:shd w:val="clear" w:color="auto" w:fill="auto"/>
          </w:tcPr>
          <w:p w14:paraId="5DAC4DC5" w14:textId="668C4972" w:rsidR="007A02EF" w:rsidRPr="004E6A9C" w:rsidDel="009009AA" w:rsidRDefault="007A02EF" w:rsidP="009150D9">
            <w:pPr>
              <w:autoSpaceDE w:val="0"/>
              <w:autoSpaceDN w:val="0"/>
              <w:adjustRightInd w:val="0"/>
              <w:jc w:val="left"/>
              <w:rPr>
                <w:kern w:val="22"/>
                <w:szCs w:val="22"/>
                <w:highlight w:val="yellow"/>
                <w:shd w:val="clear" w:color="auto" w:fill="FFFFFF"/>
              </w:rPr>
            </w:pPr>
            <w:r w:rsidRPr="004E6A9C">
              <w:rPr>
                <w:color w:val="212529"/>
                <w:szCs w:val="22"/>
                <w:shd w:val="clear" w:color="auto" w:fill="FFFFFF"/>
              </w:rPr>
              <w:t xml:space="preserve">CAFFs Arctic Biodiversity Data Service (ABDS) also operates as the Arctic NODE within OBIS. </w:t>
            </w:r>
          </w:p>
        </w:tc>
      </w:tr>
      <w:tr w:rsidR="007A02EF" w:rsidRPr="002157E2" w14:paraId="6DE36277" w14:textId="77777777" w:rsidTr="00261CB9">
        <w:tc>
          <w:tcPr>
            <w:tcW w:w="1597" w:type="dxa"/>
            <w:vMerge/>
            <w:shd w:val="clear" w:color="auto" w:fill="auto"/>
            <w:vAlign w:val="center"/>
          </w:tcPr>
          <w:p w14:paraId="121F6817" w14:textId="77777777" w:rsidR="007A02EF" w:rsidRPr="00090486" w:rsidRDefault="007A02EF" w:rsidP="00E623B1">
            <w:pPr>
              <w:jc w:val="left"/>
              <w:rPr>
                <w:b/>
                <w:kern w:val="22"/>
                <w:szCs w:val="22"/>
                <w:highlight w:val="yellow"/>
              </w:rPr>
            </w:pPr>
          </w:p>
        </w:tc>
        <w:tc>
          <w:tcPr>
            <w:tcW w:w="3690" w:type="dxa"/>
            <w:shd w:val="clear" w:color="auto" w:fill="auto"/>
          </w:tcPr>
          <w:p w14:paraId="59E90642" w14:textId="0FA6DC97" w:rsidR="007A02EF" w:rsidRPr="00090486" w:rsidRDefault="00115753" w:rsidP="00E623B1">
            <w:pPr>
              <w:autoSpaceDE w:val="0"/>
              <w:autoSpaceDN w:val="0"/>
              <w:adjustRightInd w:val="0"/>
              <w:jc w:val="left"/>
              <w:rPr>
                <w:rFonts w:eastAsiaTheme="minorEastAsia"/>
                <w:color w:val="000000"/>
                <w:szCs w:val="22"/>
                <w:highlight w:val="yellow"/>
                <w:lang w:val="en-US"/>
              </w:rPr>
            </w:pPr>
            <w:hyperlink r:id="rId52" w:history="1">
              <w:r w:rsidR="007A02EF" w:rsidRPr="004E6A9C">
                <w:rPr>
                  <w:rStyle w:val="Hyperlink"/>
                  <w:rFonts w:eastAsiaTheme="minorEastAsia"/>
                  <w:sz w:val="22"/>
                  <w:szCs w:val="22"/>
                  <w:lang w:val="en-US"/>
                </w:rPr>
                <w:t>GBIF Arctic Node</w:t>
              </w:r>
            </w:hyperlink>
            <w:r w:rsidR="007A02EF" w:rsidRPr="004E6A9C">
              <w:rPr>
                <w:rFonts w:eastAsiaTheme="minorEastAsia"/>
                <w:color w:val="000000"/>
                <w:szCs w:val="22"/>
                <w:lang w:val="en-US"/>
              </w:rPr>
              <w:t xml:space="preserve"> </w:t>
            </w:r>
          </w:p>
        </w:tc>
        <w:tc>
          <w:tcPr>
            <w:tcW w:w="7290" w:type="dxa"/>
            <w:shd w:val="clear" w:color="auto" w:fill="auto"/>
          </w:tcPr>
          <w:p w14:paraId="5BA1EBE4" w14:textId="2EEA838A" w:rsidR="007A02EF" w:rsidRPr="00090486" w:rsidDel="009009AA" w:rsidRDefault="007A02EF" w:rsidP="009150D9">
            <w:pPr>
              <w:autoSpaceDE w:val="0"/>
              <w:autoSpaceDN w:val="0"/>
              <w:adjustRightInd w:val="0"/>
              <w:jc w:val="left"/>
              <w:rPr>
                <w:kern w:val="22"/>
                <w:szCs w:val="22"/>
                <w:highlight w:val="yellow"/>
                <w:shd w:val="clear" w:color="auto" w:fill="FFFFFF"/>
              </w:rPr>
            </w:pPr>
            <w:r>
              <w:t>CAFFs Arctic Biodiversity Data Service (ABDS) also operates as the Arctic NODE within GBIF.</w:t>
            </w:r>
          </w:p>
        </w:tc>
      </w:tr>
      <w:tr w:rsidR="00A87775" w:rsidRPr="004710EF" w14:paraId="0D2C3FE8" w14:textId="77777777" w:rsidTr="00261CB9">
        <w:tc>
          <w:tcPr>
            <w:tcW w:w="1597" w:type="dxa"/>
            <w:vMerge w:val="restart"/>
            <w:shd w:val="clear" w:color="auto" w:fill="auto"/>
            <w:vAlign w:val="center"/>
          </w:tcPr>
          <w:p w14:paraId="02B6B356" w14:textId="77777777" w:rsidR="00A87775" w:rsidRDefault="00A87775" w:rsidP="00E623B1">
            <w:pPr>
              <w:jc w:val="left"/>
              <w:rPr>
                <w:b/>
                <w:kern w:val="22"/>
                <w:szCs w:val="22"/>
              </w:rPr>
            </w:pPr>
          </w:p>
          <w:p w14:paraId="2A57ABD5" w14:textId="77777777" w:rsidR="00A87775" w:rsidRDefault="00A87775" w:rsidP="00E623B1">
            <w:pPr>
              <w:jc w:val="left"/>
              <w:rPr>
                <w:b/>
                <w:kern w:val="22"/>
                <w:szCs w:val="22"/>
              </w:rPr>
            </w:pPr>
          </w:p>
          <w:p w14:paraId="1B72416E" w14:textId="77777777" w:rsidR="00A87775" w:rsidRDefault="00A87775" w:rsidP="00E623B1">
            <w:pPr>
              <w:jc w:val="left"/>
              <w:rPr>
                <w:b/>
                <w:kern w:val="22"/>
                <w:szCs w:val="22"/>
              </w:rPr>
            </w:pPr>
          </w:p>
          <w:p w14:paraId="5B79C2E6" w14:textId="77777777" w:rsidR="00A87775" w:rsidRDefault="00A87775" w:rsidP="00E623B1">
            <w:pPr>
              <w:jc w:val="left"/>
              <w:rPr>
                <w:b/>
                <w:kern w:val="22"/>
                <w:szCs w:val="22"/>
              </w:rPr>
            </w:pPr>
          </w:p>
          <w:p w14:paraId="18C0990F" w14:textId="77777777" w:rsidR="00A87775" w:rsidRDefault="00A87775" w:rsidP="00E623B1">
            <w:pPr>
              <w:jc w:val="left"/>
              <w:rPr>
                <w:b/>
                <w:kern w:val="22"/>
                <w:szCs w:val="22"/>
              </w:rPr>
            </w:pPr>
          </w:p>
          <w:p w14:paraId="5C233553" w14:textId="5E63337B" w:rsidR="00A87775" w:rsidRPr="00E206DC" w:rsidRDefault="00F212BB" w:rsidP="00E623B1">
            <w:pPr>
              <w:jc w:val="left"/>
              <w:rPr>
                <w:b/>
                <w:kern w:val="22"/>
                <w:szCs w:val="22"/>
              </w:rPr>
            </w:pPr>
            <w:r>
              <w:rPr>
                <w:b/>
                <w:kern w:val="22"/>
                <w:szCs w:val="22"/>
              </w:rPr>
              <w:lastRenderedPageBreak/>
              <w:t>EU Horizon 2020 ATLAS project</w:t>
            </w:r>
          </w:p>
        </w:tc>
        <w:tc>
          <w:tcPr>
            <w:tcW w:w="10980" w:type="dxa"/>
            <w:gridSpan w:val="2"/>
            <w:shd w:val="clear" w:color="auto" w:fill="auto"/>
          </w:tcPr>
          <w:p w14:paraId="16AD308D" w14:textId="5879D283" w:rsidR="00A87775" w:rsidRPr="00090486" w:rsidRDefault="00A87775" w:rsidP="00A37492">
            <w:pPr>
              <w:autoSpaceDE w:val="0"/>
              <w:autoSpaceDN w:val="0"/>
              <w:adjustRightInd w:val="0"/>
              <w:jc w:val="center"/>
              <w:rPr>
                <w:kern w:val="22"/>
                <w:szCs w:val="22"/>
                <w:shd w:val="clear" w:color="auto" w:fill="FFFFFF"/>
                <w:lang w:val="en-CA"/>
              </w:rPr>
            </w:pPr>
            <w:r w:rsidRPr="007962C0">
              <w:rPr>
                <w:rFonts w:eastAsiaTheme="minorEastAsia"/>
                <w:b/>
                <w:color w:val="000000"/>
                <w:szCs w:val="22"/>
                <w:lang w:val="fr-CA"/>
              </w:rPr>
              <w:lastRenderedPageBreak/>
              <w:t>Gulf of Cadiz</w:t>
            </w:r>
          </w:p>
        </w:tc>
      </w:tr>
      <w:tr w:rsidR="00A87775" w:rsidRPr="004710EF" w14:paraId="03152011" w14:textId="77777777" w:rsidTr="00261CB9">
        <w:tc>
          <w:tcPr>
            <w:tcW w:w="1597" w:type="dxa"/>
            <w:vMerge/>
            <w:shd w:val="clear" w:color="auto" w:fill="auto"/>
            <w:vAlign w:val="center"/>
          </w:tcPr>
          <w:p w14:paraId="3BF35A57" w14:textId="3E0E7765" w:rsidR="00A87775" w:rsidRPr="00090486" w:rsidRDefault="00A87775" w:rsidP="00E623B1">
            <w:pPr>
              <w:jc w:val="left"/>
              <w:rPr>
                <w:b/>
                <w:kern w:val="22"/>
                <w:szCs w:val="22"/>
                <w:highlight w:val="yellow"/>
              </w:rPr>
            </w:pPr>
          </w:p>
        </w:tc>
        <w:tc>
          <w:tcPr>
            <w:tcW w:w="3690" w:type="dxa"/>
            <w:shd w:val="clear" w:color="auto" w:fill="auto"/>
          </w:tcPr>
          <w:p w14:paraId="01DD832B" w14:textId="7E0BE087" w:rsidR="00A87775" w:rsidRPr="00BB2F4D" w:rsidRDefault="00115753" w:rsidP="00A112B5">
            <w:pPr>
              <w:autoSpaceDE w:val="0"/>
              <w:autoSpaceDN w:val="0"/>
              <w:adjustRightInd w:val="0"/>
              <w:jc w:val="left"/>
              <w:rPr>
                <w:rFonts w:eastAsiaTheme="minorEastAsia"/>
                <w:color w:val="000000"/>
                <w:szCs w:val="22"/>
                <w:highlight w:val="yellow"/>
                <w:lang w:val="en-CA"/>
              </w:rPr>
            </w:pPr>
            <w:hyperlink r:id="rId53" w:history="1">
              <w:r w:rsidR="00A87775" w:rsidRPr="00BB2F4D">
                <w:rPr>
                  <w:rStyle w:val="Hyperlink"/>
                  <w:rFonts w:eastAsiaTheme="minorEastAsia"/>
                  <w:sz w:val="22"/>
                  <w:szCs w:val="22"/>
                  <w:lang w:val="en-CA"/>
                </w:rPr>
                <w:t xml:space="preserve">T. Oporto et al., 2012. </w:t>
              </w:r>
              <w:r w:rsidR="00A87775" w:rsidRPr="00A112B5">
                <w:rPr>
                  <w:rStyle w:val="Hyperlink"/>
                  <w:rFonts w:eastAsiaTheme="minorEastAsia"/>
                  <w:sz w:val="22"/>
                  <w:szCs w:val="22"/>
                  <w:lang w:val="en-US"/>
                </w:rPr>
                <w:t xml:space="preserve">Sedimentological and faunistic characterization of summits of mud volcanoes of the Spanish margin (Gulf of Cádiz), </w:t>
              </w:r>
              <w:r w:rsidR="00A87775" w:rsidRPr="00BB2F4D">
                <w:rPr>
                  <w:rStyle w:val="Hyperlink"/>
                  <w:rFonts w:eastAsiaTheme="minorEastAsia"/>
                  <w:sz w:val="22"/>
                  <w:szCs w:val="22"/>
                  <w:lang w:val="en-CA"/>
                </w:rPr>
                <w:t xml:space="preserve">7º </w:t>
              </w:r>
              <w:proofErr w:type="spellStart"/>
              <w:r w:rsidR="00A87775" w:rsidRPr="00BB2F4D">
                <w:rPr>
                  <w:rStyle w:val="Hyperlink"/>
                  <w:rFonts w:eastAsiaTheme="minorEastAsia"/>
                  <w:sz w:val="22"/>
                  <w:szCs w:val="22"/>
                  <w:lang w:val="en-CA"/>
                </w:rPr>
                <w:t>Simpósio</w:t>
              </w:r>
              <w:proofErr w:type="spellEnd"/>
              <w:r w:rsidR="00A87775" w:rsidRPr="00BB2F4D">
                <w:rPr>
                  <w:rStyle w:val="Hyperlink"/>
                  <w:rFonts w:eastAsiaTheme="minorEastAsia"/>
                  <w:sz w:val="22"/>
                  <w:szCs w:val="22"/>
                  <w:lang w:val="en-CA"/>
                </w:rPr>
                <w:t xml:space="preserve"> </w:t>
              </w:r>
              <w:proofErr w:type="spellStart"/>
              <w:r w:rsidR="00A87775" w:rsidRPr="00BB2F4D">
                <w:rPr>
                  <w:rStyle w:val="Hyperlink"/>
                  <w:rFonts w:eastAsiaTheme="minorEastAsia"/>
                  <w:sz w:val="22"/>
                  <w:szCs w:val="22"/>
                  <w:lang w:val="en-CA"/>
                </w:rPr>
                <w:t>sobre</w:t>
              </w:r>
              <w:proofErr w:type="spellEnd"/>
              <w:r w:rsidR="00A87775" w:rsidRPr="00BB2F4D">
                <w:rPr>
                  <w:rStyle w:val="Hyperlink"/>
                  <w:rFonts w:eastAsiaTheme="minorEastAsia"/>
                  <w:sz w:val="22"/>
                  <w:szCs w:val="22"/>
                  <w:lang w:val="en-CA"/>
                </w:rPr>
                <w:t xml:space="preserve"> a </w:t>
              </w:r>
              <w:proofErr w:type="spellStart"/>
              <w:r w:rsidR="00A87775" w:rsidRPr="00BB2F4D">
                <w:rPr>
                  <w:rStyle w:val="Hyperlink"/>
                  <w:rFonts w:eastAsiaTheme="minorEastAsia"/>
                  <w:sz w:val="22"/>
                  <w:szCs w:val="22"/>
                  <w:lang w:val="en-CA"/>
                </w:rPr>
                <w:t>Margem</w:t>
              </w:r>
              <w:proofErr w:type="spellEnd"/>
              <w:r w:rsidR="00A87775" w:rsidRPr="00BB2F4D">
                <w:rPr>
                  <w:rStyle w:val="Hyperlink"/>
                  <w:rFonts w:eastAsiaTheme="minorEastAsia"/>
                  <w:sz w:val="22"/>
                  <w:szCs w:val="22"/>
                  <w:lang w:val="en-CA"/>
                </w:rPr>
                <w:t xml:space="preserve"> </w:t>
              </w:r>
              <w:proofErr w:type="spellStart"/>
              <w:r w:rsidR="00A87775" w:rsidRPr="00BB2F4D">
                <w:rPr>
                  <w:rStyle w:val="Hyperlink"/>
                  <w:rFonts w:eastAsiaTheme="minorEastAsia"/>
                  <w:sz w:val="22"/>
                  <w:szCs w:val="22"/>
                  <w:lang w:val="en-CA"/>
                </w:rPr>
                <w:t>Ibérica</w:t>
              </w:r>
              <w:proofErr w:type="spellEnd"/>
              <w:r w:rsidR="00A87775" w:rsidRPr="00BB2F4D">
                <w:rPr>
                  <w:rStyle w:val="Hyperlink"/>
                  <w:rFonts w:eastAsiaTheme="minorEastAsia"/>
                  <w:sz w:val="22"/>
                  <w:szCs w:val="22"/>
                  <w:lang w:val="en-CA"/>
                </w:rPr>
                <w:t xml:space="preserve"> </w:t>
              </w:r>
              <w:proofErr w:type="spellStart"/>
              <w:r w:rsidR="00A87775" w:rsidRPr="00BB2F4D">
                <w:rPr>
                  <w:rStyle w:val="Hyperlink"/>
                  <w:rFonts w:eastAsiaTheme="minorEastAsia"/>
                  <w:sz w:val="22"/>
                  <w:szCs w:val="22"/>
                  <w:lang w:val="en-CA"/>
                </w:rPr>
                <w:t>Atlântica</w:t>
              </w:r>
              <w:proofErr w:type="spellEnd"/>
              <w:r w:rsidR="00A87775" w:rsidRPr="00BB2F4D">
                <w:rPr>
                  <w:rStyle w:val="Hyperlink"/>
                  <w:rFonts w:eastAsiaTheme="minorEastAsia"/>
                  <w:sz w:val="22"/>
                  <w:szCs w:val="22"/>
                  <w:lang w:val="en-CA"/>
                </w:rPr>
                <w:t xml:space="preserve"> – MIA 2012 </w:t>
              </w:r>
              <w:r w:rsidR="00A87775" w:rsidRPr="00BB2F4D">
                <w:rPr>
                  <w:rStyle w:val="Hyperlink"/>
                  <w:rFonts w:eastAsiaTheme="minorEastAsia"/>
                  <w:sz w:val="22"/>
                  <w:szCs w:val="22"/>
                  <w:lang w:val="en-CA"/>
                </w:rPr>
                <w:lastRenderedPageBreak/>
                <w:t xml:space="preserve">16-20 de </w:t>
              </w:r>
              <w:proofErr w:type="spellStart"/>
              <w:r w:rsidR="00A87775" w:rsidRPr="00BB2F4D">
                <w:rPr>
                  <w:rStyle w:val="Hyperlink"/>
                  <w:rFonts w:eastAsiaTheme="minorEastAsia"/>
                  <w:sz w:val="22"/>
                  <w:szCs w:val="22"/>
                  <w:lang w:val="en-CA"/>
                </w:rPr>
                <w:t>Dezembro</w:t>
              </w:r>
              <w:proofErr w:type="spellEnd"/>
              <w:r w:rsidR="00A87775" w:rsidRPr="00BB2F4D">
                <w:rPr>
                  <w:rStyle w:val="Hyperlink"/>
                  <w:rFonts w:eastAsiaTheme="minorEastAsia"/>
                  <w:sz w:val="22"/>
                  <w:szCs w:val="22"/>
                  <w:lang w:val="en-CA"/>
                </w:rPr>
                <w:t xml:space="preserve"> de 2012, </w:t>
              </w:r>
              <w:proofErr w:type="spellStart"/>
              <w:r w:rsidR="00A87775" w:rsidRPr="00BB2F4D">
                <w:rPr>
                  <w:rStyle w:val="Hyperlink"/>
                  <w:rFonts w:eastAsiaTheme="minorEastAsia"/>
                  <w:sz w:val="22"/>
                  <w:szCs w:val="22"/>
                  <w:lang w:val="en-CA"/>
                </w:rPr>
                <w:t>Lisboa</w:t>
              </w:r>
              <w:proofErr w:type="spellEnd"/>
              <w:r w:rsidR="00A87775" w:rsidRPr="00BB2F4D">
                <w:rPr>
                  <w:rStyle w:val="Hyperlink"/>
                  <w:rFonts w:eastAsiaTheme="minorEastAsia"/>
                  <w:sz w:val="22"/>
                  <w:szCs w:val="22"/>
                  <w:lang w:val="en-CA"/>
                </w:rPr>
                <w:t>, pp 131-136.</w:t>
              </w:r>
            </w:hyperlink>
          </w:p>
        </w:tc>
        <w:tc>
          <w:tcPr>
            <w:tcW w:w="7290" w:type="dxa"/>
            <w:shd w:val="clear" w:color="auto" w:fill="auto"/>
          </w:tcPr>
          <w:p w14:paraId="29FDA7A5" w14:textId="75C518E6" w:rsidR="00A87775" w:rsidRPr="00090486" w:rsidDel="009009AA" w:rsidRDefault="00A87775" w:rsidP="009150D9">
            <w:pPr>
              <w:autoSpaceDE w:val="0"/>
              <w:autoSpaceDN w:val="0"/>
              <w:adjustRightInd w:val="0"/>
              <w:jc w:val="left"/>
              <w:rPr>
                <w:kern w:val="22"/>
                <w:szCs w:val="22"/>
                <w:highlight w:val="yellow"/>
                <w:shd w:val="clear" w:color="auto" w:fill="FFFFFF"/>
                <w:lang w:val="en-CA"/>
              </w:rPr>
            </w:pPr>
            <w:r w:rsidRPr="00090486">
              <w:rPr>
                <w:kern w:val="22"/>
                <w:szCs w:val="22"/>
                <w:shd w:val="clear" w:color="auto" w:fill="FFFFFF"/>
                <w:lang w:val="en-CA"/>
              </w:rPr>
              <w:lastRenderedPageBreak/>
              <w:t xml:space="preserve">The Gulf of Cádiz displays a high biodiversity due to its complex oceanography, geological evolution, sediment and habitat heterogeneity and biogeographic context, among other reasons. In this area, emissions of hydrocarbon-rich fluids (mainly methane) cause the formation of sub-surface structures, such as mud volcanoes (300-3,000 m depth), pockmarks and carbonate mounds. Sedimentological and faunistic characterization of four mud </w:t>
            </w:r>
            <w:r w:rsidRPr="00090486">
              <w:rPr>
                <w:kern w:val="22"/>
                <w:szCs w:val="22"/>
                <w:shd w:val="clear" w:color="auto" w:fill="FFFFFF"/>
                <w:lang w:val="en-CA"/>
              </w:rPr>
              <w:lastRenderedPageBreak/>
              <w:t>volcanic summits located within the Spanish margin of the Gulf of Cádiz (</w:t>
            </w:r>
            <w:proofErr w:type="spellStart"/>
            <w:r w:rsidRPr="00090486">
              <w:rPr>
                <w:kern w:val="22"/>
                <w:szCs w:val="22"/>
                <w:shd w:val="clear" w:color="auto" w:fill="FFFFFF"/>
                <w:lang w:val="en-CA"/>
              </w:rPr>
              <w:t>Gazul</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Anastasya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Pipoca</w:t>
            </w:r>
            <w:proofErr w:type="spellEnd"/>
            <w:r w:rsidRPr="00090486">
              <w:rPr>
                <w:kern w:val="22"/>
                <w:szCs w:val="22"/>
                <w:shd w:val="clear" w:color="auto" w:fill="FFFFFF"/>
                <w:lang w:val="en-CA"/>
              </w:rPr>
              <w:t xml:space="preserve"> and </w:t>
            </w:r>
            <w:proofErr w:type="spellStart"/>
            <w:r w:rsidRPr="00090486">
              <w:rPr>
                <w:kern w:val="22"/>
                <w:szCs w:val="22"/>
                <w:shd w:val="clear" w:color="auto" w:fill="FFFFFF"/>
                <w:lang w:val="en-CA"/>
              </w:rPr>
              <w:t>Tarsis</w:t>
            </w:r>
            <w:proofErr w:type="spellEnd"/>
            <w:r w:rsidRPr="00090486">
              <w:rPr>
                <w:kern w:val="22"/>
                <w:szCs w:val="22"/>
                <w:shd w:val="clear" w:color="auto" w:fill="FFFFFF"/>
                <w:lang w:val="en-CA"/>
              </w:rPr>
              <w:t xml:space="preserve">) and 2 other areas in </w:t>
            </w:r>
            <w:proofErr w:type="spellStart"/>
            <w:r w:rsidRPr="00090486">
              <w:rPr>
                <w:kern w:val="22"/>
                <w:szCs w:val="22"/>
                <w:shd w:val="clear" w:color="auto" w:fill="FFFFFF"/>
                <w:lang w:val="en-CA"/>
              </w:rPr>
              <w:t>Anastasya</w:t>
            </w:r>
            <w:proofErr w:type="spellEnd"/>
            <w:r w:rsidRPr="00090486">
              <w:rPr>
                <w:kern w:val="22"/>
                <w:szCs w:val="22"/>
                <w:shd w:val="clear" w:color="auto" w:fill="FFFFFF"/>
                <w:lang w:val="en-CA"/>
              </w:rPr>
              <w:t xml:space="preserve"> mud volcano (flank and adjacent depression) was done using box-corer samples. In general, sediments are structureless and characterized by sandy‐clay texture, although the depression of </w:t>
            </w:r>
            <w:proofErr w:type="spellStart"/>
            <w:r w:rsidRPr="00090486">
              <w:rPr>
                <w:kern w:val="22"/>
                <w:szCs w:val="22"/>
                <w:shd w:val="clear" w:color="auto" w:fill="FFFFFF"/>
                <w:lang w:val="en-CA"/>
              </w:rPr>
              <w:t>Anastasya</w:t>
            </w:r>
            <w:proofErr w:type="spellEnd"/>
            <w:r w:rsidRPr="00090486">
              <w:rPr>
                <w:kern w:val="22"/>
                <w:szCs w:val="22"/>
                <w:shd w:val="clear" w:color="auto" w:fill="FFFFFF"/>
                <w:lang w:val="en-CA"/>
              </w:rPr>
              <w:t xml:space="preserve"> and the summit of </w:t>
            </w:r>
            <w:proofErr w:type="spellStart"/>
            <w:r w:rsidRPr="00090486">
              <w:rPr>
                <w:kern w:val="22"/>
                <w:szCs w:val="22"/>
                <w:shd w:val="clear" w:color="auto" w:fill="FFFFFF"/>
                <w:lang w:val="en-CA"/>
              </w:rPr>
              <w:t>Pipoca</w:t>
            </w:r>
            <w:proofErr w:type="spellEnd"/>
            <w:r w:rsidRPr="00090486">
              <w:rPr>
                <w:kern w:val="22"/>
                <w:szCs w:val="22"/>
                <w:shd w:val="clear" w:color="auto" w:fill="FFFFFF"/>
                <w:lang w:val="en-CA"/>
              </w:rPr>
              <w:t xml:space="preserve"> are respectively characterized by mud and clay. The dominant species are typical for muddy bathyal bottoms such as the molluscs </w:t>
            </w:r>
            <w:proofErr w:type="spellStart"/>
            <w:r w:rsidRPr="00090486">
              <w:rPr>
                <w:kern w:val="22"/>
                <w:szCs w:val="22"/>
                <w:shd w:val="clear" w:color="auto" w:fill="FFFFFF"/>
                <w:lang w:val="en-CA"/>
              </w:rPr>
              <w:t>Gibberula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turgidula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Ledella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messanensis</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Alvania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electa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Bittium</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watsoni</w:t>
            </w:r>
            <w:proofErr w:type="spellEnd"/>
            <w:r w:rsidRPr="00090486">
              <w:rPr>
                <w:kern w:val="22"/>
                <w:szCs w:val="22"/>
                <w:shd w:val="clear" w:color="auto" w:fill="FFFFFF"/>
                <w:lang w:val="en-CA"/>
              </w:rPr>
              <w:t xml:space="preserve"> and </w:t>
            </w:r>
            <w:proofErr w:type="spellStart"/>
            <w:r w:rsidRPr="00090486">
              <w:rPr>
                <w:kern w:val="22"/>
                <w:szCs w:val="22"/>
                <w:shd w:val="clear" w:color="auto" w:fill="FFFFFF"/>
                <w:lang w:val="en-CA"/>
              </w:rPr>
              <w:t>Kelliella</w:t>
            </w:r>
            <w:proofErr w:type="spellEnd"/>
            <w:r w:rsidRPr="00090486">
              <w:rPr>
                <w:kern w:val="22"/>
                <w:szCs w:val="22"/>
                <w:shd w:val="clear" w:color="auto" w:fill="FFFFFF"/>
                <w:lang w:val="en-CA"/>
              </w:rPr>
              <w:t xml:space="preserve"> miliaris, annelids </w:t>
            </w:r>
            <w:proofErr w:type="spellStart"/>
            <w:r w:rsidRPr="00090486">
              <w:rPr>
                <w:kern w:val="22"/>
                <w:szCs w:val="22"/>
                <w:shd w:val="clear" w:color="auto" w:fill="FFFFFF"/>
                <w:lang w:val="en-CA"/>
              </w:rPr>
              <w:t>Spiochaetopterus</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typicus</w:t>
            </w:r>
            <w:proofErr w:type="spellEnd"/>
            <w:r w:rsidRPr="00090486">
              <w:rPr>
                <w:kern w:val="22"/>
                <w:szCs w:val="22"/>
                <w:shd w:val="clear" w:color="auto" w:fill="FFFFFF"/>
                <w:lang w:val="en-CA"/>
              </w:rPr>
              <w:t xml:space="preserve"> and </w:t>
            </w:r>
            <w:proofErr w:type="spellStart"/>
            <w:r w:rsidRPr="00090486">
              <w:rPr>
                <w:kern w:val="22"/>
                <w:szCs w:val="22"/>
                <w:shd w:val="clear" w:color="auto" w:fill="FFFFFF"/>
                <w:lang w:val="en-CA"/>
              </w:rPr>
              <w:t>Euclymene</w:t>
            </w:r>
            <w:proofErr w:type="spellEnd"/>
            <w:r w:rsidRPr="00090486">
              <w:rPr>
                <w:kern w:val="22"/>
                <w:szCs w:val="22"/>
                <w:shd w:val="clear" w:color="auto" w:fill="FFFFFF"/>
                <w:lang w:val="en-CA"/>
              </w:rPr>
              <w:t xml:space="preserve"> sp. or the sea-pen Virgularia </w:t>
            </w:r>
            <w:proofErr w:type="spellStart"/>
            <w:r w:rsidRPr="00090486">
              <w:rPr>
                <w:kern w:val="22"/>
                <w:szCs w:val="22"/>
                <w:shd w:val="clear" w:color="auto" w:fill="FFFFFF"/>
                <w:lang w:val="en-CA"/>
              </w:rPr>
              <w:t>cf</w:t>
            </w:r>
            <w:proofErr w:type="spellEnd"/>
            <w:r w:rsidRPr="00090486">
              <w:rPr>
                <w:kern w:val="22"/>
                <w:szCs w:val="22"/>
                <w:shd w:val="clear" w:color="auto" w:fill="FFFFFF"/>
                <w:lang w:val="en-CA"/>
              </w:rPr>
              <w:t xml:space="preserve"> </w:t>
            </w:r>
            <w:proofErr w:type="spellStart"/>
            <w:proofErr w:type="gramStart"/>
            <w:r w:rsidRPr="00090486">
              <w:rPr>
                <w:kern w:val="22"/>
                <w:szCs w:val="22"/>
                <w:shd w:val="clear" w:color="auto" w:fill="FFFFFF"/>
                <w:lang w:val="en-CA"/>
              </w:rPr>
              <w:t>miriabilis</w:t>
            </w:r>
            <w:proofErr w:type="spellEnd"/>
            <w:r w:rsidRPr="00090486">
              <w:rPr>
                <w:kern w:val="22"/>
                <w:szCs w:val="22"/>
                <w:shd w:val="clear" w:color="auto" w:fill="FFFFFF"/>
                <w:lang w:val="en-CA"/>
              </w:rPr>
              <w:t>,.</w:t>
            </w:r>
            <w:proofErr w:type="gramEnd"/>
            <w:r w:rsidRPr="00090486">
              <w:rPr>
                <w:kern w:val="22"/>
                <w:szCs w:val="22"/>
                <w:shd w:val="clear" w:color="auto" w:fill="FFFFFF"/>
                <w:lang w:val="en-CA"/>
              </w:rPr>
              <w:t xml:space="preserve"> In </w:t>
            </w:r>
            <w:proofErr w:type="spellStart"/>
            <w:r w:rsidRPr="00090486">
              <w:rPr>
                <w:kern w:val="22"/>
                <w:szCs w:val="22"/>
                <w:shd w:val="clear" w:color="auto" w:fill="FFFFFF"/>
                <w:lang w:val="en-CA"/>
              </w:rPr>
              <w:t>Gazul</w:t>
            </w:r>
            <w:proofErr w:type="spellEnd"/>
            <w:r w:rsidRPr="00090486">
              <w:rPr>
                <w:kern w:val="22"/>
                <w:szCs w:val="22"/>
                <w:shd w:val="clear" w:color="auto" w:fill="FFFFFF"/>
                <w:lang w:val="en-CA"/>
              </w:rPr>
              <w:t xml:space="preserve"> mud volcano, the higher gravel content compared to other mud volcanoes and the presence of authigenic carbonates favour </w:t>
            </w:r>
            <w:proofErr w:type="spellStart"/>
            <w:r w:rsidRPr="00090486">
              <w:rPr>
                <w:kern w:val="22"/>
                <w:szCs w:val="22"/>
                <w:shd w:val="clear" w:color="auto" w:fill="FFFFFF"/>
                <w:lang w:val="en-CA"/>
              </w:rPr>
              <w:t>suspensivore</w:t>
            </w:r>
            <w:proofErr w:type="spellEnd"/>
            <w:r w:rsidRPr="00090486">
              <w:rPr>
                <w:kern w:val="22"/>
                <w:szCs w:val="22"/>
                <w:shd w:val="clear" w:color="auto" w:fill="FFFFFF"/>
                <w:lang w:val="en-CA"/>
              </w:rPr>
              <w:t xml:space="preserve"> species that are generally associated with gravel and hard bottoms, such as the coral </w:t>
            </w:r>
            <w:proofErr w:type="spellStart"/>
            <w:r w:rsidRPr="00090486">
              <w:rPr>
                <w:kern w:val="22"/>
                <w:szCs w:val="22"/>
                <w:shd w:val="clear" w:color="auto" w:fill="FFFFFF"/>
                <w:lang w:val="en-CA"/>
              </w:rPr>
              <w:t>Madrepora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oculata</w:t>
            </w:r>
            <w:proofErr w:type="spellEnd"/>
            <w:r w:rsidRPr="00090486">
              <w:rPr>
                <w:kern w:val="22"/>
                <w:szCs w:val="22"/>
                <w:shd w:val="clear" w:color="auto" w:fill="FFFFFF"/>
                <w:lang w:val="en-CA"/>
              </w:rPr>
              <w:t xml:space="preserve">, the annelid </w:t>
            </w:r>
            <w:proofErr w:type="spellStart"/>
            <w:r w:rsidRPr="00090486">
              <w:rPr>
                <w:kern w:val="22"/>
                <w:szCs w:val="22"/>
                <w:shd w:val="clear" w:color="auto" w:fill="FFFFFF"/>
                <w:lang w:val="en-CA"/>
              </w:rPr>
              <w:t>Filograna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implexa</w:t>
            </w:r>
            <w:proofErr w:type="spellEnd"/>
            <w:r w:rsidRPr="00090486">
              <w:rPr>
                <w:kern w:val="22"/>
                <w:szCs w:val="22"/>
                <w:shd w:val="clear" w:color="auto" w:fill="FFFFFF"/>
                <w:lang w:val="en-CA"/>
              </w:rPr>
              <w:t xml:space="preserve">, and the molluscs </w:t>
            </w:r>
            <w:proofErr w:type="spellStart"/>
            <w:r w:rsidRPr="00090486">
              <w:rPr>
                <w:kern w:val="22"/>
                <w:szCs w:val="22"/>
                <w:shd w:val="clear" w:color="auto" w:fill="FFFFFF"/>
                <w:lang w:val="en-CA"/>
              </w:rPr>
              <w:t>Bathyarca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philipiana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Alvania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tomentosa</w:t>
            </w:r>
            <w:proofErr w:type="spellEnd"/>
            <w:r w:rsidRPr="00090486">
              <w:rPr>
                <w:kern w:val="22"/>
                <w:szCs w:val="22"/>
                <w:shd w:val="clear" w:color="auto" w:fill="FFFFFF"/>
                <w:lang w:val="en-CA"/>
              </w:rPr>
              <w:t xml:space="preserve"> and </w:t>
            </w:r>
            <w:proofErr w:type="spellStart"/>
            <w:r w:rsidRPr="00090486">
              <w:rPr>
                <w:kern w:val="22"/>
                <w:szCs w:val="22"/>
                <w:shd w:val="clear" w:color="auto" w:fill="FFFFFF"/>
                <w:lang w:val="en-CA"/>
              </w:rPr>
              <w:t>Alvania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zylensis</w:t>
            </w:r>
            <w:proofErr w:type="spellEnd"/>
            <w:r w:rsidRPr="00090486">
              <w:rPr>
                <w:kern w:val="22"/>
                <w:szCs w:val="22"/>
                <w:shd w:val="clear" w:color="auto" w:fill="FFFFFF"/>
                <w:lang w:val="en-CA"/>
              </w:rPr>
              <w:t xml:space="preserve">. Typical cold seep fauna was represented by the annelid </w:t>
            </w:r>
            <w:proofErr w:type="spellStart"/>
            <w:r w:rsidRPr="00090486">
              <w:rPr>
                <w:kern w:val="22"/>
                <w:szCs w:val="22"/>
                <w:shd w:val="clear" w:color="auto" w:fill="FFFFFF"/>
                <w:lang w:val="en-CA"/>
              </w:rPr>
              <w:t>Siboglinum</w:t>
            </w:r>
            <w:proofErr w:type="spellEnd"/>
            <w:r w:rsidRPr="00090486">
              <w:rPr>
                <w:kern w:val="22"/>
                <w:szCs w:val="22"/>
                <w:shd w:val="clear" w:color="auto" w:fill="FFFFFF"/>
                <w:lang w:val="en-CA"/>
              </w:rPr>
              <w:t xml:space="preserve"> sp.1, the decapod </w:t>
            </w:r>
            <w:proofErr w:type="spellStart"/>
            <w:r w:rsidRPr="00090486">
              <w:rPr>
                <w:kern w:val="22"/>
                <w:szCs w:val="22"/>
                <w:shd w:val="clear" w:color="auto" w:fill="FFFFFF"/>
                <w:lang w:val="en-CA"/>
              </w:rPr>
              <w:t>Calliax</w:t>
            </w:r>
            <w:proofErr w:type="spellEnd"/>
            <w:r w:rsidRPr="00090486">
              <w:rPr>
                <w:kern w:val="22"/>
                <w:szCs w:val="22"/>
                <w:shd w:val="clear" w:color="auto" w:fill="FFFFFF"/>
                <w:lang w:val="en-CA"/>
              </w:rPr>
              <w:t xml:space="preserve"> sp. and the bivalves </w:t>
            </w:r>
            <w:proofErr w:type="spellStart"/>
            <w:r w:rsidRPr="00090486">
              <w:rPr>
                <w:kern w:val="22"/>
                <w:szCs w:val="22"/>
                <w:shd w:val="clear" w:color="auto" w:fill="FFFFFF"/>
                <w:lang w:val="en-CA"/>
              </w:rPr>
              <w:t>Lucinoma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asapheus</w:t>
            </w:r>
            <w:proofErr w:type="spellEnd"/>
            <w:r w:rsidRPr="00090486">
              <w:rPr>
                <w:kern w:val="22"/>
                <w:szCs w:val="22"/>
                <w:shd w:val="clear" w:color="auto" w:fill="FFFFFF"/>
                <w:lang w:val="en-CA"/>
              </w:rPr>
              <w:t xml:space="preserve"> and </w:t>
            </w:r>
            <w:proofErr w:type="spellStart"/>
            <w:r w:rsidRPr="00090486">
              <w:rPr>
                <w:kern w:val="22"/>
                <w:szCs w:val="22"/>
                <w:shd w:val="clear" w:color="auto" w:fill="FFFFFF"/>
                <w:lang w:val="en-CA"/>
              </w:rPr>
              <w:t>Solemya</w:t>
            </w:r>
            <w:proofErr w:type="spellEnd"/>
            <w:r w:rsidRPr="00090486">
              <w:rPr>
                <w:kern w:val="22"/>
                <w:szCs w:val="22"/>
                <w:shd w:val="clear" w:color="auto" w:fill="FFFFFF"/>
                <w:lang w:val="en-CA"/>
              </w:rPr>
              <w:t xml:space="preserve"> </w:t>
            </w:r>
            <w:proofErr w:type="spellStart"/>
            <w:r w:rsidRPr="00090486">
              <w:rPr>
                <w:kern w:val="22"/>
                <w:szCs w:val="22"/>
                <w:shd w:val="clear" w:color="auto" w:fill="FFFFFF"/>
                <w:lang w:val="en-CA"/>
              </w:rPr>
              <w:t>elarraichensis</w:t>
            </w:r>
            <w:proofErr w:type="spellEnd"/>
            <w:r w:rsidRPr="00090486">
              <w:rPr>
                <w:kern w:val="22"/>
                <w:szCs w:val="22"/>
                <w:shd w:val="clear" w:color="auto" w:fill="FFFFFF"/>
                <w:lang w:val="en-CA"/>
              </w:rPr>
              <w:t xml:space="preserve">, this chemosynthetic communities and deposit feeders displayed higher abundances and dominances in </w:t>
            </w:r>
            <w:proofErr w:type="spellStart"/>
            <w:r w:rsidRPr="00090486">
              <w:rPr>
                <w:kern w:val="22"/>
                <w:szCs w:val="22"/>
                <w:shd w:val="clear" w:color="auto" w:fill="FFFFFF"/>
                <w:lang w:val="en-CA"/>
              </w:rPr>
              <w:t>Anastasya</w:t>
            </w:r>
            <w:proofErr w:type="spellEnd"/>
            <w:r w:rsidRPr="00090486">
              <w:rPr>
                <w:kern w:val="22"/>
                <w:szCs w:val="22"/>
                <w:shd w:val="clear" w:color="auto" w:fill="FFFFFF"/>
                <w:lang w:val="en-CA"/>
              </w:rPr>
              <w:t xml:space="preserve">, with a very low representation in </w:t>
            </w:r>
            <w:proofErr w:type="spellStart"/>
            <w:r w:rsidRPr="00090486">
              <w:rPr>
                <w:kern w:val="22"/>
                <w:szCs w:val="22"/>
                <w:shd w:val="clear" w:color="auto" w:fill="FFFFFF"/>
                <w:lang w:val="en-CA"/>
              </w:rPr>
              <w:t>Gazul</w:t>
            </w:r>
            <w:proofErr w:type="spellEnd"/>
            <w:r w:rsidRPr="00090486">
              <w:rPr>
                <w:kern w:val="22"/>
                <w:szCs w:val="22"/>
                <w:shd w:val="clear" w:color="auto" w:fill="FFFFFF"/>
                <w:lang w:val="en-CA"/>
              </w:rPr>
              <w:t>.</w:t>
            </w:r>
          </w:p>
        </w:tc>
      </w:tr>
      <w:tr w:rsidR="00A87775" w:rsidRPr="004710EF" w14:paraId="6AB7CF0A" w14:textId="77777777" w:rsidTr="00261CB9">
        <w:tc>
          <w:tcPr>
            <w:tcW w:w="1597" w:type="dxa"/>
            <w:vMerge/>
            <w:shd w:val="clear" w:color="auto" w:fill="auto"/>
            <w:vAlign w:val="center"/>
          </w:tcPr>
          <w:p w14:paraId="084CC13E" w14:textId="05E19FE9" w:rsidR="00A87775" w:rsidRPr="00090486" w:rsidRDefault="00A87775" w:rsidP="00E623B1">
            <w:pPr>
              <w:jc w:val="left"/>
              <w:rPr>
                <w:b/>
                <w:kern w:val="22"/>
                <w:szCs w:val="22"/>
                <w:lang w:val="en-CA"/>
              </w:rPr>
            </w:pPr>
          </w:p>
        </w:tc>
        <w:tc>
          <w:tcPr>
            <w:tcW w:w="3690" w:type="dxa"/>
            <w:shd w:val="clear" w:color="auto" w:fill="auto"/>
          </w:tcPr>
          <w:p w14:paraId="039E0F3D" w14:textId="34BD0809" w:rsidR="00A87775" w:rsidRPr="00090486" w:rsidRDefault="00115753" w:rsidP="00A112B5">
            <w:pPr>
              <w:autoSpaceDE w:val="0"/>
              <w:autoSpaceDN w:val="0"/>
              <w:adjustRightInd w:val="0"/>
              <w:jc w:val="left"/>
              <w:rPr>
                <w:rFonts w:eastAsiaTheme="minorEastAsia"/>
                <w:color w:val="000000"/>
                <w:szCs w:val="22"/>
                <w:lang w:val="fr-CA"/>
              </w:rPr>
            </w:pPr>
            <w:hyperlink r:id="rId54" w:history="1">
              <w:r w:rsidR="00A87775" w:rsidRPr="00A112B5">
                <w:rPr>
                  <w:rStyle w:val="Hyperlink"/>
                  <w:rFonts w:eastAsiaTheme="minorEastAsia"/>
                  <w:sz w:val="22"/>
                  <w:szCs w:val="22"/>
                  <w:lang w:val="en-CA"/>
                </w:rPr>
                <w:t xml:space="preserve">J. L. Rueda, 2012. Biodiversity and geodiversity in the mud volcano field of the Spanish margin (Gulf of Cádiz) </w:t>
              </w:r>
              <w:proofErr w:type="spellStart"/>
              <w:r w:rsidR="00A87775" w:rsidRPr="00BB2F4D">
                <w:rPr>
                  <w:rStyle w:val="Hyperlink"/>
                  <w:rFonts w:eastAsiaTheme="minorEastAsia"/>
                  <w:sz w:val="22"/>
                  <w:szCs w:val="22"/>
                  <w:lang w:val="en-CA"/>
                </w:rPr>
                <w:t>Biodiversidad</w:t>
              </w:r>
              <w:proofErr w:type="spellEnd"/>
              <w:r w:rsidR="00A87775" w:rsidRPr="00BB2F4D">
                <w:rPr>
                  <w:rStyle w:val="Hyperlink"/>
                  <w:rFonts w:eastAsiaTheme="minorEastAsia"/>
                  <w:sz w:val="22"/>
                  <w:szCs w:val="22"/>
                  <w:lang w:val="en-CA"/>
                </w:rPr>
                <w:t xml:space="preserve"> y </w:t>
              </w:r>
              <w:proofErr w:type="spellStart"/>
              <w:r w:rsidR="00A87775" w:rsidRPr="00BB2F4D">
                <w:rPr>
                  <w:rStyle w:val="Hyperlink"/>
                  <w:rFonts w:eastAsiaTheme="minorEastAsia"/>
                  <w:sz w:val="22"/>
                  <w:szCs w:val="22"/>
                  <w:lang w:val="en-CA"/>
                </w:rPr>
                <w:t>geodiversidad</w:t>
              </w:r>
              <w:proofErr w:type="spellEnd"/>
              <w:r w:rsidR="00A87775" w:rsidRPr="00BB2F4D">
                <w:rPr>
                  <w:rStyle w:val="Hyperlink"/>
                  <w:rFonts w:eastAsiaTheme="minorEastAsia"/>
                  <w:sz w:val="22"/>
                  <w:szCs w:val="22"/>
                  <w:lang w:val="en-CA"/>
                </w:rPr>
                <w:t xml:space="preserve"> </w:t>
              </w:r>
              <w:proofErr w:type="spellStart"/>
              <w:r w:rsidR="00A87775" w:rsidRPr="00BB2F4D">
                <w:rPr>
                  <w:rStyle w:val="Hyperlink"/>
                  <w:rFonts w:eastAsiaTheme="minorEastAsia"/>
                  <w:sz w:val="22"/>
                  <w:szCs w:val="22"/>
                  <w:lang w:val="en-CA"/>
                </w:rPr>
                <w:t>en</w:t>
              </w:r>
              <w:proofErr w:type="spellEnd"/>
              <w:r w:rsidR="00A87775" w:rsidRPr="00BB2F4D">
                <w:rPr>
                  <w:rStyle w:val="Hyperlink"/>
                  <w:rFonts w:eastAsiaTheme="minorEastAsia"/>
                  <w:sz w:val="22"/>
                  <w:szCs w:val="22"/>
                  <w:lang w:val="en-CA"/>
                </w:rPr>
                <w:t xml:space="preserve"> el campo de </w:t>
              </w:r>
              <w:proofErr w:type="spellStart"/>
              <w:r w:rsidR="00A87775" w:rsidRPr="00BB2F4D">
                <w:rPr>
                  <w:rStyle w:val="Hyperlink"/>
                  <w:rFonts w:eastAsiaTheme="minorEastAsia"/>
                  <w:sz w:val="22"/>
                  <w:szCs w:val="22"/>
                  <w:lang w:val="en-CA"/>
                </w:rPr>
                <w:t>volcanes</w:t>
              </w:r>
              <w:proofErr w:type="spellEnd"/>
              <w:r w:rsidR="00A87775" w:rsidRPr="00BB2F4D">
                <w:rPr>
                  <w:rStyle w:val="Hyperlink"/>
                  <w:rFonts w:eastAsiaTheme="minorEastAsia"/>
                  <w:sz w:val="22"/>
                  <w:szCs w:val="22"/>
                  <w:lang w:val="en-CA"/>
                </w:rPr>
                <w:t xml:space="preserve"> de </w:t>
              </w:r>
              <w:proofErr w:type="spellStart"/>
              <w:r w:rsidR="00A87775" w:rsidRPr="00BB2F4D">
                <w:rPr>
                  <w:rStyle w:val="Hyperlink"/>
                  <w:rFonts w:eastAsiaTheme="minorEastAsia"/>
                  <w:sz w:val="22"/>
                  <w:szCs w:val="22"/>
                  <w:lang w:val="en-CA"/>
                </w:rPr>
                <w:t>fango</w:t>
              </w:r>
              <w:proofErr w:type="spellEnd"/>
              <w:r w:rsidR="00A87775" w:rsidRPr="00BB2F4D">
                <w:rPr>
                  <w:rStyle w:val="Hyperlink"/>
                  <w:rFonts w:eastAsiaTheme="minorEastAsia"/>
                  <w:sz w:val="22"/>
                  <w:szCs w:val="22"/>
                  <w:lang w:val="en-CA"/>
                </w:rPr>
                <w:t xml:space="preserve"> del </w:t>
              </w:r>
              <w:proofErr w:type="spellStart"/>
              <w:r w:rsidR="00A87775" w:rsidRPr="00BB2F4D">
                <w:rPr>
                  <w:rStyle w:val="Hyperlink"/>
                  <w:rFonts w:eastAsiaTheme="minorEastAsia"/>
                  <w:sz w:val="22"/>
                  <w:szCs w:val="22"/>
                  <w:lang w:val="en-CA"/>
                </w:rPr>
                <w:t>margen</w:t>
              </w:r>
              <w:proofErr w:type="spellEnd"/>
              <w:r w:rsidR="00A87775" w:rsidRPr="00BB2F4D">
                <w:rPr>
                  <w:rStyle w:val="Hyperlink"/>
                  <w:rFonts w:eastAsiaTheme="minorEastAsia"/>
                  <w:sz w:val="22"/>
                  <w:szCs w:val="22"/>
                  <w:lang w:val="en-CA"/>
                </w:rPr>
                <w:t xml:space="preserve"> </w:t>
              </w:r>
              <w:proofErr w:type="spellStart"/>
              <w:r w:rsidR="00A87775" w:rsidRPr="00BB2F4D">
                <w:rPr>
                  <w:rStyle w:val="Hyperlink"/>
                  <w:rFonts w:eastAsiaTheme="minorEastAsia"/>
                  <w:sz w:val="22"/>
                  <w:szCs w:val="22"/>
                  <w:lang w:val="en-CA"/>
                </w:rPr>
                <w:t>Español</w:t>
              </w:r>
              <w:proofErr w:type="spellEnd"/>
              <w:r w:rsidR="00A87775" w:rsidRPr="00BB2F4D">
                <w:rPr>
                  <w:rStyle w:val="Hyperlink"/>
                  <w:rFonts w:eastAsiaTheme="minorEastAsia"/>
                  <w:sz w:val="22"/>
                  <w:szCs w:val="22"/>
                  <w:lang w:val="en-CA"/>
                </w:rPr>
                <w:t xml:space="preserve"> (</w:t>
              </w:r>
              <w:proofErr w:type="spellStart"/>
              <w:r w:rsidR="00A87775" w:rsidRPr="00BB2F4D">
                <w:rPr>
                  <w:rStyle w:val="Hyperlink"/>
                  <w:rFonts w:eastAsiaTheme="minorEastAsia"/>
                  <w:sz w:val="22"/>
                  <w:szCs w:val="22"/>
                  <w:lang w:val="en-CA"/>
                </w:rPr>
                <w:t>Golfo</w:t>
              </w:r>
              <w:proofErr w:type="spellEnd"/>
              <w:r w:rsidR="00A87775" w:rsidRPr="00BB2F4D">
                <w:rPr>
                  <w:rStyle w:val="Hyperlink"/>
                  <w:rFonts w:eastAsiaTheme="minorEastAsia"/>
                  <w:sz w:val="22"/>
                  <w:szCs w:val="22"/>
                  <w:lang w:val="en-CA"/>
                </w:rPr>
                <w:t xml:space="preserve"> de Cádiz).  </w:t>
              </w:r>
              <w:r w:rsidR="00A87775" w:rsidRPr="00A112B5">
                <w:rPr>
                  <w:rStyle w:val="Hyperlink"/>
                  <w:rFonts w:eastAsiaTheme="minorEastAsia"/>
                  <w:sz w:val="22"/>
                  <w:szCs w:val="22"/>
                  <w:lang w:val="fr-CA"/>
                </w:rPr>
                <w:t xml:space="preserve">7º </w:t>
              </w:r>
              <w:proofErr w:type="spellStart"/>
              <w:r w:rsidR="00A87775" w:rsidRPr="00A112B5">
                <w:rPr>
                  <w:rStyle w:val="Hyperlink"/>
                  <w:rFonts w:eastAsiaTheme="minorEastAsia"/>
                  <w:sz w:val="22"/>
                  <w:szCs w:val="22"/>
                  <w:lang w:val="fr-CA"/>
                </w:rPr>
                <w:t>Simpósio</w:t>
              </w:r>
              <w:proofErr w:type="spellEnd"/>
              <w:r w:rsidR="00A87775" w:rsidRPr="00A112B5">
                <w:rPr>
                  <w:rStyle w:val="Hyperlink"/>
                  <w:rFonts w:eastAsiaTheme="minorEastAsia"/>
                  <w:sz w:val="22"/>
                  <w:szCs w:val="22"/>
                  <w:lang w:val="fr-CA"/>
                </w:rPr>
                <w:t xml:space="preserve"> sobre a </w:t>
              </w:r>
              <w:proofErr w:type="spellStart"/>
              <w:r w:rsidR="00A87775" w:rsidRPr="00A112B5">
                <w:rPr>
                  <w:rStyle w:val="Hyperlink"/>
                  <w:rFonts w:eastAsiaTheme="minorEastAsia"/>
                  <w:sz w:val="22"/>
                  <w:szCs w:val="22"/>
                  <w:lang w:val="fr-CA"/>
                </w:rPr>
                <w:t>Margem</w:t>
              </w:r>
              <w:proofErr w:type="spellEnd"/>
              <w:r w:rsidR="00A87775" w:rsidRPr="00A112B5">
                <w:rPr>
                  <w:rStyle w:val="Hyperlink"/>
                  <w:rFonts w:eastAsiaTheme="minorEastAsia"/>
                  <w:sz w:val="22"/>
                  <w:szCs w:val="22"/>
                  <w:lang w:val="fr-CA"/>
                </w:rPr>
                <w:t xml:space="preserve"> </w:t>
              </w:r>
              <w:proofErr w:type="spellStart"/>
              <w:r w:rsidR="00A87775" w:rsidRPr="00A112B5">
                <w:rPr>
                  <w:rStyle w:val="Hyperlink"/>
                  <w:rFonts w:eastAsiaTheme="minorEastAsia"/>
                  <w:sz w:val="22"/>
                  <w:szCs w:val="22"/>
                  <w:lang w:val="fr-CA"/>
                </w:rPr>
                <w:t>Ibérica</w:t>
              </w:r>
              <w:proofErr w:type="spellEnd"/>
              <w:r w:rsidR="00A87775" w:rsidRPr="00A112B5">
                <w:rPr>
                  <w:rStyle w:val="Hyperlink"/>
                  <w:rFonts w:eastAsiaTheme="minorEastAsia"/>
                  <w:sz w:val="22"/>
                  <w:szCs w:val="22"/>
                  <w:lang w:val="fr-CA"/>
                </w:rPr>
                <w:t xml:space="preserve"> </w:t>
              </w:r>
              <w:proofErr w:type="spellStart"/>
              <w:r w:rsidR="00A87775" w:rsidRPr="00A112B5">
                <w:rPr>
                  <w:rStyle w:val="Hyperlink"/>
                  <w:rFonts w:eastAsiaTheme="minorEastAsia"/>
                  <w:sz w:val="22"/>
                  <w:szCs w:val="22"/>
                  <w:lang w:val="fr-CA"/>
                </w:rPr>
                <w:t>Atlântica</w:t>
              </w:r>
              <w:proofErr w:type="spellEnd"/>
              <w:r w:rsidR="00A87775" w:rsidRPr="00A112B5">
                <w:rPr>
                  <w:rStyle w:val="Hyperlink"/>
                  <w:rFonts w:eastAsiaTheme="minorEastAsia"/>
                  <w:sz w:val="22"/>
                  <w:szCs w:val="22"/>
                  <w:lang w:val="fr-CA"/>
                </w:rPr>
                <w:t xml:space="preserve"> – MIA 2012 16-20 de </w:t>
              </w:r>
              <w:proofErr w:type="spellStart"/>
              <w:r w:rsidR="00A87775" w:rsidRPr="00A112B5">
                <w:rPr>
                  <w:rStyle w:val="Hyperlink"/>
                  <w:rFonts w:eastAsiaTheme="minorEastAsia"/>
                  <w:sz w:val="22"/>
                  <w:szCs w:val="22"/>
                  <w:lang w:val="fr-CA"/>
                </w:rPr>
                <w:t>Dezembro</w:t>
              </w:r>
              <w:proofErr w:type="spellEnd"/>
              <w:r w:rsidR="00A87775" w:rsidRPr="00A112B5">
                <w:rPr>
                  <w:rStyle w:val="Hyperlink"/>
                  <w:rFonts w:eastAsiaTheme="minorEastAsia"/>
                  <w:sz w:val="22"/>
                  <w:szCs w:val="22"/>
                  <w:lang w:val="fr-CA"/>
                </w:rPr>
                <w:t xml:space="preserve"> de 2012, Lisboa, pp 137-141.</w:t>
              </w:r>
            </w:hyperlink>
          </w:p>
        </w:tc>
        <w:tc>
          <w:tcPr>
            <w:tcW w:w="7290" w:type="dxa"/>
            <w:shd w:val="clear" w:color="auto" w:fill="auto"/>
          </w:tcPr>
          <w:p w14:paraId="61BB54F9" w14:textId="2559329B" w:rsidR="00A87775" w:rsidRPr="00090486" w:rsidDel="009009AA" w:rsidRDefault="00A87775" w:rsidP="009150D9">
            <w:pPr>
              <w:autoSpaceDE w:val="0"/>
              <w:autoSpaceDN w:val="0"/>
              <w:adjustRightInd w:val="0"/>
              <w:jc w:val="left"/>
              <w:rPr>
                <w:kern w:val="22"/>
                <w:szCs w:val="22"/>
                <w:shd w:val="clear" w:color="auto" w:fill="FFFFFF"/>
                <w:lang w:val="en-CA"/>
              </w:rPr>
            </w:pPr>
            <w:r w:rsidRPr="00B717EE">
              <w:rPr>
                <w:kern w:val="22"/>
                <w:szCs w:val="22"/>
                <w:shd w:val="clear" w:color="auto" w:fill="FFFFFF"/>
                <w:lang w:val="en-CA"/>
              </w:rPr>
              <w:t xml:space="preserve">Cold seeps and mud volcanoes represent heterogeneous seafloor structures that promote a wide variety of geological features, habitat types and associated biota. In Spanish waters of the Gulf of Cádiz, a total of 11 mud volcanoes have been found so far, containing more than 15 habitat types (according to EUNIS and LPRE) and around 850 species. Some of these species (~ 20 spp.) are included in local, national or international conservation lists of threatened species, others represent first records for this area and more than 50 are of commercial value. The biodiversity found in the mud volcano field of the Spanish margin of the Gulf of Cádiz is influenced by its biogeographical location (with Atlantic, Mediterranean, African, </w:t>
            </w:r>
            <w:proofErr w:type="spellStart"/>
            <w:r w:rsidRPr="00B717EE">
              <w:rPr>
                <w:kern w:val="22"/>
                <w:szCs w:val="22"/>
                <w:shd w:val="clear" w:color="auto" w:fill="FFFFFF"/>
                <w:lang w:val="en-CA"/>
              </w:rPr>
              <w:t>amphiatlantic</w:t>
            </w:r>
            <w:proofErr w:type="spellEnd"/>
            <w:r w:rsidRPr="00B717EE">
              <w:rPr>
                <w:kern w:val="22"/>
                <w:szCs w:val="22"/>
                <w:shd w:val="clear" w:color="auto" w:fill="FFFFFF"/>
                <w:lang w:val="en-CA"/>
              </w:rPr>
              <w:t xml:space="preserve"> and endemic species), its wide bathymetric range (from 300 to 1100 m depth), the singular biogeochemical and sedimentological characteristics of each mud volcano and the combination of different sampling methods targeting different faunistic components. According to the new directives (Habitats directive, Marine Strategy Framework directive) and the anthropogenic impacts occurring in the area (especially trawling fisheries), conservational measures should be carried out for a balanced and sustainable extraction of the natural resources and the conservation of the Spanish and European Natural heritage regarding these singular deep-sea ecosystems.</w:t>
            </w:r>
          </w:p>
        </w:tc>
      </w:tr>
      <w:tr w:rsidR="00A87775" w:rsidRPr="00D66E63" w14:paraId="4F53B15F" w14:textId="77777777" w:rsidTr="00261CB9">
        <w:tc>
          <w:tcPr>
            <w:tcW w:w="1597" w:type="dxa"/>
            <w:vMerge/>
            <w:shd w:val="clear" w:color="auto" w:fill="auto"/>
            <w:vAlign w:val="center"/>
          </w:tcPr>
          <w:p w14:paraId="755C379E" w14:textId="77777777" w:rsidR="00A87775" w:rsidRPr="004710EF" w:rsidDel="00692146" w:rsidRDefault="00A87775" w:rsidP="00E623B1">
            <w:pPr>
              <w:jc w:val="left"/>
              <w:rPr>
                <w:b/>
                <w:kern w:val="22"/>
                <w:szCs w:val="22"/>
                <w:lang w:val="en-CA"/>
              </w:rPr>
            </w:pPr>
          </w:p>
        </w:tc>
        <w:tc>
          <w:tcPr>
            <w:tcW w:w="3690" w:type="dxa"/>
            <w:shd w:val="clear" w:color="auto" w:fill="auto"/>
          </w:tcPr>
          <w:p w14:paraId="6DCE987D" w14:textId="0F74D53E" w:rsidR="00A87775" w:rsidRPr="00D66E63" w:rsidRDefault="00115753">
            <w:pPr>
              <w:autoSpaceDE w:val="0"/>
              <w:autoSpaceDN w:val="0"/>
              <w:adjustRightInd w:val="0"/>
              <w:jc w:val="left"/>
              <w:rPr>
                <w:rFonts w:eastAsiaTheme="minorEastAsia"/>
                <w:color w:val="000000"/>
                <w:szCs w:val="22"/>
                <w:lang w:val="en-CA"/>
              </w:rPr>
            </w:pPr>
            <w:hyperlink r:id="rId55" w:history="1">
              <w:proofErr w:type="spellStart"/>
              <w:r w:rsidR="00A87775" w:rsidRPr="009E4039">
                <w:rPr>
                  <w:rStyle w:val="Hyperlink"/>
                  <w:rFonts w:eastAsiaTheme="minorEastAsia"/>
                  <w:sz w:val="22"/>
                  <w:szCs w:val="22"/>
                  <w:lang w:val="fr-CA"/>
                </w:rPr>
                <w:t>Volcanes</w:t>
              </w:r>
              <w:proofErr w:type="spellEnd"/>
              <w:r w:rsidR="00A87775" w:rsidRPr="009E4039">
                <w:rPr>
                  <w:rStyle w:val="Hyperlink"/>
                  <w:rFonts w:eastAsiaTheme="minorEastAsia"/>
                  <w:sz w:val="22"/>
                  <w:szCs w:val="22"/>
                  <w:lang w:val="fr-CA"/>
                </w:rPr>
                <w:t xml:space="preserve"> de </w:t>
              </w:r>
              <w:proofErr w:type="spellStart"/>
              <w:r w:rsidR="00A87775" w:rsidRPr="009E4039">
                <w:rPr>
                  <w:rStyle w:val="Hyperlink"/>
                  <w:rFonts w:eastAsiaTheme="minorEastAsia"/>
                  <w:sz w:val="22"/>
                  <w:szCs w:val="22"/>
                  <w:lang w:val="fr-CA"/>
                </w:rPr>
                <w:t>Fango</w:t>
              </w:r>
              <w:proofErr w:type="spellEnd"/>
              <w:r w:rsidR="00A87775" w:rsidRPr="009E4039">
                <w:rPr>
                  <w:rStyle w:val="Hyperlink"/>
                  <w:rFonts w:eastAsiaTheme="minorEastAsia"/>
                  <w:sz w:val="22"/>
                  <w:szCs w:val="22"/>
                  <w:lang w:val="fr-CA"/>
                </w:rPr>
                <w:t xml:space="preserve"> </w:t>
              </w:r>
              <w:proofErr w:type="spellStart"/>
              <w:r w:rsidR="00A87775" w:rsidRPr="009E4039">
                <w:rPr>
                  <w:rStyle w:val="Hyperlink"/>
                  <w:rFonts w:eastAsiaTheme="minorEastAsia"/>
                  <w:sz w:val="22"/>
                  <w:szCs w:val="22"/>
                  <w:lang w:val="fr-CA"/>
                </w:rPr>
                <w:t>del</w:t>
              </w:r>
              <w:proofErr w:type="spellEnd"/>
              <w:r w:rsidR="00A87775" w:rsidRPr="009E4039">
                <w:rPr>
                  <w:rStyle w:val="Hyperlink"/>
                  <w:rFonts w:eastAsiaTheme="minorEastAsia"/>
                  <w:sz w:val="22"/>
                  <w:szCs w:val="22"/>
                  <w:lang w:val="fr-CA"/>
                </w:rPr>
                <w:t xml:space="preserve"> </w:t>
              </w:r>
              <w:proofErr w:type="spellStart"/>
              <w:r w:rsidR="00A87775" w:rsidRPr="009E4039">
                <w:rPr>
                  <w:rStyle w:val="Hyperlink"/>
                  <w:rFonts w:eastAsiaTheme="minorEastAsia"/>
                  <w:sz w:val="22"/>
                  <w:szCs w:val="22"/>
                  <w:lang w:val="fr-CA"/>
                </w:rPr>
                <w:t>Golfo</w:t>
              </w:r>
              <w:proofErr w:type="spellEnd"/>
              <w:r w:rsidR="00A87775" w:rsidRPr="009E4039">
                <w:rPr>
                  <w:rStyle w:val="Hyperlink"/>
                  <w:rFonts w:eastAsiaTheme="minorEastAsia"/>
                  <w:sz w:val="22"/>
                  <w:szCs w:val="22"/>
                  <w:lang w:val="fr-CA"/>
                </w:rPr>
                <w:t xml:space="preserve"> de </w:t>
              </w:r>
              <w:proofErr w:type="spellStart"/>
              <w:r w:rsidR="00A87775" w:rsidRPr="009E4039">
                <w:rPr>
                  <w:rStyle w:val="Hyperlink"/>
                  <w:rFonts w:eastAsiaTheme="minorEastAsia"/>
                  <w:sz w:val="22"/>
                  <w:szCs w:val="22"/>
                  <w:lang w:val="fr-CA"/>
                </w:rPr>
                <w:t>Cádiz</w:t>
              </w:r>
              <w:proofErr w:type="spellEnd"/>
              <w:r w:rsidR="00A87775" w:rsidRPr="009E4039">
                <w:rPr>
                  <w:rStyle w:val="Hyperlink"/>
                  <w:rFonts w:eastAsiaTheme="minorEastAsia"/>
                  <w:sz w:val="22"/>
                  <w:szCs w:val="22"/>
                  <w:lang w:val="fr-CA"/>
                </w:rPr>
                <w:t xml:space="preserve">. </w:t>
              </w:r>
              <w:proofErr w:type="spellStart"/>
              <w:r w:rsidR="00A87775" w:rsidRPr="009E4039">
                <w:rPr>
                  <w:rStyle w:val="Hyperlink"/>
                  <w:rFonts w:eastAsiaTheme="minorEastAsia"/>
                  <w:sz w:val="22"/>
                  <w:szCs w:val="22"/>
                  <w:lang w:val="en-CA"/>
                </w:rPr>
                <w:t>Áreas</w:t>
              </w:r>
              <w:proofErr w:type="spellEnd"/>
              <w:r w:rsidR="00A87775" w:rsidRPr="009E4039">
                <w:rPr>
                  <w:rStyle w:val="Hyperlink"/>
                  <w:rFonts w:eastAsiaTheme="minorEastAsia"/>
                  <w:sz w:val="22"/>
                  <w:szCs w:val="22"/>
                  <w:lang w:val="en-CA"/>
                </w:rPr>
                <w:t xml:space="preserve"> de </w:t>
              </w:r>
              <w:proofErr w:type="spellStart"/>
              <w:r w:rsidR="00A87775" w:rsidRPr="009E4039">
                <w:rPr>
                  <w:rStyle w:val="Hyperlink"/>
                  <w:rFonts w:eastAsiaTheme="minorEastAsia"/>
                  <w:sz w:val="22"/>
                  <w:szCs w:val="22"/>
                  <w:lang w:val="en-CA"/>
                </w:rPr>
                <w:t>estudio</w:t>
              </w:r>
              <w:proofErr w:type="spellEnd"/>
              <w:r w:rsidR="00A87775" w:rsidRPr="009E4039">
                <w:rPr>
                  <w:rStyle w:val="Hyperlink"/>
                  <w:rFonts w:eastAsiaTheme="minorEastAsia"/>
                  <w:sz w:val="22"/>
                  <w:szCs w:val="22"/>
                  <w:lang w:val="en-CA"/>
                </w:rPr>
                <w:t xml:space="preserve"> del </w:t>
              </w:r>
              <w:proofErr w:type="spellStart"/>
              <w:r w:rsidR="00A87775" w:rsidRPr="009E4039">
                <w:rPr>
                  <w:rStyle w:val="Hyperlink"/>
                  <w:rFonts w:eastAsiaTheme="minorEastAsia"/>
                  <w:sz w:val="22"/>
                  <w:szCs w:val="22"/>
                  <w:lang w:val="en-CA"/>
                </w:rPr>
                <w:t>proyecto</w:t>
              </w:r>
              <w:proofErr w:type="spellEnd"/>
              <w:r w:rsidR="00A87775" w:rsidRPr="009E4039">
                <w:rPr>
                  <w:rStyle w:val="Hyperlink"/>
                  <w:rFonts w:eastAsiaTheme="minorEastAsia"/>
                  <w:sz w:val="22"/>
                  <w:szCs w:val="22"/>
                  <w:lang w:val="en-CA"/>
                </w:rPr>
                <w:t xml:space="preserve"> LIFE+ INDEMARES. V. Díaz del Río, 2014</w:t>
              </w:r>
            </w:hyperlink>
            <w:r w:rsidR="00A87775">
              <w:rPr>
                <w:rFonts w:eastAsiaTheme="minorEastAsia"/>
                <w:color w:val="000000"/>
                <w:szCs w:val="22"/>
                <w:lang w:val="en-CA"/>
              </w:rPr>
              <w:t>.</w:t>
            </w:r>
          </w:p>
        </w:tc>
        <w:tc>
          <w:tcPr>
            <w:tcW w:w="7290" w:type="dxa"/>
            <w:shd w:val="clear" w:color="auto" w:fill="auto"/>
          </w:tcPr>
          <w:p w14:paraId="29BCE96D" w14:textId="69F7324F" w:rsidR="00A87775" w:rsidRPr="00D66E63" w:rsidDel="009009AA" w:rsidRDefault="00A87775" w:rsidP="009150D9">
            <w:pPr>
              <w:autoSpaceDE w:val="0"/>
              <w:autoSpaceDN w:val="0"/>
              <w:adjustRightInd w:val="0"/>
              <w:jc w:val="left"/>
              <w:rPr>
                <w:kern w:val="22"/>
                <w:szCs w:val="22"/>
                <w:shd w:val="clear" w:color="auto" w:fill="FFFFFF"/>
                <w:lang w:val="en-CA"/>
              </w:rPr>
            </w:pPr>
            <w:r w:rsidRPr="00583714">
              <w:rPr>
                <w:kern w:val="22"/>
                <w:szCs w:val="22"/>
                <w:shd w:val="clear" w:color="auto" w:fill="FFFFFF"/>
                <w:lang w:val="en-CA"/>
              </w:rPr>
              <w:t xml:space="preserve">The Gulf of Cadiz </w:t>
            </w:r>
            <w:proofErr w:type="gramStart"/>
            <w:r w:rsidRPr="00583714">
              <w:rPr>
                <w:kern w:val="22"/>
                <w:szCs w:val="22"/>
                <w:shd w:val="clear" w:color="auto" w:fill="FFFFFF"/>
                <w:lang w:val="en-CA"/>
              </w:rPr>
              <w:t>is located in</w:t>
            </w:r>
            <w:proofErr w:type="gramEnd"/>
            <w:r w:rsidRPr="00583714">
              <w:rPr>
                <w:kern w:val="22"/>
                <w:szCs w:val="22"/>
                <w:shd w:val="clear" w:color="auto" w:fill="FFFFFF"/>
                <w:lang w:val="en-CA"/>
              </w:rPr>
              <w:t xml:space="preserve"> the eastern sector of the North Atlantic Ocean, to the southwest</w:t>
            </w:r>
            <w:r>
              <w:rPr>
                <w:kern w:val="22"/>
                <w:szCs w:val="22"/>
                <w:shd w:val="clear" w:color="auto" w:fill="FFFFFF"/>
                <w:lang w:val="en-CA"/>
              </w:rPr>
              <w:t xml:space="preserve"> </w:t>
            </w:r>
            <w:r w:rsidRPr="00583714">
              <w:rPr>
                <w:kern w:val="22"/>
                <w:szCs w:val="22"/>
                <w:shd w:val="clear" w:color="auto" w:fill="FFFFFF"/>
                <w:lang w:val="en-CA"/>
              </w:rPr>
              <w:t>of the Iberian Peninsula. Its eastern boundary is the Strait of Gibraltar, separating the gulf from</w:t>
            </w:r>
            <w:r>
              <w:rPr>
                <w:kern w:val="22"/>
                <w:szCs w:val="22"/>
                <w:shd w:val="clear" w:color="auto" w:fill="FFFFFF"/>
                <w:lang w:val="en-CA"/>
              </w:rPr>
              <w:t xml:space="preserve"> </w:t>
            </w:r>
            <w:r w:rsidRPr="00583714">
              <w:rPr>
                <w:kern w:val="22"/>
                <w:szCs w:val="22"/>
                <w:shd w:val="clear" w:color="auto" w:fill="FFFFFF"/>
                <w:lang w:val="en-CA"/>
              </w:rPr>
              <w:t xml:space="preserve">the Mediterranean Sea. The area known as "the Gulf of Cadiz mud volcanoes" </w:t>
            </w:r>
            <w:proofErr w:type="gramStart"/>
            <w:r w:rsidRPr="00583714">
              <w:rPr>
                <w:kern w:val="22"/>
                <w:szCs w:val="22"/>
                <w:shd w:val="clear" w:color="auto" w:fill="FFFFFF"/>
                <w:lang w:val="en-CA"/>
              </w:rPr>
              <w:t>is located in</w:t>
            </w:r>
            <w:proofErr w:type="gramEnd"/>
            <w:r w:rsidRPr="00583714">
              <w:rPr>
                <w:kern w:val="22"/>
                <w:szCs w:val="22"/>
                <w:shd w:val="clear" w:color="auto" w:fill="FFFFFF"/>
                <w:lang w:val="en-CA"/>
              </w:rPr>
              <w:t xml:space="preserve"> the</w:t>
            </w:r>
            <w:r>
              <w:rPr>
                <w:kern w:val="22"/>
                <w:szCs w:val="22"/>
                <w:shd w:val="clear" w:color="auto" w:fill="FFFFFF"/>
                <w:lang w:val="en-CA"/>
              </w:rPr>
              <w:t xml:space="preserve"> </w:t>
            </w:r>
            <w:r w:rsidRPr="00583714">
              <w:rPr>
                <w:kern w:val="22"/>
                <w:szCs w:val="22"/>
                <w:shd w:val="clear" w:color="auto" w:fill="FFFFFF"/>
                <w:lang w:val="en-CA"/>
              </w:rPr>
              <w:t>bathymetric range between 300 and 1,200 metres, placing it on the upper middle part of the</w:t>
            </w:r>
            <w:r>
              <w:rPr>
                <w:kern w:val="22"/>
                <w:szCs w:val="22"/>
                <w:shd w:val="clear" w:color="auto" w:fill="FFFFFF"/>
                <w:lang w:val="en-CA"/>
              </w:rPr>
              <w:t xml:space="preserve"> </w:t>
            </w:r>
            <w:r w:rsidRPr="00583714">
              <w:rPr>
                <w:kern w:val="22"/>
                <w:szCs w:val="22"/>
                <w:shd w:val="clear" w:color="auto" w:fill="FFFFFF"/>
                <w:lang w:val="en-CA"/>
              </w:rPr>
              <w:t xml:space="preserve">continental slope and the southern Iberian continental margin. </w:t>
            </w:r>
          </w:p>
        </w:tc>
      </w:tr>
      <w:tr w:rsidR="00A87775" w:rsidRPr="00D66E63" w14:paraId="29B70A95" w14:textId="77777777" w:rsidTr="00261CB9">
        <w:tc>
          <w:tcPr>
            <w:tcW w:w="1597" w:type="dxa"/>
            <w:vMerge/>
            <w:shd w:val="clear" w:color="auto" w:fill="auto"/>
            <w:vAlign w:val="center"/>
          </w:tcPr>
          <w:p w14:paraId="46341572" w14:textId="77777777" w:rsidR="00A87775" w:rsidRPr="00D66E63" w:rsidDel="00692146" w:rsidRDefault="00A87775" w:rsidP="00E623B1">
            <w:pPr>
              <w:jc w:val="left"/>
              <w:rPr>
                <w:b/>
                <w:kern w:val="22"/>
                <w:szCs w:val="22"/>
                <w:lang w:val="en-CA"/>
              </w:rPr>
            </w:pPr>
          </w:p>
        </w:tc>
        <w:tc>
          <w:tcPr>
            <w:tcW w:w="3690" w:type="dxa"/>
            <w:shd w:val="clear" w:color="auto" w:fill="auto"/>
          </w:tcPr>
          <w:p w14:paraId="69933BB0" w14:textId="77B0699C" w:rsidR="00A87775" w:rsidRPr="009E4039" w:rsidRDefault="00A87775" w:rsidP="001567D9">
            <w:pPr>
              <w:autoSpaceDE w:val="0"/>
              <w:autoSpaceDN w:val="0"/>
              <w:adjustRightInd w:val="0"/>
              <w:jc w:val="left"/>
              <w:rPr>
                <w:rStyle w:val="Hyperlink"/>
                <w:rFonts w:eastAsiaTheme="minorEastAsia"/>
                <w:sz w:val="22"/>
                <w:szCs w:val="22"/>
                <w:lang w:val="en-CA"/>
              </w:rPr>
            </w:pPr>
            <w:r>
              <w:rPr>
                <w:rFonts w:eastAsiaTheme="minorEastAsia"/>
                <w:color w:val="000000"/>
                <w:szCs w:val="22"/>
                <w:lang w:val="en-CA"/>
              </w:rPr>
              <w:fldChar w:fldCharType="begin"/>
            </w:r>
            <w:r>
              <w:rPr>
                <w:rFonts w:eastAsiaTheme="minorEastAsia"/>
                <w:color w:val="000000"/>
                <w:szCs w:val="22"/>
                <w:lang w:val="en-CA"/>
              </w:rPr>
              <w:instrText>HYPERLINK "https://www.cbd.int/doc/c/113b/c8f9/fec9b45ba159cc05c5569505/gulf-cadiz-2015-palomino-et-al-mar-geo-en.pdf"</w:instrText>
            </w:r>
            <w:r>
              <w:rPr>
                <w:rFonts w:eastAsiaTheme="minorEastAsia"/>
                <w:color w:val="000000"/>
                <w:szCs w:val="22"/>
                <w:lang w:val="en-CA"/>
              </w:rPr>
              <w:fldChar w:fldCharType="separate"/>
            </w:r>
            <w:r w:rsidRPr="009E4039">
              <w:rPr>
                <w:rStyle w:val="Hyperlink"/>
                <w:rFonts w:eastAsiaTheme="minorEastAsia"/>
                <w:sz w:val="22"/>
                <w:szCs w:val="22"/>
                <w:lang w:val="en-CA"/>
              </w:rPr>
              <w:t>Multidisciplinary study of mud volcanoes and diapirs and their relationship to seepages and bottom currents</w:t>
            </w:r>
            <w:r w:rsidRPr="009E4039">
              <w:rPr>
                <w:rStyle w:val="Hyperlink"/>
                <w:rFonts w:eastAsiaTheme="minorEastAsia"/>
                <w:i/>
                <w:sz w:val="22"/>
                <w:szCs w:val="22"/>
                <w:lang w:val="en-CA"/>
              </w:rPr>
              <w:t xml:space="preserve"> </w:t>
            </w:r>
            <w:r w:rsidRPr="009E4039">
              <w:rPr>
                <w:rStyle w:val="Hyperlink"/>
                <w:rFonts w:eastAsiaTheme="minorEastAsia"/>
                <w:sz w:val="22"/>
                <w:szCs w:val="22"/>
                <w:lang w:val="en-CA"/>
              </w:rPr>
              <w:t>in the Gulf of Cádiz continental slope (northeastern sector</w:t>
            </w:r>
            <w:r w:rsidRPr="009E4039">
              <w:rPr>
                <w:rStyle w:val="Hyperlink"/>
                <w:rFonts w:eastAsiaTheme="minorEastAsia"/>
                <w:i/>
                <w:sz w:val="22"/>
                <w:szCs w:val="22"/>
                <w:lang w:val="en-CA"/>
              </w:rPr>
              <w:t>)</w:t>
            </w:r>
            <w:r w:rsidRPr="009E4039">
              <w:rPr>
                <w:rStyle w:val="Hyperlink"/>
                <w:rFonts w:eastAsiaTheme="minorEastAsia"/>
                <w:sz w:val="22"/>
                <w:szCs w:val="22"/>
                <w:lang w:val="en-CA"/>
              </w:rPr>
              <w:t xml:space="preserve">, D. Palomino et al., 2016. </w:t>
            </w:r>
            <w:r w:rsidRPr="009E4039">
              <w:rPr>
                <w:rStyle w:val="Hyperlink"/>
                <w:rFonts w:eastAsiaTheme="minorEastAsia"/>
                <w:i/>
                <w:sz w:val="22"/>
                <w:szCs w:val="22"/>
                <w:lang w:val="en-CA"/>
              </w:rPr>
              <w:t>Marine Geology</w:t>
            </w:r>
          </w:p>
          <w:p w14:paraId="5727907A" w14:textId="63E5145F" w:rsidR="00A87775" w:rsidRPr="00D66E63" w:rsidRDefault="00A87775">
            <w:pPr>
              <w:autoSpaceDE w:val="0"/>
              <w:autoSpaceDN w:val="0"/>
              <w:adjustRightInd w:val="0"/>
              <w:jc w:val="left"/>
              <w:rPr>
                <w:rFonts w:eastAsiaTheme="minorEastAsia"/>
                <w:color w:val="000000"/>
                <w:szCs w:val="22"/>
                <w:lang w:val="en-CA"/>
              </w:rPr>
            </w:pPr>
            <w:r w:rsidRPr="009E4039">
              <w:rPr>
                <w:rStyle w:val="Hyperlink"/>
                <w:rFonts w:eastAsiaTheme="minorEastAsia"/>
                <w:sz w:val="22"/>
                <w:szCs w:val="22"/>
                <w:lang w:val="en-CA"/>
              </w:rPr>
              <w:t>Volume 378, 1 August 2016, pp 196-212.</w:t>
            </w:r>
            <w:r>
              <w:rPr>
                <w:rFonts w:eastAsiaTheme="minorEastAsia"/>
                <w:color w:val="000000"/>
                <w:szCs w:val="22"/>
                <w:lang w:val="en-CA"/>
              </w:rPr>
              <w:fldChar w:fldCharType="end"/>
            </w:r>
          </w:p>
        </w:tc>
        <w:tc>
          <w:tcPr>
            <w:tcW w:w="7290" w:type="dxa"/>
            <w:shd w:val="clear" w:color="auto" w:fill="auto"/>
          </w:tcPr>
          <w:p w14:paraId="23DE7EE6" w14:textId="4B51DDE9" w:rsidR="00A87775" w:rsidRPr="00D66E63" w:rsidDel="009009AA" w:rsidRDefault="00A87775" w:rsidP="009150D9">
            <w:pPr>
              <w:autoSpaceDE w:val="0"/>
              <w:autoSpaceDN w:val="0"/>
              <w:adjustRightInd w:val="0"/>
              <w:jc w:val="left"/>
              <w:rPr>
                <w:kern w:val="22"/>
                <w:szCs w:val="22"/>
                <w:shd w:val="clear" w:color="auto" w:fill="FFFFFF"/>
                <w:lang w:val="en-CA"/>
              </w:rPr>
            </w:pPr>
            <w:r w:rsidRPr="00603CB3">
              <w:rPr>
                <w:kern w:val="22"/>
                <w:szCs w:val="22"/>
                <w:shd w:val="clear" w:color="auto" w:fill="FFFFFF"/>
                <w:lang w:val="en-CA"/>
              </w:rPr>
              <w:t>The seabed morphology, type of sediments, and dominant benthic species on eleven mud volcanoes and diapirs located on the northern sector of the Gulf of Cádiz continental slope have been studied. The morphological characteristics were grouped as: (</w:t>
            </w:r>
            <w:proofErr w:type="spellStart"/>
            <w:r w:rsidRPr="00603CB3">
              <w:rPr>
                <w:kern w:val="22"/>
                <w:szCs w:val="22"/>
                <w:shd w:val="clear" w:color="auto" w:fill="FFFFFF"/>
                <w:lang w:val="en-CA"/>
              </w:rPr>
              <w:t>i</w:t>
            </w:r>
            <w:proofErr w:type="spellEnd"/>
            <w:r w:rsidRPr="00603CB3">
              <w:rPr>
                <w:kern w:val="22"/>
                <w:szCs w:val="22"/>
                <w:shd w:val="clear" w:color="auto" w:fill="FFFFFF"/>
                <w:lang w:val="en-CA"/>
              </w:rPr>
              <w:t xml:space="preserve">) fluid-escape-related features, (ii) bottom current features, (iii) mass movement features, (iv) tectonic features and (v) biogenic-related features. The dominant benthic species associated with fluid escape, hard substrates or soft bottoms, have also been mapped. A bottom current velocity analysis allowed, the morphological features to be correlated with the benthic habitats and the different sedimentary and oceanographic characteristics. The major factors controlling these features and the benthic habitats are mud flows and fluid-escape-related processes, as well as the interaction of </w:t>
            </w:r>
            <w:proofErr w:type="gramStart"/>
            <w:r w:rsidRPr="00603CB3">
              <w:rPr>
                <w:kern w:val="22"/>
                <w:szCs w:val="22"/>
                <w:shd w:val="clear" w:color="auto" w:fill="FFFFFF"/>
                <w:lang w:val="en-CA"/>
              </w:rPr>
              <w:t>deep water</w:t>
            </w:r>
            <w:proofErr w:type="gramEnd"/>
            <w:r w:rsidRPr="00603CB3">
              <w:rPr>
                <w:kern w:val="22"/>
                <w:szCs w:val="22"/>
                <w:shd w:val="clear" w:color="auto" w:fill="FFFFFF"/>
                <w:lang w:val="en-CA"/>
              </w:rPr>
              <w:t xml:space="preserve"> masses with the seafloor topography. Mud volcano eruptions give rise to mud flows and/or aqueous fluid seepage. These processes sustain chemosynthesis-based communities, closely associated with fluid seepage. Large depressions in the nearby area are influenced by collapse-related phenomena, where active fluid escape and the erosive effect of bottom currents have been identified. When the extrusion activity of the mud volcano is low and the seepage is diffuse, authigenic carbonates form within the edifice sediments. The bottom current sweeps the seafloor from the SE to the NW. When the velocity is moderate, sedimentary contourite processes take place on both sides of the edifices. At high velocities, the authigenic carbonates may be exhumed and colonised by species associated with hard substrates. Small carbonate mounds are found at the summits of some volcanoes and diapirs. Living corals have been found on the tops of the shallowest mud volcanoes, revealing different oceanographic conditions and strong bottom currents that favour the availability of nutrients and organic particles. The edifices affected by very high current velocities </w:t>
            </w:r>
            <w:proofErr w:type="gramStart"/>
            <w:r w:rsidRPr="00603CB3">
              <w:rPr>
                <w:kern w:val="22"/>
                <w:szCs w:val="22"/>
                <w:shd w:val="clear" w:color="auto" w:fill="FFFFFF"/>
                <w:lang w:val="en-CA"/>
              </w:rPr>
              <w:t>are located in</w:t>
            </w:r>
            <w:proofErr w:type="gramEnd"/>
            <w:r w:rsidRPr="00603CB3">
              <w:rPr>
                <w:kern w:val="22"/>
                <w:szCs w:val="22"/>
                <w:shd w:val="clear" w:color="auto" w:fill="FFFFFF"/>
                <w:lang w:val="en-CA"/>
              </w:rPr>
              <w:t xml:space="preserve"> the channels where erosive processes dominate.</w:t>
            </w:r>
          </w:p>
        </w:tc>
      </w:tr>
      <w:tr w:rsidR="00A87775" w:rsidRPr="00D66E63" w14:paraId="112F95D7" w14:textId="77777777" w:rsidTr="00261CB9">
        <w:tc>
          <w:tcPr>
            <w:tcW w:w="1597" w:type="dxa"/>
            <w:vMerge/>
            <w:shd w:val="clear" w:color="auto" w:fill="auto"/>
            <w:vAlign w:val="center"/>
          </w:tcPr>
          <w:p w14:paraId="02EDEECD" w14:textId="77777777" w:rsidR="00A87775" w:rsidRPr="00D66E63" w:rsidDel="00692146" w:rsidRDefault="00A87775" w:rsidP="00E623B1">
            <w:pPr>
              <w:jc w:val="left"/>
              <w:rPr>
                <w:b/>
                <w:kern w:val="22"/>
                <w:szCs w:val="22"/>
                <w:lang w:val="en-CA"/>
              </w:rPr>
            </w:pPr>
          </w:p>
        </w:tc>
        <w:tc>
          <w:tcPr>
            <w:tcW w:w="3690" w:type="dxa"/>
            <w:shd w:val="clear" w:color="auto" w:fill="auto"/>
          </w:tcPr>
          <w:p w14:paraId="7CEEEC49" w14:textId="0EE5A1D1" w:rsidR="00A87775" w:rsidRPr="00D66E63" w:rsidRDefault="00115753">
            <w:pPr>
              <w:autoSpaceDE w:val="0"/>
              <w:autoSpaceDN w:val="0"/>
              <w:adjustRightInd w:val="0"/>
              <w:jc w:val="left"/>
              <w:rPr>
                <w:rFonts w:eastAsiaTheme="minorEastAsia"/>
                <w:color w:val="000000"/>
                <w:szCs w:val="22"/>
                <w:lang w:val="en-CA"/>
              </w:rPr>
            </w:pPr>
            <w:hyperlink r:id="rId56" w:history="1">
              <w:r w:rsidR="00A87775" w:rsidRPr="0044733C">
                <w:rPr>
                  <w:rStyle w:val="Hyperlink"/>
                  <w:sz w:val="22"/>
                </w:rPr>
                <w:t xml:space="preserve">J.L. Rueda, 2016. </w:t>
              </w:r>
              <w:r w:rsidR="00A87775" w:rsidRPr="0044733C">
                <w:rPr>
                  <w:rStyle w:val="Hyperlink"/>
                  <w:rFonts w:eastAsiaTheme="minorEastAsia"/>
                  <w:sz w:val="22"/>
                  <w:szCs w:val="22"/>
                  <w:lang w:val="en-CA"/>
                </w:rPr>
                <w:t xml:space="preserve">From chemosynthesis-based communities to cold-water corals: Vulnerable deep-sea </w:t>
              </w:r>
              <w:r w:rsidR="00A87775" w:rsidRPr="0044733C">
                <w:rPr>
                  <w:rStyle w:val="Hyperlink"/>
                  <w:rFonts w:eastAsiaTheme="minorEastAsia"/>
                  <w:sz w:val="22"/>
                  <w:szCs w:val="22"/>
                  <w:lang w:val="en-CA"/>
                </w:rPr>
                <w:lastRenderedPageBreak/>
                <w:t xml:space="preserve">habitats of the Gulf of Cádiz (Mar </w:t>
              </w:r>
              <w:proofErr w:type="spellStart"/>
              <w:r w:rsidR="00A87775" w:rsidRPr="0044733C">
                <w:rPr>
                  <w:rStyle w:val="Hyperlink"/>
                  <w:rFonts w:eastAsiaTheme="minorEastAsia"/>
                  <w:sz w:val="22"/>
                  <w:szCs w:val="22"/>
                  <w:lang w:val="en-CA"/>
                </w:rPr>
                <w:t>Biodiv</w:t>
              </w:r>
              <w:proofErr w:type="spellEnd"/>
              <w:r w:rsidR="00A87775" w:rsidRPr="0044733C">
                <w:rPr>
                  <w:rStyle w:val="Hyperlink"/>
                  <w:rFonts w:eastAsiaTheme="minorEastAsia"/>
                  <w:sz w:val="22"/>
                  <w:szCs w:val="22"/>
                  <w:lang w:val="en-CA"/>
                </w:rPr>
                <w:t>, 46:473–482).</w:t>
              </w:r>
            </w:hyperlink>
          </w:p>
        </w:tc>
        <w:tc>
          <w:tcPr>
            <w:tcW w:w="7290" w:type="dxa"/>
            <w:shd w:val="clear" w:color="auto" w:fill="auto"/>
          </w:tcPr>
          <w:p w14:paraId="74EBB299" w14:textId="34DF72C2" w:rsidR="00A87775" w:rsidRPr="00D66E63" w:rsidDel="009009AA" w:rsidRDefault="00A87775" w:rsidP="00AC77F3">
            <w:pPr>
              <w:autoSpaceDE w:val="0"/>
              <w:autoSpaceDN w:val="0"/>
              <w:adjustRightInd w:val="0"/>
              <w:jc w:val="left"/>
              <w:rPr>
                <w:kern w:val="22"/>
                <w:szCs w:val="22"/>
                <w:shd w:val="clear" w:color="auto" w:fill="FFFFFF"/>
                <w:lang w:val="en-CA"/>
              </w:rPr>
            </w:pPr>
            <w:r w:rsidRPr="00CE4366">
              <w:rPr>
                <w:kern w:val="22"/>
                <w:szCs w:val="22"/>
                <w:shd w:val="clear" w:color="auto" w:fill="FFFFFF"/>
                <w:lang w:val="en-CA"/>
              </w:rPr>
              <w:lastRenderedPageBreak/>
              <w:t>The Gulf of Cádiz (</w:t>
            </w:r>
            <w:proofErr w:type="spellStart"/>
            <w:r w:rsidRPr="00CE4366">
              <w:rPr>
                <w:kern w:val="22"/>
                <w:szCs w:val="22"/>
                <w:shd w:val="clear" w:color="auto" w:fill="FFFFFF"/>
                <w:lang w:val="en-CA"/>
              </w:rPr>
              <w:t>GoC</w:t>
            </w:r>
            <w:proofErr w:type="spellEnd"/>
            <w:r w:rsidRPr="00CE4366">
              <w:rPr>
                <w:kern w:val="22"/>
                <w:szCs w:val="22"/>
                <w:shd w:val="clear" w:color="auto" w:fill="FFFFFF"/>
                <w:lang w:val="en-CA"/>
              </w:rPr>
              <w:t>) represents an area of ecological</w:t>
            </w:r>
            <w:r>
              <w:rPr>
                <w:kern w:val="22"/>
                <w:szCs w:val="22"/>
                <w:shd w:val="clear" w:color="auto" w:fill="FFFFFF"/>
                <w:lang w:val="en-CA"/>
              </w:rPr>
              <w:t xml:space="preserve"> </w:t>
            </w:r>
            <w:r w:rsidRPr="00CE4366">
              <w:rPr>
                <w:kern w:val="22"/>
                <w:szCs w:val="22"/>
                <w:shd w:val="clear" w:color="auto" w:fill="FFFFFF"/>
                <w:lang w:val="en-CA"/>
              </w:rPr>
              <w:t>importance within the northeastern Atlantic Ocean due</w:t>
            </w:r>
            <w:r>
              <w:rPr>
                <w:kern w:val="22"/>
                <w:szCs w:val="22"/>
                <w:shd w:val="clear" w:color="auto" w:fill="FFFFFF"/>
                <w:lang w:val="en-CA"/>
              </w:rPr>
              <w:t xml:space="preserve"> </w:t>
            </w:r>
            <w:r w:rsidRPr="00CE4366">
              <w:rPr>
                <w:kern w:val="22"/>
                <w:szCs w:val="22"/>
                <w:shd w:val="clear" w:color="auto" w:fill="FFFFFF"/>
                <w:lang w:val="en-CA"/>
              </w:rPr>
              <w:t>to the presence of Mediterranean and Atlantic water masses, a</w:t>
            </w:r>
            <w:r>
              <w:rPr>
                <w:kern w:val="22"/>
                <w:szCs w:val="22"/>
                <w:shd w:val="clear" w:color="auto" w:fill="FFFFFF"/>
                <w:lang w:val="en-CA"/>
              </w:rPr>
              <w:t xml:space="preserve"> </w:t>
            </w:r>
            <w:r w:rsidRPr="00CE4366">
              <w:rPr>
                <w:kern w:val="22"/>
                <w:szCs w:val="22"/>
                <w:shd w:val="clear" w:color="auto" w:fill="FFFFFF"/>
                <w:lang w:val="en-CA"/>
              </w:rPr>
              <w:t>heterogeneous seafloor and a biological confluence.</w:t>
            </w:r>
            <w:r>
              <w:rPr>
                <w:kern w:val="22"/>
                <w:szCs w:val="22"/>
                <w:shd w:val="clear" w:color="auto" w:fill="FFFFFF"/>
                <w:lang w:val="en-CA"/>
              </w:rPr>
              <w:t xml:space="preserve"> </w:t>
            </w:r>
            <w:r w:rsidRPr="00CE4366">
              <w:rPr>
                <w:kern w:val="22"/>
                <w:szCs w:val="22"/>
                <w:shd w:val="clear" w:color="auto" w:fill="FFFFFF"/>
                <w:lang w:val="en-CA"/>
              </w:rPr>
              <w:t>Nevertheless, information on the presence of vulnerable</w:t>
            </w:r>
            <w:r>
              <w:rPr>
                <w:kern w:val="22"/>
                <w:szCs w:val="22"/>
                <w:shd w:val="clear" w:color="auto" w:fill="FFFFFF"/>
                <w:lang w:val="en-CA"/>
              </w:rPr>
              <w:t xml:space="preserve"> </w:t>
            </w:r>
            <w:r w:rsidRPr="00CE4366">
              <w:rPr>
                <w:kern w:val="22"/>
                <w:szCs w:val="22"/>
                <w:shd w:val="clear" w:color="auto" w:fill="FFFFFF"/>
                <w:lang w:val="en-CA"/>
              </w:rPr>
              <w:t xml:space="preserve">deep-sea habitats is </w:t>
            </w:r>
            <w:r w:rsidRPr="00CE4366">
              <w:rPr>
                <w:kern w:val="22"/>
                <w:szCs w:val="22"/>
                <w:shd w:val="clear" w:color="auto" w:fill="FFFFFF"/>
                <w:lang w:val="en-CA"/>
              </w:rPr>
              <w:lastRenderedPageBreak/>
              <w:t>still very scarce and it is of importance</w:t>
            </w:r>
            <w:r>
              <w:rPr>
                <w:kern w:val="22"/>
                <w:szCs w:val="22"/>
                <w:shd w:val="clear" w:color="auto" w:fill="FFFFFF"/>
                <w:lang w:val="en-CA"/>
              </w:rPr>
              <w:t xml:space="preserve"> </w:t>
            </w:r>
            <w:r w:rsidRPr="00CE4366">
              <w:rPr>
                <w:kern w:val="22"/>
                <w:szCs w:val="22"/>
                <w:shd w:val="clear" w:color="auto" w:fill="FFFFFF"/>
                <w:lang w:val="en-CA"/>
              </w:rPr>
              <w:t>for further habitat monitoring within the context of the</w:t>
            </w:r>
            <w:r w:rsidR="00AC77F3">
              <w:rPr>
                <w:kern w:val="22"/>
                <w:szCs w:val="22"/>
                <w:shd w:val="clear" w:color="auto" w:fill="FFFFFF"/>
                <w:lang w:val="en-CA"/>
              </w:rPr>
              <w:t xml:space="preserve"> </w:t>
            </w:r>
            <w:r w:rsidRPr="00CE4366">
              <w:rPr>
                <w:kern w:val="22"/>
                <w:szCs w:val="22"/>
                <w:shd w:val="clear" w:color="auto" w:fill="FFFFFF"/>
                <w:lang w:val="en-CA"/>
              </w:rPr>
              <w:t>Habitats and Marine Strategy Framework Directives and for</w:t>
            </w:r>
            <w:r>
              <w:rPr>
                <w:kern w:val="22"/>
                <w:szCs w:val="22"/>
                <w:shd w:val="clear" w:color="auto" w:fill="FFFFFF"/>
                <w:lang w:val="en-CA"/>
              </w:rPr>
              <w:t xml:space="preserve"> </w:t>
            </w:r>
            <w:r w:rsidRPr="00CE4366">
              <w:rPr>
                <w:kern w:val="22"/>
                <w:szCs w:val="22"/>
                <w:shd w:val="clear" w:color="auto" w:fill="FFFFFF"/>
                <w:lang w:val="en-CA"/>
              </w:rPr>
              <w:t>improving conservation and resource extraction management.</w:t>
            </w:r>
            <w:r w:rsidR="00AC77F3">
              <w:rPr>
                <w:kern w:val="22"/>
                <w:szCs w:val="22"/>
                <w:shd w:val="clear" w:color="auto" w:fill="FFFFFF"/>
                <w:lang w:val="en-CA"/>
              </w:rPr>
              <w:t xml:space="preserve"> </w:t>
            </w:r>
            <w:r w:rsidRPr="00CE4366">
              <w:rPr>
                <w:kern w:val="22"/>
                <w:szCs w:val="22"/>
                <w:shd w:val="clear" w:color="auto" w:fill="FFFFFF"/>
                <w:lang w:val="en-CA"/>
              </w:rPr>
              <w:t>From 2010 to 2012, fluid migration and emission related edifices</w:t>
            </w:r>
            <w:r w:rsidR="00AC77F3">
              <w:rPr>
                <w:kern w:val="22"/>
                <w:szCs w:val="22"/>
                <w:shd w:val="clear" w:color="auto" w:fill="FFFFFF"/>
                <w:lang w:val="en-CA"/>
              </w:rPr>
              <w:t xml:space="preserve"> </w:t>
            </w:r>
            <w:r w:rsidRPr="00CE4366">
              <w:rPr>
                <w:kern w:val="22"/>
                <w:szCs w:val="22"/>
                <w:shd w:val="clear" w:color="auto" w:fill="FFFFFF"/>
                <w:lang w:val="en-CA"/>
              </w:rPr>
              <w:t>(e.g., mud volcanoes, diapirs) from the Spanish continental</w:t>
            </w:r>
            <w:r w:rsidR="00AC77F3">
              <w:rPr>
                <w:kern w:val="22"/>
                <w:szCs w:val="22"/>
                <w:shd w:val="clear" w:color="auto" w:fill="FFFFFF"/>
                <w:lang w:val="en-CA"/>
              </w:rPr>
              <w:t xml:space="preserve"> </w:t>
            </w:r>
            <w:r w:rsidRPr="00CE4366">
              <w:rPr>
                <w:kern w:val="22"/>
                <w:szCs w:val="22"/>
                <w:shd w:val="clear" w:color="auto" w:fill="FFFFFF"/>
                <w:lang w:val="en-CA"/>
              </w:rPr>
              <w:t xml:space="preserve">margin of the </w:t>
            </w:r>
            <w:proofErr w:type="spellStart"/>
            <w:r w:rsidRPr="00CE4366">
              <w:rPr>
                <w:kern w:val="22"/>
                <w:szCs w:val="22"/>
                <w:shd w:val="clear" w:color="auto" w:fill="FFFFFF"/>
                <w:lang w:val="en-CA"/>
              </w:rPr>
              <w:t>GoC</w:t>
            </w:r>
            <w:proofErr w:type="spellEnd"/>
            <w:r w:rsidRPr="00CE4366">
              <w:rPr>
                <w:kern w:val="22"/>
                <w:szCs w:val="22"/>
                <w:shd w:val="clear" w:color="auto" w:fill="FFFFFF"/>
                <w:lang w:val="en-CA"/>
              </w:rPr>
              <w:t xml:space="preserve"> have been explored using a remotely</w:t>
            </w:r>
            <w:r>
              <w:rPr>
                <w:kern w:val="22"/>
                <w:szCs w:val="22"/>
                <w:shd w:val="clear" w:color="auto" w:fill="FFFFFF"/>
                <w:lang w:val="en-CA"/>
              </w:rPr>
              <w:t xml:space="preserve"> </w:t>
            </w:r>
            <w:r w:rsidRPr="00CE4366">
              <w:rPr>
                <w:kern w:val="22"/>
                <w:szCs w:val="22"/>
                <w:shd w:val="clear" w:color="auto" w:fill="FFFFFF"/>
                <w:lang w:val="en-CA"/>
              </w:rPr>
              <w:t xml:space="preserve">operated vehicle (ROV; </w:t>
            </w:r>
            <w:proofErr w:type="spellStart"/>
            <w:r w:rsidRPr="00CE4366">
              <w:rPr>
                <w:kern w:val="22"/>
                <w:szCs w:val="22"/>
                <w:shd w:val="clear" w:color="auto" w:fill="FFFFFF"/>
                <w:lang w:val="en-CA"/>
              </w:rPr>
              <w:t>Liropus</w:t>
            </w:r>
            <w:proofErr w:type="spellEnd"/>
            <w:r w:rsidRPr="00CE4366">
              <w:rPr>
                <w:kern w:val="22"/>
                <w:szCs w:val="22"/>
                <w:shd w:val="clear" w:color="auto" w:fill="FFFFFF"/>
                <w:lang w:val="en-CA"/>
              </w:rPr>
              <w:t xml:space="preserve"> 2000) and an underwater</w:t>
            </w:r>
            <w:r>
              <w:rPr>
                <w:kern w:val="22"/>
                <w:szCs w:val="22"/>
                <w:shd w:val="clear" w:color="auto" w:fill="FFFFFF"/>
                <w:lang w:val="en-CA"/>
              </w:rPr>
              <w:t xml:space="preserve"> </w:t>
            </w:r>
            <w:r w:rsidRPr="00CE4366">
              <w:rPr>
                <w:kern w:val="22"/>
                <w:szCs w:val="22"/>
                <w:shd w:val="clear" w:color="auto" w:fill="FFFFFF"/>
                <w:lang w:val="en-CA"/>
              </w:rPr>
              <w:t>camera sled (UCS; APHIA 2012) as well as several devices</w:t>
            </w:r>
            <w:r>
              <w:rPr>
                <w:kern w:val="22"/>
                <w:szCs w:val="22"/>
                <w:shd w:val="clear" w:color="auto" w:fill="FFFFFF"/>
                <w:lang w:val="en-CA"/>
              </w:rPr>
              <w:t xml:space="preserve"> </w:t>
            </w:r>
            <w:r w:rsidRPr="00CE4366">
              <w:rPr>
                <w:kern w:val="22"/>
                <w:szCs w:val="22"/>
                <w:shd w:val="clear" w:color="auto" w:fill="FFFFFF"/>
                <w:lang w:val="en-CA"/>
              </w:rPr>
              <w:t xml:space="preserve">for collecting sediment and fauna. Different vulnerable </w:t>
            </w:r>
            <w:proofErr w:type="spellStart"/>
            <w:r w:rsidRPr="00CE4366">
              <w:rPr>
                <w:kern w:val="22"/>
                <w:szCs w:val="22"/>
                <w:shd w:val="clear" w:color="auto" w:fill="FFFFFF"/>
                <w:lang w:val="en-CA"/>
              </w:rPr>
              <w:t>deepsea</w:t>
            </w:r>
            <w:proofErr w:type="spellEnd"/>
            <w:r>
              <w:rPr>
                <w:kern w:val="22"/>
                <w:szCs w:val="22"/>
                <w:shd w:val="clear" w:color="auto" w:fill="FFFFFF"/>
                <w:lang w:val="en-CA"/>
              </w:rPr>
              <w:t xml:space="preserve"> </w:t>
            </w:r>
            <w:r w:rsidRPr="00CE4366">
              <w:rPr>
                <w:kern w:val="22"/>
                <w:szCs w:val="22"/>
                <w:shd w:val="clear" w:color="auto" w:fill="FFFFFF"/>
                <w:lang w:val="en-CA"/>
              </w:rPr>
              <w:t>habitats have been observed, including anoxic bottoms</w:t>
            </w:r>
            <w:r>
              <w:rPr>
                <w:kern w:val="22"/>
                <w:szCs w:val="22"/>
                <w:shd w:val="clear" w:color="auto" w:fill="FFFFFF"/>
                <w:lang w:val="en-CA"/>
              </w:rPr>
              <w:t xml:space="preserve"> </w:t>
            </w:r>
            <w:r w:rsidRPr="00CE4366">
              <w:rPr>
                <w:kern w:val="22"/>
                <w:szCs w:val="22"/>
                <w:shd w:val="clear" w:color="auto" w:fill="FFFFFF"/>
                <w:lang w:val="en-CA"/>
              </w:rPr>
              <w:t>with bacterial mats, sea-pen communities, sponge aggregations,</w:t>
            </w:r>
            <w:r>
              <w:rPr>
                <w:kern w:val="22"/>
                <w:szCs w:val="22"/>
                <w:shd w:val="clear" w:color="auto" w:fill="FFFFFF"/>
                <w:lang w:val="en-CA"/>
              </w:rPr>
              <w:t xml:space="preserve"> </w:t>
            </w:r>
            <w:proofErr w:type="spellStart"/>
            <w:r w:rsidRPr="00CE4366">
              <w:rPr>
                <w:kern w:val="22"/>
                <w:szCs w:val="22"/>
                <w:shd w:val="clear" w:color="auto" w:fill="FFFFFF"/>
                <w:lang w:val="en-CA"/>
              </w:rPr>
              <w:t>antipatharian</w:t>
            </w:r>
            <w:proofErr w:type="spellEnd"/>
            <w:r w:rsidRPr="00CE4366">
              <w:rPr>
                <w:kern w:val="22"/>
                <w:szCs w:val="22"/>
                <w:shd w:val="clear" w:color="auto" w:fill="FFFFFF"/>
                <w:lang w:val="en-CA"/>
              </w:rPr>
              <w:t xml:space="preserve"> and gorgonian communities </w:t>
            </w:r>
            <w:proofErr w:type="gramStart"/>
            <w:r w:rsidRPr="00CE4366">
              <w:rPr>
                <w:kern w:val="22"/>
                <w:szCs w:val="22"/>
                <w:shd w:val="clear" w:color="auto" w:fill="FFFFFF"/>
                <w:lang w:val="en-CA"/>
              </w:rPr>
              <w:t>and also</w:t>
            </w:r>
            <w:proofErr w:type="gramEnd"/>
            <w:r>
              <w:rPr>
                <w:kern w:val="22"/>
                <w:szCs w:val="22"/>
                <w:shd w:val="clear" w:color="auto" w:fill="FFFFFF"/>
                <w:lang w:val="en-CA"/>
              </w:rPr>
              <w:t xml:space="preserve"> </w:t>
            </w:r>
            <w:r w:rsidRPr="00CE4366">
              <w:rPr>
                <w:kern w:val="22"/>
                <w:szCs w:val="22"/>
                <w:shd w:val="clear" w:color="auto" w:fill="FFFFFF"/>
                <w:lang w:val="en-CA"/>
              </w:rPr>
              <w:t>cold-water coral banks. Some of these habitats are included</w:t>
            </w:r>
            <w:r>
              <w:rPr>
                <w:kern w:val="22"/>
                <w:szCs w:val="22"/>
                <w:shd w:val="clear" w:color="auto" w:fill="FFFFFF"/>
                <w:lang w:val="en-CA"/>
              </w:rPr>
              <w:t xml:space="preserve"> </w:t>
            </w:r>
            <w:r w:rsidRPr="00CE4366">
              <w:rPr>
                <w:kern w:val="22"/>
                <w:szCs w:val="22"/>
                <w:shd w:val="clear" w:color="auto" w:fill="FFFFFF"/>
                <w:lang w:val="en-CA"/>
              </w:rPr>
              <w:t>in conservation lists of the habitat directive and in international</w:t>
            </w:r>
            <w:r>
              <w:rPr>
                <w:kern w:val="22"/>
                <w:szCs w:val="22"/>
                <w:shd w:val="clear" w:color="auto" w:fill="FFFFFF"/>
                <w:lang w:val="en-CA"/>
              </w:rPr>
              <w:t xml:space="preserve"> </w:t>
            </w:r>
            <w:r w:rsidRPr="00CE4366">
              <w:rPr>
                <w:kern w:val="22"/>
                <w:szCs w:val="22"/>
                <w:shd w:val="clear" w:color="auto" w:fill="FFFFFF"/>
                <w:lang w:val="en-CA"/>
              </w:rPr>
              <w:t>conventions (OSPAR, RAC/SPA), however some of them</w:t>
            </w:r>
            <w:r>
              <w:rPr>
                <w:kern w:val="22"/>
                <w:szCs w:val="22"/>
                <w:shd w:val="clear" w:color="auto" w:fill="FFFFFF"/>
                <w:lang w:val="en-CA"/>
              </w:rPr>
              <w:t xml:space="preserve"> </w:t>
            </w:r>
            <w:proofErr w:type="gramStart"/>
            <w:r w:rsidRPr="00CE4366">
              <w:rPr>
                <w:kern w:val="22"/>
                <w:szCs w:val="22"/>
                <w:shd w:val="clear" w:color="auto" w:fill="FFFFFF"/>
                <w:lang w:val="en-CA"/>
              </w:rPr>
              <w:t>are located in</w:t>
            </w:r>
            <w:proofErr w:type="gramEnd"/>
            <w:r w:rsidRPr="00CE4366">
              <w:rPr>
                <w:kern w:val="22"/>
                <w:szCs w:val="22"/>
                <w:shd w:val="clear" w:color="auto" w:fill="FFFFFF"/>
                <w:lang w:val="en-CA"/>
              </w:rPr>
              <w:t xml:space="preserve"> areas of the </w:t>
            </w:r>
            <w:proofErr w:type="spellStart"/>
            <w:r w:rsidRPr="00CE4366">
              <w:rPr>
                <w:kern w:val="22"/>
                <w:szCs w:val="22"/>
                <w:shd w:val="clear" w:color="auto" w:fill="FFFFFF"/>
                <w:lang w:val="en-CA"/>
              </w:rPr>
              <w:t>GoC</w:t>
            </w:r>
            <w:proofErr w:type="spellEnd"/>
            <w:r w:rsidRPr="00CE4366">
              <w:rPr>
                <w:kern w:val="22"/>
                <w:szCs w:val="22"/>
                <w:shd w:val="clear" w:color="auto" w:fill="FFFFFF"/>
                <w:lang w:val="en-CA"/>
              </w:rPr>
              <w:t xml:space="preserve"> that are exposed to intense</w:t>
            </w:r>
            <w:r>
              <w:rPr>
                <w:kern w:val="22"/>
                <w:szCs w:val="22"/>
                <w:shd w:val="clear" w:color="auto" w:fill="FFFFFF"/>
                <w:lang w:val="en-CA"/>
              </w:rPr>
              <w:t xml:space="preserve"> </w:t>
            </w:r>
            <w:r w:rsidRPr="00CE4366">
              <w:rPr>
                <w:kern w:val="22"/>
                <w:szCs w:val="22"/>
                <w:shd w:val="clear" w:color="auto" w:fill="FFFFFF"/>
                <w:lang w:val="en-CA"/>
              </w:rPr>
              <w:t>trawling. The diversity of habitats detected in the Spanish</w:t>
            </w:r>
            <w:r>
              <w:rPr>
                <w:kern w:val="22"/>
                <w:szCs w:val="22"/>
                <w:shd w:val="clear" w:color="auto" w:fill="FFFFFF"/>
                <w:lang w:val="en-CA"/>
              </w:rPr>
              <w:t xml:space="preserve"> </w:t>
            </w:r>
            <w:r w:rsidRPr="00CE4366">
              <w:rPr>
                <w:kern w:val="22"/>
                <w:szCs w:val="22"/>
                <w:shd w:val="clear" w:color="auto" w:fill="FFFFFF"/>
                <w:lang w:val="en-CA"/>
              </w:rPr>
              <w:t xml:space="preserve">continental margin of the </w:t>
            </w:r>
            <w:proofErr w:type="spellStart"/>
            <w:r w:rsidRPr="00CE4366">
              <w:rPr>
                <w:kern w:val="22"/>
                <w:szCs w:val="22"/>
                <w:shd w:val="clear" w:color="auto" w:fill="FFFFFF"/>
                <w:lang w:val="en-CA"/>
              </w:rPr>
              <w:t>GoC</w:t>
            </w:r>
            <w:proofErr w:type="spellEnd"/>
            <w:r w:rsidRPr="00CE4366">
              <w:rPr>
                <w:kern w:val="22"/>
                <w:szCs w:val="22"/>
                <w:shd w:val="clear" w:color="auto" w:fill="FFFFFF"/>
                <w:lang w:val="en-CA"/>
              </w:rPr>
              <w:t xml:space="preserve"> highlights the importance of</w:t>
            </w:r>
            <w:r>
              <w:rPr>
                <w:kern w:val="22"/>
                <w:szCs w:val="22"/>
                <w:shd w:val="clear" w:color="auto" w:fill="FFFFFF"/>
                <w:lang w:val="en-CA"/>
              </w:rPr>
              <w:t xml:space="preserve"> </w:t>
            </w:r>
            <w:r w:rsidRPr="00CE4366">
              <w:rPr>
                <w:kern w:val="22"/>
                <w:szCs w:val="22"/>
                <w:shd w:val="clear" w:color="auto" w:fill="FFFFFF"/>
                <w:lang w:val="en-CA"/>
              </w:rPr>
              <w:t>seepage related edifices as inducers of seabed and habitat heterogeneity</w:t>
            </w:r>
            <w:r>
              <w:rPr>
                <w:kern w:val="22"/>
                <w:szCs w:val="22"/>
                <w:shd w:val="clear" w:color="auto" w:fill="FFFFFF"/>
                <w:lang w:val="en-CA"/>
              </w:rPr>
              <w:t xml:space="preserve"> </w:t>
            </w:r>
            <w:r w:rsidRPr="00CE4366">
              <w:rPr>
                <w:kern w:val="22"/>
                <w:szCs w:val="22"/>
                <w:shd w:val="clear" w:color="auto" w:fill="FFFFFF"/>
                <w:lang w:val="en-CA"/>
              </w:rPr>
              <w:t>in deep-sea areas.</w:t>
            </w:r>
          </w:p>
        </w:tc>
      </w:tr>
      <w:tr w:rsidR="00A87775" w:rsidRPr="00FA1FCD" w14:paraId="553E9224" w14:textId="77777777" w:rsidTr="00261CB9">
        <w:tc>
          <w:tcPr>
            <w:tcW w:w="1597" w:type="dxa"/>
            <w:vMerge/>
            <w:shd w:val="clear" w:color="auto" w:fill="auto"/>
            <w:vAlign w:val="center"/>
          </w:tcPr>
          <w:p w14:paraId="5AD7897A" w14:textId="77777777" w:rsidR="00A87775" w:rsidRPr="00D66E63" w:rsidDel="00692146" w:rsidRDefault="00A87775" w:rsidP="00E623B1">
            <w:pPr>
              <w:jc w:val="left"/>
              <w:rPr>
                <w:b/>
                <w:kern w:val="22"/>
                <w:szCs w:val="22"/>
                <w:lang w:val="en-CA"/>
              </w:rPr>
            </w:pPr>
          </w:p>
        </w:tc>
        <w:tc>
          <w:tcPr>
            <w:tcW w:w="3690" w:type="dxa"/>
            <w:shd w:val="clear" w:color="auto" w:fill="auto"/>
          </w:tcPr>
          <w:p w14:paraId="2A713AD9" w14:textId="6238B3C0" w:rsidR="00A87775" w:rsidRPr="0044733C" w:rsidRDefault="00A87775" w:rsidP="000B5970">
            <w:pPr>
              <w:autoSpaceDE w:val="0"/>
              <w:autoSpaceDN w:val="0"/>
              <w:adjustRightInd w:val="0"/>
              <w:jc w:val="left"/>
              <w:rPr>
                <w:rStyle w:val="Hyperlink"/>
                <w:rFonts w:eastAsiaTheme="minorEastAsia"/>
                <w:sz w:val="22"/>
                <w:szCs w:val="22"/>
                <w:lang w:val="en-CA"/>
              </w:rPr>
            </w:pPr>
            <w:r>
              <w:rPr>
                <w:rFonts w:eastAsiaTheme="minorEastAsia"/>
                <w:color w:val="000000"/>
                <w:szCs w:val="22"/>
                <w:lang w:val="en-CA"/>
              </w:rPr>
              <w:fldChar w:fldCharType="begin"/>
            </w:r>
            <w:r>
              <w:rPr>
                <w:rFonts w:eastAsiaTheme="minorEastAsia"/>
                <w:color w:val="000000"/>
                <w:szCs w:val="22"/>
                <w:lang w:val="en-CA"/>
              </w:rPr>
              <w:instrText xml:space="preserve"> HYPERLINK "https://www.cbd.int/doc/c/e337/15b8/14415a8786d1fbbc74b4e762/gulf-cadiz-2018-ramalho-et-al-zootaxa-en.pdf" </w:instrText>
            </w:r>
            <w:r>
              <w:rPr>
                <w:rFonts w:eastAsiaTheme="minorEastAsia"/>
                <w:color w:val="000000"/>
                <w:szCs w:val="22"/>
                <w:lang w:val="en-CA"/>
              </w:rPr>
              <w:fldChar w:fldCharType="separate"/>
            </w:r>
            <w:r w:rsidRPr="0044733C">
              <w:rPr>
                <w:rStyle w:val="Hyperlink"/>
                <w:rFonts w:eastAsiaTheme="minorEastAsia"/>
                <w:sz w:val="22"/>
                <w:szCs w:val="22"/>
                <w:lang w:val="en-CA"/>
              </w:rPr>
              <w:t xml:space="preserve">L.V. </w:t>
            </w:r>
            <w:proofErr w:type="spellStart"/>
            <w:r w:rsidRPr="0044733C">
              <w:rPr>
                <w:rStyle w:val="Hyperlink"/>
                <w:rFonts w:eastAsiaTheme="minorEastAsia"/>
                <w:sz w:val="22"/>
                <w:szCs w:val="22"/>
                <w:lang w:val="en-CA"/>
              </w:rPr>
              <w:t>Ramalho</w:t>
            </w:r>
            <w:proofErr w:type="spellEnd"/>
            <w:r w:rsidRPr="0044733C">
              <w:rPr>
                <w:rStyle w:val="Hyperlink"/>
                <w:rFonts w:eastAsiaTheme="minorEastAsia"/>
                <w:sz w:val="22"/>
                <w:szCs w:val="22"/>
                <w:lang w:val="en-CA"/>
              </w:rPr>
              <w:t>, C.M. López-</w:t>
            </w:r>
            <w:proofErr w:type="spellStart"/>
            <w:r w:rsidRPr="0044733C">
              <w:rPr>
                <w:rStyle w:val="Hyperlink"/>
                <w:rFonts w:eastAsiaTheme="minorEastAsia"/>
                <w:sz w:val="22"/>
                <w:szCs w:val="22"/>
                <w:lang w:val="en-CA"/>
              </w:rPr>
              <w:t>Fé</w:t>
            </w:r>
            <w:proofErr w:type="spellEnd"/>
            <w:r w:rsidRPr="0044733C">
              <w:rPr>
                <w:rStyle w:val="Hyperlink"/>
                <w:rFonts w:eastAsiaTheme="minorEastAsia"/>
                <w:sz w:val="22"/>
                <w:szCs w:val="22"/>
                <w:lang w:val="en-CA"/>
              </w:rPr>
              <w:t xml:space="preserve"> and J.L. Rueda, 2018. Three species of </w:t>
            </w:r>
            <w:proofErr w:type="spellStart"/>
            <w:r w:rsidRPr="0044733C">
              <w:rPr>
                <w:rStyle w:val="Hyperlink"/>
                <w:rFonts w:eastAsiaTheme="minorEastAsia"/>
                <w:sz w:val="22"/>
                <w:szCs w:val="22"/>
                <w:lang w:val="en-CA"/>
              </w:rPr>
              <w:t>Reteporella</w:t>
            </w:r>
            <w:proofErr w:type="spellEnd"/>
            <w:r w:rsidRPr="0044733C">
              <w:rPr>
                <w:rStyle w:val="Hyperlink"/>
                <w:rFonts w:eastAsiaTheme="minorEastAsia"/>
                <w:sz w:val="22"/>
                <w:szCs w:val="22"/>
                <w:lang w:val="en-CA"/>
              </w:rPr>
              <w:t xml:space="preserve"> (</w:t>
            </w:r>
            <w:proofErr w:type="spellStart"/>
            <w:r w:rsidRPr="0044733C">
              <w:rPr>
                <w:rStyle w:val="Hyperlink"/>
                <w:rFonts w:eastAsiaTheme="minorEastAsia"/>
                <w:sz w:val="22"/>
                <w:szCs w:val="22"/>
                <w:lang w:val="en-CA"/>
              </w:rPr>
              <w:t>Bryozoa</w:t>
            </w:r>
            <w:proofErr w:type="spellEnd"/>
            <w:r w:rsidRPr="0044733C">
              <w:rPr>
                <w:rStyle w:val="Hyperlink"/>
                <w:rFonts w:eastAsiaTheme="minorEastAsia"/>
                <w:sz w:val="22"/>
                <w:szCs w:val="22"/>
                <w:lang w:val="en-CA"/>
              </w:rPr>
              <w:t xml:space="preserve">: </w:t>
            </w:r>
            <w:proofErr w:type="spellStart"/>
            <w:r w:rsidRPr="0044733C">
              <w:rPr>
                <w:rStyle w:val="Hyperlink"/>
                <w:rFonts w:eastAsiaTheme="minorEastAsia"/>
                <w:sz w:val="22"/>
                <w:szCs w:val="22"/>
                <w:lang w:val="en-CA"/>
              </w:rPr>
              <w:t>Cheilostomata</w:t>
            </w:r>
            <w:proofErr w:type="spellEnd"/>
            <w:r w:rsidRPr="0044733C">
              <w:rPr>
                <w:rStyle w:val="Hyperlink"/>
                <w:rFonts w:eastAsiaTheme="minorEastAsia"/>
                <w:sz w:val="22"/>
                <w:szCs w:val="22"/>
                <w:lang w:val="en-CA"/>
              </w:rPr>
              <w:t xml:space="preserve">) in a diapiric and mud volcano field of the Gulf of Cádiz, with the description of </w:t>
            </w:r>
            <w:proofErr w:type="spellStart"/>
            <w:r w:rsidRPr="0044733C">
              <w:rPr>
                <w:rStyle w:val="Hyperlink"/>
                <w:rFonts w:eastAsiaTheme="minorEastAsia"/>
                <w:sz w:val="22"/>
                <w:szCs w:val="22"/>
                <w:lang w:val="en-CA"/>
              </w:rPr>
              <w:t>Reteporella</w:t>
            </w:r>
            <w:proofErr w:type="spellEnd"/>
            <w:r w:rsidRPr="0044733C">
              <w:rPr>
                <w:rStyle w:val="Hyperlink"/>
                <w:rFonts w:eastAsiaTheme="minorEastAsia"/>
                <w:sz w:val="22"/>
                <w:szCs w:val="22"/>
                <w:lang w:val="en-CA"/>
              </w:rPr>
              <w:t xml:space="preserve"> </w:t>
            </w:r>
            <w:proofErr w:type="spellStart"/>
            <w:r w:rsidRPr="0044733C">
              <w:rPr>
                <w:rStyle w:val="Hyperlink"/>
                <w:rFonts w:eastAsiaTheme="minorEastAsia"/>
                <w:sz w:val="22"/>
                <w:szCs w:val="22"/>
                <w:lang w:val="en-CA"/>
              </w:rPr>
              <w:t>victori</w:t>
            </w:r>
            <w:proofErr w:type="spellEnd"/>
            <w:r w:rsidRPr="0044733C">
              <w:rPr>
                <w:rStyle w:val="Hyperlink"/>
                <w:rFonts w:eastAsiaTheme="minorEastAsia"/>
                <w:sz w:val="22"/>
                <w:szCs w:val="22"/>
                <w:lang w:val="en-CA"/>
              </w:rPr>
              <w:t xml:space="preserve"> n. sp.</w:t>
            </w:r>
          </w:p>
          <w:p w14:paraId="19C201D6" w14:textId="65A0BC0F" w:rsidR="00A87775" w:rsidRPr="00FA1FCD" w:rsidRDefault="00A87775">
            <w:pPr>
              <w:autoSpaceDE w:val="0"/>
              <w:autoSpaceDN w:val="0"/>
              <w:adjustRightInd w:val="0"/>
              <w:jc w:val="left"/>
              <w:rPr>
                <w:rFonts w:eastAsiaTheme="minorEastAsia"/>
                <w:color w:val="000000"/>
                <w:szCs w:val="22"/>
                <w:lang w:val="en-CA"/>
              </w:rPr>
            </w:pPr>
            <w:proofErr w:type="spellStart"/>
            <w:r w:rsidRPr="0044733C">
              <w:rPr>
                <w:rStyle w:val="Hyperlink"/>
                <w:rFonts w:eastAsiaTheme="minorEastAsia"/>
                <w:sz w:val="22"/>
                <w:szCs w:val="22"/>
                <w:lang w:val="en-CA"/>
              </w:rPr>
              <w:t>Zootaxa</w:t>
            </w:r>
            <w:proofErr w:type="spellEnd"/>
            <w:r w:rsidRPr="0044733C">
              <w:rPr>
                <w:rStyle w:val="Hyperlink"/>
                <w:rFonts w:eastAsiaTheme="minorEastAsia"/>
                <w:sz w:val="22"/>
                <w:szCs w:val="22"/>
                <w:lang w:val="en-CA"/>
              </w:rPr>
              <w:t xml:space="preserve"> 4375 (1): 090–104.</w:t>
            </w:r>
            <w:r>
              <w:rPr>
                <w:rFonts w:eastAsiaTheme="minorEastAsia"/>
                <w:color w:val="000000"/>
                <w:szCs w:val="22"/>
                <w:lang w:val="en-CA"/>
              </w:rPr>
              <w:fldChar w:fldCharType="end"/>
            </w:r>
          </w:p>
        </w:tc>
        <w:tc>
          <w:tcPr>
            <w:tcW w:w="7290" w:type="dxa"/>
            <w:shd w:val="clear" w:color="auto" w:fill="auto"/>
          </w:tcPr>
          <w:p w14:paraId="3003AA4F" w14:textId="2FD1DE74" w:rsidR="00A87775" w:rsidRPr="007C4D64" w:rsidRDefault="00A87775" w:rsidP="007C4D64">
            <w:pPr>
              <w:autoSpaceDE w:val="0"/>
              <w:autoSpaceDN w:val="0"/>
              <w:adjustRightInd w:val="0"/>
              <w:jc w:val="left"/>
              <w:rPr>
                <w:kern w:val="22"/>
                <w:szCs w:val="22"/>
                <w:shd w:val="clear" w:color="auto" w:fill="FFFFFF"/>
                <w:lang w:val="en-CA"/>
              </w:rPr>
            </w:pPr>
            <w:r w:rsidRPr="007C4D64">
              <w:rPr>
                <w:kern w:val="22"/>
                <w:szCs w:val="22"/>
                <w:shd w:val="clear" w:color="auto" w:fill="FFFFFF"/>
                <w:lang w:val="en-CA"/>
              </w:rPr>
              <w:t>Diapirs and mud volcanoes (MVs) are formed by the migration and extrusion of fluids and mud to the seafloor, respectively.</w:t>
            </w:r>
            <w:r>
              <w:rPr>
                <w:kern w:val="22"/>
                <w:szCs w:val="22"/>
                <w:shd w:val="clear" w:color="auto" w:fill="FFFFFF"/>
                <w:lang w:val="en-CA"/>
              </w:rPr>
              <w:t xml:space="preserve"> </w:t>
            </w:r>
            <w:r w:rsidRPr="007C4D64">
              <w:rPr>
                <w:kern w:val="22"/>
                <w:szCs w:val="22"/>
                <w:shd w:val="clear" w:color="auto" w:fill="FFFFFF"/>
                <w:lang w:val="en-CA"/>
              </w:rPr>
              <w:t>In the Gulf of Cádiz there are ca. 60 MVs and several diapirs with different environmental conditions and seepage</w:t>
            </w:r>
            <w:r>
              <w:rPr>
                <w:kern w:val="22"/>
                <w:szCs w:val="22"/>
                <w:shd w:val="clear" w:color="auto" w:fill="FFFFFF"/>
                <w:lang w:val="en-CA"/>
              </w:rPr>
              <w:t xml:space="preserve"> </w:t>
            </w:r>
            <w:r w:rsidRPr="007C4D64">
              <w:rPr>
                <w:kern w:val="22"/>
                <w:szCs w:val="22"/>
                <w:shd w:val="clear" w:color="auto" w:fill="FFFFFF"/>
                <w:lang w:val="en-CA"/>
              </w:rPr>
              <w:t>activity. Previous studies, mainly on MVs, have demonstrated that the invertebrate fauna associated with these seafloor</w:t>
            </w:r>
            <w:r>
              <w:rPr>
                <w:kern w:val="22"/>
                <w:szCs w:val="22"/>
                <w:shd w:val="clear" w:color="auto" w:fill="FFFFFF"/>
                <w:lang w:val="en-CA"/>
              </w:rPr>
              <w:t xml:space="preserve"> </w:t>
            </w:r>
            <w:r w:rsidRPr="007C4D64">
              <w:rPr>
                <w:kern w:val="22"/>
                <w:szCs w:val="22"/>
                <w:shd w:val="clear" w:color="auto" w:fill="FFFFFF"/>
                <w:lang w:val="en-CA"/>
              </w:rPr>
              <w:t xml:space="preserve">structures can be very diverse, including </w:t>
            </w:r>
            <w:proofErr w:type="spellStart"/>
            <w:r w:rsidRPr="007C4D64">
              <w:rPr>
                <w:kern w:val="22"/>
                <w:szCs w:val="22"/>
                <w:shd w:val="clear" w:color="auto" w:fill="FFFFFF"/>
                <w:lang w:val="en-CA"/>
              </w:rPr>
              <w:t>chemosymbiotic</w:t>
            </w:r>
            <w:proofErr w:type="spellEnd"/>
            <w:r w:rsidRPr="007C4D64">
              <w:rPr>
                <w:kern w:val="22"/>
                <w:szCs w:val="22"/>
                <w:shd w:val="clear" w:color="auto" w:fill="FFFFFF"/>
                <w:lang w:val="en-CA"/>
              </w:rPr>
              <w:t xml:space="preserve"> species, mostly mollusks and </w:t>
            </w:r>
            <w:proofErr w:type="spellStart"/>
            <w:r w:rsidRPr="007C4D64">
              <w:rPr>
                <w:kern w:val="22"/>
                <w:szCs w:val="22"/>
                <w:shd w:val="clear" w:color="auto" w:fill="FFFFFF"/>
                <w:lang w:val="en-CA"/>
              </w:rPr>
              <w:t>frenulate</w:t>
            </w:r>
            <w:proofErr w:type="spellEnd"/>
            <w:r w:rsidRPr="007C4D64">
              <w:rPr>
                <w:kern w:val="22"/>
                <w:szCs w:val="22"/>
                <w:shd w:val="clear" w:color="auto" w:fill="FFFFFF"/>
                <w:lang w:val="en-CA"/>
              </w:rPr>
              <w:t xml:space="preserve"> polychaetes, as well as</w:t>
            </w:r>
            <w:r>
              <w:rPr>
                <w:kern w:val="22"/>
                <w:szCs w:val="22"/>
                <w:shd w:val="clear" w:color="auto" w:fill="FFFFFF"/>
                <w:lang w:val="en-CA"/>
              </w:rPr>
              <w:t xml:space="preserve"> </w:t>
            </w:r>
            <w:r w:rsidRPr="007C4D64">
              <w:rPr>
                <w:kern w:val="22"/>
                <w:szCs w:val="22"/>
                <w:shd w:val="clear" w:color="auto" w:fill="FFFFFF"/>
                <w:lang w:val="en-CA"/>
              </w:rPr>
              <w:t>vulnerable suspension feeders, such as cold-water corals and sponges, among others. Previous studies of the bryozoan fauna</w:t>
            </w:r>
            <w:r>
              <w:rPr>
                <w:kern w:val="22"/>
                <w:szCs w:val="22"/>
                <w:shd w:val="clear" w:color="auto" w:fill="FFFFFF"/>
                <w:lang w:val="en-CA"/>
              </w:rPr>
              <w:t xml:space="preserve"> </w:t>
            </w:r>
            <w:r w:rsidRPr="007C4D64">
              <w:rPr>
                <w:kern w:val="22"/>
                <w:szCs w:val="22"/>
                <w:shd w:val="clear" w:color="auto" w:fill="FFFFFF"/>
                <w:lang w:val="en-CA"/>
              </w:rPr>
              <w:t xml:space="preserve">in this area have recorded species belonging to 28 families. One of these families is </w:t>
            </w:r>
            <w:proofErr w:type="spellStart"/>
            <w:r w:rsidRPr="007C4D64">
              <w:rPr>
                <w:kern w:val="22"/>
                <w:szCs w:val="22"/>
                <w:shd w:val="clear" w:color="auto" w:fill="FFFFFF"/>
                <w:lang w:val="en-CA"/>
              </w:rPr>
              <w:t>Phidoloporidae</w:t>
            </w:r>
            <w:proofErr w:type="spellEnd"/>
            <w:r w:rsidRPr="007C4D64">
              <w:rPr>
                <w:kern w:val="22"/>
                <w:szCs w:val="22"/>
                <w:shd w:val="clear" w:color="auto" w:fill="FFFFFF"/>
                <w:lang w:val="en-CA"/>
              </w:rPr>
              <w:t>, which comprises</w:t>
            </w:r>
          </w:p>
          <w:p w14:paraId="17A96FC5" w14:textId="77777777" w:rsidR="00A87775" w:rsidRPr="007C4D64" w:rsidRDefault="00A87775" w:rsidP="007C4D64">
            <w:pPr>
              <w:autoSpaceDE w:val="0"/>
              <w:autoSpaceDN w:val="0"/>
              <w:adjustRightInd w:val="0"/>
              <w:jc w:val="left"/>
              <w:rPr>
                <w:kern w:val="22"/>
                <w:szCs w:val="22"/>
                <w:shd w:val="clear" w:color="auto" w:fill="FFFFFF"/>
                <w:lang w:val="en-CA"/>
              </w:rPr>
            </w:pPr>
            <w:r w:rsidRPr="007C4D64">
              <w:rPr>
                <w:kern w:val="22"/>
                <w:szCs w:val="22"/>
                <w:shd w:val="clear" w:color="auto" w:fill="FFFFFF"/>
                <w:lang w:val="en-CA"/>
              </w:rPr>
              <w:t xml:space="preserve">27 genera worldwide, including the common </w:t>
            </w:r>
            <w:proofErr w:type="spellStart"/>
            <w:r w:rsidRPr="007C4D64">
              <w:rPr>
                <w:kern w:val="22"/>
                <w:szCs w:val="22"/>
                <w:shd w:val="clear" w:color="auto" w:fill="FFFFFF"/>
                <w:lang w:val="en-CA"/>
              </w:rPr>
              <w:t>Rhynchozoon</w:t>
            </w:r>
            <w:proofErr w:type="spellEnd"/>
            <w:r w:rsidRPr="007C4D64">
              <w:rPr>
                <w:kern w:val="22"/>
                <w:szCs w:val="22"/>
                <w:shd w:val="clear" w:color="auto" w:fill="FFFFFF"/>
                <w:lang w:val="en-CA"/>
              </w:rPr>
              <w:t xml:space="preserve">, </w:t>
            </w:r>
            <w:proofErr w:type="spellStart"/>
            <w:r w:rsidRPr="007C4D64">
              <w:rPr>
                <w:kern w:val="22"/>
                <w:szCs w:val="22"/>
                <w:shd w:val="clear" w:color="auto" w:fill="FFFFFF"/>
                <w:lang w:val="en-CA"/>
              </w:rPr>
              <w:t>Reteporellina</w:t>
            </w:r>
            <w:proofErr w:type="spellEnd"/>
            <w:r w:rsidRPr="007C4D64">
              <w:rPr>
                <w:kern w:val="22"/>
                <w:szCs w:val="22"/>
                <w:shd w:val="clear" w:color="auto" w:fill="FFFFFF"/>
                <w:lang w:val="en-CA"/>
              </w:rPr>
              <w:t xml:space="preserve">, and </w:t>
            </w:r>
            <w:proofErr w:type="spellStart"/>
            <w:r w:rsidRPr="007C4D64">
              <w:rPr>
                <w:kern w:val="22"/>
                <w:szCs w:val="22"/>
                <w:shd w:val="clear" w:color="auto" w:fill="FFFFFF"/>
                <w:lang w:val="en-CA"/>
              </w:rPr>
              <w:t>Reteporella</w:t>
            </w:r>
            <w:proofErr w:type="spellEnd"/>
            <w:r w:rsidRPr="007C4D64">
              <w:rPr>
                <w:kern w:val="22"/>
                <w:szCs w:val="22"/>
                <w:shd w:val="clear" w:color="auto" w:fill="FFFFFF"/>
                <w:lang w:val="en-CA"/>
              </w:rPr>
              <w:t>. In the present study, two species</w:t>
            </w:r>
          </w:p>
          <w:p w14:paraId="42CD3387" w14:textId="08C7A24F" w:rsidR="00A87775" w:rsidRPr="00FA1FCD" w:rsidDel="009009AA" w:rsidRDefault="00A87775" w:rsidP="009150D9">
            <w:pPr>
              <w:autoSpaceDE w:val="0"/>
              <w:autoSpaceDN w:val="0"/>
              <w:adjustRightInd w:val="0"/>
              <w:jc w:val="left"/>
              <w:rPr>
                <w:kern w:val="22"/>
                <w:szCs w:val="22"/>
                <w:shd w:val="clear" w:color="auto" w:fill="FFFFFF"/>
                <w:lang w:val="en-CA"/>
              </w:rPr>
            </w:pPr>
            <w:r w:rsidRPr="007C4D64">
              <w:rPr>
                <w:kern w:val="22"/>
                <w:szCs w:val="22"/>
                <w:shd w:val="clear" w:color="auto" w:fill="FFFFFF"/>
                <w:lang w:val="en-CA"/>
              </w:rPr>
              <w:t xml:space="preserve">belonging to </w:t>
            </w:r>
            <w:proofErr w:type="spellStart"/>
            <w:r w:rsidRPr="007C4D64">
              <w:rPr>
                <w:kern w:val="22"/>
                <w:szCs w:val="22"/>
                <w:shd w:val="clear" w:color="auto" w:fill="FFFFFF"/>
                <w:lang w:val="en-CA"/>
              </w:rPr>
              <w:t>Reteporella</w:t>
            </w:r>
            <w:proofErr w:type="spellEnd"/>
            <w:r w:rsidRPr="007C4D64">
              <w:rPr>
                <w:kern w:val="22"/>
                <w:szCs w:val="22"/>
                <w:shd w:val="clear" w:color="auto" w:fill="FFFFFF"/>
                <w:lang w:val="en-CA"/>
              </w:rPr>
              <w:t xml:space="preserve"> are </w:t>
            </w:r>
            <w:proofErr w:type="spellStart"/>
            <w:r w:rsidRPr="007C4D64">
              <w:rPr>
                <w:kern w:val="22"/>
                <w:szCs w:val="22"/>
                <w:shd w:val="clear" w:color="auto" w:fill="FFFFFF"/>
                <w:lang w:val="en-CA"/>
              </w:rPr>
              <w:t>redescribed</w:t>
            </w:r>
            <w:proofErr w:type="spellEnd"/>
            <w:r w:rsidRPr="007C4D64">
              <w:rPr>
                <w:kern w:val="22"/>
                <w:szCs w:val="22"/>
                <w:shd w:val="clear" w:color="auto" w:fill="FFFFFF"/>
                <w:lang w:val="en-CA"/>
              </w:rPr>
              <w:t>, and a new species is described from diapirs and MVs on the shelf and slope</w:t>
            </w:r>
            <w:r>
              <w:rPr>
                <w:kern w:val="22"/>
                <w:szCs w:val="22"/>
                <w:shd w:val="clear" w:color="auto" w:fill="FFFFFF"/>
                <w:lang w:val="en-CA"/>
              </w:rPr>
              <w:t xml:space="preserve"> </w:t>
            </w:r>
            <w:r w:rsidRPr="007C4D64">
              <w:rPr>
                <w:kern w:val="22"/>
                <w:szCs w:val="22"/>
                <w:shd w:val="clear" w:color="auto" w:fill="FFFFFF"/>
                <w:lang w:val="en-CA"/>
              </w:rPr>
              <w:t>of the Gulf of Cádiz. The samples were collected during several oceanographic expeditions carried out by the Instituto</w:t>
            </w:r>
            <w:r>
              <w:rPr>
                <w:kern w:val="22"/>
                <w:szCs w:val="22"/>
                <w:shd w:val="clear" w:color="auto" w:fill="FFFFFF"/>
                <w:lang w:val="en-CA"/>
              </w:rPr>
              <w:t xml:space="preserve"> </w:t>
            </w:r>
            <w:proofErr w:type="spellStart"/>
            <w:r w:rsidRPr="007C4D64">
              <w:rPr>
                <w:kern w:val="22"/>
                <w:szCs w:val="22"/>
                <w:shd w:val="clear" w:color="auto" w:fill="FFFFFF"/>
                <w:lang w:val="en-CA"/>
              </w:rPr>
              <w:t>Español</w:t>
            </w:r>
            <w:proofErr w:type="spellEnd"/>
            <w:r w:rsidRPr="007C4D64">
              <w:rPr>
                <w:kern w:val="22"/>
                <w:szCs w:val="22"/>
                <w:shd w:val="clear" w:color="auto" w:fill="FFFFFF"/>
                <w:lang w:val="en-CA"/>
              </w:rPr>
              <w:t xml:space="preserve"> de </w:t>
            </w:r>
            <w:proofErr w:type="spellStart"/>
            <w:r w:rsidRPr="007C4D64">
              <w:rPr>
                <w:kern w:val="22"/>
                <w:szCs w:val="22"/>
                <w:shd w:val="clear" w:color="auto" w:fill="FFFFFF"/>
                <w:lang w:val="en-CA"/>
              </w:rPr>
              <w:t>Oceanografia</w:t>
            </w:r>
            <w:proofErr w:type="spellEnd"/>
            <w:r w:rsidRPr="007C4D64">
              <w:rPr>
                <w:kern w:val="22"/>
                <w:szCs w:val="22"/>
                <w:shd w:val="clear" w:color="auto" w:fill="FFFFFF"/>
                <w:lang w:val="en-CA"/>
              </w:rPr>
              <w:t>. This genus is well represented in the NE Atlantic Ocean and the Mediterranean Sea, and our</w:t>
            </w:r>
            <w:r>
              <w:rPr>
                <w:kern w:val="22"/>
                <w:szCs w:val="22"/>
                <w:shd w:val="clear" w:color="auto" w:fill="FFFFFF"/>
                <w:lang w:val="en-CA"/>
              </w:rPr>
              <w:t xml:space="preserve"> </w:t>
            </w:r>
            <w:r w:rsidRPr="007C4D64">
              <w:rPr>
                <w:kern w:val="22"/>
                <w:szCs w:val="22"/>
                <w:shd w:val="clear" w:color="auto" w:fill="FFFFFF"/>
                <w:lang w:val="en-CA"/>
              </w:rPr>
              <w:t>study extends its occurrence on MVs and diapirs fields of the Gulf of Cádiz.</w:t>
            </w:r>
          </w:p>
        </w:tc>
      </w:tr>
      <w:tr w:rsidR="00A87775" w:rsidRPr="00A14FEC" w14:paraId="2F37E4F1" w14:textId="77777777" w:rsidTr="00261CB9">
        <w:tc>
          <w:tcPr>
            <w:tcW w:w="1597" w:type="dxa"/>
            <w:vMerge/>
            <w:shd w:val="clear" w:color="auto" w:fill="auto"/>
            <w:vAlign w:val="center"/>
          </w:tcPr>
          <w:p w14:paraId="28BC223D" w14:textId="77777777" w:rsidR="00A87775" w:rsidRPr="00FA1FCD" w:rsidDel="00692146" w:rsidRDefault="00A87775" w:rsidP="00E623B1">
            <w:pPr>
              <w:jc w:val="left"/>
              <w:rPr>
                <w:b/>
                <w:kern w:val="22"/>
                <w:szCs w:val="22"/>
                <w:lang w:val="en-CA"/>
              </w:rPr>
            </w:pPr>
          </w:p>
        </w:tc>
        <w:tc>
          <w:tcPr>
            <w:tcW w:w="3690" w:type="dxa"/>
            <w:shd w:val="clear" w:color="auto" w:fill="auto"/>
          </w:tcPr>
          <w:p w14:paraId="547A4365" w14:textId="6029D166" w:rsidR="00A87775" w:rsidRPr="00090486" w:rsidRDefault="00115753">
            <w:pPr>
              <w:autoSpaceDE w:val="0"/>
              <w:autoSpaceDN w:val="0"/>
              <w:adjustRightInd w:val="0"/>
              <w:jc w:val="left"/>
              <w:rPr>
                <w:rFonts w:eastAsiaTheme="minorEastAsia"/>
                <w:color w:val="000000"/>
                <w:szCs w:val="22"/>
                <w:lang w:val="fr-CA"/>
              </w:rPr>
            </w:pPr>
            <w:hyperlink r:id="rId57" w:history="1">
              <w:r w:rsidR="00A87775" w:rsidRPr="0044733C">
                <w:rPr>
                  <w:rStyle w:val="Hyperlink"/>
                  <w:sz w:val="22"/>
                </w:rPr>
                <w:t xml:space="preserve">F.M. Da Silva </w:t>
              </w:r>
              <w:proofErr w:type="spellStart"/>
              <w:r w:rsidR="00A87775" w:rsidRPr="0044733C">
                <w:rPr>
                  <w:rStyle w:val="Hyperlink"/>
                  <w:sz w:val="22"/>
                </w:rPr>
                <w:t>Morsoleto</w:t>
              </w:r>
              <w:proofErr w:type="spellEnd"/>
              <w:r w:rsidR="00A87775" w:rsidRPr="0044733C">
                <w:rPr>
                  <w:rStyle w:val="Hyperlink"/>
                  <w:sz w:val="22"/>
                </w:rPr>
                <w:t xml:space="preserve">, 2009. </w:t>
              </w:r>
              <w:r w:rsidR="00A87775" w:rsidRPr="0044733C">
                <w:rPr>
                  <w:rStyle w:val="Hyperlink"/>
                  <w:rFonts w:eastAsiaTheme="minorEastAsia"/>
                  <w:sz w:val="22"/>
                  <w:szCs w:val="22"/>
                  <w:lang w:val="en-CA"/>
                </w:rPr>
                <w:t xml:space="preserve">Biodiversity of Cold-Water Coral Reefs in the Gulf of Cadiz (NE </w:t>
              </w:r>
              <w:r w:rsidR="00A87775" w:rsidRPr="0044733C">
                <w:rPr>
                  <w:rStyle w:val="Hyperlink"/>
                  <w:rFonts w:eastAsiaTheme="minorEastAsia"/>
                  <w:sz w:val="22"/>
                  <w:szCs w:val="22"/>
                  <w:lang w:val="en-CA"/>
                </w:rPr>
                <w:lastRenderedPageBreak/>
                <w:t xml:space="preserve">Atlantic). </w:t>
              </w:r>
              <w:proofErr w:type="spellStart"/>
              <w:r w:rsidR="00A87775" w:rsidRPr="00BB2F4D">
                <w:rPr>
                  <w:rStyle w:val="Hyperlink"/>
                  <w:rFonts w:eastAsiaTheme="minorEastAsia"/>
                  <w:sz w:val="22"/>
                  <w:szCs w:val="22"/>
                  <w:lang w:val="fr-FR"/>
                </w:rPr>
                <w:t>Universidade</w:t>
              </w:r>
              <w:proofErr w:type="spellEnd"/>
              <w:r w:rsidR="00A87775" w:rsidRPr="00BB2F4D">
                <w:rPr>
                  <w:rStyle w:val="Hyperlink"/>
                  <w:rFonts w:eastAsiaTheme="minorEastAsia"/>
                  <w:sz w:val="22"/>
                  <w:szCs w:val="22"/>
                  <w:lang w:val="fr-FR"/>
                </w:rPr>
                <w:t xml:space="preserve"> de Aveiro, </w:t>
              </w:r>
              <w:proofErr w:type="spellStart"/>
              <w:r w:rsidR="00A87775" w:rsidRPr="00BB2F4D">
                <w:rPr>
                  <w:rStyle w:val="Hyperlink"/>
                  <w:rFonts w:eastAsiaTheme="minorEastAsia"/>
                  <w:sz w:val="22"/>
                  <w:szCs w:val="22"/>
                  <w:lang w:val="fr-FR"/>
                </w:rPr>
                <w:t>Departamento</w:t>
              </w:r>
              <w:proofErr w:type="spellEnd"/>
              <w:r w:rsidR="00A87775" w:rsidRPr="00BB2F4D">
                <w:rPr>
                  <w:rStyle w:val="Hyperlink"/>
                  <w:rFonts w:eastAsiaTheme="minorEastAsia"/>
                  <w:sz w:val="22"/>
                  <w:szCs w:val="22"/>
                  <w:lang w:val="fr-FR"/>
                </w:rPr>
                <w:t xml:space="preserve"> de </w:t>
              </w:r>
              <w:proofErr w:type="spellStart"/>
              <w:r w:rsidR="00A87775" w:rsidRPr="00BB2F4D">
                <w:rPr>
                  <w:rStyle w:val="Hyperlink"/>
                  <w:rFonts w:eastAsiaTheme="minorEastAsia"/>
                  <w:sz w:val="22"/>
                  <w:szCs w:val="22"/>
                  <w:lang w:val="fr-FR"/>
                </w:rPr>
                <w:t>Biologia</w:t>
              </w:r>
              <w:proofErr w:type="spellEnd"/>
              <w:r w:rsidR="00A87775" w:rsidRPr="00BB2F4D">
                <w:rPr>
                  <w:rStyle w:val="Hyperlink"/>
                  <w:rFonts w:eastAsiaTheme="minorEastAsia"/>
                  <w:sz w:val="22"/>
                  <w:szCs w:val="22"/>
                  <w:lang w:val="fr-FR"/>
                </w:rPr>
                <w:t xml:space="preserve">. </w:t>
              </w:r>
              <w:proofErr w:type="spellStart"/>
              <w:r w:rsidR="00A87775" w:rsidRPr="0044733C">
                <w:rPr>
                  <w:rStyle w:val="Hyperlink"/>
                  <w:rFonts w:eastAsiaTheme="minorEastAsia"/>
                  <w:sz w:val="22"/>
                  <w:szCs w:val="22"/>
                  <w:lang w:val="fr-CA"/>
                </w:rPr>
                <w:t>Dissertação</w:t>
              </w:r>
              <w:proofErr w:type="spellEnd"/>
              <w:r w:rsidR="00A87775" w:rsidRPr="0044733C">
                <w:rPr>
                  <w:rStyle w:val="Hyperlink"/>
                  <w:rFonts w:eastAsiaTheme="minorEastAsia"/>
                  <w:sz w:val="22"/>
                  <w:szCs w:val="22"/>
                  <w:lang w:val="fr-CA"/>
                </w:rPr>
                <w:t xml:space="preserve"> </w:t>
              </w:r>
              <w:proofErr w:type="spellStart"/>
              <w:r w:rsidR="00A87775" w:rsidRPr="0044733C">
                <w:rPr>
                  <w:rStyle w:val="Hyperlink"/>
                  <w:rFonts w:eastAsiaTheme="minorEastAsia"/>
                  <w:sz w:val="22"/>
                  <w:szCs w:val="22"/>
                  <w:lang w:val="fr-CA"/>
                </w:rPr>
                <w:t>apresentada</w:t>
              </w:r>
              <w:proofErr w:type="spellEnd"/>
              <w:r w:rsidR="00A87775" w:rsidRPr="0044733C">
                <w:rPr>
                  <w:rStyle w:val="Hyperlink"/>
                  <w:rFonts w:eastAsiaTheme="minorEastAsia"/>
                  <w:sz w:val="22"/>
                  <w:szCs w:val="22"/>
                  <w:lang w:val="fr-CA"/>
                </w:rPr>
                <w:t xml:space="preserve"> à </w:t>
              </w:r>
              <w:proofErr w:type="spellStart"/>
              <w:r w:rsidR="00A87775" w:rsidRPr="0044733C">
                <w:rPr>
                  <w:rStyle w:val="Hyperlink"/>
                  <w:rFonts w:eastAsiaTheme="minorEastAsia"/>
                  <w:sz w:val="22"/>
                  <w:szCs w:val="22"/>
                  <w:lang w:val="fr-CA"/>
                </w:rPr>
                <w:t>Universidade</w:t>
              </w:r>
              <w:proofErr w:type="spellEnd"/>
              <w:r w:rsidR="00A87775" w:rsidRPr="0044733C">
                <w:rPr>
                  <w:rStyle w:val="Hyperlink"/>
                  <w:rFonts w:eastAsiaTheme="minorEastAsia"/>
                  <w:sz w:val="22"/>
                  <w:szCs w:val="22"/>
                  <w:lang w:val="fr-CA"/>
                </w:rPr>
                <w:t xml:space="preserve"> de Aveiro para </w:t>
              </w:r>
              <w:proofErr w:type="spellStart"/>
              <w:r w:rsidR="00A87775" w:rsidRPr="0044733C">
                <w:rPr>
                  <w:rStyle w:val="Hyperlink"/>
                  <w:rFonts w:eastAsiaTheme="minorEastAsia"/>
                  <w:sz w:val="22"/>
                  <w:szCs w:val="22"/>
                  <w:lang w:val="fr-CA"/>
                </w:rPr>
                <w:t>cumprimento</w:t>
              </w:r>
              <w:proofErr w:type="spellEnd"/>
              <w:r w:rsidR="00A87775" w:rsidRPr="0044733C">
                <w:rPr>
                  <w:rStyle w:val="Hyperlink"/>
                  <w:rFonts w:eastAsiaTheme="minorEastAsia"/>
                  <w:sz w:val="22"/>
                  <w:szCs w:val="22"/>
                  <w:lang w:val="fr-CA"/>
                </w:rPr>
                <w:t xml:space="preserve"> dos </w:t>
              </w:r>
              <w:proofErr w:type="spellStart"/>
              <w:r w:rsidR="00A87775" w:rsidRPr="0044733C">
                <w:rPr>
                  <w:rStyle w:val="Hyperlink"/>
                  <w:rFonts w:eastAsiaTheme="minorEastAsia"/>
                  <w:sz w:val="22"/>
                  <w:szCs w:val="22"/>
                  <w:lang w:val="fr-CA"/>
                </w:rPr>
                <w:t>requisitos</w:t>
              </w:r>
              <w:proofErr w:type="spellEnd"/>
              <w:r w:rsidR="00A87775" w:rsidRPr="0044733C">
                <w:rPr>
                  <w:rStyle w:val="Hyperlink"/>
                  <w:rFonts w:eastAsiaTheme="minorEastAsia"/>
                  <w:sz w:val="22"/>
                  <w:szCs w:val="22"/>
                  <w:lang w:val="fr-CA"/>
                </w:rPr>
                <w:t xml:space="preserve"> </w:t>
              </w:r>
              <w:proofErr w:type="spellStart"/>
              <w:r w:rsidR="00A87775" w:rsidRPr="0044733C">
                <w:rPr>
                  <w:rStyle w:val="Hyperlink"/>
                  <w:rFonts w:eastAsiaTheme="minorEastAsia"/>
                  <w:sz w:val="22"/>
                  <w:szCs w:val="22"/>
                  <w:lang w:val="fr-CA"/>
                </w:rPr>
                <w:t>necessários</w:t>
              </w:r>
              <w:proofErr w:type="spellEnd"/>
              <w:r w:rsidR="00A87775" w:rsidRPr="0044733C">
                <w:rPr>
                  <w:rStyle w:val="Hyperlink"/>
                  <w:rFonts w:eastAsiaTheme="minorEastAsia"/>
                  <w:sz w:val="22"/>
                  <w:szCs w:val="22"/>
                  <w:lang w:val="fr-CA"/>
                </w:rPr>
                <w:t xml:space="preserve"> à </w:t>
              </w:r>
              <w:proofErr w:type="spellStart"/>
              <w:r w:rsidR="00A87775" w:rsidRPr="0044733C">
                <w:rPr>
                  <w:rStyle w:val="Hyperlink"/>
                  <w:rFonts w:eastAsiaTheme="minorEastAsia"/>
                  <w:sz w:val="22"/>
                  <w:szCs w:val="22"/>
                  <w:lang w:val="fr-CA"/>
                </w:rPr>
                <w:t>obtenção</w:t>
              </w:r>
              <w:proofErr w:type="spellEnd"/>
              <w:r w:rsidR="00A87775" w:rsidRPr="0044733C">
                <w:rPr>
                  <w:rStyle w:val="Hyperlink"/>
                  <w:rFonts w:eastAsiaTheme="minorEastAsia"/>
                  <w:sz w:val="22"/>
                  <w:szCs w:val="22"/>
                  <w:lang w:val="fr-CA"/>
                </w:rPr>
                <w:t xml:space="preserve"> do grau de Mestre </w:t>
              </w:r>
              <w:proofErr w:type="spellStart"/>
              <w:r w:rsidR="00A87775" w:rsidRPr="0044733C">
                <w:rPr>
                  <w:rStyle w:val="Hyperlink"/>
                  <w:rFonts w:eastAsiaTheme="minorEastAsia"/>
                  <w:sz w:val="22"/>
                  <w:szCs w:val="22"/>
                  <w:lang w:val="fr-CA"/>
                </w:rPr>
                <w:t>em</w:t>
              </w:r>
              <w:proofErr w:type="spellEnd"/>
              <w:r w:rsidR="00A87775" w:rsidRPr="0044733C">
                <w:rPr>
                  <w:rStyle w:val="Hyperlink"/>
                  <w:rFonts w:eastAsiaTheme="minorEastAsia"/>
                  <w:sz w:val="22"/>
                  <w:szCs w:val="22"/>
                  <w:lang w:val="fr-CA"/>
                </w:rPr>
                <w:t xml:space="preserve"> </w:t>
              </w:r>
              <w:proofErr w:type="spellStart"/>
              <w:r w:rsidR="00A87775" w:rsidRPr="0044733C">
                <w:rPr>
                  <w:rStyle w:val="Hyperlink"/>
                  <w:rFonts w:eastAsiaTheme="minorEastAsia"/>
                  <w:sz w:val="22"/>
                  <w:szCs w:val="22"/>
                  <w:lang w:val="fr-CA"/>
                </w:rPr>
                <w:t>Biologia</w:t>
              </w:r>
              <w:proofErr w:type="spellEnd"/>
              <w:r w:rsidR="00A87775" w:rsidRPr="0044733C">
                <w:rPr>
                  <w:rStyle w:val="Hyperlink"/>
                  <w:rFonts w:eastAsiaTheme="minorEastAsia"/>
                  <w:sz w:val="22"/>
                  <w:szCs w:val="22"/>
                  <w:lang w:val="fr-CA"/>
                </w:rPr>
                <w:t xml:space="preserve"> </w:t>
              </w:r>
              <w:proofErr w:type="spellStart"/>
              <w:r w:rsidR="00A87775" w:rsidRPr="0044733C">
                <w:rPr>
                  <w:rStyle w:val="Hyperlink"/>
                  <w:rFonts w:eastAsiaTheme="minorEastAsia"/>
                  <w:sz w:val="22"/>
                  <w:szCs w:val="22"/>
                  <w:lang w:val="fr-CA"/>
                </w:rPr>
                <w:t>Marinha</w:t>
              </w:r>
              <w:proofErr w:type="spellEnd"/>
              <w:r w:rsidR="00A87775" w:rsidRPr="0044733C">
                <w:rPr>
                  <w:rStyle w:val="Hyperlink"/>
                  <w:rFonts w:eastAsiaTheme="minorEastAsia"/>
                  <w:sz w:val="22"/>
                  <w:szCs w:val="22"/>
                  <w:lang w:val="fr-CA"/>
                </w:rPr>
                <w:t>.</w:t>
              </w:r>
            </w:hyperlink>
          </w:p>
        </w:tc>
        <w:tc>
          <w:tcPr>
            <w:tcW w:w="7290" w:type="dxa"/>
            <w:shd w:val="clear" w:color="auto" w:fill="auto"/>
          </w:tcPr>
          <w:p w14:paraId="1030F7FF" w14:textId="3C24BCF7" w:rsidR="00A87775" w:rsidRPr="00BB2F4D" w:rsidRDefault="00A87775" w:rsidP="005E5A5F">
            <w:pPr>
              <w:autoSpaceDE w:val="0"/>
              <w:autoSpaceDN w:val="0"/>
              <w:adjustRightInd w:val="0"/>
              <w:jc w:val="left"/>
              <w:rPr>
                <w:kern w:val="22"/>
                <w:szCs w:val="22"/>
                <w:shd w:val="clear" w:color="auto" w:fill="FFFFFF"/>
                <w:lang w:val="en-CA"/>
              </w:rPr>
            </w:pPr>
            <w:r w:rsidRPr="00BB2F4D">
              <w:rPr>
                <w:kern w:val="22"/>
                <w:szCs w:val="22"/>
                <w:shd w:val="clear" w:color="auto" w:fill="FFFFFF"/>
                <w:lang w:val="en-CA"/>
              </w:rPr>
              <w:lastRenderedPageBreak/>
              <w:t xml:space="preserve">This work was carried out in different locations within the bathymetric range of 300-900m in the Spanish and Moroccan margins of the Gulf of Cadiz (NE Atlantic). This area is characterised by the occurrence of extensive carbonate </w:t>
            </w:r>
            <w:r w:rsidRPr="00BB2F4D">
              <w:rPr>
                <w:kern w:val="22"/>
                <w:szCs w:val="22"/>
                <w:shd w:val="clear" w:color="auto" w:fill="FFFFFF"/>
                <w:lang w:val="en-CA"/>
              </w:rPr>
              <w:lastRenderedPageBreak/>
              <w:t xml:space="preserve">provinces and mostly dead cold-water coral reefs. The main objectives were: </w:t>
            </w:r>
            <w:proofErr w:type="spellStart"/>
            <w:r w:rsidRPr="00BB2F4D">
              <w:rPr>
                <w:kern w:val="22"/>
                <w:szCs w:val="22"/>
                <w:shd w:val="clear" w:color="auto" w:fill="FFFFFF"/>
                <w:lang w:val="en-CA"/>
              </w:rPr>
              <w:t>i</w:t>
            </w:r>
            <w:proofErr w:type="spellEnd"/>
            <w:r w:rsidRPr="00BB2F4D">
              <w:rPr>
                <w:kern w:val="22"/>
                <w:szCs w:val="22"/>
                <w:shd w:val="clear" w:color="auto" w:fill="FFFFFF"/>
                <w:lang w:val="en-CA"/>
              </w:rPr>
              <w:t>) to obtain information on the megafaunal biodiversity and human impact in the</w:t>
            </w:r>
          </w:p>
          <w:p w14:paraId="7749B01A" w14:textId="77777777" w:rsidR="00A87775" w:rsidRPr="00BB2F4D" w:rsidRDefault="00A87775" w:rsidP="00FE23F2">
            <w:pPr>
              <w:autoSpaceDE w:val="0"/>
              <w:autoSpaceDN w:val="0"/>
              <w:adjustRightInd w:val="0"/>
              <w:jc w:val="left"/>
              <w:rPr>
                <w:kern w:val="22"/>
                <w:szCs w:val="22"/>
                <w:shd w:val="clear" w:color="auto" w:fill="FFFFFF"/>
                <w:lang w:val="en-CA"/>
              </w:rPr>
            </w:pPr>
            <w:r w:rsidRPr="00BB2F4D">
              <w:rPr>
                <w:kern w:val="22"/>
                <w:szCs w:val="22"/>
                <w:shd w:val="clear" w:color="auto" w:fill="FFFFFF"/>
                <w:lang w:val="en-CA"/>
              </w:rPr>
              <w:t xml:space="preserve">study area using digital images obtained during ROV (remote operated vehicle) dives, and ii) to characterise, in terms of abundance and biomass, the composition and structure of the benthic macroinvertebrate assemblages associated to the carbonate crust and coral reef habitats using sediment samples collected with a circular </w:t>
            </w:r>
            <w:proofErr w:type="spellStart"/>
            <w:r w:rsidRPr="00BB2F4D">
              <w:rPr>
                <w:kern w:val="22"/>
                <w:szCs w:val="22"/>
                <w:shd w:val="clear" w:color="auto" w:fill="FFFFFF"/>
                <w:lang w:val="en-CA"/>
              </w:rPr>
              <w:t>boxcore</w:t>
            </w:r>
            <w:proofErr w:type="spellEnd"/>
            <w:r w:rsidRPr="00BB2F4D">
              <w:rPr>
                <w:kern w:val="22"/>
                <w:szCs w:val="22"/>
                <w:shd w:val="clear" w:color="auto" w:fill="FFFFFF"/>
                <w:lang w:val="en-CA"/>
              </w:rPr>
              <w:t xml:space="preserve">. </w:t>
            </w:r>
          </w:p>
          <w:p w14:paraId="71784D3C" w14:textId="62D0974F" w:rsidR="00A87775" w:rsidRPr="00BB2F4D" w:rsidDel="009009AA" w:rsidRDefault="00A87775" w:rsidP="00FE23F2">
            <w:pPr>
              <w:autoSpaceDE w:val="0"/>
              <w:autoSpaceDN w:val="0"/>
              <w:adjustRightInd w:val="0"/>
              <w:jc w:val="left"/>
              <w:rPr>
                <w:kern w:val="22"/>
                <w:szCs w:val="22"/>
                <w:shd w:val="clear" w:color="auto" w:fill="FFFFFF"/>
                <w:lang w:val="en-CA"/>
              </w:rPr>
            </w:pPr>
          </w:p>
        </w:tc>
      </w:tr>
      <w:tr w:rsidR="00A87775" w:rsidRPr="00A14FEC" w14:paraId="4B282665" w14:textId="77777777" w:rsidTr="00261CB9">
        <w:tc>
          <w:tcPr>
            <w:tcW w:w="1597" w:type="dxa"/>
            <w:vMerge/>
            <w:shd w:val="clear" w:color="auto" w:fill="auto"/>
            <w:vAlign w:val="center"/>
          </w:tcPr>
          <w:p w14:paraId="5A93D62D" w14:textId="77777777" w:rsidR="00A87775" w:rsidRPr="00BB2F4D" w:rsidDel="00692146" w:rsidRDefault="00A87775" w:rsidP="00E623B1">
            <w:pPr>
              <w:jc w:val="left"/>
              <w:rPr>
                <w:b/>
                <w:kern w:val="22"/>
                <w:szCs w:val="22"/>
                <w:lang w:val="en-CA"/>
              </w:rPr>
            </w:pPr>
          </w:p>
        </w:tc>
        <w:tc>
          <w:tcPr>
            <w:tcW w:w="3690" w:type="dxa"/>
            <w:shd w:val="clear" w:color="auto" w:fill="auto"/>
          </w:tcPr>
          <w:p w14:paraId="748C524A" w14:textId="6B10198E" w:rsidR="00A87775" w:rsidRPr="00A14FEC" w:rsidRDefault="00115753">
            <w:pPr>
              <w:autoSpaceDE w:val="0"/>
              <w:autoSpaceDN w:val="0"/>
              <w:adjustRightInd w:val="0"/>
              <w:jc w:val="left"/>
              <w:rPr>
                <w:rFonts w:eastAsiaTheme="minorEastAsia"/>
                <w:color w:val="000000"/>
                <w:szCs w:val="22"/>
                <w:lang w:val="en-CA"/>
              </w:rPr>
            </w:pPr>
            <w:hyperlink r:id="rId58" w:history="1">
              <w:r w:rsidR="00A87775" w:rsidRPr="0044733C">
                <w:rPr>
                  <w:rStyle w:val="Hyperlink"/>
                  <w:sz w:val="22"/>
                </w:rPr>
                <w:t xml:space="preserve">L. </w:t>
              </w:r>
              <w:proofErr w:type="spellStart"/>
              <w:r w:rsidR="00A87775" w:rsidRPr="0044733C">
                <w:rPr>
                  <w:rStyle w:val="Hyperlink"/>
                  <w:sz w:val="22"/>
                </w:rPr>
                <w:t>Génio</w:t>
              </w:r>
              <w:proofErr w:type="spellEnd"/>
              <w:r w:rsidR="00A87775" w:rsidRPr="0044733C">
                <w:rPr>
                  <w:rStyle w:val="Hyperlink"/>
                  <w:sz w:val="22"/>
                </w:rPr>
                <w:t xml:space="preserve">, 2008. </w:t>
              </w:r>
              <w:r w:rsidR="00A87775" w:rsidRPr="0044733C">
                <w:rPr>
                  <w:rStyle w:val="Hyperlink"/>
                  <w:rFonts w:eastAsiaTheme="minorEastAsia"/>
                  <w:sz w:val="22"/>
                  <w:szCs w:val="22"/>
                  <w:lang w:val="en-CA"/>
                </w:rPr>
                <w:t xml:space="preserve">New Record </w:t>
              </w:r>
              <w:proofErr w:type="gramStart"/>
              <w:r w:rsidR="00A87775" w:rsidRPr="0044733C">
                <w:rPr>
                  <w:rStyle w:val="Hyperlink"/>
                  <w:rFonts w:eastAsiaTheme="minorEastAsia"/>
                  <w:sz w:val="22"/>
                  <w:szCs w:val="22"/>
                  <w:lang w:val="en-CA"/>
                </w:rPr>
                <w:t>of  ‘</w:t>
              </w:r>
              <w:proofErr w:type="gramEnd"/>
              <w:r w:rsidR="00A87775" w:rsidRPr="0044733C">
                <w:rPr>
                  <w:rStyle w:val="Hyperlink"/>
                  <w:rFonts w:eastAsiaTheme="minorEastAsia"/>
                  <w:sz w:val="22"/>
                  <w:szCs w:val="22"/>
                  <w:lang w:val="en-CA"/>
                </w:rPr>
                <w:t>‘</w:t>
              </w:r>
              <w:proofErr w:type="spellStart"/>
              <w:r w:rsidR="00A87775" w:rsidRPr="0044733C">
                <w:rPr>
                  <w:rStyle w:val="Hyperlink"/>
                  <w:rFonts w:eastAsiaTheme="minorEastAsia"/>
                  <w:sz w:val="22"/>
                  <w:szCs w:val="22"/>
                  <w:lang w:val="en-CA"/>
                </w:rPr>
                <w:t>Bathymodiolus</w:t>
              </w:r>
              <w:proofErr w:type="spellEnd"/>
              <w:r w:rsidR="00A87775" w:rsidRPr="0044733C">
                <w:rPr>
                  <w:rStyle w:val="Hyperlink"/>
                  <w:rFonts w:eastAsiaTheme="minorEastAsia"/>
                  <w:sz w:val="22"/>
                  <w:szCs w:val="22"/>
                  <w:lang w:val="en-CA"/>
                </w:rPr>
                <w:t xml:space="preserve">’’ </w:t>
              </w:r>
              <w:proofErr w:type="spellStart"/>
              <w:r w:rsidR="00A87775" w:rsidRPr="0044733C">
                <w:rPr>
                  <w:rStyle w:val="Hyperlink"/>
                  <w:rFonts w:eastAsiaTheme="minorEastAsia"/>
                  <w:sz w:val="22"/>
                  <w:szCs w:val="22"/>
                  <w:lang w:val="en-CA"/>
                </w:rPr>
                <w:t>Mauritanicus</w:t>
              </w:r>
              <w:proofErr w:type="spellEnd"/>
              <w:r w:rsidR="00A87775" w:rsidRPr="0044733C">
                <w:rPr>
                  <w:rStyle w:val="Hyperlink"/>
                  <w:rFonts w:eastAsiaTheme="minorEastAsia"/>
                  <w:sz w:val="22"/>
                  <w:szCs w:val="22"/>
                  <w:lang w:val="en-CA"/>
                </w:rPr>
                <w:t xml:space="preserve"> </w:t>
              </w:r>
              <w:proofErr w:type="spellStart"/>
              <w:r w:rsidR="00A87775" w:rsidRPr="0044733C">
                <w:rPr>
                  <w:rStyle w:val="Hyperlink"/>
                  <w:rFonts w:eastAsiaTheme="minorEastAsia"/>
                  <w:sz w:val="22"/>
                  <w:szCs w:val="22"/>
                  <w:lang w:val="en-CA"/>
                </w:rPr>
                <w:t>Cosel</w:t>
              </w:r>
              <w:proofErr w:type="spellEnd"/>
              <w:r w:rsidR="00A87775" w:rsidRPr="0044733C">
                <w:rPr>
                  <w:rStyle w:val="Hyperlink"/>
                  <w:rFonts w:eastAsiaTheme="minorEastAsia"/>
                  <w:sz w:val="22"/>
                  <w:szCs w:val="22"/>
                  <w:lang w:val="en-CA"/>
                </w:rPr>
                <w:t xml:space="preserve"> 2002 from the Gulf of Cadiz (NE Atlantic) Mud Volcanoes. Journal of Shellfish Research, Vol. 27, No. 1, 53–61.</w:t>
              </w:r>
            </w:hyperlink>
          </w:p>
        </w:tc>
        <w:tc>
          <w:tcPr>
            <w:tcW w:w="7290" w:type="dxa"/>
            <w:shd w:val="clear" w:color="auto" w:fill="auto"/>
          </w:tcPr>
          <w:p w14:paraId="463DC7D6" w14:textId="6DAA696B" w:rsidR="00A87775" w:rsidRPr="00A14FEC" w:rsidDel="009009AA" w:rsidRDefault="00A87775" w:rsidP="009150D9">
            <w:pPr>
              <w:autoSpaceDE w:val="0"/>
              <w:autoSpaceDN w:val="0"/>
              <w:adjustRightInd w:val="0"/>
              <w:jc w:val="left"/>
              <w:rPr>
                <w:kern w:val="22"/>
                <w:szCs w:val="22"/>
                <w:shd w:val="clear" w:color="auto" w:fill="FFFFFF"/>
                <w:lang w:val="en-CA"/>
              </w:rPr>
            </w:pPr>
            <w:r w:rsidRPr="00541DF4">
              <w:rPr>
                <w:kern w:val="22"/>
                <w:szCs w:val="22"/>
                <w:shd w:val="clear" w:color="auto" w:fill="FFFFFF"/>
                <w:lang w:val="en-CA"/>
              </w:rPr>
              <w:t>The ‘‘</w:t>
            </w:r>
            <w:proofErr w:type="spellStart"/>
            <w:r w:rsidRPr="00541DF4">
              <w:rPr>
                <w:kern w:val="22"/>
                <w:szCs w:val="22"/>
                <w:shd w:val="clear" w:color="auto" w:fill="FFFFFF"/>
                <w:lang w:val="en-CA"/>
              </w:rPr>
              <w:t>Bathymodiolus</w:t>
            </w:r>
            <w:proofErr w:type="spellEnd"/>
            <w:r w:rsidRPr="00541DF4">
              <w:rPr>
                <w:kern w:val="22"/>
                <w:szCs w:val="22"/>
                <w:shd w:val="clear" w:color="auto" w:fill="FFFFFF"/>
                <w:lang w:val="en-CA"/>
              </w:rPr>
              <w:t xml:space="preserve">’’ </w:t>
            </w:r>
            <w:proofErr w:type="spellStart"/>
            <w:r w:rsidRPr="00541DF4">
              <w:rPr>
                <w:kern w:val="22"/>
                <w:szCs w:val="22"/>
                <w:shd w:val="clear" w:color="auto" w:fill="FFFFFF"/>
                <w:lang w:val="en-CA"/>
              </w:rPr>
              <w:t>childressi</w:t>
            </w:r>
            <w:proofErr w:type="spellEnd"/>
            <w:r w:rsidRPr="00541DF4">
              <w:rPr>
                <w:kern w:val="22"/>
                <w:szCs w:val="22"/>
                <w:shd w:val="clear" w:color="auto" w:fill="FFFFFF"/>
                <w:lang w:val="en-CA"/>
              </w:rPr>
              <w:t xml:space="preserve"> group is the most geographically diverse assemblage of deep-sea mussel species. In</w:t>
            </w:r>
            <w:r>
              <w:rPr>
                <w:kern w:val="22"/>
                <w:szCs w:val="22"/>
                <w:shd w:val="clear" w:color="auto" w:fill="FFFFFF"/>
                <w:lang w:val="en-CA"/>
              </w:rPr>
              <w:t xml:space="preserve"> </w:t>
            </w:r>
            <w:r w:rsidRPr="00541DF4">
              <w:rPr>
                <w:kern w:val="22"/>
                <w:szCs w:val="22"/>
                <w:shd w:val="clear" w:color="auto" w:fill="FFFFFF"/>
                <w:lang w:val="en-CA"/>
              </w:rPr>
              <w:t xml:space="preserve">this paper we consider several possible hypotheses to explain the present biogeographic distribution of the ‘‘B.’’ </w:t>
            </w:r>
            <w:proofErr w:type="spellStart"/>
            <w:r w:rsidRPr="00541DF4">
              <w:rPr>
                <w:kern w:val="22"/>
                <w:szCs w:val="22"/>
                <w:shd w:val="clear" w:color="auto" w:fill="FFFFFF"/>
                <w:lang w:val="en-CA"/>
              </w:rPr>
              <w:t>childressi</w:t>
            </w:r>
            <w:proofErr w:type="spellEnd"/>
            <w:r w:rsidRPr="00541DF4">
              <w:rPr>
                <w:kern w:val="22"/>
                <w:szCs w:val="22"/>
                <w:shd w:val="clear" w:color="auto" w:fill="FFFFFF"/>
                <w:lang w:val="en-CA"/>
              </w:rPr>
              <w:t xml:space="preserve"> species</w:t>
            </w:r>
            <w:r>
              <w:rPr>
                <w:kern w:val="22"/>
                <w:szCs w:val="22"/>
                <w:shd w:val="clear" w:color="auto" w:fill="FFFFFF"/>
                <w:lang w:val="en-CA"/>
              </w:rPr>
              <w:t xml:space="preserve"> </w:t>
            </w:r>
            <w:r w:rsidRPr="00541DF4">
              <w:rPr>
                <w:kern w:val="22"/>
                <w:szCs w:val="22"/>
                <w:shd w:val="clear" w:color="auto" w:fill="FFFFFF"/>
                <w:lang w:val="en-CA"/>
              </w:rPr>
              <w:t>complex. Mussels were collected for the first time from mud volcanoes in the Gulf of Cadiz (NE Atlantic Ocean) during the</w:t>
            </w:r>
            <w:r>
              <w:rPr>
                <w:kern w:val="22"/>
                <w:szCs w:val="22"/>
                <w:shd w:val="clear" w:color="auto" w:fill="FFFFFF"/>
                <w:lang w:val="en-CA"/>
              </w:rPr>
              <w:t xml:space="preserve"> </w:t>
            </w:r>
            <w:r w:rsidRPr="00541DF4">
              <w:rPr>
                <w:kern w:val="22"/>
                <w:szCs w:val="22"/>
                <w:shd w:val="clear" w:color="auto" w:fill="FFFFFF"/>
                <w:lang w:val="en-CA"/>
              </w:rPr>
              <w:t>training through research (TTR) 16 research expedition in 2006. Preliminary observations of the shell features indicate that they</w:t>
            </w:r>
            <w:r>
              <w:rPr>
                <w:kern w:val="22"/>
                <w:szCs w:val="22"/>
                <w:shd w:val="clear" w:color="auto" w:fill="FFFFFF"/>
                <w:lang w:val="en-CA"/>
              </w:rPr>
              <w:t xml:space="preserve"> </w:t>
            </w:r>
            <w:r w:rsidRPr="00541DF4">
              <w:rPr>
                <w:kern w:val="22"/>
                <w:szCs w:val="22"/>
                <w:shd w:val="clear" w:color="auto" w:fill="FFFFFF"/>
                <w:lang w:val="en-CA"/>
              </w:rPr>
              <w:t xml:space="preserve">belong to the ‘‘B.’’ </w:t>
            </w:r>
            <w:proofErr w:type="spellStart"/>
            <w:r w:rsidRPr="00541DF4">
              <w:rPr>
                <w:kern w:val="22"/>
                <w:szCs w:val="22"/>
                <w:shd w:val="clear" w:color="auto" w:fill="FFFFFF"/>
                <w:lang w:val="en-CA"/>
              </w:rPr>
              <w:t>childressi</w:t>
            </w:r>
            <w:proofErr w:type="spellEnd"/>
            <w:r w:rsidRPr="00541DF4">
              <w:rPr>
                <w:kern w:val="22"/>
                <w:szCs w:val="22"/>
                <w:shd w:val="clear" w:color="auto" w:fill="FFFFFF"/>
                <w:lang w:val="en-CA"/>
              </w:rPr>
              <w:t xml:space="preserve"> species complex, which has been recognized as morphologically and genetically distinct from other</w:t>
            </w:r>
            <w:r>
              <w:rPr>
                <w:kern w:val="22"/>
                <w:szCs w:val="22"/>
                <w:shd w:val="clear" w:color="auto" w:fill="FFFFFF"/>
                <w:lang w:val="en-CA"/>
              </w:rPr>
              <w:t xml:space="preserve"> </w:t>
            </w:r>
            <w:proofErr w:type="spellStart"/>
            <w:r w:rsidRPr="00541DF4">
              <w:rPr>
                <w:kern w:val="22"/>
                <w:szCs w:val="22"/>
                <w:shd w:val="clear" w:color="auto" w:fill="FFFFFF"/>
                <w:lang w:val="en-CA"/>
              </w:rPr>
              <w:t>Bathymodiolus</w:t>
            </w:r>
            <w:proofErr w:type="spellEnd"/>
            <w:r w:rsidRPr="00541DF4">
              <w:rPr>
                <w:kern w:val="22"/>
                <w:szCs w:val="22"/>
                <w:shd w:val="clear" w:color="auto" w:fill="FFFFFF"/>
                <w:lang w:val="en-CA"/>
              </w:rPr>
              <w:t xml:space="preserve"> species. Molecular analyses of two mitochondrial genes (COI-5 and ND4) were used to characterize the new mussel</w:t>
            </w:r>
            <w:r>
              <w:rPr>
                <w:kern w:val="22"/>
                <w:szCs w:val="22"/>
                <w:shd w:val="clear" w:color="auto" w:fill="FFFFFF"/>
                <w:lang w:val="en-CA"/>
              </w:rPr>
              <w:t xml:space="preserve"> </w:t>
            </w:r>
            <w:r w:rsidRPr="00541DF4">
              <w:rPr>
                <w:kern w:val="22"/>
                <w:szCs w:val="22"/>
                <w:shd w:val="clear" w:color="auto" w:fill="FFFFFF"/>
                <w:lang w:val="en-CA"/>
              </w:rPr>
              <w:t>population from the Gulf of Cadiz (GOC) and to determine their phylogenetic relationships with other members of the ‘‘B.’’</w:t>
            </w:r>
            <w:r>
              <w:rPr>
                <w:kern w:val="22"/>
                <w:szCs w:val="22"/>
                <w:shd w:val="clear" w:color="auto" w:fill="FFFFFF"/>
                <w:lang w:val="en-CA"/>
              </w:rPr>
              <w:t xml:space="preserve"> </w:t>
            </w:r>
            <w:proofErr w:type="spellStart"/>
            <w:r w:rsidRPr="00541DF4">
              <w:rPr>
                <w:kern w:val="22"/>
                <w:szCs w:val="22"/>
                <w:shd w:val="clear" w:color="auto" w:fill="FFFFFF"/>
                <w:lang w:val="en-CA"/>
              </w:rPr>
              <w:t>childressi</w:t>
            </w:r>
            <w:proofErr w:type="spellEnd"/>
            <w:r w:rsidRPr="00541DF4">
              <w:rPr>
                <w:kern w:val="22"/>
                <w:szCs w:val="22"/>
                <w:shd w:val="clear" w:color="auto" w:fill="FFFFFF"/>
                <w:lang w:val="en-CA"/>
              </w:rPr>
              <w:t xml:space="preserve"> group. The results indicate that the GOC mussels are conspecific with ‘‘</w:t>
            </w:r>
            <w:proofErr w:type="spellStart"/>
            <w:r w:rsidRPr="00541DF4">
              <w:rPr>
                <w:kern w:val="22"/>
                <w:szCs w:val="22"/>
                <w:shd w:val="clear" w:color="auto" w:fill="FFFFFF"/>
                <w:lang w:val="en-CA"/>
              </w:rPr>
              <w:t>Bathymodiolus</w:t>
            </w:r>
            <w:proofErr w:type="spellEnd"/>
            <w:r w:rsidRPr="00541DF4">
              <w:rPr>
                <w:kern w:val="22"/>
                <w:szCs w:val="22"/>
                <w:shd w:val="clear" w:color="auto" w:fill="FFFFFF"/>
                <w:lang w:val="en-CA"/>
              </w:rPr>
              <w:t xml:space="preserve">’’ </w:t>
            </w:r>
            <w:proofErr w:type="spellStart"/>
            <w:r w:rsidRPr="00541DF4">
              <w:rPr>
                <w:kern w:val="22"/>
                <w:szCs w:val="22"/>
                <w:shd w:val="clear" w:color="auto" w:fill="FFFFFF"/>
                <w:lang w:val="en-CA"/>
              </w:rPr>
              <w:t>mauritanicus</w:t>
            </w:r>
            <w:proofErr w:type="spellEnd"/>
            <w:r w:rsidRPr="00541DF4">
              <w:rPr>
                <w:kern w:val="22"/>
                <w:szCs w:val="22"/>
                <w:shd w:val="clear" w:color="auto" w:fill="FFFFFF"/>
                <w:lang w:val="en-CA"/>
              </w:rPr>
              <w:t xml:space="preserve"> </w:t>
            </w:r>
            <w:proofErr w:type="spellStart"/>
            <w:r w:rsidRPr="00541DF4">
              <w:rPr>
                <w:kern w:val="22"/>
                <w:szCs w:val="22"/>
                <w:shd w:val="clear" w:color="auto" w:fill="FFFFFF"/>
                <w:lang w:val="en-CA"/>
              </w:rPr>
              <w:t>Cosel</w:t>
            </w:r>
            <w:proofErr w:type="spellEnd"/>
            <w:r w:rsidRPr="00541DF4">
              <w:rPr>
                <w:kern w:val="22"/>
                <w:szCs w:val="22"/>
                <w:shd w:val="clear" w:color="auto" w:fill="FFFFFF"/>
                <w:lang w:val="en-CA"/>
              </w:rPr>
              <w:t xml:space="preserve"> (2002),</w:t>
            </w:r>
            <w:r>
              <w:rPr>
                <w:kern w:val="22"/>
                <w:szCs w:val="22"/>
                <w:shd w:val="clear" w:color="auto" w:fill="FFFFFF"/>
                <w:lang w:val="en-CA"/>
              </w:rPr>
              <w:t xml:space="preserve"> </w:t>
            </w:r>
            <w:r w:rsidRPr="00541DF4">
              <w:rPr>
                <w:kern w:val="22"/>
                <w:szCs w:val="22"/>
                <w:shd w:val="clear" w:color="auto" w:fill="FFFFFF"/>
                <w:lang w:val="en-CA"/>
              </w:rPr>
              <w:t>described from West Africa margin, and support a previous hypothesis that ‘‘B.’’</w:t>
            </w:r>
            <w:r>
              <w:rPr>
                <w:kern w:val="22"/>
                <w:szCs w:val="22"/>
                <w:shd w:val="clear" w:color="auto" w:fill="FFFFFF"/>
                <w:lang w:val="en-CA"/>
              </w:rPr>
              <w:t xml:space="preserve"> </w:t>
            </w:r>
            <w:proofErr w:type="spellStart"/>
            <w:r w:rsidRPr="00541DF4">
              <w:rPr>
                <w:kern w:val="22"/>
                <w:szCs w:val="22"/>
                <w:shd w:val="clear" w:color="auto" w:fill="FFFFFF"/>
                <w:lang w:val="en-CA"/>
              </w:rPr>
              <w:t>mauritanicus</w:t>
            </w:r>
            <w:proofErr w:type="spellEnd"/>
            <w:r w:rsidRPr="00541DF4">
              <w:rPr>
                <w:kern w:val="22"/>
                <w:szCs w:val="22"/>
                <w:shd w:val="clear" w:color="auto" w:fill="FFFFFF"/>
                <w:lang w:val="en-CA"/>
              </w:rPr>
              <w:t xml:space="preserve"> is an </w:t>
            </w:r>
            <w:proofErr w:type="spellStart"/>
            <w:r w:rsidRPr="00541DF4">
              <w:rPr>
                <w:kern w:val="22"/>
                <w:szCs w:val="22"/>
                <w:shd w:val="clear" w:color="auto" w:fill="FFFFFF"/>
                <w:lang w:val="en-CA"/>
              </w:rPr>
              <w:t>amphi</w:t>
            </w:r>
            <w:proofErr w:type="spellEnd"/>
            <w:r w:rsidRPr="00541DF4">
              <w:rPr>
                <w:kern w:val="22"/>
                <w:szCs w:val="22"/>
                <w:shd w:val="clear" w:color="auto" w:fill="FFFFFF"/>
                <w:lang w:val="en-CA"/>
              </w:rPr>
              <w:t>-Atlantic species</w:t>
            </w:r>
            <w:r>
              <w:rPr>
                <w:kern w:val="22"/>
                <w:szCs w:val="22"/>
                <w:shd w:val="clear" w:color="auto" w:fill="FFFFFF"/>
                <w:lang w:val="en-CA"/>
              </w:rPr>
              <w:t>.</w:t>
            </w:r>
          </w:p>
        </w:tc>
      </w:tr>
      <w:tr w:rsidR="00A87775" w:rsidRPr="00A14FEC" w14:paraId="3F5ABB3D" w14:textId="77777777" w:rsidTr="00261CB9">
        <w:tc>
          <w:tcPr>
            <w:tcW w:w="1597" w:type="dxa"/>
            <w:vMerge/>
            <w:shd w:val="clear" w:color="auto" w:fill="auto"/>
            <w:vAlign w:val="center"/>
          </w:tcPr>
          <w:p w14:paraId="278919A4" w14:textId="77777777" w:rsidR="00A87775" w:rsidRPr="00A14FEC" w:rsidDel="00692146" w:rsidRDefault="00A87775" w:rsidP="00E623B1">
            <w:pPr>
              <w:jc w:val="left"/>
              <w:rPr>
                <w:b/>
                <w:kern w:val="22"/>
                <w:szCs w:val="22"/>
                <w:lang w:val="en-CA"/>
              </w:rPr>
            </w:pPr>
          </w:p>
        </w:tc>
        <w:tc>
          <w:tcPr>
            <w:tcW w:w="3690" w:type="dxa"/>
            <w:shd w:val="clear" w:color="auto" w:fill="auto"/>
          </w:tcPr>
          <w:p w14:paraId="51A97527" w14:textId="12289352" w:rsidR="00A87775" w:rsidRPr="00A14FEC" w:rsidRDefault="00115753">
            <w:pPr>
              <w:autoSpaceDE w:val="0"/>
              <w:autoSpaceDN w:val="0"/>
              <w:adjustRightInd w:val="0"/>
              <w:jc w:val="left"/>
              <w:rPr>
                <w:rFonts w:eastAsiaTheme="minorEastAsia"/>
                <w:color w:val="000000"/>
                <w:szCs w:val="22"/>
                <w:lang w:val="en-CA"/>
              </w:rPr>
            </w:pPr>
            <w:hyperlink r:id="rId59" w:history="1">
              <w:r w:rsidR="00A87775" w:rsidRPr="0044733C">
                <w:rPr>
                  <w:rStyle w:val="Hyperlink"/>
                  <w:sz w:val="22"/>
                </w:rPr>
                <w:t xml:space="preserve">L. Génio1, 2013. </w:t>
              </w:r>
              <w:r w:rsidR="00A87775" w:rsidRPr="0044733C">
                <w:rPr>
                  <w:rStyle w:val="Hyperlink"/>
                  <w:rFonts w:eastAsiaTheme="minorEastAsia"/>
                  <w:sz w:val="22"/>
                  <w:szCs w:val="22"/>
                  <w:lang w:val="en-CA"/>
                </w:rPr>
                <w:t>The snails’ tale in deep-sea habitats in the Gulf of Cadiz (NE Atlantic</w:t>
              </w:r>
              <w:proofErr w:type="gramStart"/>
              <w:r w:rsidR="00A87775" w:rsidRPr="0044733C">
                <w:rPr>
                  <w:rStyle w:val="Hyperlink"/>
                  <w:rFonts w:eastAsiaTheme="minorEastAsia"/>
                  <w:sz w:val="22"/>
                  <w:szCs w:val="22"/>
                  <w:lang w:val="en-CA"/>
                </w:rPr>
                <w:t>)..</w:t>
              </w:r>
              <w:proofErr w:type="gramEnd"/>
              <w:r w:rsidR="00A87775" w:rsidRPr="0044733C">
                <w:rPr>
                  <w:rStyle w:val="Hyperlink"/>
                  <w:rFonts w:eastAsiaTheme="minorEastAsia"/>
                  <w:sz w:val="22"/>
                  <w:szCs w:val="22"/>
                  <w:lang w:val="en-CA"/>
                </w:rPr>
                <w:t xml:space="preserve"> </w:t>
              </w:r>
              <w:proofErr w:type="spellStart"/>
              <w:r w:rsidR="00A87775" w:rsidRPr="0044733C">
                <w:rPr>
                  <w:rStyle w:val="Hyperlink"/>
                  <w:rFonts w:eastAsiaTheme="minorEastAsia"/>
                  <w:sz w:val="22"/>
                  <w:szCs w:val="22"/>
                  <w:lang w:val="en-CA"/>
                </w:rPr>
                <w:t>Biogeosciences</w:t>
              </w:r>
              <w:proofErr w:type="spellEnd"/>
              <w:r w:rsidR="00A87775" w:rsidRPr="0044733C">
                <w:rPr>
                  <w:rStyle w:val="Hyperlink"/>
                  <w:rFonts w:eastAsiaTheme="minorEastAsia"/>
                  <w:sz w:val="22"/>
                  <w:szCs w:val="22"/>
                  <w:lang w:val="en-CA"/>
                </w:rPr>
                <w:t>, 10, 5159–5170.</w:t>
              </w:r>
            </w:hyperlink>
          </w:p>
        </w:tc>
        <w:tc>
          <w:tcPr>
            <w:tcW w:w="7290" w:type="dxa"/>
            <w:shd w:val="clear" w:color="auto" w:fill="auto"/>
          </w:tcPr>
          <w:p w14:paraId="46189DF2" w14:textId="7A750096" w:rsidR="00A87775" w:rsidRPr="00544513" w:rsidRDefault="00A87775" w:rsidP="00544513">
            <w:pPr>
              <w:autoSpaceDE w:val="0"/>
              <w:autoSpaceDN w:val="0"/>
              <w:adjustRightInd w:val="0"/>
              <w:jc w:val="left"/>
              <w:rPr>
                <w:kern w:val="22"/>
                <w:szCs w:val="22"/>
                <w:shd w:val="clear" w:color="auto" w:fill="FFFFFF"/>
                <w:lang w:val="en-CA"/>
              </w:rPr>
            </w:pPr>
            <w:r w:rsidRPr="00544513">
              <w:rPr>
                <w:kern w:val="22"/>
                <w:szCs w:val="22"/>
                <w:shd w:val="clear" w:color="auto" w:fill="FFFFFF"/>
                <w:lang w:val="en-CA"/>
              </w:rPr>
              <w:t>Bridging the Atlantic and Mediterranean continental</w:t>
            </w:r>
            <w:r>
              <w:rPr>
                <w:kern w:val="22"/>
                <w:szCs w:val="22"/>
                <w:shd w:val="clear" w:color="auto" w:fill="FFFFFF"/>
                <w:lang w:val="en-CA"/>
              </w:rPr>
              <w:t xml:space="preserve"> </w:t>
            </w:r>
            <w:r w:rsidRPr="00544513">
              <w:rPr>
                <w:kern w:val="22"/>
                <w:szCs w:val="22"/>
                <w:shd w:val="clear" w:color="auto" w:fill="FFFFFF"/>
                <w:lang w:val="en-CA"/>
              </w:rPr>
              <w:t>margins, the South Iberian region has recently been</w:t>
            </w:r>
            <w:r>
              <w:rPr>
                <w:kern w:val="22"/>
                <w:szCs w:val="22"/>
                <w:shd w:val="clear" w:color="auto" w:fill="FFFFFF"/>
                <w:lang w:val="en-CA"/>
              </w:rPr>
              <w:t xml:space="preserve"> </w:t>
            </w:r>
            <w:r w:rsidRPr="00544513">
              <w:rPr>
                <w:kern w:val="22"/>
                <w:szCs w:val="22"/>
                <w:shd w:val="clear" w:color="auto" w:fill="FFFFFF"/>
                <w:lang w:val="en-CA"/>
              </w:rPr>
              <w:t>the focus for geological and biological investigations. In this</w:t>
            </w:r>
            <w:r>
              <w:rPr>
                <w:kern w:val="22"/>
                <w:szCs w:val="22"/>
                <w:shd w:val="clear" w:color="auto" w:fill="FFFFFF"/>
                <w:lang w:val="en-CA"/>
              </w:rPr>
              <w:t xml:space="preserve"> </w:t>
            </w:r>
            <w:r w:rsidRPr="00544513">
              <w:rPr>
                <w:kern w:val="22"/>
                <w:szCs w:val="22"/>
                <w:shd w:val="clear" w:color="auto" w:fill="FFFFFF"/>
                <w:lang w:val="en-CA"/>
              </w:rPr>
              <w:t>region, the Gulf of Cadiz (</w:t>
            </w:r>
            <w:proofErr w:type="spellStart"/>
            <w:r w:rsidRPr="00544513">
              <w:rPr>
                <w:kern w:val="22"/>
                <w:szCs w:val="22"/>
                <w:shd w:val="clear" w:color="auto" w:fill="FFFFFF"/>
                <w:lang w:val="en-CA"/>
              </w:rPr>
              <w:t>GoC</w:t>
            </w:r>
            <w:proofErr w:type="spellEnd"/>
            <w:r w:rsidRPr="00544513">
              <w:rPr>
                <w:kern w:val="22"/>
                <w:szCs w:val="22"/>
                <w:shd w:val="clear" w:color="auto" w:fill="FFFFFF"/>
                <w:lang w:val="en-CA"/>
              </w:rPr>
              <w:t>) encompasses a great variety</w:t>
            </w:r>
            <w:r>
              <w:rPr>
                <w:kern w:val="22"/>
                <w:szCs w:val="22"/>
                <w:shd w:val="clear" w:color="auto" w:fill="FFFFFF"/>
                <w:lang w:val="en-CA"/>
              </w:rPr>
              <w:t xml:space="preserve"> </w:t>
            </w:r>
            <w:r w:rsidRPr="00544513">
              <w:rPr>
                <w:kern w:val="22"/>
                <w:szCs w:val="22"/>
                <w:shd w:val="clear" w:color="auto" w:fill="FFFFFF"/>
                <w:lang w:val="en-CA"/>
              </w:rPr>
              <w:t>of deep-sea habitats that harbour highly diverse biological</w:t>
            </w:r>
            <w:r>
              <w:rPr>
                <w:kern w:val="22"/>
                <w:szCs w:val="22"/>
                <w:shd w:val="clear" w:color="auto" w:fill="FFFFFF"/>
                <w:lang w:val="en-CA"/>
              </w:rPr>
              <w:t xml:space="preserve"> </w:t>
            </w:r>
            <w:r w:rsidRPr="00544513">
              <w:rPr>
                <w:kern w:val="22"/>
                <w:szCs w:val="22"/>
                <w:shd w:val="clear" w:color="auto" w:fill="FFFFFF"/>
                <w:lang w:val="en-CA"/>
              </w:rPr>
              <w:t>communities. In this study, we describe the composition</w:t>
            </w:r>
            <w:r>
              <w:rPr>
                <w:kern w:val="22"/>
                <w:szCs w:val="22"/>
                <w:shd w:val="clear" w:color="auto" w:fill="FFFFFF"/>
                <w:lang w:val="en-CA"/>
              </w:rPr>
              <w:t xml:space="preserve"> </w:t>
            </w:r>
            <w:r w:rsidRPr="00544513">
              <w:rPr>
                <w:kern w:val="22"/>
                <w:szCs w:val="22"/>
                <w:shd w:val="clear" w:color="auto" w:fill="FFFFFF"/>
                <w:lang w:val="en-CA"/>
              </w:rPr>
              <w:t>of gastropod assemblages obtained from in situ colonization</w:t>
            </w:r>
            <w:r>
              <w:rPr>
                <w:kern w:val="22"/>
                <w:szCs w:val="22"/>
                <w:shd w:val="clear" w:color="auto" w:fill="FFFFFF"/>
                <w:lang w:val="en-CA"/>
              </w:rPr>
              <w:t xml:space="preserve"> </w:t>
            </w:r>
            <w:r w:rsidRPr="00544513">
              <w:rPr>
                <w:kern w:val="22"/>
                <w:szCs w:val="22"/>
                <w:shd w:val="clear" w:color="auto" w:fill="FFFFFF"/>
                <w:lang w:val="en-CA"/>
              </w:rPr>
              <w:t>experiments and benthic sampling of deep-sea habitats in</w:t>
            </w:r>
            <w:r>
              <w:rPr>
                <w:kern w:val="22"/>
                <w:szCs w:val="22"/>
                <w:shd w:val="clear" w:color="auto" w:fill="FFFFFF"/>
                <w:lang w:val="en-CA"/>
              </w:rPr>
              <w:t xml:space="preserve"> </w:t>
            </w:r>
            <w:r w:rsidRPr="00544513">
              <w:rPr>
                <w:kern w:val="22"/>
                <w:szCs w:val="22"/>
                <w:shd w:val="clear" w:color="auto" w:fill="FFFFFF"/>
                <w:lang w:val="en-CA"/>
              </w:rPr>
              <w:t xml:space="preserve">the </w:t>
            </w:r>
            <w:proofErr w:type="spellStart"/>
            <w:r w:rsidRPr="00544513">
              <w:rPr>
                <w:kern w:val="22"/>
                <w:szCs w:val="22"/>
                <w:shd w:val="clear" w:color="auto" w:fill="FFFFFF"/>
                <w:lang w:val="en-CA"/>
              </w:rPr>
              <w:t>GoC</w:t>
            </w:r>
            <w:proofErr w:type="spellEnd"/>
            <w:r w:rsidRPr="00544513">
              <w:rPr>
                <w:kern w:val="22"/>
                <w:szCs w:val="22"/>
                <w:shd w:val="clear" w:color="auto" w:fill="FFFFFF"/>
                <w:lang w:val="en-CA"/>
              </w:rPr>
              <w:t>. Gastropod distributional patterns, such as bathymetric</w:t>
            </w:r>
          </w:p>
          <w:p w14:paraId="6D004B6E" w14:textId="64B147BB" w:rsidR="00A87775" w:rsidRPr="00A14FEC" w:rsidDel="009009AA" w:rsidRDefault="00A87775" w:rsidP="00AC77F3">
            <w:pPr>
              <w:autoSpaceDE w:val="0"/>
              <w:autoSpaceDN w:val="0"/>
              <w:adjustRightInd w:val="0"/>
              <w:jc w:val="left"/>
              <w:rPr>
                <w:kern w:val="22"/>
                <w:szCs w:val="22"/>
                <w:shd w:val="clear" w:color="auto" w:fill="FFFFFF"/>
                <w:lang w:val="en-CA"/>
              </w:rPr>
            </w:pPr>
            <w:r w:rsidRPr="00544513">
              <w:rPr>
                <w:kern w:val="22"/>
                <w:szCs w:val="22"/>
                <w:shd w:val="clear" w:color="auto" w:fill="FFFFFF"/>
                <w:lang w:val="en-CA"/>
              </w:rPr>
              <w:t>ranges, bathymetric turnover, affinity to substrate</w:t>
            </w:r>
            <w:r>
              <w:rPr>
                <w:kern w:val="22"/>
                <w:szCs w:val="22"/>
                <w:shd w:val="clear" w:color="auto" w:fill="FFFFFF"/>
                <w:lang w:val="en-CA"/>
              </w:rPr>
              <w:t xml:space="preserve"> </w:t>
            </w:r>
            <w:r w:rsidRPr="00544513">
              <w:rPr>
                <w:kern w:val="22"/>
                <w:szCs w:val="22"/>
                <w:shd w:val="clear" w:color="auto" w:fill="FFFFFF"/>
                <w:lang w:val="en-CA"/>
              </w:rPr>
              <w:t>types and abundance-occupancy relationships, are analysed</w:t>
            </w:r>
            <w:r>
              <w:rPr>
                <w:kern w:val="22"/>
                <w:szCs w:val="22"/>
                <w:shd w:val="clear" w:color="auto" w:fill="FFFFFF"/>
                <w:lang w:val="en-CA"/>
              </w:rPr>
              <w:t xml:space="preserve"> </w:t>
            </w:r>
            <w:r w:rsidRPr="00544513">
              <w:rPr>
                <w:kern w:val="22"/>
                <w:szCs w:val="22"/>
                <w:shd w:val="clear" w:color="auto" w:fill="FFFFFF"/>
                <w:lang w:val="en-CA"/>
              </w:rPr>
              <w:t>and interpreted in relation to their inferred dispersal capabilities</w:t>
            </w:r>
            <w:r>
              <w:rPr>
                <w:kern w:val="22"/>
                <w:szCs w:val="22"/>
                <w:shd w:val="clear" w:color="auto" w:fill="FFFFFF"/>
                <w:lang w:val="en-CA"/>
              </w:rPr>
              <w:t xml:space="preserve"> </w:t>
            </w:r>
            <w:r w:rsidRPr="00544513">
              <w:rPr>
                <w:kern w:val="22"/>
                <w:szCs w:val="22"/>
                <w:shd w:val="clear" w:color="auto" w:fill="FFFFFF"/>
                <w:lang w:val="en-CA"/>
              </w:rPr>
              <w:t xml:space="preserve">and substrate availability. Overall, the </w:t>
            </w:r>
            <w:proofErr w:type="spellStart"/>
            <w:r w:rsidRPr="00544513">
              <w:rPr>
                <w:kern w:val="22"/>
                <w:szCs w:val="22"/>
                <w:shd w:val="clear" w:color="auto" w:fill="FFFFFF"/>
                <w:lang w:val="en-CA"/>
              </w:rPr>
              <w:t>GoC</w:t>
            </w:r>
            <w:proofErr w:type="spellEnd"/>
            <w:r w:rsidRPr="00544513">
              <w:rPr>
                <w:kern w:val="22"/>
                <w:szCs w:val="22"/>
                <w:shd w:val="clear" w:color="auto" w:fill="FFFFFF"/>
                <w:lang w:val="en-CA"/>
              </w:rPr>
              <w:t xml:space="preserve"> comprises</w:t>
            </w:r>
            <w:r>
              <w:rPr>
                <w:kern w:val="22"/>
                <w:szCs w:val="22"/>
                <w:shd w:val="clear" w:color="auto" w:fill="FFFFFF"/>
                <w:lang w:val="en-CA"/>
              </w:rPr>
              <w:t xml:space="preserve"> </w:t>
            </w:r>
            <w:r w:rsidRPr="00544513">
              <w:rPr>
                <w:kern w:val="22"/>
                <w:szCs w:val="22"/>
                <w:shd w:val="clear" w:color="auto" w:fill="FFFFFF"/>
                <w:lang w:val="en-CA"/>
              </w:rPr>
              <w:t>a high diversity of gastropods (65 species), and distinct</w:t>
            </w:r>
            <w:r>
              <w:rPr>
                <w:kern w:val="22"/>
                <w:szCs w:val="22"/>
                <w:shd w:val="clear" w:color="auto" w:fill="FFFFFF"/>
                <w:lang w:val="en-CA"/>
              </w:rPr>
              <w:t xml:space="preserve"> </w:t>
            </w:r>
            <w:r w:rsidRPr="00544513">
              <w:rPr>
                <w:kern w:val="22"/>
                <w:szCs w:val="22"/>
                <w:shd w:val="clear" w:color="auto" w:fill="FFFFFF"/>
                <w:lang w:val="en-CA"/>
              </w:rPr>
              <w:t>assemblages were found in typical sedimentary environments</w:t>
            </w:r>
            <w:r>
              <w:rPr>
                <w:kern w:val="22"/>
                <w:szCs w:val="22"/>
                <w:shd w:val="clear" w:color="auto" w:fill="FFFFFF"/>
                <w:lang w:val="en-CA"/>
              </w:rPr>
              <w:t xml:space="preserve"> </w:t>
            </w:r>
            <w:r w:rsidRPr="00544513">
              <w:rPr>
                <w:kern w:val="22"/>
                <w:szCs w:val="22"/>
                <w:shd w:val="clear" w:color="auto" w:fill="FFFFFF"/>
                <w:lang w:val="en-CA"/>
              </w:rPr>
              <w:t>at mud volcanoes and in association with carbonate</w:t>
            </w:r>
            <w:r>
              <w:rPr>
                <w:kern w:val="22"/>
                <w:szCs w:val="22"/>
                <w:shd w:val="clear" w:color="auto" w:fill="FFFFFF"/>
                <w:lang w:val="en-CA"/>
              </w:rPr>
              <w:t xml:space="preserve"> </w:t>
            </w:r>
            <w:r w:rsidRPr="00544513">
              <w:rPr>
                <w:kern w:val="22"/>
                <w:szCs w:val="22"/>
                <w:shd w:val="clear" w:color="auto" w:fill="FFFFFF"/>
                <w:lang w:val="en-CA"/>
              </w:rPr>
              <w:t xml:space="preserve">and coral samples or organic substrata. The number </w:t>
            </w:r>
            <w:r w:rsidRPr="00544513">
              <w:rPr>
                <w:kern w:val="22"/>
                <w:szCs w:val="22"/>
                <w:shd w:val="clear" w:color="auto" w:fill="FFFFFF"/>
                <w:lang w:val="en-CA"/>
              </w:rPr>
              <w:lastRenderedPageBreak/>
              <w:t>of</w:t>
            </w:r>
            <w:r>
              <w:rPr>
                <w:kern w:val="22"/>
                <w:szCs w:val="22"/>
                <w:shd w:val="clear" w:color="auto" w:fill="FFFFFF"/>
                <w:lang w:val="en-CA"/>
              </w:rPr>
              <w:t xml:space="preserve"> </w:t>
            </w:r>
            <w:r w:rsidRPr="00544513">
              <w:rPr>
                <w:kern w:val="22"/>
                <w:szCs w:val="22"/>
                <w:shd w:val="clear" w:color="auto" w:fill="FFFFFF"/>
                <w:lang w:val="en-CA"/>
              </w:rPr>
              <w:t>taxa peaked at the Carbonate Province in the middle slope</w:t>
            </w:r>
            <w:r>
              <w:rPr>
                <w:kern w:val="22"/>
                <w:szCs w:val="22"/>
                <w:shd w:val="clear" w:color="auto" w:fill="FFFFFF"/>
                <w:lang w:val="en-CA"/>
              </w:rPr>
              <w:t xml:space="preserve"> </w:t>
            </w:r>
            <w:r w:rsidRPr="00544513">
              <w:rPr>
                <w:kern w:val="22"/>
                <w:szCs w:val="22"/>
                <w:shd w:val="clear" w:color="auto" w:fill="FFFFFF"/>
                <w:lang w:val="en-CA"/>
              </w:rPr>
              <w:t>(600–1200m depth), a highly heterogeneous area with numerous</w:t>
            </w:r>
            <w:r>
              <w:rPr>
                <w:kern w:val="22"/>
                <w:szCs w:val="22"/>
                <w:shd w:val="clear" w:color="auto" w:fill="FFFFFF"/>
                <w:lang w:val="en-CA"/>
              </w:rPr>
              <w:t xml:space="preserve"> </w:t>
            </w:r>
            <w:r w:rsidRPr="00544513">
              <w:rPr>
                <w:kern w:val="22"/>
                <w:szCs w:val="22"/>
                <w:shd w:val="clear" w:color="auto" w:fill="FFFFFF"/>
                <w:lang w:val="en-CA"/>
              </w:rPr>
              <w:t>mud volcanoes, carbonate mounds and corals. Darwin</w:t>
            </w:r>
            <w:r w:rsidR="00AC77F3">
              <w:rPr>
                <w:kern w:val="22"/>
                <w:szCs w:val="22"/>
                <w:shd w:val="clear" w:color="auto" w:fill="FFFFFF"/>
                <w:lang w:val="en-CA"/>
              </w:rPr>
              <w:t xml:space="preserve"> </w:t>
            </w:r>
            <w:r w:rsidRPr="00544513">
              <w:rPr>
                <w:kern w:val="22"/>
                <w:szCs w:val="22"/>
                <w:shd w:val="clear" w:color="auto" w:fill="FFFFFF"/>
                <w:lang w:val="en-CA"/>
              </w:rPr>
              <w:t xml:space="preserve">(1100 m) and Captain </w:t>
            </w:r>
            <w:proofErr w:type="spellStart"/>
            <w:r w:rsidRPr="00544513">
              <w:rPr>
                <w:kern w:val="22"/>
                <w:szCs w:val="22"/>
                <w:shd w:val="clear" w:color="auto" w:fill="FFFFFF"/>
                <w:lang w:val="en-CA"/>
              </w:rPr>
              <w:t>Arutyunov</w:t>
            </w:r>
            <w:proofErr w:type="spellEnd"/>
            <w:r w:rsidRPr="00544513">
              <w:rPr>
                <w:kern w:val="22"/>
                <w:szCs w:val="22"/>
                <w:shd w:val="clear" w:color="auto" w:fill="FFFFFF"/>
                <w:lang w:val="en-CA"/>
              </w:rPr>
              <w:t xml:space="preserve"> (1300 m) mud volcanoes</w:t>
            </w:r>
            <w:r>
              <w:rPr>
                <w:kern w:val="22"/>
                <w:szCs w:val="22"/>
                <w:shd w:val="clear" w:color="auto" w:fill="FFFFFF"/>
                <w:lang w:val="en-CA"/>
              </w:rPr>
              <w:t xml:space="preserve"> </w:t>
            </w:r>
            <w:r w:rsidRPr="00544513">
              <w:rPr>
                <w:kern w:val="22"/>
                <w:szCs w:val="22"/>
                <w:shd w:val="clear" w:color="auto" w:fill="FFFFFF"/>
                <w:lang w:val="en-CA"/>
              </w:rPr>
              <w:t>harboured the most species-rich and abundant gastropod</w:t>
            </w:r>
            <w:r>
              <w:rPr>
                <w:kern w:val="22"/>
                <w:szCs w:val="22"/>
                <w:shd w:val="clear" w:color="auto" w:fill="FFFFFF"/>
                <w:lang w:val="en-CA"/>
              </w:rPr>
              <w:t xml:space="preserve"> </w:t>
            </w:r>
            <w:r w:rsidRPr="00544513">
              <w:rPr>
                <w:kern w:val="22"/>
                <w:szCs w:val="22"/>
                <w:shd w:val="clear" w:color="auto" w:fill="FFFFFF"/>
                <w:lang w:val="en-CA"/>
              </w:rPr>
              <w:t>assemblages, respectively. Colonization experiments</w:t>
            </w:r>
            <w:r>
              <w:rPr>
                <w:kern w:val="22"/>
                <w:szCs w:val="22"/>
                <w:shd w:val="clear" w:color="auto" w:fill="FFFFFF"/>
                <w:lang w:val="en-CA"/>
              </w:rPr>
              <w:t xml:space="preserve"> </w:t>
            </w:r>
            <w:r w:rsidRPr="00544513">
              <w:rPr>
                <w:kern w:val="22"/>
                <w:szCs w:val="22"/>
                <w:shd w:val="clear" w:color="auto" w:fill="FFFFFF"/>
                <w:lang w:val="en-CA"/>
              </w:rPr>
              <w:t>with organic substrata (wood and alfalfa grass) also yielded</w:t>
            </w:r>
            <w:r>
              <w:rPr>
                <w:kern w:val="22"/>
                <w:szCs w:val="22"/>
                <w:shd w:val="clear" w:color="auto" w:fill="FFFFFF"/>
                <w:lang w:val="en-CA"/>
              </w:rPr>
              <w:t xml:space="preserve"> </w:t>
            </w:r>
            <w:r w:rsidRPr="00544513">
              <w:rPr>
                <w:kern w:val="22"/>
                <w:szCs w:val="22"/>
                <w:shd w:val="clear" w:color="auto" w:fill="FFFFFF"/>
                <w:lang w:val="en-CA"/>
              </w:rPr>
              <w:t>diverse and abundant gastropod assemblages. These organic</w:t>
            </w:r>
            <w:r>
              <w:rPr>
                <w:kern w:val="22"/>
                <w:szCs w:val="22"/>
                <w:shd w:val="clear" w:color="auto" w:fill="FFFFFF"/>
                <w:lang w:val="en-CA"/>
              </w:rPr>
              <w:t xml:space="preserve"> </w:t>
            </w:r>
            <w:r w:rsidRPr="00544513">
              <w:rPr>
                <w:kern w:val="22"/>
                <w:szCs w:val="22"/>
                <w:shd w:val="clear" w:color="auto" w:fill="FFFFFF"/>
                <w:lang w:val="en-CA"/>
              </w:rPr>
              <w:t>inputs allowed the recruitment of local species but mainly of</w:t>
            </w:r>
            <w:r>
              <w:rPr>
                <w:kern w:val="22"/>
                <w:szCs w:val="22"/>
                <w:shd w:val="clear" w:color="auto" w:fill="FFFFFF"/>
                <w:lang w:val="en-CA"/>
              </w:rPr>
              <w:t xml:space="preserve"> </w:t>
            </w:r>
            <w:r w:rsidRPr="00544513">
              <w:rPr>
                <w:kern w:val="22"/>
                <w:szCs w:val="22"/>
                <w:shd w:val="clear" w:color="auto" w:fill="FFFFFF"/>
                <w:lang w:val="en-CA"/>
              </w:rPr>
              <w:t>wood specialist taxa that were not previously known from</w:t>
            </w:r>
            <w:r>
              <w:rPr>
                <w:kern w:val="22"/>
                <w:szCs w:val="22"/>
                <w:shd w:val="clear" w:color="auto" w:fill="FFFFFF"/>
                <w:lang w:val="en-CA"/>
              </w:rPr>
              <w:t xml:space="preserve"> </w:t>
            </w:r>
            <w:r w:rsidRPr="00544513">
              <w:rPr>
                <w:kern w:val="22"/>
                <w:szCs w:val="22"/>
                <w:shd w:val="clear" w:color="auto" w:fill="FFFFFF"/>
                <w:lang w:val="en-CA"/>
              </w:rPr>
              <w:t xml:space="preserve">the </w:t>
            </w:r>
            <w:proofErr w:type="spellStart"/>
            <w:r w:rsidRPr="00544513">
              <w:rPr>
                <w:kern w:val="22"/>
                <w:szCs w:val="22"/>
                <w:shd w:val="clear" w:color="auto" w:fill="FFFFFF"/>
                <w:lang w:val="en-CA"/>
              </w:rPr>
              <w:t>GoC</w:t>
            </w:r>
            <w:proofErr w:type="spellEnd"/>
            <w:r w:rsidRPr="00544513">
              <w:rPr>
                <w:kern w:val="22"/>
                <w:szCs w:val="22"/>
                <w:shd w:val="clear" w:color="auto" w:fill="FFFFFF"/>
                <w:lang w:val="en-CA"/>
              </w:rPr>
              <w:t>. Our results suggest that the distribution of gastropod</w:t>
            </w:r>
            <w:r>
              <w:rPr>
                <w:kern w:val="22"/>
                <w:szCs w:val="22"/>
                <w:shd w:val="clear" w:color="auto" w:fill="FFFFFF"/>
                <w:lang w:val="en-CA"/>
              </w:rPr>
              <w:t xml:space="preserve"> </w:t>
            </w:r>
            <w:r w:rsidRPr="00544513">
              <w:rPr>
                <w:kern w:val="22"/>
                <w:szCs w:val="22"/>
                <w:shd w:val="clear" w:color="auto" w:fill="FFFFFF"/>
                <w:lang w:val="en-CA"/>
              </w:rPr>
              <w:t xml:space="preserve">assemblages may be primarily determined by the </w:t>
            </w:r>
            <w:r>
              <w:rPr>
                <w:kern w:val="22"/>
                <w:szCs w:val="22"/>
                <w:shd w:val="clear" w:color="auto" w:fill="FFFFFF"/>
                <w:lang w:val="en-CA"/>
              </w:rPr>
              <w:t>o</w:t>
            </w:r>
            <w:r w:rsidRPr="00544513">
              <w:rPr>
                <w:kern w:val="22"/>
                <w:szCs w:val="22"/>
                <w:shd w:val="clear" w:color="auto" w:fill="FFFFFF"/>
                <w:lang w:val="en-CA"/>
              </w:rPr>
              <w:t>ccurrence</w:t>
            </w:r>
            <w:r>
              <w:rPr>
                <w:kern w:val="22"/>
                <w:szCs w:val="22"/>
                <w:shd w:val="clear" w:color="auto" w:fill="FFFFFF"/>
                <w:lang w:val="en-CA"/>
              </w:rPr>
              <w:t xml:space="preserve"> </w:t>
            </w:r>
            <w:r w:rsidRPr="00544513">
              <w:rPr>
                <w:kern w:val="22"/>
                <w:szCs w:val="22"/>
                <w:shd w:val="clear" w:color="auto" w:fill="FFFFFF"/>
                <w:lang w:val="en-CA"/>
              </w:rPr>
              <w:t xml:space="preserve">of suitable habitats, probably </w:t>
            </w:r>
            <w:proofErr w:type="gramStart"/>
            <w:r w:rsidRPr="00544513">
              <w:rPr>
                <w:kern w:val="22"/>
                <w:szCs w:val="22"/>
                <w:shd w:val="clear" w:color="auto" w:fill="FFFFFF"/>
                <w:lang w:val="en-CA"/>
              </w:rPr>
              <w:t>due to the effect</w:t>
            </w:r>
            <w:proofErr w:type="gramEnd"/>
            <w:r w:rsidRPr="00544513">
              <w:rPr>
                <w:kern w:val="22"/>
                <w:szCs w:val="22"/>
                <w:shd w:val="clear" w:color="auto" w:fill="FFFFFF"/>
                <w:lang w:val="en-CA"/>
              </w:rPr>
              <w:t xml:space="preserve"> of</w:t>
            </w:r>
            <w:r w:rsidR="00AC77F3">
              <w:rPr>
                <w:kern w:val="22"/>
                <w:szCs w:val="22"/>
                <w:shd w:val="clear" w:color="auto" w:fill="FFFFFF"/>
                <w:lang w:val="en-CA"/>
              </w:rPr>
              <w:t xml:space="preserve"> </w:t>
            </w:r>
            <w:r w:rsidRPr="00544513">
              <w:rPr>
                <w:kern w:val="22"/>
                <w:szCs w:val="22"/>
                <w:shd w:val="clear" w:color="auto" w:fill="FFFFFF"/>
                <w:lang w:val="en-CA"/>
              </w:rPr>
              <w:t>the substrate type on the structural complexity of the habitat</w:t>
            </w:r>
            <w:r>
              <w:rPr>
                <w:kern w:val="22"/>
                <w:szCs w:val="22"/>
                <w:shd w:val="clear" w:color="auto" w:fill="FFFFFF"/>
                <w:lang w:val="en-CA"/>
              </w:rPr>
              <w:t>.</w:t>
            </w:r>
          </w:p>
        </w:tc>
      </w:tr>
      <w:tr w:rsidR="00A87775" w:rsidRPr="00A14FEC" w14:paraId="297F7AFB" w14:textId="77777777" w:rsidTr="00261CB9">
        <w:tc>
          <w:tcPr>
            <w:tcW w:w="1597" w:type="dxa"/>
            <w:vMerge/>
            <w:shd w:val="clear" w:color="auto" w:fill="auto"/>
            <w:vAlign w:val="center"/>
          </w:tcPr>
          <w:p w14:paraId="4B95D96E" w14:textId="77777777" w:rsidR="00A87775" w:rsidRPr="00A14FEC" w:rsidDel="00692146" w:rsidRDefault="00A87775" w:rsidP="00E623B1">
            <w:pPr>
              <w:jc w:val="left"/>
              <w:rPr>
                <w:b/>
                <w:kern w:val="22"/>
                <w:szCs w:val="22"/>
                <w:lang w:val="en-CA"/>
              </w:rPr>
            </w:pPr>
          </w:p>
        </w:tc>
        <w:tc>
          <w:tcPr>
            <w:tcW w:w="3690" w:type="dxa"/>
            <w:shd w:val="clear" w:color="auto" w:fill="auto"/>
          </w:tcPr>
          <w:p w14:paraId="4EC335AA" w14:textId="4DE1AA95" w:rsidR="00A87775" w:rsidRPr="00A14FEC" w:rsidRDefault="00115753">
            <w:pPr>
              <w:autoSpaceDE w:val="0"/>
              <w:autoSpaceDN w:val="0"/>
              <w:adjustRightInd w:val="0"/>
              <w:jc w:val="left"/>
              <w:rPr>
                <w:rFonts w:eastAsiaTheme="minorEastAsia"/>
                <w:color w:val="000000"/>
                <w:szCs w:val="22"/>
                <w:lang w:val="en-CA"/>
              </w:rPr>
            </w:pPr>
            <w:hyperlink r:id="rId60" w:history="1">
              <w:r w:rsidR="00A87775" w:rsidRPr="0044733C">
                <w:rPr>
                  <w:rStyle w:val="Hyperlink"/>
                  <w:sz w:val="22"/>
                </w:rPr>
                <w:t xml:space="preserve">A. </w:t>
              </w:r>
              <w:proofErr w:type="spellStart"/>
              <w:r w:rsidR="00A87775" w:rsidRPr="0044733C">
                <w:rPr>
                  <w:rStyle w:val="Hyperlink"/>
                  <w:sz w:val="22"/>
                </w:rPr>
                <w:t>Hilário</w:t>
              </w:r>
              <w:proofErr w:type="spellEnd"/>
              <w:r w:rsidR="00A87775" w:rsidRPr="0044733C">
                <w:rPr>
                  <w:rStyle w:val="Hyperlink"/>
                  <w:sz w:val="22"/>
                </w:rPr>
                <w:t xml:space="preserve">, 2009. </w:t>
              </w:r>
              <w:r w:rsidR="00A87775" w:rsidRPr="0044733C">
                <w:rPr>
                  <w:rStyle w:val="Hyperlink"/>
                  <w:rFonts w:eastAsiaTheme="minorEastAsia"/>
                  <w:sz w:val="22"/>
                  <w:szCs w:val="22"/>
                  <w:lang w:val="en-CA"/>
                </w:rPr>
                <w:t xml:space="preserve">High diversity of </w:t>
              </w:r>
              <w:proofErr w:type="spellStart"/>
              <w:r w:rsidR="00A87775" w:rsidRPr="0044733C">
                <w:rPr>
                  <w:rStyle w:val="Hyperlink"/>
                  <w:rFonts w:eastAsiaTheme="minorEastAsia"/>
                  <w:sz w:val="22"/>
                  <w:szCs w:val="22"/>
                  <w:lang w:val="en-CA"/>
                </w:rPr>
                <w:t>frenulates</w:t>
              </w:r>
              <w:proofErr w:type="spellEnd"/>
              <w:r w:rsidR="00A87775" w:rsidRPr="0044733C">
                <w:rPr>
                  <w:rStyle w:val="Hyperlink"/>
                  <w:rFonts w:eastAsiaTheme="minorEastAsia"/>
                  <w:sz w:val="22"/>
                  <w:szCs w:val="22"/>
                  <w:lang w:val="en-CA"/>
                </w:rPr>
                <w:t xml:space="preserve"> (Polychaeta: </w:t>
              </w:r>
              <w:proofErr w:type="spellStart"/>
              <w:r w:rsidR="00A87775" w:rsidRPr="0044733C">
                <w:rPr>
                  <w:rStyle w:val="Hyperlink"/>
                  <w:rFonts w:eastAsiaTheme="minorEastAsia"/>
                  <w:sz w:val="22"/>
                  <w:szCs w:val="22"/>
                  <w:lang w:val="en-CA"/>
                </w:rPr>
                <w:t>Siboglinidae</w:t>
              </w:r>
              <w:proofErr w:type="spellEnd"/>
              <w:r w:rsidR="00A87775" w:rsidRPr="0044733C">
                <w:rPr>
                  <w:rStyle w:val="Hyperlink"/>
                  <w:rFonts w:eastAsiaTheme="minorEastAsia"/>
                  <w:sz w:val="22"/>
                  <w:szCs w:val="22"/>
                  <w:lang w:val="en-CA"/>
                </w:rPr>
                <w:t>) in the Gulf of Cadiz mud volcanoes: A DNA taxonomy analysis. Deep-Sea Research I 57 (2010), pp 143–150.</w:t>
              </w:r>
            </w:hyperlink>
          </w:p>
        </w:tc>
        <w:tc>
          <w:tcPr>
            <w:tcW w:w="7290" w:type="dxa"/>
            <w:shd w:val="clear" w:color="auto" w:fill="auto"/>
          </w:tcPr>
          <w:p w14:paraId="31EE9965" w14:textId="5605E8A0" w:rsidR="00A87775" w:rsidRPr="00A14FEC" w:rsidDel="009009AA" w:rsidRDefault="00A87775" w:rsidP="00AC77F3">
            <w:pPr>
              <w:autoSpaceDE w:val="0"/>
              <w:autoSpaceDN w:val="0"/>
              <w:adjustRightInd w:val="0"/>
              <w:jc w:val="left"/>
              <w:rPr>
                <w:kern w:val="22"/>
                <w:szCs w:val="22"/>
                <w:shd w:val="clear" w:color="auto" w:fill="FFFFFF"/>
                <w:lang w:val="en-CA"/>
              </w:rPr>
            </w:pPr>
            <w:proofErr w:type="spellStart"/>
            <w:r w:rsidRPr="00C21954">
              <w:rPr>
                <w:kern w:val="22"/>
                <w:szCs w:val="22"/>
                <w:shd w:val="clear" w:color="auto" w:fill="FFFFFF"/>
                <w:lang w:val="en-CA"/>
              </w:rPr>
              <w:t>Frenulates</w:t>
            </w:r>
            <w:proofErr w:type="spellEnd"/>
            <w:r>
              <w:rPr>
                <w:kern w:val="22"/>
                <w:szCs w:val="22"/>
                <w:shd w:val="clear" w:color="auto" w:fill="FFFFFF"/>
                <w:lang w:val="en-CA"/>
              </w:rPr>
              <w:t xml:space="preserve"> </w:t>
            </w:r>
            <w:r w:rsidRPr="00C21954">
              <w:rPr>
                <w:kern w:val="22"/>
                <w:szCs w:val="22"/>
                <w:shd w:val="clear" w:color="auto" w:fill="FFFFFF"/>
                <w:lang w:val="en-CA"/>
              </w:rPr>
              <w:t>are</w:t>
            </w:r>
            <w:r>
              <w:rPr>
                <w:kern w:val="22"/>
                <w:szCs w:val="22"/>
                <w:shd w:val="clear" w:color="auto" w:fill="FFFFFF"/>
                <w:lang w:val="en-CA"/>
              </w:rPr>
              <w:t xml:space="preserve"> </w:t>
            </w:r>
            <w:r w:rsidRPr="00C21954">
              <w:rPr>
                <w:kern w:val="22"/>
                <w:szCs w:val="22"/>
                <w:shd w:val="clear" w:color="auto" w:fill="FFFFFF"/>
                <w:lang w:val="en-CA"/>
              </w:rPr>
              <w:t>the</w:t>
            </w:r>
            <w:r>
              <w:rPr>
                <w:kern w:val="22"/>
                <w:szCs w:val="22"/>
                <w:shd w:val="clear" w:color="auto" w:fill="FFFFFF"/>
                <w:lang w:val="en-CA"/>
              </w:rPr>
              <w:t xml:space="preserve"> </w:t>
            </w:r>
            <w:r w:rsidRPr="00C21954">
              <w:rPr>
                <w:kern w:val="22"/>
                <w:szCs w:val="22"/>
                <w:shd w:val="clear" w:color="auto" w:fill="FFFFFF"/>
                <w:lang w:val="en-CA"/>
              </w:rPr>
              <w:t>most</w:t>
            </w:r>
            <w:r>
              <w:rPr>
                <w:kern w:val="22"/>
                <w:szCs w:val="22"/>
                <w:shd w:val="clear" w:color="auto" w:fill="FFFFFF"/>
                <w:lang w:val="en-CA"/>
              </w:rPr>
              <w:t xml:space="preserve"> </w:t>
            </w:r>
            <w:r w:rsidRPr="00C21954">
              <w:rPr>
                <w:kern w:val="22"/>
                <w:szCs w:val="22"/>
                <w:shd w:val="clear" w:color="auto" w:fill="FFFFFF"/>
                <w:lang w:val="en-CA"/>
              </w:rPr>
              <w:t>poorly</w:t>
            </w:r>
            <w:r>
              <w:rPr>
                <w:kern w:val="22"/>
                <w:szCs w:val="22"/>
                <w:shd w:val="clear" w:color="auto" w:fill="FFFFFF"/>
                <w:lang w:val="en-CA"/>
              </w:rPr>
              <w:t xml:space="preserve"> </w:t>
            </w:r>
            <w:r w:rsidRPr="00C21954">
              <w:rPr>
                <w:kern w:val="22"/>
                <w:szCs w:val="22"/>
                <w:shd w:val="clear" w:color="auto" w:fill="FFFFFF"/>
                <w:lang w:val="en-CA"/>
              </w:rPr>
              <w:t>known</w:t>
            </w:r>
            <w:r>
              <w:rPr>
                <w:kern w:val="22"/>
                <w:szCs w:val="22"/>
                <w:shd w:val="clear" w:color="auto" w:fill="FFFFFF"/>
                <w:lang w:val="en-CA"/>
              </w:rPr>
              <w:t xml:space="preserve"> </w:t>
            </w:r>
            <w:r w:rsidRPr="00C21954">
              <w:rPr>
                <w:kern w:val="22"/>
                <w:szCs w:val="22"/>
                <w:shd w:val="clear" w:color="auto" w:fill="FFFFFF"/>
                <w:lang w:val="en-CA"/>
              </w:rPr>
              <w:t>members</w:t>
            </w:r>
            <w:r>
              <w:rPr>
                <w:kern w:val="22"/>
                <w:szCs w:val="22"/>
                <w:shd w:val="clear" w:color="auto" w:fill="FFFFFF"/>
                <w:lang w:val="en-CA"/>
              </w:rPr>
              <w:t xml:space="preserve"> </w:t>
            </w:r>
            <w:r w:rsidRPr="00C21954">
              <w:rPr>
                <w:kern w:val="22"/>
                <w:szCs w:val="22"/>
                <w:shd w:val="clear" w:color="auto" w:fill="FFFFFF"/>
                <w:lang w:val="en-CA"/>
              </w:rPr>
              <w:t>of</w:t>
            </w:r>
            <w:r>
              <w:rPr>
                <w:kern w:val="22"/>
                <w:szCs w:val="22"/>
                <w:shd w:val="clear" w:color="auto" w:fill="FFFFFF"/>
                <w:lang w:val="en-CA"/>
              </w:rPr>
              <w:t xml:space="preserve"> </w:t>
            </w:r>
            <w:r w:rsidRPr="00C21954">
              <w:rPr>
                <w:kern w:val="22"/>
                <w:szCs w:val="22"/>
                <w:shd w:val="clear" w:color="auto" w:fill="FFFFFF"/>
                <w:lang w:val="en-CA"/>
              </w:rPr>
              <w:t>the</w:t>
            </w:r>
            <w:r>
              <w:rPr>
                <w:kern w:val="22"/>
                <w:szCs w:val="22"/>
                <w:shd w:val="clear" w:color="auto" w:fill="FFFFFF"/>
                <w:lang w:val="en-CA"/>
              </w:rPr>
              <w:t xml:space="preserve"> </w:t>
            </w:r>
            <w:r w:rsidRPr="00C21954">
              <w:rPr>
                <w:kern w:val="22"/>
                <w:szCs w:val="22"/>
                <w:shd w:val="clear" w:color="auto" w:fill="FFFFFF"/>
                <w:lang w:val="en-CA"/>
              </w:rPr>
              <w:t>family</w:t>
            </w:r>
            <w:r>
              <w:rPr>
                <w:kern w:val="22"/>
                <w:szCs w:val="22"/>
                <w:shd w:val="clear" w:color="auto" w:fill="FFFFFF"/>
                <w:lang w:val="en-CA"/>
              </w:rPr>
              <w:t xml:space="preserve"> </w:t>
            </w:r>
            <w:proofErr w:type="spellStart"/>
            <w:r w:rsidRPr="00C21954">
              <w:rPr>
                <w:kern w:val="22"/>
                <w:szCs w:val="22"/>
                <w:shd w:val="clear" w:color="auto" w:fill="FFFFFF"/>
                <w:lang w:val="en-CA"/>
              </w:rPr>
              <w:t>Siboglinidae</w:t>
            </w:r>
            <w:proofErr w:type="spellEnd"/>
            <w:r>
              <w:rPr>
                <w:kern w:val="22"/>
                <w:szCs w:val="22"/>
                <w:shd w:val="clear" w:color="auto" w:fill="FFFFFF"/>
                <w:lang w:val="en-CA"/>
              </w:rPr>
              <w:t xml:space="preserve"> </w:t>
            </w:r>
            <w:r w:rsidRPr="00C21954">
              <w:rPr>
                <w:kern w:val="22"/>
                <w:szCs w:val="22"/>
                <w:shd w:val="clear" w:color="auto" w:fill="FFFFFF"/>
                <w:lang w:val="en-CA"/>
              </w:rPr>
              <w:t>(</w:t>
            </w:r>
            <w:proofErr w:type="spellStart"/>
            <w:proofErr w:type="gramStart"/>
            <w:r w:rsidRPr="00C21954">
              <w:rPr>
                <w:kern w:val="22"/>
                <w:szCs w:val="22"/>
                <w:shd w:val="clear" w:color="auto" w:fill="FFFFFF"/>
                <w:lang w:val="en-CA"/>
              </w:rPr>
              <w:t>Polychaeta:Canalipalpata</w:t>
            </w:r>
            <w:proofErr w:type="spellEnd"/>
            <w:proofErr w:type="gramEnd"/>
            <w:r w:rsidRPr="00C21954">
              <w:rPr>
                <w:kern w:val="22"/>
                <w:szCs w:val="22"/>
                <w:shd w:val="clear" w:color="auto" w:fill="FFFFFF"/>
                <w:lang w:val="en-CA"/>
              </w:rPr>
              <w:t>).</w:t>
            </w:r>
            <w:r>
              <w:rPr>
                <w:kern w:val="22"/>
                <w:szCs w:val="22"/>
                <w:shd w:val="clear" w:color="auto" w:fill="FFFFFF"/>
                <w:lang w:val="en-CA"/>
              </w:rPr>
              <w:t xml:space="preserve"> </w:t>
            </w:r>
            <w:r w:rsidRPr="00C21954">
              <w:rPr>
                <w:kern w:val="22"/>
                <w:szCs w:val="22"/>
                <w:shd w:val="clear" w:color="auto" w:fill="FFFFFF"/>
                <w:lang w:val="en-CA"/>
              </w:rPr>
              <w:t>These</w:t>
            </w:r>
            <w:r>
              <w:rPr>
                <w:kern w:val="22"/>
                <w:szCs w:val="22"/>
                <w:shd w:val="clear" w:color="auto" w:fill="FFFFFF"/>
                <w:lang w:val="en-CA"/>
              </w:rPr>
              <w:t xml:space="preserve"> </w:t>
            </w:r>
            <w:r w:rsidRPr="00C21954">
              <w:rPr>
                <w:kern w:val="22"/>
                <w:szCs w:val="22"/>
                <w:shd w:val="clear" w:color="auto" w:fill="FFFFFF"/>
                <w:lang w:val="en-CA"/>
              </w:rPr>
              <w:t>thread-like</w:t>
            </w:r>
            <w:r>
              <w:rPr>
                <w:kern w:val="22"/>
                <w:szCs w:val="22"/>
                <w:shd w:val="clear" w:color="auto" w:fill="FFFFFF"/>
                <w:lang w:val="en-CA"/>
              </w:rPr>
              <w:t xml:space="preserve"> </w:t>
            </w:r>
            <w:r w:rsidRPr="00C21954">
              <w:rPr>
                <w:kern w:val="22"/>
                <w:szCs w:val="22"/>
                <w:shd w:val="clear" w:color="auto" w:fill="FFFFFF"/>
                <w:lang w:val="en-CA"/>
              </w:rPr>
              <w:t>worms</w:t>
            </w:r>
            <w:r>
              <w:rPr>
                <w:kern w:val="22"/>
                <w:szCs w:val="22"/>
                <w:shd w:val="clear" w:color="auto" w:fill="FFFFFF"/>
                <w:lang w:val="en-CA"/>
              </w:rPr>
              <w:t xml:space="preserve"> </w:t>
            </w:r>
            <w:r w:rsidRPr="00C21954">
              <w:rPr>
                <w:kern w:val="22"/>
                <w:szCs w:val="22"/>
                <w:shd w:val="clear" w:color="auto" w:fill="FFFFFF"/>
                <w:lang w:val="en-CA"/>
              </w:rPr>
              <w:t>occur</w:t>
            </w:r>
            <w:r>
              <w:rPr>
                <w:kern w:val="22"/>
                <w:szCs w:val="22"/>
                <w:shd w:val="clear" w:color="auto" w:fill="FFFFFF"/>
                <w:lang w:val="en-CA"/>
              </w:rPr>
              <w:t xml:space="preserve"> </w:t>
            </w:r>
            <w:r w:rsidRPr="00C21954">
              <w:rPr>
                <w:kern w:val="22"/>
                <w:szCs w:val="22"/>
                <w:shd w:val="clear" w:color="auto" w:fill="FFFFFF"/>
                <w:lang w:val="en-CA"/>
              </w:rPr>
              <w:t>in</w:t>
            </w:r>
            <w:r>
              <w:rPr>
                <w:kern w:val="22"/>
                <w:szCs w:val="22"/>
                <w:shd w:val="clear" w:color="auto" w:fill="FFFFFF"/>
                <w:lang w:val="en-CA"/>
              </w:rPr>
              <w:t xml:space="preserve"> </w:t>
            </w:r>
            <w:r w:rsidRPr="00C21954">
              <w:rPr>
                <w:kern w:val="22"/>
                <w:szCs w:val="22"/>
                <w:shd w:val="clear" w:color="auto" w:fill="FFFFFF"/>
                <w:lang w:val="en-CA"/>
              </w:rPr>
              <w:t>reducing</w:t>
            </w:r>
            <w:r>
              <w:rPr>
                <w:kern w:val="22"/>
                <w:szCs w:val="22"/>
                <w:shd w:val="clear" w:color="auto" w:fill="FFFFFF"/>
                <w:lang w:val="en-CA"/>
              </w:rPr>
              <w:t xml:space="preserve"> </w:t>
            </w:r>
            <w:r w:rsidRPr="00C21954">
              <w:rPr>
                <w:kern w:val="22"/>
                <w:szCs w:val="22"/>
                <w:shd w:val="clear" w:color="auto" w:fill="FFFFFF"/>
                <w:lang w:val="en-CA"/>
              </w:rPr>
              <w:t>marine</w:t>
            </w:r>
            <w:r>
              <w:rPr>
                <w:kern w:val="22"/>
                <w:szCs w:val="22"/>
                <w:shd w:val="clear" w:color="auto" w:fill="FFFFFF"/>
                <w:lang w:val="en-CA"/>
              </w:rPr>
              <w:t xml:space="preserve"> </w:t>
            </w:r>
            <w:r w:rsidRPr="00C21954">
              <w:rPr>
                <w:kern w:val="22"/>
                <w:szCs w:val="22"/>
                <w:shd w:val="clear" w:color="auto" w:fill="FFFFFF"/>
                <w:lang w:val="en-CA"/>
              </w:rPr>
              <w:t>sediments</w:t>
            </w:r>
            <w:r>
              <w:rPr>
                <w:kern w:val="22"/>
                <w:szCs w:val="22"/>
                <w:shd w:val="clear" w:color="auto" w:fill="FFFFFF"/>
                <w:lang w:val="en-CA"/>
              </w:rPr>
              <w:t xml:space="preserve"> </w:t>
            </w:r>
            <w:r w:rsidRPr="00C21954">
              <w:rPr>
                <w:kern w:val="22"/>
                <w:szCs w:val="22"/>
                <w:shd w:val="clear" w:color="auto" w:fill="FFFFFF"/>
                <w:lang w:val="en-CA"/>
              </w:rPr>
              <w:t>worldwide,</w:t>
            </w:r>
            <w:r>
              <w:rPr>
                <w:kern w:val="22"/>
                <w:szCs w:val="22"/>
                <w:shd w:val="clear" w:color="auto" w:fill="FFFFFF"/>
                <w:lang w:val="en-CA"/>
              </w:rPr>
              <w:t xml:space="preserve"> </w:t>
            </w:r>
            <w:r w:rsidRPr="00C21954">
              <w:rPr>
                <w:kern w:val="22"/>
                <w:szCs w:val="22"/>
                <w:shd w:val="clear" w:color="auto" w:fill="FFFFFF"/>
                <w:lang w:val="en-CA"/>
              </w:rPr>
              <w:t>but</w:t>
            </w:r>
            <w:r>
              <w:rPr>
                <w:kern w:val="22"/>
                <w:szCs w:val="22"/>
                <w:shd w:val="clear" w:color="auto" w:fill="FFFFFF"/>
                <w:lang w:val="en-CA"/>
              </w:rPr>
              <w:t xml:space="preserve"> </w:t>
            </w:r>
            <w:r w:rsidRPr="00C21954">
              <w:rPr>
                <w:kern w:val="22"/>
                <w:szCs w:val="22"/>
                <w:shd w:val="clear" w:color="auto" w:fill="FFFFFF"/>
                <w:lang w:val="en-CA"/>
              </w:rPr>
              <w:t>they</w:t>
            </w:r>
            <w:r>
              <w:rPr>
                <w:kern w:val="22"/>
                <w:szCs w:val="22"/>
                <w:shd w:val="clear" w:color="auto" w:fill="FFFFFF"/>
                <w:lang w:val="en-CA"/>
              </w:rPr>
              <w:t xml:space="preserve"> </w:t>
            </w:r>
            <w:r w:rsidRPr="00C21954">
              <w:rPr>
                <w:kern w:val="22"/>
                <w:szCs w:val="22"/>
                <w:shd w:val="clear" w:color="auto" w:fill="FFFFFF"/>
                <w:lang w:val="en-CA"/>
              </w:rPr>
              <w:t>are</w:t>
            </w:r>
            <w:r>
              <w:rPr>
                <w:kern w:val="22"/>
                <w:szCs w:val="22"/>
                <w:shd w:val="clear" w:color="auto" w:fill="FFFFFF"/>
                <w:lang w:val="en-CA"/>
              </w:rPr>
              <w:t xml:space="preserve"> </w:t>
            </w:r>
            <w:r w:rsidRPr="00C21954">
              <w:rPr>
                <w:kern w:val="22"/>
                <w:szCs w:val="22"/>
                <w:shd w:val="clear" w:color="auto" w:fill="FFFFFF"/>
                <w:lang w:val="en-CA"/>
              </w:rPr>
              <w:t>often</w:t>
            </w:r>
            <w:r>
              <w:rPr>
                <w:kern w:val="22"/>
                <w:szCs w:val="22"/>
                <w:shd w:val="clear" w:color="auto" w:fill="FFFFFF"/>
                <w:lang w:val="en-CA"/>
              </w:rPr>
              <w:t xml:space="preserve"> </w:t>
            </w:r>
            <w:r w:rsidRPr="00C21954">
              <w:rPr>
                <w:kern w:val="22"/>
                <w:szCs w:val="22"/>
                <w:shd w:val="clear" w:color="auto" w:fill="FFFFFF"/>
                <w:lang w:val="en-CA"/>
              </w:rPr>
              <w:t>overlooked</w:t>
            </w:r>
            <w:r>
              <w:rPr>
                <w:kern w:val="22"/>
                <w:szCs w:val="22"/>
                <w:shd w:val="clear" w:color="auto" w:fill="FFFFFF"/>
                <w:lang w:val="en-CA"/>
              </w:rPr>
              <w:t xml:space="preserve"> </w:t>
            </w:r>
            <w:r w:rsidRPr="00C21954">
              <w:rPr>
                <w:kern w:val="22"/>
                <w:szCs w:val="22"/>
                <w:shd w:val="clear" w:color="auto" w:fill="FFFFFF"/>
                <w:lang w:val="en-CA"/>
              </w:rPr>
              <w:t>in</w:t>
            </w:r>
            <w:r>
              <w:rPr>
                <w:kern w:val="22"/>
                <w:szCs w:val="22"/>
                <w:shd w:val="clear" w:color="auto" w:fill="FFFFFF"/>
                <w:lang w:val="en-CA"/>
              </w:rPr>
              <w:t xml:space="preserve"> </w:t>
            </w:r>
            <w:r w:rsidRPr="00C21954">
              <w:rPr>
                <w:kern w:val="22"/>
                <w:szCs w:val="22"/>
                <w:shd w:val="clear" w:color="auto" w:fill="FFFFFF"/>
                <w:lang w:val="en-CA"/>
              </w:rPr>
              <w:t>benthic</w:t>
            </w:r>
            <w:r>
              <w:rPr>
                <w:kern w:val="22"/>
                <w:szCs w:val="22"/>
                <w:shd w:val="clear" w:color="auto" w:fill="FFFFFF"/>
                <w:lang w:val="en-CA"/>
              </w:rPr>
              <w:t xml:space="preserve"> </w:t>
            </w:r>
            <w:r w:rsidRPr="00C21954">
              <w:rPr>
                <w:kern w:val="22"/>
                <w:szCs w:val="22"/>
                <w:shd w:val="clear" w:color="auto" w:fill="FFFFFF"/>
                <w:lang w:val="en-CA"/>
              </w:rPr>
              <w:t>samples</w:t>
            </w:r>
            <w:r>
              <w:rPr>
                <w:kern w:val="22"/>
                <w:szCs w:val="22"/>
                <w:shd w:val="clear" w:color="auto" w:fill="FFFFFF"/>
                <w:lang w:val="en-CA"/>
              </w:rPr>
              <w:t xml:space="preserve"> </w:t>
            </w:r>
            <w:r w:rsidRPr="00C21954">
              <w:rPr>
                <w:kern w:val="22"/>
                <w:szCs w:val="22"/>
                <w:shd w:val="clear" w:color="auto" w:fill="FFFFFF"/>
                <w:lang w:val="en-CA"/>
              </w:rPr>
              <w:t>or</w:t>
            </w:r>
            <w:r>
              <w:rPr>
                <w:kern w:val="22"/>
                <w:szCs w:val="22"/>
                <w:shd w:val="clear" w:color="auto" w:fill="FFFFFF"/>
                <w:lang w:val="en-CA"/>
              </w:rPr>
              <w:t xml:space="preserve"> </w:t>
            </w:r>
            <w:r w:rsidRPr="00C21954">
              <w:rPr>
                <w:kern w:val="22"/>
                <w:szCs w:val="22"/>
                <w:shd w:val="clear" w:color="auto" w:fill="FFFFFF"/>
                <w:lang w:val="en-CA"/>
              </w:rPr>
              <w:t>too</w:t>
            </w:r>
            <w:r>
              <w:rPr>
                <w:kern w:val="22"/>
                <w:szCs w:val="22"/>
                <w:shd w:val="clear" w:color="auto" w:fill="FFFFFF"/>
                <w:lang w:val="en-CA"/>
              </w:rPr>
              <w:t xml:space="preserve"> </w:t>
            </w:r>
            <w:r w:rsidRPr="00C21954">
              <w:rPr>
                <w:kern w:val="22"/>
                <w:szCs w:val="22"/>
                <w:shd w:val="clear" w:color="auto" w:fill="FFFFFF"/>
                <w:lang w:val="en-CA"/>
              </w:rPr>
              <w:t>poorly</w:t>
            </w:r>
            <w:r>
              <w:rPr>
                <w:kern w:val="22"/>
                <w:szCs w:val="22"/>
                <w:shd w:val="clear" w:color="auto" w:fill="FFFFFF"/>
                <w:lang w:val="en-CA"/>
              </w:rPr>
              <w:t xml:space="preserve"> </w:t>
            </w:r>
            <w:r w:rsidRPr="00C21954">
              <w:rPr>
                <w:kern w:val="22"/>
                <w:szCs w:val="22"/>
                <w:shd w:val="clear" w:color="auto" w:fill="FFFFFF"/>
                <w:lang w:val="en-CA"/>
              </w:rPr>
              <w:t>preserved</w:t>
            </w:r>
            <w:r>
              <w:rPr>
                <w:kern w:val="22"/>
                <w:szCs w:val="22"/>
                <w:shd w:val="clear" w:color="auto" w:fill="FFFFFF"/>
                <w:lang w:val="en-CA"/>
              </w:rPr>
              <w:t xml:space="preserve"> </w:t>
            </w:r>
            <w:r w:rsidRPr="00C21954">
              <w:rPr>
                <w:kern w:val="22"/>
                <w:szCs w:val="22"/>
                <w:shd w:val="clear" w:color="auto" w:fill="FFFFFF"/>
                <w:lang w:val="en-CA"/>
              </w:rPr>
              <w:t>for</w:t>
            </w:r>
            <w:r>
              <w:rPr>
                <w:kern w:val="22"/>
                <w:szCs w:val="22"/>
                <w:shd w:val="clear" w:color="auto" w:fill="FFFFFF"/>
                <w:lang w:val="en-CA"/>
              </w:rPr>
              <w:t xml:space="preserve"> </w:t>
            </w:r>
            <w:r w:rsidRPr="00C21954">
              <w:rPr>
                <w:kern w:val="22"/>
                <w:szCs w:val="22"/>
                <w:shd w:val="clear" w:color="auto" w:fill="FFFFFF"/>
                <w:lang w:val="en-CA"/>
              </w:rPr>
              <w:t>adequate</w:t>
            </w:r>
            <w:r>
              <w:rPr>
                <w:kern w:val="22"/>
                <w:szCs w:val="22"/>
                <w:shd w:val="clear" w:color="auto" w:fill="FFFFFF"/>
                <w:lang w:val="en-CA"/>
              </w:rPr>
              <w:t xml:space="preserve"> </w:t>
            </w:r>
            <w:r w:rsidRPr="00C21954">
              <w:rPr>
                <w:kern w:val="22"/>
                <w:szCs w:val="22"/>
                <w:shd w:val="clear" w:color="auto" w:fill="FFFFFF"/>
                <w:lang w:val="en-CA"/>
              </w:rPr>
              <w:t>taxonomic</w:t>
            </w:r>
            <w:r>
              <w:rPr>
                <w:kern w:val="22"/>
                <w:szCs w:val="22"/>
                <w:shd w:val="clear" w:color="auto" w:fill="FFFFFF"/>
                <w:lang w:val="en-CA"/>
              </w:rPr>
              <w:t xml:space="preserve"> </w:t>
            </w:r>
            <w:r w:rsidRPr="00C21954">
              <w:rPr>
                <w:kern w:val="22"/>
                <w:szCs w:val="22"/>
                <w:shd w:val="clear" w:color="auto" w:fill="FFFFFF"/>
                <w:lang w:val="en-CA"/>
              </w:rPr>
              <w:t>evaluations.</w:t>
            </w:r>
            <w:r>
              <w:rPr>
                <w:kern w:val="22"/>
                <w:szCs w:val="22"/>
                <w:shd w:val="clear" w:color="auto" w:fill="FFFFFF"/>
                <w:lang w:val="en-CA"/>
              </w:rPr>
              <w:t xml:space="preserve"> </w:t>
            </w:r>
            <w:r w:rsidRPr="00C21954">
              <w:rPr>
                <w:kern w:val="22"/>
                <w:szCs w:val="22"/>
                <w:shd w:val="clear" w:color="auto" w:fill="FFFFFF"/>
                <w:lang w:val="en-CA"/>
              </w:rPr>
              <w:t>We</w:t>
            </w:r>
            <w:r>
              <w:rPr>
                <w:kern w:val="22"/>
                <w:szCs w:val="22"/>
                <w:shd w:val="clear" w:color="auto" w:fill="FFFFFF"/>
                <w:lang w:val="en-CA"/>
              </w:rPr>
              <w:t xml:space="preserve"> </w:t>
            </w:r>
            <w:r w:rsidRPr="00C21954">
              <w:rPr>
                <w:kern w:val="22"/>
                <w:szCs w:val="22"/>
                <w:shd w:val="clear" w:color="auto" w:fill="FFFFFF"/>
                <w:lang w:val="en-CA"/>
              </w:rPr>
              <w:t>report</w:t>
            </w:r>
            <w:r>
              <w:rPr>
                <w:kern w:val="22"/>
                <w:szCs w:val="22"/>
                <w:shd w:val="clear" w:color="auto" w:fill="FFFFFF"/>
                <w:lang w:val="en-CA"/>
              </w:rPr>
              <w:t xml:space="preserve"> </w:t>
            </w:r>
            <w:r w:rsidRPr="00C21954">
              <w:rPr>
                <w:kern w:val="22"/>
                <w:szCs w:val="22"/>
                <w:shd w:val="clear" w:color="auto" w:fill="FFFFFF"/>
                <w:lang w:val="en-CA"/>
              </w:rPr>
              <w:t>on</w:t>
            </w:r>
            <w:r>
              <w:rPr>
                <w:kern w:val="22"/>
                <w:szCs w:val="22"/>
                <w:shd w:val="clear" w:color="auto" w:fill="FFFFFF"/>
                <w:lang w:val="en-CA"/>
              </w:rPr>
              <w:t xml:space="preserve"> </w:t>
            </w:r>
            <w:r w:rsidRPr="00C21954">
              <w:rPr>
                <w:kern w:val="22"/>
                <w:szCs w:val="22"/>
                <w:shd w:val="clear" w:color="auto" w:fill="FFFFFF"/>
                <w:lang w:val="en-CA"/>
              </w:rPr>
              <w:t>a</w:t>
            </w:r>
            <w:r>
              <w:rPr>
                <w:kern w:val="22"/>
                <w:szCs w:val="22"/>
                <w:shd w:val="clear" w:color="auto" w:fill="FFFFFF"/>
                <w:lang w:val="en-CA"/>
              </w:rPr>
              <w:t xml:space="preserve"> </w:t>
            </w:r>
            <w:r w:rsidRPr="00C21954">
              <w:rPr>
                <w:kern w:val="22"/>
                <w:szCs w:val="22"/>
                <w:shd w:val="clear" w:color="auto" w:fill="FFFFFF"/>
                <w:lang w:val="en-CA"/>
              </w:rPr>
              <w:t>remarkable</w:t>
            </w:r>
            <w:r>
              <w:rPr>
                <w:kern w:val="22"/>
                <w:szCs w:val="22"/>
                <w:shd w:val="clear" w:color="auto" w:fill="FFFFFF"/>
                <w:lang w:val="en-CA"/>
              </w:rPr>
              <w:t xml:space="preserve"> </w:t>
            </w:r>
            <w:r w:rsidRPr="00C21954">
              <w:rPr>
                <w:kern w:val="22"/>
                <w:szCs w:val="22"/>
                <w:shd w:val="clear" w:color="auto" w:fill="FFFFFF"/>
                <w:lang w:val="en-CA"/>
              </w:rPr>
              <w:t>diversity</w:t>
            </w:r>
            <w:r>
              <w:rPr>
                <w:kern w:val="22"/>
                <w:szCs w:val="22"/>
                <w:shd w:val="clear" w:color="auto" w:fill="FFFFFF"/>
                <w:lang w:val="en-CA"/>
              </w:rPr>
              <w:t xml:space="preserve"> </w:t>
            </w:r>
            <w:r w:rsidRPr="00C21954">
              <w:rPr>
                <w:kern w:val="22"/>
                <w:szCs w:val="22"/>
                <w:shd w:val="clear" w:color="auto" w:fill="FFFFFF"/>
                <w:lang w:val="en-CA"/>
              </w:rPr>
              <w:t>of</w:t>
            </w:r>
            <w:r>
              <w:rPr>
                <w:kern w:val="22"/>
                <w:szCs w:val="22"/>
                <w:shd w:val="clear" w:color="auto" w:fill="FFFFFF"/>
                <w:lang w:val="en-CA"/>
              </w:rPr>
              <w:t xml:space="preserve"> </w:t>
            </w:r>
            <w:proofErr w:type="spellStart"/>
            <w:r w:rsidRPr="00C21954">
              <w:rPr>
                <w:kern w:val="22"/>
                <w:szCs w:val="22"/>
                <w:shd w:val="clear" w:color="auto" w:fill="FFFFFF"/>
                <w:lang w:val="en-CA"/>
              </w:rPr>
              <w:t>frenulates</w:t>
            </w:r>
            <w:proofErr w:type="spellEnd"/>
            <w:r>
              <w:rPr>
                <w:kern w:val="22"/>
                <w:szCs w:val="22"/>
                <w:shd w:val="clear" w:color="auto" w:fill="FFFFFF"/>
                <w:lang w:val="en-CA"/>
              </w:rPr>
              <w:t xml:space="preserve"> </w:t>
            </w:r>
            <w:r w:rsidRPr="00C21954">
              <w:rPr>
                <w:kern w:val="22"/>
                <w:szCs w:val="22"/>
                <w:shd w:val="clear" w:color="auto" w:fill="FFFFFF"/>
                <w:lang w:val="en-CA"/>
              </w:rPr>
              <w:t>that</w:t>
            </w:r>
            <w:r>
              <w:rPr>
                <w:kern w:val="22"/>
                <w:szCs w:val="22"/>
                <w:shd w:val="clear" w:color="auto" w:fill="FFFFFF"/>
                <w:lang w:val="en-CA"/>
              </w:rPr>
              <w:t xml:space="preserve"> </w:t>
            </w:r>
            <w:r w:rsidRPr="00C21954">
              <w:rPr>
                <w:kern w:val="22"/>
                <w:szCs w:val="22"/>
                <w:shd w:val="clear" w:color="auto" w:fill="FFFFFF"/>
                <w:lang w:val="en-CA"/>
              </w:rPr>
              <w:t>were</w:t>
            </w:r>
            <w:r>
              <w:rPr>
                <w:kern w:val="22"/>
                <w:szCs w:val="22"/>
                <w:shd w:val="clear" w:color="auto" w:fill="FFFFFF"/>
                <w:lang w:val="en-CA"/>
              </w:rPr>
              <w:t xml:space="preserve"> </w:t>
            </w:r>
            <w:r w:rsidRPr="00C21954">
              <w:rPr>
                <w:kern w:val="22"/>
                <w:szCs w:val="22"/>
                <w:shd w:val="clear" w:color="auto" w:fill="FFFFFF"/>
                <w:lang w:val="en-CA"/>
              </w:rPr>
              <w:t>recently</w:t>
            </w:r>
            <w:r>
              <w:rPr>
                <w:kern w:val="22"/>
                <w:szCs w:val="22"/>
                <w:shd w:val="clear" w:color="auto" w:fill="FFFFFF"/>
                <w:lang w:val="en-CA"/>
              </w:rPr>
              <w:t xml:space="preserve"> </w:t>
            </w:r>
            <w:r w:rsidRPr="00C21954">
              <w:rPr>
                <w:kern w:val="22"/>
                <w:szCs w:val="22"/>
                <w:shd w:val="clear" w:color="auto" w:fill="FFFFFF"/>
                <w:lang w:val="en-CA"/>
              </w:rPr>
              <w:t>sampled</w:t>
            </w:r>
            <w:r>
              <w:rPr>
                <w:kern w:val="22"/>
                <w:szCs w:val="22"/>
                <w:shd w:val="clear" w:color="auto" w:fill="FFFFFF"/>
                <w:lang w:val="en-CA"/>
              </w:rPr>
              <w:t xml:space="preserve"> </w:t>
            </w:r>
            <w:r w:rsidRPr="00C21954">
              <w:rPr>
                <w:kern w:val="22"/>
                <w:szCs w:val="22"/>
                <w:shd w:val="clear" w:color="auto" w:fill="FFFFFF"/>
                <w:lang w:val="en-CA"/>
              </w:rPr>
              <w:t>from</w:t>
            </w:r>
            <w:r>
              <w:rPr>
                <w:kern w:val="22"/>
                <w:szCs w:val="22"/>
                <w:shd w:val="clear" w:color="auto" w:fill="FFFFFF"/>
                <w:lang w:val="en-CA"/>
              </w:rPr>
              <w:t xml:space="preserve"> </w:t>
            </w:r>
            <w:r w:rsidRPr="00C21954">
              <w:rPr>
                <w:kern w:val="22"/>
                <w:szCs w:val="22"/>
                <w:shd w:val="clear" w:color="auto" w:fill="FFFFFF"/>
                <w:lang w:val="en-CA"/>
              </w:rPr>
              <w:t>13</w:t>
            </w:r>
            <w:r>
              <w:rPr>
                <w:kern w:val="22"/>
                <w:szCs w:val="22"/>
                <w:shd w:val="clear" w:color="auto" w:fill="FFFFFF"/>
                <w:lang w:val="en-CA"/>
              </w:rPr>
              <w:t xml:space="preserve"> </w:t>
            </w:r>
            <w:r w:rsidRPr="00C21954">
              <w:rPr>
                <w:kern w:val="22"/>
                <w:szCs w:val="22"/>
                <w:shd w:val="clear" w:color="auto" w:fill="FFFFFF"/>
                <w:lang w:val="en-CA"/>
              </w:rPr>
              <w:t>mud</w:t>
            </w:r>
            <w:r>
              <w:rPr>
                <w:kern w:val="22"/>
                <w:szCs w:val="22"/>
                <w:shd w:val="clear" w:color="auto" w:fill="FFFFFF"/>
                <w:lang w:val="en-CA"/>
              </w:rPr>
              <w:t xml:space="preserve"> </w:t>
            </w:r>
            <w:r w:rsidRPr="00C21954">
              <w:rPr>
                <w:kern w:val="22"/>
                <w:szCs w:val="22"/>
                <w:shd w:val="clear" w:color="auto" w:fill="FFFFFF"/>
                <w:lang w:val="en-CA"/>
              </w:rPr>
              <w:t>volcanoes</w:t>
            </w:r>
            <w:r>
              <w:rPr>
                <w:kern w:val="22"/>
                <w:szCs w:val="22"/>
                <w:shd w:val="clear" w:color="auto" w:fill="FFFFFF"/>
                <w:lang w:val="en-CA"/>
              </w:rPr>
              <w:t xml:space="preserve"> </w:t>
            </w:r>
            <w:r w:rsidRPr="00C21954">
              <w:rPr>
                <w:kern w:val="22"/>
                <w:szCs w:val="22"/>
                <w:shd w:val="clear" w:color="auto" w:fill="FFFFFF"/>
                <w:lang w:val="en-CA"/>
              </w:rPr>
              <w:t>(350–3902m</w:t>
            </w:r>
            <w:r>
              <w:rPr>
                <w:kern w:val="22"/>
                <w:szCs w:val="22"/>
                <w:shd w:val="clear" w:color="auto" w:fill="FFFFFF"/>
                <w:lang w:val="en-CA"/>
              </w:rPr>
              <w:t xml:space="preserve"> </w:t>
            </w:r>
            <w:r w:rsidRPr="00C21954">
              <w:rPr>
                <w:kern w:val="22"/>
                <w:szCs w:val="22"/>
                <w:shd w:val="clear" w:color="auto" w:fill="FFFFFF"/>
                <w:lang w:val="en-CA"/>
              </w:rPr>
              <w:t>deep)</w:t>
            </w:r>
            <w:r>
              <w:rPr>
                <w:kern w:val="22"/>
                <w:szCs w:val="22"/>
                <w:shd w:val="clear" w:color="auto" w:fill="FFFFFF"/>
                <w:lang w:val="en-CA"/>
              </w:rPr>
              <w:t xml:space="preserve"> </w:t>
            </w:r>
            <w:r w:rsidRPr="00C21954">
              <w:rPr>
                <w:kern w:val="22"/>
                <w:szCs w:val="22"/>
                <w:shd w:val="clear" w:color="auto" w:fill="FFFFFF"/>
                <w:lang w:val="en-CA"/>
              </w:rPr>
              <w:t>in</w:t>
            </w:r>
            <w:r>
              <w:rPr>
                <w:kern w:val="22"/>
                <w:szCs w:val="22"/>
                <w:shd w:val="clear" w:color="auto" w:fill="FFFFFF"/>
                <w:lang w:val="en-CA"/>
              </w:rPr>
              <w:t xml:space="preserve"> </w:t>
            </w:r>
            <w:r w:rsidRPr="00C21954">
              <w:rPr>
                <w:kern w:val="22"/>
                <w:szCs w:val="22"/>
                <w:shd w:val="clear" w:color="auto" w:fill="FFFFFF"/>
                <w:lang w:val="en-CA"/>
              </w:rPr>
              <w:t>the</w:t>
            </w:r>
            <w:r>
              <w:rPr>
                <w:kern w:val="22"/>
                <w:szCs w:val="22"/>
                <w:shd w:val="clear" w:color="auto" w:fill="FFFFFF"/>
                <w:lang w:val="en-CA"/>
              </w:rPr>
              <w:t xml:space="preserve"> </w:t>
            </w:r>
            <w:r w:rsidRPr="00C21954">
              <w:rPr>
                <w:kern w:val="22"/>
                <w:szCs w:val="22"/>
                <w:shd w:val="clear" w:color="auto" w:fill="FFFFFF"/>
                <w:lang w:val="en-CA"/>
              </w:rPr>
              <w:t>Gulf</w:t>
            </w:r>
            <w:r>
              <w:rPr>
                <w:kern w:val="22"/>
                <w:szCs w:val="22"/>
                <w:shd w:val="clear" w:color="auto" w:fill="FFFFFF"/>
                <w:lang w:val="en-CA"/>
              </w:rPr>
              <w:t xml:space="preserve"> </w:t>
            </w:r>
            <w:r w:rsidRPr="00C21954">
              <w:rPr>
                <w:kern w:val="22"/>
                <w:szCs w:val="22"/>
                <w:shd w:val="clear" w:color="auto" w:fill="FFFFFF"/>
                <w:lang w:val="en-CA"/>
              </w:rPr>
              <w:t>of</w:t>
            </w:r>
            <w:r>
              <w:rPr>
                <w:kern w:val="22"/>
                <w:szCs w:val="22"/>
                <w:shd w:val="clear" w:color="auto" w:fill="FFFFFF"/>
                <w:lang w:val="en-CA"/>
              </w:rPr>
              <w:t xml:space="preserve"> </w:t>
            </w:r>
            <w:r w:rsidRPr="00C21954">
              <w:rPr>
                <w:kern w:val="22"/>
                <w:szCs w:val="22"/>
                <w:shd w:val="clear" w:color="auto" w:fill="FFFFFF"/>
                <w:lang w:val="en-CA"/>
              </w:rPr>
              <w:t>Cadiz,</w:t>
            </w:r>
            <w:r>
              <w:rPr>
                <w:kern w:val="22"/>
                <w:szCs w:val="22"/>
                <w:shd w:val="clear" w:color="auto" w:fill="FFFFFF"/>
                <w:lang w:val="en-CA"/>
              </w:rPr>
              <w:t xml:space="preserve"> </w:t>
            </w:r>
            <w:r w:rsidRPr="00C21954">
              <w:rPr>
                <w:kern w:val="22"/>
                <w:szCs w:val="22"/>
                <w:shd w:val="clear" w:color="auto" w:fill="FFFFFF"/>
                <w:lang w:val="en-CA"/>
              </w:rPr>
              <w:t>off</w:t>
            </w:r>
            <w:r>
              <w:rPr>
                <w:kern w:val="22"/>
                <w:szCs w:val="22"/>
                <w:shd w:val="clear" w:color="auto" w:fill="FFFFFF"/>
                <w:lang w:val="en-CA"/>
              </w:rPr>
              <w:t xml:space="preserve"> </w:t>
            </w:r>
            <w:r w:rsidRPr="00C21954">
              <w:rPr>
                <w:kern w:val="22"/>
                <w:szCs w:val="22"/>
                <w:shd w:val="clear" w:color="auto" w:fill="FFFFFF"/>
                <w:lang w:val="en-CA"/>
              </w:rPr>
              <w:t>southern</w:t>
            </w:r>
            <w:r>
              <w:rPr>
                <w:kern w:val="22"/>
                <w:szCs w:val="22"/>
                <w:shd w:val="clear" w:color="auto" w:fill="FFFFFF"/>
                <w:lang w:val="en-CA"/>
              </w:rPr>
              <w:t xml:space="preserve"> </w:t>
            </w:r>
            <w:r w:rsidRPr="00C21954">
              <w:rPr>
                <w:kern w:val="22"/>
                <w:szCs w:val="22"/>
                <w:shd w:val="clear" w:color="auto" w:fill="FFFFFF"/>
                <w:lang w:val="en-CA"/>
              </w:rPr>
              <w:t>Iberia.</w:t>
            </w:r>
            <w:r>
              <w:rPr>
                <w:kern w:val="22"/>
                <w:szCs w:val="22"/>
                <w:shd w:val="clear" w:color="auto" w:fill="FFFFFF"/>
                <w:lang w:val="en-CA"/>
              </w:rPr>
              <w:t xml:space="preserve"> </w:t>
            </w:r>
            <w:r w:rsidRPr="00C21954">
              <w:rPr>
                <w:kern w:val="22"/>
                <w:szCs w:val="22"/>
                <w:shd w:val="clear" w:color="auto" w:fill="FFFFFF"/>
                <w:lang w:val="en-CA"/>
              </w:rPr>
              <w:t>Sampled</w:t>
            </w:r>
            <w:r>
              <w:rPr>
                <w:kern w:val="22"/>
                <w:szCs w:val="22"/>
                <w:shd w:val="clear" w:color="auto" w:fill="FFFFFF"/>
                <w:lang w:val="en-CA"/>
              </w:rPr>
              <w:t xml:space="preserve"> </w:t>
            </w:r>
            <w:r w:rsidRPr="00C21954">
              <w:rPr>
                <w:kern w:val="22"/>
                <w:szCs w:val="22"/>
                <w:shd w:val="clear" w:color="auto" w:fill="FFFFFF"/>
                <w:lang w:val="en-CA"/>
              </w:rPr>
              <w:t>with</w:t>
            </w:r>
            <w:r>
              <w:rPr>
                <w:kern w:val="22"/>
                <w:szCs w:val="22"/>
                <w:shd w:val="clear" w:color="auto" w:fill="FFFFFF"/>
                <w:lang w:val="en-CA"/>
              </w:rPr>
              <w:t xml:space="preserve"> </w:t>
            </w:r>
            <w:r w:rsidRPr="00C21954">
              <w:rPr>
                <w:kern w:val="22"/>
                <w:szCs w:val="22"/>
                <w:shd w:val="clear" w:color="auto" w:fill="FFFFFF"/>
                <w:lang w:val="en-CA"/>
              </w:rPr>
              <w:t>benthic</w:t>
            </w:r>
            <w:r>
              <w:rPr>
                <w:kern w:val="22"/>
                <w:szCs w:val="22"/>
                <w:shd w:val="clear" w:color="auto" w:fill="FFFFFF"/>
                <w:lang w:val="en-CA"/>
              </w:rPr>
              <w:t xml:space="preserve"> </w:t>
            </w:r>
            <w:r w:rsidRPr="00C21954">
              <w:rPr>
                <w:kern w:val="22"/>
                <w:szCs w:val="22"/>
                <w:shd w:val="clear" w:color="auto" w:fill="FFFFFF"/>
                <w:lang w:val="en-CA"/>
              </w:rPr>
              <w:t>coring</w:t>
            </w:r>
            <w:r>
              <w:rPr>
                <w:kern w:val="22"/>
                <w:szCs w:val="22"/>
                <w:shd w:val="clear" w:color="auto" w:fill="FFFFFF"/>
                <w:lang w:val="en-CA"/>
              </w:rPr>
              <w:t xml:space="preserve"> </w:t>
            </w:r>
            <w:r w:rsidRPr="00C21954">
              <w:rPr>
                <w:kern w:val="22"/>
                <w:szCs w:val="22"/>
                <w:shd w:val="clear" w:color="auto" w:fill="FFFFFF"/>
                <w:lang w:val="en-CA"/>
              </w:rPr>
              <w:t>devices,</w:t>
            </w:r>
            <w:r>
              <w:rPr>
                <w:kern w:val="22"/>
                <w:szCs w:val="22"/>
                <w:shd w:val="clear" w:color="auto" w:fill="FFFFFF"/>
                <w:lang w:val="en-CA"/>
              </w:rPr>
              <w:t xml:space="preserve"> </w:t>
            </w:r>
            <w:r w:rsidRPr="00C21954">
              <w:rPr>
                <w:kern w:val="22"/>
                <w:szCs w:val="22"/>
                <w:shd w:val="clear" w:color="auto" w:fill="FFFFFF"/>
                <w:lang w:val="en-CA"/>
              </w:rPr>
              <w:t>the</w:t>
            </w:r>
            <w:r>
              <w:rPr>
                <w:kern w:val="22"/>
                <w:szCs w:val="22"/>
                <w:shd w:val="clear" w:color="auto" w:fill="FFFFFF"/>
                <w:lang w:val="en-CA"/>
              </w:rPr>
              <w:t xml:space="preserve"> </w:t>
            </w:r>
            <w:r w:rsidRPr="00C21954">
              <w:rPr>
                <w:kern w:val="22"/>
                <w:szCs w:val="22"/>
                <w:shd w:val="clear" w:color="auto" w:fill="FFFFFF"/>
                <w:lang w:val="en-CA"/>
              </w:rPr>
              <w:t>bodies</w:t>
            </w:r>
            <w:r>
              <w:rPr>
                <w:kern w:val="22"/>
                <w:szCs w:val="22"/>
                <w:shd w:val="clear" w:color="auto" w:fill="FFFFFF"/>
                <w:lang w:val="en-CA"/>
              </w:rPr>
              <w:t xml:space="preserve"> </w:t>
            </w:r>
            <w:r w:rsidRPr="00C21954">
              <w:rPr>
                <w:kern w:val="22"/>
                <w:szCs w:val="22"/>
                <w:shd w:val="clear" w:color="auto" w:fill="FFFFFF"/>
                <w:lang w:val="en-CA"/>
              </w:rPr>
              <w:t>of</w:t>
            </w:r>
            <w:r>
              <w:rPr>
                <w:kern w:val="22"/>
                <w:szCs w:val="22"/>
                <w:shd w:val="clear" w:color="auto" w:fill="FFFFFF"/>
                <w:lang w:val="en-CA"/>
              </w:rPr>
              <w:t xml:space="preserve"> </w:t>
            </w:r>
            <w:r w:rsidRPr="00C21954">
              <w:rPr>
                <w:kern w:val="22"/>
                <w:szCs w:val="22"/>
                <w:shd w:val="clear" w:color="auto" w:fill="FFFFFF"/>
                <w:lang w:val="en-CA"/>
              </w:rPr>
              <w:t>these</w:t>
            </w:r>
            <w:r>
              <w:rPr>
                <w:kern w:val="22"/>
                <w:szCs w:val="22"/>
                <w:shd w:val="clear" w:color="auto" w:fill="FFFFFF"/>
                <w:lang w:val="en-CA"/>
              </w:rPr>
              <w:t xml:space="preserve"> </w:t>
            </w:r>
            <w:r w:rsidRPr="00C21954">
              <w:rPr>
                <w:kern w:val="22"/>
                <w:szCs w:val="22"/>
                <w:shd w:val="clear" w:color="auto" w:fill="FFFFFF"/>
                <w:lang w:val="en-CA"/>
              </w:rPr>
              <w:t>long</w:t>
            </w:r>
            <w:r>
              <w:rPr>
                <w:kern w:val="22"/>
                <w:szCs w:val="22"/>
                <w:shd w:val="clear" w:color="auto" w:fill="FFFFFF"/>
                <w:lang w:val="en-CA"/>
              </w:rPr>
              <w:t xml:space="preserve"> </w:t>
            </w:r>
            <w:proofErr w:type="spellStart"/>
            <w:r w:rsidRPr="00C21954">
              <w:rPr>
                <w:kern w:val="22"/>
                <w:szCs w:val="22"/>
                <w:shd w:val="clear" w:color="auto" w:fill="FFFFFF"/>
                <w:lang w:val="en-CA"/>
              </w:rPr>
              <w:t>tubiculous</w:t>
            </w:r>
            <w:proofErr w:type="spellEnd"/>
            <w:r>
              <w:rPr>
                <w:kern w:val="22"/>
                <w:szCs w:val="22"/>
                <w:shd w:val="clear" w:color="auto" w:fill="FFFFFF"/>
                <w:lang w:val="en-CA"/>
              </w:rPr>
              <w:t xml:space="preserve"> </w:t>
            </w:r>
            <w:r w:rsidRPr="00C21954">
              <w:rPr>
                <w:kern w:val="22"/>
                <w:szCs w:val="22"/>
                <w:shd w:val="clear" w:color="auto" w:fill="FFFFFF"/>
                <w:lang w:val="en-CA"/>
              </w:rPr>
              <w:t>worms</w:t>
            </w:r>
            <w:r>
              <w:rPr>
                <w:kern w:val="22"/>
                <w:szCs w:val="22"/>
                <w:shd w:val="clear" w:color="auto" w:fill="FFFFFF"/>
                <w:lang w:val="en-CA"/>
              </w:rPr>
              <w:t xml:space="preserve"> </w:t>
            </w:r>
            <w:r w:rsidRPr="00C21954">
              <w:rPr>
                <w:kern w:val="22"/>
                <w:szCs w:val="22"/>
                <w:shd w:val="clear" w:color="auto" w:fill="FFFFFF"/>
                <w:lang w:val="en-CA"/>
              </w:rPr>
              <w:t>were</w:t>
            </w:r>
            <w:r>
              <w:rPr>
                <w:kern w:val="22"/>
                <w:szCs w:val="22"/>
                <w:shd w:val="clear" w:color="auto" w:fill="FFFFFF"/>
                <w:lang w:val="en-CA"/>
              </w:rPr>
              <w:t xml:space="preserve"> </w:t>
            </w:r>
            <w:r w:rsidRPr="00C21954">
              <w:rPr>
                <w:kern w:val="22"/>
                <w:szCs w:val="22"/>
                <w:shd w:val="clear" w:color="auto" w:fill="FFFFFF"/>
                <w:lang w:val="en-CA"/>
              </w:rPr>
              <w:t>often</w:t>
            </w:r>
            <w:r>
              <w:rPr>
                <w:kern w:val="22"/>
                <w:szCs w:val="22"/>
                <w:shd w:val="clear" w:color="auto" w:fill="FFFFFF"/>
                <w:lang w:val="en-CA"/>
              </w:rPr>
              <w:t xml:space="preserve"> </w:t>
            </w:r>
            <w:r w:rsidRPr="00C21954">
              <w:rPr>
                <w:kern w:val="22"/>
                <w:szCs w:val="22"/>
                <w:shd w:val="clear" w:color="auto" w:fill="FFFFFF"/>
                <w:lang w:val="en-CA"/>
              </w:rPr>
              <w:t>broken</w:t>
            </w:r>
            <w:r>
              <w:rPr>
                <w:kern w:val="22"/>
                <w:szCs w:val="22"/>
                <w:shd w:val="clear" w:color="auto" w:fill="FFFFFF"/>
                <w:lang w:val="en-CA"/>
              </w:rPr>
              <w:t xml:space="preserve"> </w:t>
            </w:r>
            <w:r w:rsidRPr="00C21954">
              <w:rPr>
                <w:kern w:val="22"/>
                <w:szCs w:val="22"/>
                <w:shd w:val="clear" w:color="auto" w:fill="FFFFFF"/>
                <w:lang w:val="en-CA"/>
              </w:rPr>
              <w:t>or</w:t>
            </w:r>
            <w:r>
              <w:rPr>
                <w:kern w:val="22"/>
                <w:szCs w:val="22"/>
                <w:shd w:val="clear" w:color="auto" w:fill="FFFFFF"/>
                <w:lang w:val="en-CA"/>
              </w:rPr>
              <w:t xml:space="preserve"> </w:t>
            </w:r>
            <w:r w:rsidRPr="00C21954">
              <w:rPr>
                <w:kern w:val="22"/>
                <w:szCs w:val="22"/>
                <w:shd w:val="clear" w:color="auto" w:fill="FFFFFF"/>
                <w:lang w:val="en-CA"/>
              </w:rPr>
              <w:t>incomplete,</w:t>
            </w:r>
            <w:r>
              <w:rPr>
                <w:kern w:val="22"/>
                <w:szCs w:val="22"/>
                <w:shd w:val="clear" w:color="auto" w:fill="FFFFFF"/>
                <w:lang w:val="en-CA"/>
              </w:rPr>
              <w:t xml:space="preserve"> </w:t>
            </w:r>
            <w:r w:rsidRPr="00C21954">
              <w:rPr>
                <w:kern w:val="22"/>
                <w:szCs w:val="22"/>
                <w:shd w:val="clear" w:color="auto" w:fill="FFFFFF"/>
                <w:lang w:val="en-CA"/>
              </w:rPr>
              <w:t>making</w:t>
            </w:r>
            <w:r>
              <w:rPr>
                <w:kern w:val="22"/>
                <w:szCs w:val="22"/>
                <w:shd w:val="clear" w:color="auto" w:fill="FFFFFF"/>
                <w:lang w:val="en-CA"/>
              </w:rPr>
              <w:t xml:space="preserve"> </w:t>
            </w:r>
            <w:r w:rsidRPr="00C21954">
              <w:rPr>
                <w:kern w:val="22"/>
                <w:szCs w:val="22"/>
                <w:shd w:val="clear" w:color="auto" w:fill="FFFFFF"/>
                <w:lang w:val="en-CA"/>
              </w:rPr>
              <w:t>them</w:t>
            </w:r>
            <w:r>
              <w:rPr>
                <w:kern w:val="22"/>
                <w:szCs w:val="22"/>
                <w:shd w:val="clear" w:color="auto" w:fill="FFFFFF"/>
                <w:lang w:val="en-CA"/>
              </w:rPr>
              <w:t xml:space="preserve"> </w:t>
            </w:r>
            <w:r w:rsidRPr="00C21954">
              <w:rPr>
                <w:kern w:val="22"/>
                <w:szCs w:val="22"/>
                <w:shd w:val="clear" w:color="auto" w:fill="FFFFFF"/>
                <w:lang w:val="en-CA"/>
              </w:rPr>
              <w:t>difficult</w:t>
            </w:r>
            <w:r>
              <w:rPr>
                <w:kern w:val="22"/>
                <w:szCs w:val="22"/>
                <w:shd w:val="clear" w:color="auto" w:fill="FFFFFF"/>
                <w:lang w:val="en-CA"/>
              </w:rPr>
              <w:t xml:space="preserve"> </w:t>
            </w:r>
            <w:r w:rsidRPr="00C21954">
              <w:rPr>
                <w:kern w:val="22"/>
                <w:szCs w:val="22"/>
                <w:shd w:val="clear" w:color="auto" w:fill="FFFFFF"/>
                <w:lang w:val="en-CA"/>
              </w:rPr>
              <w:t>to</w:t>
            </w:r>
            <w:r>
              <w:rPr>
                <w:kern w:val="22"/>
                <w:szCs w:val="22"/>
                <w:shd w:val="clear" w:color="auto" w:fill="FFFFFF"/>
                <w:lang w:val="en-CA"/>
              </w:rPr>
              <w:t xml:space="preserve"> </w:t>
            </w:r>
            <w:r w:rsidRPr="00C21954">
              <w:rPr>
                <w:kern w:val="22"/>
                <w:szCs w:val="22"/>
                <w:shd w:val="clear" w:color="auto" w:fill="FFFFFF"/>
                <w:lang w:val="en-CA"/>
              </w:rPr>
              <w:t>identify</w:t>
            </w:r>
            <w:r w:rsidR="00AC77F3">
              <w:rPr>
                <w:kern w:val="22"/>
                <w:szCs w:val="22"/>
                <w:shd w:val="clear" w:color="auto" w:fill="FFFFFF"/>
                <w:lang w:val="en-CA"/>
              </w:rPr>
              <w:t xml:space="preserve"> </w:t>
            </w:r>
            <w:r w:rsidRPr="00C21954">
              <w:rPr>
                <w:kern w:val="22"/>
                <w:szCs w:val="22"/>
                <w:shd w:val="clear" w:color="auto" w:fill="FFFFFF"/>
                <w:lang w:val="en-CA"/>
              </w:rPr>
              <w:t>morphologically.</w:t>
            </w:r>
            <w:r>
              <w:rPr>
                <w:kern w:val="22"/>
                <w:szCs w:val="22"/>
                <w:shd w:val="clear" w:color="auto" w:fill="FFFFFF"/>
                <w:lang w:val="en-CA"/>
              </w:rPr>
              <w:t xml:space="preserve"> </w:t>
            </w:r>
            <w:r w:rsidRPr="00C21954">
              <w:rPr>
                <w:kern w:val="22"/>
                <w:szCs w:val="22"/>
                <w:shd w:val="clear" w:color="auto" w:fill="FFFFFF"/>
                <w:lang w:val="en-CA"/>
              </w:rPr>
              <w:t>Consequently,</w:t>
            </w:r>
            <w:r>
              <w:rPr>
                <w:kern w:val="22"/>
                <w:szCs w:val="22"/>
                <w:shd w:val="clear" w:color="auto" w:fill="FFFFFF"/>
                <w:lang w:val="en-CA"/>
              </w:rPr>
              <w:t xml:space="preserve"> </w:t>
            </w:r>
            <w:r w:rsidRPr="00C21954">
              <w:rPr>
                <w:kern w:val="22"/>
                <w:szCs w:val="22"/>
                <w:shd w:val="clear" w:color="auto" w:fill="FFFFFF"/>
                <w:lang w:val="en-CA"/>
              </w:rPr>
              <w:t>we</w:t>
            </w:r>
            <w:r>
              <w:rPr>
                <w:kern w:val="22"/>
                <w:szCs w:val="22"/>
                <w:shd w:val="clear" w:color="auto" w:fill="FFFFFF"/>
                <w:lang w:val="en-CA"/>
              </w:rPr>
              <w:t xml:space="preserve"> </w:t>
            </w:r>
            <w:r w:rsidRPr="00C21954">
              <w:rPr>
                <w:kern w:val="22"/>
                <w:szCs w:val="22"/>
                <w:shd w:val="clear" w:color="auto" w:fill="FFFFFF"/>
                <w:lang w:val="en-CA"/>
              </w:rPr>
              <w:t>employed</w:t>
            </w:r>
            <w:r>
              <w:rPr>
                <w:kern w:val="22"/>
                <w:szCs w:val="22"/>
                <w:shd w:val="clear" w:color="auto" w:fill="FFFFFF"/>
                <w:lang w:val="en-CA"/>
              </w:rPr>
              <w:t xml:space="preserve"> </w:t>
            </w:r>
            <w:r w:rsidRPr="00C21954">
              <w:rPr>
                <w:kern w:val="22"/>
                <w:szCs w:val="22"/>
                <w:shd w:val="clear" w:color="auto" w:fill="FFFFFF"/>
                <w:lang w:val="en-CA"/>
              </w:rPr>
              <w:t>DNA</w:t>
            </w:r>
            <w:r>
              <w:rPr>
                <w:kern w:val="22"/>
                <w:szCs w:val="22"/>
                <w:shd w:val="clear" w:color="auto" w:fill="FFFFFF"/>
                <w:lang w:val="en-CA"/>
              </w:rPr>
              <w:t xml:space="preserve"> </w:t>
            </w:r>
            <w:r w:rsidRPr="00C21954">
              <w:rPr>
                <w:kern w:val="22"/>
                <w:szCs w:val="22"/>
                <w:shd w:val="clear" w:color="auto" w:fill="FFFFFF"/>
                <w:lang w:val="en-CA"/>
              </w:rPr>
              <w:t>taxonomic</w:t>
            </w:r>
            <w:r>
              <w:rPr>
                <w:kern w:val="22"/>
                <w:szCs w:val="22"/>
                <w:shd w:val="clear" w:color="auto" w:fill="FFFFFF"/>
                <w:lang w:val="en-CA"/>
              </w:rPr>
              <w:t xml:space="preserve"> </w:t>
            </w:r>
            <w:r w:rsidRPr="00C21954">
              <w:rPr>
                <w:kern w:val="22"/>
                <w:szCs w:val="22"/>
                <w:shd w:val="clear" w:color="auto" w:fill="FFFFFF"/>
                <w:lang w:val="en-CA"/>
              </w:rPr>
              <w:t>methods</w:t>
            </w:r>
            <w:r>
              <w:rPr>
                <w:kern w:val="22"/>
                <w:szCs w:val="22"/>
                <w:shd w:val="clear" w:color="auto" w:fill="FFFFFF"/>
                <w:lang w:val="en-CA"/>
              </w:rPr>
              <w:t xml:space="preserve"> </w:t>
            </w:r>
            <w:r w:rsidRPr="00C21954">
              <w:rPr>
                <w:kern w:val="22"/>
                <w:szCs w:val="22"/>
                <w:shd w:val="clear" w:color="auto" w:fill="FFFFFF"/>
                <w:lang w:val="en-CA"/>
              </w:rPr>
              <w:t>to</w:t>
            </w:r>
            <w:r>
              <w:rPr>
                <w:kern w:val="22"/>
                <w:szCs w:val="22"/>
                <w:shd w:val="clear" w:color="auto" w:fill="FFFFFF"/>
                <w:lang w:val="en-CA"/>
              </w:rPr>
              <w:t xml:space="preserve"> </w:t>
            </w:r>
            <w:r w:rsidRPr="00C21954">
              <w:rPr>
                <w:kern w:val="22"/>
                <w:szCs w:val="22"/>
                <w:shd w:val="clear" w:color="auto" w:fill="FFFFFF"/>
                <w:lang w:val="en-CA"/>
              </w:rPr>
              <w:t>assess</w:t>
            </w:r>
            <w:r>
              <w:rPr>
                <w:kern w:val="22"/>
                <w:szCs w:val="22"/>
                <w:shd w:val="clear" w:color="auto" w:fill="FFFFFF"/>
                <w:lang w:val="en-CA"/>
              </w:rPr>
              <w:t xml:space="preserve"> </w:t>
            </w:r>
            <w:r w:rsidRPr="00C21954">
              <w:rPr>
                <w:kern w:val="22"/>
                <w:szCs w:val="22"/>
                <w:shd w:val="clear" w:color="auto" w:fill="FFFFFF"/>
                <w:lang w:val="en-CA"/>
              </w:rPr>
              <w:t>their</w:t>
            </w:r>
            <w:r>
              <w:rPr>
                <w:kern w:val="22"/>
                <w:szCs w:val="22"/>
                <w:shd w:val="clear" w:color="auto" w:fill="FFFFFF"/>
                <w:lang w:val="en-CA"/>
              </w:rPr>
              <w:t xml:space="preserve"> </w:t>
            </w:r>
            <w:r w:rsidRPr="00C21954">
              <w:rPr>
                <w:kern w:val="22"/>
                <w:szCs w:val="22"/>
                <w:shd w:val="clear" w:color="auto" w:fill="FFFFFF"/>
                <w:lang w:val="en-CA"/>
              </w:rPr>
              <w:t>diversity.</w:t>
            </w:r>
            <w:r>
              <w:rPr>
                <w:kern w:val="22"/>
                <w:szCs w:val="22"/>
                <w:shd w:val="clear" w:color="auto" w:fill="FFFFFF"/>
                <w:lang w:val="en-CA"/>
              </w:rPr>
              <w:t xml:space="preserve"> </w:t>
            </w:r>
            <w:r w:rsidRPr="00C21954">
              <w:rPr>
                <w:kern w:val="22"/>
                <w:szCs w:val="22"/>
                <w:shd w:val="clear" w:color="auto" w:fill="FFFFFF"/>
                <w:lang w:val="en-CA"/>
              </w:rPr>
              <w:t>Mitochondrialcytochrome-c-oxidasesubunit1(COI)</w:t>
            </w:r>
            <w:r w:rsidR="009150D9">
              <w:rPr>
                <w:kern w:val="22"/>
                <w:szCs w:val="22"/>
                <w:shd w:val="clear" w:color="auto" w:fill="FFFFFF"/>
                <w:lang w:val="en-CA"/>
              </w:rPr>
              <w:t xml:space="preserve"> </w:t>
            </w:r>
            <w:r w:rsidRPr="00C21954">
              <w:rPr>
                <w:kern w:val="22"/>
                <w:szCs w:val="22"/>
                <w:shd w:val="clear" w:color="auto" w:fill="FFFFFF"/>
                <w:lang w:val="en-CA"/>
              </w:rPr>
              <w:t>sequences</w:t>
            </w:r>
            <w:r w:rsidR="00AC77F3">
              <w:rPr>
                <w:kern w:val="22"/>
                <w:szCs w:val="22"/>
                <w:shd w:val="clear" w:color="auto" w:fill="FFFFFF"/>
                <w:lang w:val="en-CA"/>
              </w:rPr>
              <w:t xml:space="preserve"> </w:t>
            </w:r>
            <w:r w:rsidRPr="00C21954">
              <w:rPr>
                <w:kern w:val="22"/>
                <w:szCs w:val="22"/>
                <w:shd w:val="clear" w:color="auto" w:fill="FFFFFF"/>
                <w:lang w:val="en-CA"/>
              </w:rPr>
              <w:t>distinguished15</w:t>
            </w:r>
            <w:r w:rsidR="00AC77F3">
              <w:rPr>
                <w:kern w:val="22"/>
                <w:szCs w:val="22"/>
                <w:shd w:val="clear" w:color="auto" w:fill="FFFFFF"/>
                <w:lang w:val="en-CA"/>
              </w:rPr>
              <w:t xml:space="preserve"> </w:t>
            </w:r>
            <w:proofErr w:type="spellStart"/>
            <w:r w:rsidRPr="00C21954">
              <w:rPr>
                <w:kern w:val="22"/>
                <w:szCs w:val="22"/>
                <w:shd w:val="clear" w:color="auto" w:fill="FFFFFF"/>
                <w:lang w:val="en-CA"/>
              </w:rPr>
              <w:t>evolutionarylineages</w:t>
            </w:r>
            <w:proofErr w:type="spellEnd"/>
            <w:r w:rsidR="009150D9">
              <w:rPr>
                <w:kern w:val="22"/>
                <w:szCs w:val="22"/>
                <w:shd w:val="clear" w:color="auto" w:fill="FFFFFF"/>
                <w:lang w:val="en-CA"/>
              </w:rPr>
              <w:t xml:space="preserve"> </w:t>
            </w:r>
            <w:r w:rsidRPr="00C21954">
              <w:rPr>
                <w:kern w:val="22"/>
                <w:szCs w:val="22"/>
                <w:shd w:val="clear" w:color="auto" w:fill="FFFFFF"/>
                <w:lang w:val="en-CA"/>
              </w:rPr>
              <w:t>inhabiting</w:t>
            </w:r>
            <w:r>
              <w:rPr>
                <w:kern w:val="22"/>
                <w:szCs w:val="22"/>
                <w:shd w:val="clear" w:color="auto" w:fill="FFFFFF"/>
                <w:lang w:val="en-CA"/>
              </w:rPr>
              <w:t xml:space="preserve"> </w:t>
            </w:r>
            <w:r w:rsidRPr="00C21954">
              <w:rPr>
                <w:kern w:val="22"/>
                <w:szCs w:val="22"/>
                <w:shd w:val="clear" w:color="auto" w:fill="FFFFFF"/>
                <w:lang w:val="en-CA"/>
              </w:rPr>
              <w:t>the</w:t>
            </w:r>
            <w:r>
              <w:rPr>
                <w:kern w:val="22"/>
                <w:szCs w:val="22"/>
                <w:shd w:val="clear" w:color="auto" w:fill="FFFFFF"/>
                <w:lang w:val="en-CA"/>
              </w:rPr>
              <w:t xml:space="preserve"> </w:t>
            </w:r>
            <w:r w:rsidRPr="00C21954">
              <w:rPr>
                <w:kern w:val="22"/>
                <w:szCs w:val="22"/>
                <w:shd w:val="clear" w:color="auto" w:fill="FFFFFF"/>
                <w:lang w:val="en-CA"/>
              </w:rPr>
              <w:t>Gulf</w:t>
            </w:r>
            <w:r>
              <w:rPr>
                <w:kern w:val="22"/>
                <w:szCs w:val="22"/>
                <w:shd w:val="clear" w:color="auto" w:fill="FFFFFF"/>
                <w:lang w:val="en-CA"/>
              </w:rPr>
              <w:t xml:space="preserve"> </w:t>
            </w:r>
            <w:r w:rsidRPr="00C21954">
              <w:rPr>
                <w:kern w:val="22"/>
                <w:szCs w:val="22"/>
                <w:shd w:val="clear" w:color="auto" w:fill="FFFFFF"/>
                <w:lang w:val="en-CA"/>
              </w:rPr>
              <w:t>of</w:t>
            </w:r>
            <w:r>
              <w:rPr>
                <w:kern w:val="22"/>
                <w:szCs w:val="22"/>
                <w:shd w:val="clear" w:color="auto" w:fill="FFFFFF"/>
                <w:lang w:val="en-CA"/>
              </w:rPr>
              <w:t xml:space="preserve"> </w:t>
            </w:r>
            <w:r w:rsidRPr="00C21954">
              <w:rPr>
                <w:kern w:val="22"/>
                <w:szCs w:val="22"/>
                <w:shd w:val="clear" w:color="auto" w:fill="FFFFFF"/>
                <w:lang w:val="en-CA"/>
              </w:rPr>
              <w:t>Cadiz.</w:t>
            </w:r>
            <w:r>
              <w:rPr>
                <w:kern w:val="22"/>
                <w:szCs w:val="22"/>
                <w:shd w:val="clear" w:color="auto" w:fill="FFFFFF"/>
                <w:lang w:val="en-CA"/>
              </w:rPr>
              <w:t xml:space="preserve"> </w:t>
            </w:r>
            <w:r w:rsidRPr="00C21954">
              <w:rPr>
                <w:kern w:val="22"/>
                <w:szCs w:val="22"/>
                <w:shd w:val="clear" w:color="auto" w:fill="FFFFFF"/>
                <w:lang w:val="en-CA"/>
              </w:rPr>
              <w:t>Only</w:t>
            </w:r>
            <w:r>
              <w:rPr>
                <w:kern w:val="22"/>
                <w:szCs w:val="22"/>
                <w:shd w:val="clear" w:color="auto" w:fill="FFFFFF"/>
                <w:lang w:val="en-CA"/>
              </w:rPr>
              <w:t xml:space="preserve"> </w:t>
            </w:r>
            <w:r w:rsidRPr="00C21954">
              <w:rPr>
                <w:kern w:val="22"/>
                <w:szCs w:val="22"/>
                <w:shd w:val="clear" w:color="auto" w:fill="FFFFFF"/>
                <w:lang w:val="en-CA"/>
              </w:rPr>
              <w:t>four</w:t>
            </w:r>
            <w:r>
              <w:rPr>
                <w:kern w:val="22"/>
                <w:szCs w:val="22"/>
                <w:shd w:val="clear" w:color="auto" w:fill="FFFFFF"/>
                <w:lang w:val="en-CA"/>
              </w:rPr>
              <w:t xml:space="preserve"> </w:t>
            </w:r>
            <w:r w:rsidRPr="00C21954">
              <w:rPr>
                <w:kern w:val="22"/>
                <w:szCs w:val="22"/>
                <w:shd w:val="clear" w:color="auto" w:fill="FFFFFF"/>
                <w:lang w:val="en-CA"/>
              </w:rPr>
              <w:t>of</w:t>
            </w:r>
            <w:r>
              <w:rPr>
                <w:kern w:val="22"/>
                <w:szCs w:val="22"/>
                <w:shd w:val="clear" w:color="auto" w:fill="FFFFFF"/>
                <w:lang w:val="en-CA"/>
              </w:rPr>
              <w:t xml:space="preserve"> </w:t>
            </w:r>
            <w:r w:rsidRPr="00C21954">
              <w:rPr>
                <w:kern w:val="22"/>
                <w:szCs w:val="22"/>
                <w:shd w:val="clear" w:color="auto" w:fill="FFFFFF"/>
                <w:lang w:val="en-CA"/>
              </w:rPr>
              <w:t>the</w:t>
            </w:r>
            <w:r>
              <w:rPr>
                <w:kern w:val="22"/>
                <w:szCs w:val="22"/>
                <w:shd w:val="clear" w:color="auto" w:fill="FFFFFF"/>
                <w:lang w:val="en-CA"/>
              </w:rPr>
              <w:t xml:space="preserve"> </w:t>
            </w:r>
            <w:r w:rsidRPr="00C21954">
              <w:rPr>
                <w:kern w:val="22"/>
                <w:szCs w:val="22"/>
                <w:shd w:val="clear" w:color="auto" w:fill="FFFFFF"/>
                <w:lang w:val="en-CA"/>
              </w:rPr>
              <w:t>lineages</w:t>
            </w:r>
            <w:r>
              <w:rPr>
                <w:kern w:val="22"/>
                <w:szCs w:val="22"/>
                <w:shd w:val="clear" w:color="auto" w:fill="FFFFFF"/>
                <w:lang w:val="en-CA"/>
              </w:rPr>
              <w:t xml:space="preserve"> </w:t>
            </w:r>
            <w:r w:rsidRPr="00C21954">
              <w:rPr>
                <w:kern w:val="22"/>
                <w:szCs w:val="22"/>
                <w:shd w:val="clear" w:color="auto" w:fill="FFFFFF"/>
                <w:lang w:val="en-CA"/>
              </w:rPr>
              <w:t>could</w:t>
            </w:r>
            <w:r>
              <w:rPr>
                <w:kern w:val="22"/>
                <w:szCs w:val="22"/>
                <w:shd w:val="clear" w:color="auto" w:fill="FFFFFF"/>
                <w:lang w:val="en-CA"/>
              </w:rPr>
              <w:t xml:space="preserve"> </w:t>
            </w:r>
            <w:r w:rsidRPr="00C21954">
              <w:rPr>
                <w:kern w:val="22"/>
                <w:szCs w:val="22"/>
                <w:shd w:val="clear" w:color="auto" w:fill="FFFFFF"/>
                <w:lang w:val="en-CA"/>
              </w:rPr>
              <w:t>be</w:t>
            </w:r>
            <w:r>
              <w:rPr>
                <w:kern w:val="22"/>
                <w:szCs w:val="22"/>
                <w:shd w:val="clear" w:color="auto" w:fill="FFFFFF"/>
                <w:lang w:val="en-CA"/>
              </w:rPr>
              <w:t xml:space="preserve"> </w:t>
            </w:r>
            <w:r w:rsidRPr="00C21954">
              <w:rPr>
                <w:kern w:val="22"/>
                <w:szCs w:val="22"/>
                <w:shd w:val="clear" w:color="auto" w:fill="FFFFFF"/>
                <w:lang w:val="en-CA"/>
              </w:rPr>
              <w:t>assigned</w:t>
            </w:r>
            <w:r>
              <w:rPr>
                <w:kern w:val="22"/>
                <w:szCs w:val="22"/>
                <w:shd w:val="clear" w:color="auto" w:fill="FFFFFF"/>
                <w:lang w:val="en-CA"/>
              </w:rPr>
              <w:t xml:space="preserve"> </w:t>
            </w:r>
            <w:r w:rsidRPr="00C21954">
              <w:rPr>
                <w:kern w:val="22"/>
                <w:szCs w:val="22"/>
                <w:shd w:val="clear" w:color="auto" w:fill="FFFFFF"/>
                <w:lang w:val="en-CA"/>
              </w:rPr>
              <w:t>to</w:t>
            </w:r>
            <w:r>
              <w:rPr>
                <w:kern w:val="22"/>
                <w:szCs w:val="22"/>
                <w:shd w:val="clear" w:color="auto" w:fill="FFFFFF"/>
                <w:lang w:val="en-CA"/>
              </w:rPr>
              <w:t xml:space="preserve"> </w:t>
            </w:r>
            <w:r w:rsidRPr="00C21954">
              <w:rPr>
                <w:kern w:val="22"/>
                <w:szCs w:val="22"/>
                <w:shd w:val="clear" w:color="auto" w:fill="FFFFFF"/>
                <w:lang w:val="en-CA"/>
              </w:rPr>
              <w:t>currently</w:t>
            </w:r>
            <w:r>
              <w:rPr>
                <w:kern w:val="22"/>
                <w:szCs w:val="22"/>
                <w:shd w:val="clear" w:color="auto" w:fill="FFFFFF"/>
                <w:lang w:val="en-CA"/>
              </w:rPr>
              <w:t xml:space="preserve"> </w:t>
            </w:r>
            <w:r w:rsidRPr="00C21954">
              <w:rPr>
                <w:kern w:val="22"/>
                <w:szCs w:val="22"/>
                <w:shd w:val="clear" w:color="auto" w:fill="FFFFFF"/>
                <w:lang w:val="en-CA"/>
              </w:rPr>
              <w:t>recognized</w:t>
            </w:r>
            <w:r>
              <w:rPr>
                <w:kern w:val="22"/>
                <w:szCs w:val="22"/>
                <w:shd w:val="clear" w:color="auto" w:fill="FFFFFF"/>
                <w:lang w:val="en-CA"/>
              </w:rPr>
              <w:t xml:space="preserve"> </w:t>
            </w:r>
            <w:r w:rsidRPr="00C21954">
              <w:rPr>
                <w:kern w:val="22"/>
                <w:szCs w:val="22"/>
                <w:shd w:val="clear" w:color="auto" w:fill="FFFFFF"/>
                <w:lang w:val="en-CA"/>
              </w:rPr>
              <w:t>Atlantic</w:t>
            </w:r>
            <w:r>
              <w:rPr>
                <w:kern w:val="22"/>
                <w:szCs w:val="22"/>
                <w:shd w:val="clear" w:color="auto" w:fill="FFFFFF"/>
                <w:lang w:val="en-CA"/>
              </w:rPr>
              <w:t xml:space="preserve"> </w:t>
            </w:r>
            <w:r w:rsidRPr="00C21954">
              <w:rPr>
                <w:kern w:val="22"/>
                <w:szCs w:val="22"/>
                <w:shd w:val="clear" w:color="auto" w:fill="FFFFFF"/>
                <w:lang w:val="en-CA"/>
              </w:rPr>
              <w:t>species;</w:t>
            </w:r>
            <w:r>
              <w:rPr>
                <w:kern w:val="22"/>
                <w:szCs w:val="22"/>
                <w:shd w:val="clear" w:color="auto" w:fill="FFFFFF"/>
                <w:lang w:val="en-CA"/>
              </w:rPr>
              <w:t xml:space="preserve"> </w:t>
            </w:r>
            <w:r w:rsidRPr="00C21954">
              <w:rPr>
                <w:kern w:val="22"/>
                <w:szCs w:val="22"/>
                <w:shd w:val="clear" w:color="auto" w:fill="FFFFFF"/>
                <w:lang w:val="en-CA"/>
              </w:rPr>
              <w:t>the</w:t>
            </w:r>
            <w:r>
              <w:rPr>
                <w:kern w:val="22"/>
                <w:szCs w:val="22"/>
                <w:shd w:val="clear" w:color="auto" w:fill="FFFFFF"/>
                <w:lang w:val="en-CA"/>
              </w:rPr>
              <w:t xml:space="preserve"> </w:t>
            </w:r>
            <w:r w:rsidRPr="00C21954">
              <w:rPr>
                <w:kern w:val="22"/>
                <w:szCs w:val="22"/>
                <w:shd w:val="clear" w:color="auto" w:fill="FFFFFF"/>
                <w:lang w:val="en-CA"/>
              </w:rPr>
              <w:t>remaining</w:t>
            </w:r>
            <w:r>
              <w:rPr>
                <w:kern w:val="22"/>
                <w:szCs w:val="22"/>
                <w:shd w:val="clear" w:color="auto" w:fill="FFFFFF"/>
                <w:lang w:val="en-CA"/>
              </w:rPr>
              <w:t xml:space="preserve"> </w:t>
            </w:r>
            <w:r w:rsidRPr="00C21954">
              <w:rPr>
                <w:kern w:val="22"/>
                <w:szCs w:val="22"/>
                <w:shd w:val="clear" w:color="auto" w:fill="FFFFFF"/>
                <w:lang w:val="en-CA"/>
              </w:rPr>
              <w:t>11may</w:t>
            </w:r>
            <w:r>
              <w:rPr>
                <w:kern w:val="22"/>
                <w:szCs w:val="22"/>
                <w:shd w:val="clear" w:color="auto" w:fill="FFFFFF"/>
                <w:lang w:val="en-CA"/>
              </w:rPr>
              <w:t xml:space="preserve"> </w:t>
            </w:r>
            <w:r w:rsidRPr="00C21954">
              <w:rPr>
                <w:kern w:val="22"/>
                <w:szCs w:val="22"/>
                <w:shd w:val="clear" w:color="auto" w:fill="FFFFFF"/>
                <w:lang w:val="en-CA"/>
              </w:rPr>
              <w:t>be</w:t>
            </w:r>
            <w:r>
              <w:rPr>
                <w:kern w:val="22"/>
                <w:szCs w:val="22"/>
                <w:shd w:val="clear" w:color="auto" w:fill="FFFFFF"/>
                <w:lang w:val="en-CA"/>
              </w:rPr>
              <w:t xml:space="preserve"> </w:t>
            </w:r>
            <w:r w:rsidRPr="00C21954">
              <w:rPr>
                <w:kern w:val="22"/>
                <w:szCs w:val="22"/>
                <w:shd w:val="clear" w:color="auto" w:fill="FFFFFF"/>
                <w:lang w:val="en-CA"/>
              </w:rPr>
              <w:t>new</w:t>
            </w:r>
            <w:r>
              <w:rPr>
                <w:kern w:val="22"/>
                <w:szCs w:val="22"/>
                <w:shd w:val="clear" w:color="auto" w:fill="FFFFFF"/>
                <w:lang w:val="en-CA"/>
              </w:rPr>
              <w:t xml:space="preserve"> </w:t>
            </w:r>
            <w:r w:rsidRPr="00C21954">
              <w:rPr>
                <w:kern w:val="22"/>
                <w:szCs w:val="22"/>
                <w:shd w:val="clear" w:color="auto" w:fill="FFFFFF"/>
                <w:lang w:val="en-CA"/>
              </w:rPr>
              <w:t>to</w:t>
            </w:r>
            <w:r>
              <w:rPr>
                <w:kern w:val="22"/>
                <w:szCs w:val="22"/>
                <w:shd w:val="clear" w:color="auto" w:fill="FFFFFF"/>
                <w:lang w:val="en-CA"/>
              </w:rPr>
              <w:t xml:space="preserve"> </w:t>
            </w:r>
            <w:r w:rsidRPr="00C21954">
              <w:rPr>
                <w:kern w:val="22"/>
                <w:szCs w:val="22"/>
                <w:shd w:val="clear" w:color="auto" w:fill="FFFFFF"/>
                <w:lang w:val="en-CA"/>
              </w:rPr>
              <w:t>science.</w:t>
            </w:r>
            <w:r>
              <w:rPr>
                <w:kern w:val="22"/>
                <w:szCs w:val="22"/>
                <w:shd w:val="clear" w:color="auto" w:fill="FFFFFF"/>
                <w:lang w:val="en-CA"/>
              </w:rPr>
              <w:t xml:space="preserve"> </w:t>
            </w:r>
            <w:r w:rsidRPr="00C21954">
              <w:rPr>
                <w:kern w:val="22"/>
                <w:szCs w:val="22"/>
                <w:shd w:val="clear" w:color="auto" w:fill="FFFFFF"/>
                <w:lang w:val="en-CA"/>
              </w:rPr>
              <w:t>This</w:t>
            </w:r>
            <w:r>
              <w:rPr>
                <w:kern w:val="22"/>
                <w:szCs w:val="22"/>
                <w:shd w:val="clear" w:color="auto" w:fill="FFFFFF"/>
                <w:lang w:val="en-CA"/>
              </w:rPr>
              <w:t xml:space="preserve"> </w:t>
            </w:r>
            <w:r w:rsidRPr="00C21954">
              <w:rPr>
                <w:kern w:val="22"/>
                <w:szCs w:val="22"/>
                <w:shd w:val="clear" w:color="auto" w:fill="FFFFFF"/>
                <w:lang w:val="en-CA"/>
              </w:rPr>
              <w:t>remarkable</w:t>
            </w:r>
            <w:r>
              <w:rPr>
                <w:kern w:val="22"/>
                <w:szCs w:val="22"/>
                <w:shd w:val="clear" w:color="auto" w:fill="FFFFFF"/>
                <w:lang w:val="en-CA"/>
              </w:rPr>
              <w:t xml:space="preserve"> </w:t>
            </w:r>
            <w:r w:rsidRPr="00C21954">
              <w:rPr>
                <w:kern w:val="22"/>
                <w:szCs w:val="22"/>
                <w:shd w:val="clear" w:color="auto" w:fill="FFFFFF"/>
                <w:lang w:val="en-CA"/>
              </w:rPr>
              <w:t>diversity</w:t>
            </w:r>
            <w:r>
              <w:rPr>
                <w:kern w:val="22"/>
                <w:szCs w:val="22"/>
                <w:shd w:val="clear" w:color="auto" w:fill="FFFFFF"/>
                <w:lang w:val="en-CA"/>
              </w:rPr>
              <w:t xml:space="preserve"> </w:t>
            </w:r>
            <w:r w:rsidRPr="00C21954">
              <w:rPr>
                <w:kern w:val="22"/>
                <w:szCs w:val="22"/>
                <w:shd w:val="clear" w:color="auto" w:fill="FFFFFF"/>
                <w:lang w:val="en-CA"/>
              </w:rPr>
              <w:t>of</w:t>
            </w:r>
            <w:r>
              <w:rPr>
                <w:kern w:val="22"/>
                <w:szCs w:val="22"/>
                <w:shd w:val="clear" w:color="auto" w:fill="FFFFFF"/>
                <w:lang w:val="en-CA"/>
              </w:rPr>
              <w:t xml:space="preserve"> </w:t>
            </w:r>
            <w:proofErr w:type="spellStart"/>
            <w:r w:rsidRPr="00C21954">
              <w:rPr>
                <w:kern w:val="22"/>
                <w:szCs w:val="22"/>
                <w:shd w:val="clear" w:color="auto" w:fill="FFFFFF"/>
                <w:lang w:val="en-CA"/>
              </w:rPr>
              <w:t>frenulates</w:t>
            </w:r>
            <w:proofErr w:type="spellEnd"/>
            <w:r>
              <w:rPr>
                <w:kern w:val="22"/>
                <w:szCs w:val="22"/>
                <w:shd w:val="clear" w:color="auto" w:fill="FFFFFF"/>
                <w:lang w:val="en-CA"/>
              </w:rPr>
              <w:t xml:space="preserve"> </w:t>
            </w:r>
            <w:r w:rsidRPr="00C21954">
              <w:rPr>
                <w:kern w:val="22"/>
                <w:szCs w:val="22"/>
                <w:shd w:val="clear" w:color="auto" w:fill="FFFFFF"/>
                <w:lang w:val="en-CA"/>
              </w:rPr>
              <w:t>in</w:t>
            </w:r>
            <w:r>
              <w:rPr>
                <w:kern w:val="22"/>
                <w:szCs w:val="22"/>
                <w:shd w:val="clear" w:color="auto" w:fill="FFFFFF"/>
                <w:lang w:val="en-CA"/>
              </w:rPr>
              <w:t xml:space="preserve"> </w:t>
            </w:r>
            <w:r w:rsidRPr="00C21954">
              <w:rPr>
                <w:kern w:val="22"/>
                <w:szCs w:val="22"/>
                <w:shd w:val="clear" w:color="auto" w:fill="FFFFFF"/>
                <w:lang w:val="en-CA"/>
              </w:rPr>
              <w:t>a</w:t>
            </w:r>
            <w:r>
              <w:rPr>
                <w:kern w:val="22"/>
                <w:szCs w:val="22"/>
                <w:shd w:val="clear" w:color="auto" w:fill="FFFFFF"/>
                <w:lang w:val="en-CA"/>
              </w:rPr>
              <w:t xml:space="preserve"> </w:t>
            </w:r>
            <w:r w:rsidRPr="00C21954">
              <w:rPr>
                <w:kern w:val="22"/>
                <w:szCs w:val="22"/>
                <w:shd w:val="clear" w:color="auto" w:fill="FFFFFF"/>
                <w:lang w:val="en-CA"/>
              </w:rPr>
              <w:t>small</w:t>
            </w:r>
            <w:r>
              <w:rPr>
                <w:kern w:val="22"/>
                <w:szCs w:val="22"/>
                <w:shd w:val="clear" w:color="auto" w:fill="FFFFFF"/>
                <w:lang w:val="en-CA"/>
              </w:rPr>
              <w:t xml:space="preserve"> </w:t>
            </w:r>
            <w:r w:rsidRPr="00C21954">
              <w:rPr>
                <w:kern w:val="22"/>
                <w:szCs w:val="22"/>
                <w:shd w:val="clear" w:color="auto" w:fill="FFFFFF"/>
                <w:lang w:val="en-CA"/>
              </w:rPr>
              <w:t>geographical</w:t>
            </w:r>
            <w:r>
              <w:rPr>
                <w:kern w:val="22"/>
                <w:szCs w:val="22"/>
                <w:shd w:val="clear" w:color="auto" w:fill="FFFFFF"/>
                <w:lang w:val="en-CA"/>
              </w:rPr>
              <w:t xml:space="preserve"> </w:t>
            </w:r>
            <w:r w:rsidRPr="00C21954">
              <w:rPr>
                <w:kern w:val="22"/>
                <w:szCs w:val="22"/>
                <w:shd w:val="clear" w:color="auto" w:fill="FFFFFF"/>
                <w:lang w:val="en-CA"/>
              </w:rPr>
              <w:t>region</w:t>
            </w:r>
            <w:r>
              <w:rPr>
                <w:kern w:val="22"/>
                <w:szCs w:val="22"/>
                <w:shd w:val="clear" w:color="auto" w:fill="FFFFFF"/>
                <w:lang w:val="en-CA"/>
              </w:rPr>
              <w:t xml:space="preserve"> </w:t>
            </w:r>
            <w:r w:rsidRPr="00C21954">
              <w:rPr>
                <w:kern w:val="22"/>
                <w:szCs w:val="22"/>
                <w:shd w:val="clear" w:color="auto" w:fill="FFFFFF"/>
                <w:lang w:val="en-CA"/>
              </w:rPr>
              <w:t>is</w:t>
            </w:r>
            <w:r>
              <w:rPr>
                <w:kern w:val="22"/>
                <w:szCs w:val="22"/>
                <w:shd w:val="clear" w:color="auto" w:fill="FFFFFF"/>
                <w:lang w:val="en-CA"/>
              </w:rPr>
              <w:t xml:space="preserve"> </w:t>
            </w:r>
            <w:r w:rsidRPr="00C21954">
              <w:rPr>
                <w:kern w:val="22"/>
                <w:szCs w:val="22"/>
                <w:shd w:val="clear" w:color="auto" w:fill="FFFFFF"/>
                <w:lang w:val="en-CA"/>
              </w:rPr>
              <w:t>unprecedented</w:t>
            </w:r>
            <w:r>
              <w:rPr>
                <w:kern w:val="22"/>
                <w:szCs w:val="22"/>
                <w:shd w:val="clear" w:color="auto" w:fill="FFFFFF"/>
                <w:lang w:val="en-CA"/>
              </w:rPr>
              <w:t xml:space="preserve"> </w:t>
            </w:r>
            <w:r w:rsidRPr="00C21954">
              <w:rPr>
                <w:kern w:val="22"/>
                <w:szCs w:val="22"/>
                <w:shd w:val="clear" w:color="auto" w:fill="FFFFFF"/>
                <w:lang w:val="en-CA"/>
              </w:rPr>
              <w:t>and</w:t>
            </w:r>
            <w:r>
              <w:rPr>
                <w:kern w:val="22"/>
                <w:szCs w:val="22"/>
                <w:shd w:val="clear" w:color="auto" w:fill="FFFFFF"/>
                <w:lang w:val="en-CA"/>
              </w:rPr>
              <w:t xml:space="preserve"> </w:t>
            </w:r>
            <w:r w:rsidRPr="00C21954">
              <w:rPr>
                <w:kern w:val="22"/>
                <w:szCs w:val="22"/>
                <w:shd w:val="clear" w:color="auto" w:fill="FFFFFF"/>
                <w:lang w:val="en-CA"/>
              </w:rPr>
              <w:t>is</w:t>
            </w:r>
            <w:r>
              <w:rPr>
                <w:kern w:val="22"/>
                <w:szCs w:val="22"/>
                <w:shd w:val="clear" w:color="auto" w:fill="FFFFFF"/>
                <w:lang w:val="en-CA"/>
              </w:rPr>
              <w:t xml:space="preserve"> </w:t>
            </w:r>
            <w:r w:rsidRPr="00C21954">
              <w:rPr>
                <w:kern w:val="22"/>
                <w:szCs w:val="22"/>
                <w:shd w:val="clear" w:color="auto" w:fill="FFFFFF"/>
                <w:lang w:val="en-CA"/>
              </w:rPr>
              <w:t>hypothesized</w:t>
            </w:r>
            <w:r>
              <w:rPr>
                <w:kern w:val="22"/>
                <w:szCs w:val="22"/>
                <w:shd w:val="clear" w:color="auto" w:fill="FFFFFF"/>
                <w:lang w:val="en-CA"/>
              </w:rPr>
              <w:t xml:space="preserve"> </w:t>
            </w:r>
            <w:r w:rsidRPr="00C21954">
              <w:rPr>
                <w:kern w:val="22"/>
                <w:szCs w:val="22"/>
                <w:shd w:val="clear" w:color="auto" w:fill="FFFFFF"/>
                <w:lang w:val="en-CA"/>
              </w:rPr>
              <w:t>to</w:t>
            </w:r>
            <w:r>
              <w:rPr>
                <w:kern w:val="22"/>
                <w:szCs w:val="22"/>
                <w:shd w:val="clear" w:color="auto" w:fill="FFFFFF"/>
                <w:lang w:val="en-CA"/>
              </w:rPr>
              <w:t xml:space="preserve"> </w:t>
            </w:r>
            <w:r w:rsidRPr="00C21954">
              <w:rPr>
                <w:kern w:val="22"/>
                <w:szCs w:val="22"/>
                <w:shd w:val="clear" w:color="auto" w:fill="FFFFFF"/>
                <w:lang w:val="en-CA"/>
              </w:rPr>
              <w:t>result</w:t>
            </w:r>
            <w:r>
              <w:rPr>
                <w:kern w:val="22"/>
                <w:szCs w:val="22"/>
                <w:shd w:val="clear" w:color="auto" w:fill="FFFFFF"/>
                <w:lang w:val="en-CA"/>
              </w:rPr>
              <w:t xml:space="preserve"> </w:t>
            </w:r>
            <w:r w:rsidRPr="00C21954">
              <w:rPr>
                <w:kern w:val="22"/>
                <w:szCs w:val="22"/>
                <w:shd w:val="clear" w:color="auto" w:fill="FFFFFF"/>
                <w:lang w:val="en-CA"/>
              </w:rPr>
              <w:t>from</w:t>
            </w:r>
            <w:r>
              <w:rPr>
                <w:kern w:val="22"/>
                <w:szCs w:val="22"/>
                <w:shd w:val="clear" w:color="auto" w:fill="FFFFFF"/>
                <w:lang w:val="en-CA"/>
              </w:rPr>
              <w:t xml:space="preserve"> </w:t>
            </w:r>
            <w:r w:rsidRPr="00C21954">
              <w:rPr>
                <w:kern w:val="22"/>
                <w:szCs w:val="22"/>
                <w:shd w:val="clear" w:color="auto" w:fill="FFFFFF"/>
                <w:lang w:val="en-CA"/>
              </w:rPr>
              <w:t>environmental</w:t>
            </w:r>
            <w:r>
              <w:rPr>
                <w:kern w:val="22"/>
                <w:szCs w:val="22"/>
                <w:shd w:val="clear" w:color="auto" w:fill="FFFFFF"/>
                <w:lang w:val="en-CA"/>
              </w:rPr>
              <w:t xml:space="preserve"> </w:t>
            </w:r>
            <w:r w:rsidRPr="00C21954">
              <w:rPr>
                <w:kern w:val="22"/>
                <w:szCs w:val="22"/>
                <w:shd w:val="clear" w:color="auto" w:fill="FFFFFF"/>
                <w:lang w:val="en-CA"/>
              </w:rPr>
              <w:t>heterogeneity</w:t>
            </w:r>
            <w:r>
              <w:rPr>
                <w:kern w:val="22"/>
                <w:szCs w:val="22"/>
                <w:shd w:val="clear" w:color="auto" w:fill="FFFFFF"/>
                <w:lang w:val="en-CA"/>
              </w:rPr>
              <w:t xml:space="preserve"> </w:t>
            </w:r>
            <w:r w:rsidRPr="00C21954">
              <w:rPr>
                <w:kern w:val="22"/>
                <w:szCs w:val="22"/>
                <w:shd w:val="clear" w:color="auto" w:fill="FFFFFF"/>
                <w:lang w:val="en-CA"/>
              </w:rPr>
              <w:t>associated</w:t>
            </w:r>
            <w:r>
              <w:rPr>
                <w:kern w:val="22"/>
                <w:szCs w:val="22"/>
                <w:shd w:val="clear" w:color="auto" w:fill="FFFFFF"/>
                <w:lang w:val="en-CA"/>
              </w:rPr>
              <w:t xml:space="preserve"> </w:t>
            </w:r>
            <w:r w:rsidRPr="00C21954">
              <w:rPr>
                <w:kern w:val="22"/>
                <w:szCs w:val="22"/>
                <w:shd w:val="clear" w:color="auto" w:fill="FFFFFF"/>
                <w:lang w:val="en-CA"/>
              </w:rPr>
              <w:t>with</w:t>
            </w:r>
            <w:r>
              <w:rPr>
                <w:kern w:val="22"/>
                <w:szCs w:val="22"/>
                <w:shd w:val="clear" w:color="auto" w:fill="FFFFFF"/>
                <w:lang w:val="en-CA"/>
              </w:rPr>
              <w:t xml:space="preserve"> </w:t>
            </w:r>
            <w:r w:rsidRPr="00C21954">
              <w:rPr>
                <w:kern w:val="22"/>
                <w:szCs w:val="22"/>
                <w:shd w:val="clear" w:color="auto" w:fill="FFFFFF"/>
                <w:lang w:val="en-CA"/>
              </w:rPr>
              <w:t>the</w:t>
            </w:r>
            <w:r>
              <w:rPr>
                <w:kern w:val="22"/>
                <w:szCs w:val="22"/>
                <w:shd w:val="clear" w:color="auto" w:fill="FFFFFF"/>
                <w:lang w:val="en-CA"/>
              </w:rPr>
              <w:t xml:space="preserve"> </w:t>
            </w:r>
            <w:r w:rsidRPr="00C21954">
              <w:rPr>
                <w:kern w:val="22"/>
                <w:szCs w:val="22"/>
                <w:shd w:val="clear" w:color="auto" w:fill="FFFFFF"/>
                <w:lang w:val="en-CA"/>
              </w:rPr>
              <w:t>bathymetric</w:t>
            </w:r>
            <w:r>
              <w:rPr>
                <w:kern w:val="22"/>
                <w:szCs w:val="22"/>
                <w:shd w:val="clear" w:color="auto" w:fill="FFFFFF"/>
                <w:lang w:val="en-CA"/>
              </w:rPr>
              <w:t xml:space="preserve"> </w:t>
            </w:r>
            <w:r w:rsidRPr="00C21954">
              <w:rPr>
                <w:kern w:val="22"/>
                <w:szCs w:val="22"/>
                <w:shd w:val="clear" w:color="auto" w:fill="FFFFFF"/>
                <w:lang w:val="en-CA"/>
              </w:rPr>
              <w:t>and</w:t>
            </w:r>
            <w:r>
              <w:rPr>
                <w:kern w:val="22"/>
                <w:szCs w:val="22"/>
                <w:shd w:val="clear" w:color="auto" w:fill="FFFFFF"/>
                <w:lang w:val="en-CA"/>
              </w:rPr>
              <w:t xml:space="preserve"> </w:t>
            </w:r>
            <w:r w:rsidRPr="00C21954">
              <w:rPr>
                <w:kern w:val="22"/>
                <w:szCs w:val="22"/>
                <w:shd w:val="clear" w:color="auto" w:fill="FFFFFF"/>
                <w:lang w:val="en-CA"/>
              </w:rPr>
              <w:t>geochemical</w:t>
            </w:r>
            <w:r>
              <w:rPr>
                <w:kern w:val="22"/>
                <w:szCs w:val="22"/>
                <w:shd w:val="clear" w:color="auto" w:fill="FFFFFF"/>
                <w:lang w:val="en-CA"/>
              </w:rPr>
              <w:t xml:space="preserve"> </w:t>
            </w:r>
            <w:r w:rsidRPr="00C21954">
              <w:rPr>
                <w:kern w:val="22"/>
                <w:szCs w:val="22"/>
                <w:shd w:val="clear" w:color="auto" w:fill="FFFFFF"/>
                <w:lang w:val="en-CA"/>
              </w:rPr>
              <w:t>settings</w:t>
            </w:r>
            <w:r>
              <w:rPr>
                <w:kern w:val="22"/>
                <w:szCs w:val="22"/>
                <w:shd w:val="clear" w:color="auto" w:fill="FFFFFF"/>
                <w:lang w:val="en-CA"/>
              </w:rPr>
              <w:t xml:space="preserve"> </w:t>
            </w:r>
            <w:r w:rsidRPr="00C21954">
              <w:rPr>
                <w:kern w:val="22"/>
                <w:szCs w:val="22"/>
                <w:shd w:val="clear" w:color="auto" w:fill="FFFFFF"/>
                <w:lang w:val="en-CA"/>
              </w:rPr>
              <w:t>of</w:t>
            </w:r>
            <w:r>
              <w:rPr>
                <w:kern w:val="22"/>
                <w:szCs w:val="22"/>
                <w:shd w:val="clear" w:color="auto" w:fill="FFFFFF"/>
                <w:lang w:val="en-CA"/>
              </w:rPr>
              <w:t xml:space="preserve"> </w:t>
            </w:r>
            <w:r w:rsidRPr="00C21954">
              <w:rPr>
                <w:kern w:val="22"/>
                <w:szCs w:val="22"/>
                <w:shd w:val="clear" w:color="auto" w:fill="FFFFFF"/>
                <w:lang w:val="en-CA"/>
              </w:rPr>
              <w:t>these</w:t>
            </w:r>
            <w:r>
              <w:rPr>
                <w:kern w:val="22"/>
                <w:szCs w:val="22"/>
                <w:shd w:val="clear" w:color="auto" w:fill="FFFFFF"/>
                <w:lang w:val="en-CA"/>
              </w:rPr>
              <w:t xml:space="preserve"> </w:t>
            </w:r>
            <w:r w:rsidRPr="00C21954">
              <w:rPr>
                <w:kern w:val="22"/>
                <w:szCs w:val="22"/>
                <w:shd w:val="clear" w:color="auto" w:fill="FFFFFF"/>
                <w:lang w:val="en-CA"/>
              </w:rPr>
              <w:t>mud</w:t>
            </w:r>
            <w:r>
              <w:rPr>
                <w:kern w:val="22"/>
                <w:szCs w:val="22"/>
                <w:shd w:val="clear" w:color="auto" w:fill="FFFFFF"/>
                <w:lang w:val="en-CA"/>
              </w:rPr>
              <w:t xml:space="preserve"> </w:t>
            </w:r>
            <w:r w:rsidRPr="00C21954">
              <w:rPr>
                <w:kern w:val="22"/>
                <w:szCs w:val="22"/>
                <w:shd w:val="clear" w:color="auto" w:fill="FFFFFF"/>
                <w:lang w:val="en-CA"/>
              </w:rPr>
              <w:t>volcanoes.</w:t>
            </w:r>
          </w:p>
        </w:tc>
      </w:tr>
      <w:tr w:rsidR="00A87775" w:rsidRPr="00A14FEC" w14:paraId="6B591E44" w14:textId="77777777" w:rsidTr="00261CB9">
        <w:tc>
          <w:tcPr>
            <w:tcW w:w="1597" w:type="dxa"/>
            <w:vMerge/>
            <w:shd w:val="clear" w:color="auto" w:fill="auto"/>
            <w:vAlign w:val="center"/>
          </w:tcPr>
          <w:p w14:paraId="6D40A2AC" w14:textId="77777777" w:rsidR="00A87775" w:rsidRPr="00A14FEC" w:rsidDel="00692146" w:rsidRDefault="00A87775" w:rsidP="00E623B1">
            <w:pPr>
              <w:jc w:val="left"/>
              <w:rPr>
                <w:b/>
                <w:kern w:val="22"/>
                <w:szCs w:val="22"/>
                <w:lang w:val="en-CA"/>
              </w:rPr>
            </w:pPr>
          </w:p>
        </w:tc>
        <w:tc>
          <w:tcPr>
            <w:tcW w:w="3690" w:type="dxa"/>
            <w:shd w:val="clear" w:color="auto" w:fill="auto"/>
          </w:tcPr>
          <w:p w14:paraId="63AD8DF4" w14:textId="65002935" w:rsidR="00A87775" w:rsidRDefault="00115753" w:rsidP="009E4039">
            <w:pPr>
              <w:autoSpaceDE w:val="0"/>
              <w:autoSpaceDN w:val="0"/>
              <w:adjustRightInd w:val="0"/>
              <w:jc w:val="left"/>
              <w:rPr>
                <w:rFonts w:eastAsiaTheme="minorEastAsia"/>
                <w:color w:val="000000"/>
                <w:szCs w:val="22"/>
                <w:lang w:val="en-CA"/>
              </w:rPr>
            </w:pPr>
            <w:hyperlink r:id="rId61" w:history="1">
              <w:r w:rsidR="00A87775" w:rsidRPr="0044733C">
                <w:rPr>
                  <w:rStyle w:val="Hyperlink"/>
                  <w:sz w:val="22"/>
                </w:rPr>
                <w:t xml:space="preserve">R. León, 2010. </w:t>
              </w:r>
              <w:r w:rsidR="00A87775" w:rsidRPr="0044733C">
                <w:rPr>
                  <w:rStyle w:val="Hyperlink"/>
                  <w:rFonts w:eastAsiaTheme="minorEastAsia"/>
                  <w:sz w:val="22"/>
                  <w:szCs w:val="22"/>
                  <w:lang w:val="en-CA"/>
                </w:rPr>
                <w:t xml:space="preserve">Pockmarks, collapses and blind valleys in the Gulf of Cádiz, </w:t>
              </w:r>
              <w:r w:rsidR="00A87775" w:rsidRPr="0044733C">
                <w:rPr>
                  <w:rStyle w:val="Hyperlink"/>
                  <w:rFonts w:eastAsiaTheme="minorEastAsia"/>
                  <w:i/>
                  <w:sz w:val="22"/>
                  <w:szCs w:val="22"/>
                  <w:lang w:val="en-CA"/>
                </w:rPr>
                <w:t>Geo-Mar Lett</w:t>
              </w:r>
              <w:r w:rsidR="00A87775" w:rsidRPr="0044733C">
                <w:rPr>
                  <w:rStyle w:val="Hyperlink"/>
                  <w:rFonts w:eastAsiaTheme="minorEastAsia"/>
                  <w:sz w:val="22"/>
                  <w:szCs w:val="22"/>
                  <w:lang w:val="en-CA"/>
                </w:rPr>
                <w:t xml:space="preserve"> 30:231–247.</w:t>
              </w:r>
            </w:hyperlink>
          </w:p>
        </w:tc>
        <w:tc>
          <w:tcPr>
            <w:tcW w:w="7290" w:type="dxa"/>
            <w:shd w:val="clear" w:color="auto" w:fill="auto"/>
          </w:tcPr>
          <w:p w14:paraId="142BB205" w14:textId="1C997AED" w:rsidR="00A87775" w:rsidRPr="00C21954" w:rsidRDefault="00A87775" w:rsidP="00AC77F3">
            <w:pPr>
              <w:autoSpaceDE w:val="0"/>
              <w:autoSpaceDN w:val="0"/>
              <w:adjustRightInd w:val="0"/>
              <w:jc w:val="left"/>
              <w:rPr>
                <w:kern w:val="22"/>
                <w:szCs w:val="22"/>
                <w:shd w:val="clear" w:color="auto" w:fill="FFFFFF"/>
                <w:lang w:val="en-CA"/>
              </w:rPr>
            </w:pPr>
            <w:r w:rsidRPr="001571D1">
              <w:rPr>
                <w:kern w:val="22"/>
                <w:szCs w:val="22"/>
                <w:shd w:val="clear" w:color="auto" w:fill="FFFFFF"/>
                <w:lang w:val="en-CA"/>
              </w:rPr>
              <w:t>Herein we describe a suite of fluid escape</w:t>
            </w:r>
            <w:r>
              <w:rPr>
                <w:kern w:val="22"/>
                <w:szCs w:val="22"/>
                <w:shd w:val="clear" w:color="auto" w:fill="FFFFFF"/>
                <w:lang w:val="en-CA"/>
              </w:rPr>
              <w:t xml:space="preserve"> </w:t>
            </w:r>
            <w:r w:rsidRPr="001571D1">
              <w:rPr>
                <w:kern w:val="22"/>
                <w:szCs w:val="22"/>
                <w:shd w:val="clear" w:color="auto" w:fill="FFFFFF"/>
                <w:lang w:val="en-CA"/>
              </w:rPr>
              <w:t>depression features, including pockmarks and collapse</w:t>
            </w:r>
            <w:r>
              <w:rPr>
                <w:kern w:val="22"/>
                <w:szCs w:val="22"/>
                <w:shd w:val="clear" w:color="auto" w:fill="FFFFFF"/>
                <w:lang w:val="en-CA"/>
              </w:rPr>
              <w:t xml:space="preserve"> </w:t>
            </w:r>
            <w:r w:rsidRPr="001571D1">
              <w:rPr>
                <w:kern w:val="22"/>
                <w:szCs w:val="22"/>
                <w:shd w:val="clear" w:color="auto" w:fill="FFFFFF"/>
                <w:lang w:val="en-CA"/>
              </w:rPr>
              <w:t>structures, discovered in the Gulf of Cádiz (Spain) during</w:t>
            </w:r>
            <w:r>
              <w:rPr>
                <w:kern w:val="22"/>
                <w:szCs w:val="22"/>
                <w:shd w:val="clear" w:color="auto" w:fill="FFFFFF"/>
                <w:lang w:val="en-CA"/>
              </w:rPr>
              <w:t xml:space="preserve"> </w:t>
            </w:r>
            <w:r w:rsidRPr="001571D1">
              <w:rPr>
                <w:kern w:val="22"/>
                <w:szCs w:val="22"/>
                <w:shd w:val="clear" w:color="auto" w:fill="FFFFFF"/>
                <w:lang w:val="en-CA"/>
              </w:rPr>
              <w:t>several recent cruises. We also establish an evolutionary</w:t>
            </w:r>
            <w:r>
              <w:rPr>
                <w:kern w:val="22"/>
                <w:szCs w:val="22"/>
                <w:shd w:val="clear" w:color="auto" w:fill="FFFFFF"/>
                <w:lang w:val="en-CA"/>
              </w:rPr>
              <w:t xml:space="preserve"> </w:t>
            </w:r>
            <w:r w:rsidRPr="001571D1">
              <w:rPr>
                <w:kern w:val="22"/>
                <w:szCs w:val="22"/>
                <w:shd w:val="clear" w:color="auto" w:fill="FFFFFF"/>
                <w:lang w:val="en-CA"/>
              </w:rPr>
              <w:t>model for these depressions and discuss the generation of</w:t>
            </w:r>
            <w:r>
              <w:rPr>
                <w:kern w:val="22"/>
                <w:szCs w:val="22"/>
                <w:shd w:val="clear" w:color="auto" w:fill="FFFFFF"/>
                <w:lang w:val="en-CA"/>
              </w:rPr>
              <w:t xml:space="preserve"> </w:t>
            </w:r>
            <w:r w:rsidRPr="001571D1">
              <w:rPr>
                <w:kern w:val="22"/>
                <w:szCs w:val="22"/>
                <w:shd w:val="clear" w:color="auto" w:fill="FFFFFF"/>
                <w:lang w:val="en-CA"/>
              </w:rPr>
              <w:t>bottom undercurrent furrows from fluid-flow structures,</w:t>
            </w:r>
            <w:r>
              <w:rPr>
                <w:kern w:val="22"/>
                <w:szCs w:val="22"/>
                <w:shd w:val="clear" w:color="auto" w:fill="FFFFFF"/>
                <w:lang w:val="en-CA"/>
              </w:rPr>
              <w:t xml:space="preserve"> </w:t>
            </w:r>
            <w:r w:rsidRPr="001571D1">
              <w:rPr>
                <w:kern w:val="22"/>
                <w:szCs w:val="22"/>
                <w:shd w:val="clear" w:color="auto" w:fill="FFFFFF"/>
                <w:lang w:val="en-CA"/>
              </w:rPr>
              <w:t>considering the oceanographic and tectonic framework and</w:t>
            </w:r>
            <w:r>
              <w:rPr>
                <w:kern w:val="22"/>
                <w:szCs w:val="22"/>
                <w:shd w:val="clear" w:color="auto" w:fill="FFFFFF"/>
                <w:lang w:val="en-CA"/>
              </w:rPr>
              <w:t xml:space="preserve"> </w:t>
            </w:r>
            <w:r w:rsidRPr="001571D1">
              <w:rPr>
                <w:kern w:val="22"/>
                <w:szCs w:val="22"/>
                <w:shd w:val="clear" w:color="auto" w:fill="FFFFFF"/>
                <w:lang w:val="en-CA"/>
              </w:rPr>
              <w:t xml:space="preserve">gas expulsion mechanisms. We describe for the </w:t>
            </w:r>
            <w:proofErr w:type="gramStart"/>
            <w:r w:rsidRPr="001571D1">
              <w:rPr>
                <w:kern w:val="22"/>
                <w:szCs w:val="22"/>
                <w:shd w:val="clear" w:color="auto" w:fill="FFFFFF"/>
                <w:lang w:val="en-CA"/>
              </w:rPr>
              <w:t>first time</w:t>
            </w:r>
            <w:proofErr w:type="gramEnd"/>
            <w:r>
              <w:rPr>
                <w:kern w:val="22"/>
                <w:szCs w:val="22"/>
                <w:shd w:val="clear" w:color="auto" w:fill="FFFFFF"/>
                <w:lang w:val="en-CA"/>
              </w:rPr>
              <w:t xml:space="preserve"> </w:t>
            </w:r>
            <w:r w:rsidRPr="001571D1">
              <w:rPr>
                <w:kern w:val="22"/>
                <w:szCs w:val="22"/>
                <w:shd w:val="clear" w:color="auto" w:fill="FFFFFF"/>
                <w:lang w:val="en-CA"/>
              </w:rPr>
              <w:t>blind valleys, which we define as giant, elongated (3 to</w:t>
            </w:r>
            <w:r>
              <w:rPr>
                <w:kern w:val="22"/>
                <w:szCs w:val="22"/>
                <w:shd w:val="clear" w:color="auto" w:fill="FFFFFF"/>
                <w:lang w:val="en-CA"/>
              </w:rPr>
              <w:t xml:space="preserve"> </w:t>
            </w:r>
            <w:r w:rsidRPr="001571D1">
              <w:rPr>
                <w:kern w:val="22"/>
                <w:szCs w:val="22"/>
                <w:shd w:val="clear" w:color="auto" w:fill="FFFFFF"/>
                <w:lang w:val="en-CA"/>
              </w:rPr>
              <w:t>10 km long), collapsed and complex fault-strike features</w:t>
            </w:r>
            <w:r>
              <w:rPr>
                <w:kern w:val="22"/>
                <w:szCs w:val="22"/>
                <w:shd w:val="clear" w:color="auto" w:fill="FFFFFF"/>
                <w:lang w:val="en-CA"/>
              </w:rPr>
              <w:t xml:space="preserve"> </w:t>
            </w:r>
            <w:r w:rsidRPr="001571D1">
              <w:rPr>
                <w:kern w:val="22"/>
                <w:szCs w:val="22"/>
                <w:shd w:val="clear" w:color="auto" w:fill="FFFFFF"/>
                <w:lang w:val="en-CA"/>
              </w:rPr>
              <w:t>comprising mega-collapses and mega-pockmarks, generated</w:t>
            </w:r>
            <w:r>
              <w:rPr>
                <w:kern w:val="22"/>
                <w:szCs w:val="22"/>
                <w:shd w:val="clear" w:color="auto" w:fill="FFFFFF"/>
                <w:lang w:val="en-CA"/>
              </w:rPr>
              <w:t xml:space="preserve"> </w:t>
            </w:r>
            <w:r w:rsidRPr="001571D1">
              <w:rPr>
                <w:kern w:val="22"/>
                <w:szCs w:val="22"/>
                <w:shd w:val="clear" w:color="auto" w:fill="FFFFFF"/>
                <w:lang w:val="en-CA"/>
              </w:rPr>
              <w:t>in gas-venting areas and not associated to the collapse of</w:t>
            </w:r>
            <w:r>
              <w:rPr>
                <w:kern w:val="22"/>
                <w:szCs w:val="22"/>
                <w:shd w:val="clear" w:color="auto" w:fill="FFFFFF"/>
                <w:lang w:val="en-CA"/>
              </w:rPr>
              <w:t xml:space="preserve"> </w:t>
            </w:r>
            <w:r w:rsidRPr="001571D1">
              <w:rPr>
                <w:kern w:val="22"/>
                <w:szCs w:val="22"/>
                <w:shd w:val="clear" w:color="auto" w:fill="FFFFFF"/>
                <w:lang w:val="en-CA"/>
              </w:rPr>
              <w:t>mud-volcano complexes. We detected the blind valleys</w:t>
            </w:r>
            <w:r w:rsidR="00AC77F3">
              <w:rPr>
                <w:kern w:val="22"/>
                <w:szCs w:val="22"/>
                <w:shd w:val="clear" w:color="auto" w:fill="FFFFFF"/>
                <w:lang w:val="en-CA"/>
              </w:rPr>
              <w:t xml:space="preserve"> </w:t>
            </w:r>
            <w:r w:rsidRPr="001571D1">
              <w:rPr>
                <w:kern w:val="22"/>
                <w:szCs w:val="22"/>
                <w:shd w:val="clear" w:color="auto" w:fill="FFFFFF"/>
                <w:lang w:val="en-CA"/>
              </w:rPr>
              <w:t xml:space="preserve">above diapiric structures. The </w:t>
            </w:r>
            <w:r w:rsidRPr="001571D1">
              <w:rPr>
                <w:kern w:val="22"/>
                <w:szCs w:val="22"/>
                <w:shd w:val="clear" w:color="auto" w:fill="FFFFFF"/>
                <w:lang w:val="en-CA"/>
              </w:rPr>
              <w:lastRenderedPageBreak/>
              <w:t>collapse processes associated</w:t>
            </w:r>
            <w:r>
              <w:rPr>
                <w:kern w:val="22"/>
                <w:szCs w:val="22"/>
                <w:shd w:val="clear" w:color="auto" w:fill="FFFFFF"/>
                <w:lang w:val="en-CA"/>
              </w:rPr>
              <w:t xml:space="preserve"> </w:t>
            </w:r>
            <w:r w:rsidRPr="001571D1">
              <w:rPr>
                <w:kern w:val="22"/>
                <w:szCs w:val="22"/>
                <w:shd w:val="clear" w:color="auto" w:fill="FFFFFF"/>
                <w:lang w:val="en-CA"/>
              </w:rPr>
              <w:t>to blind valleys result from fluid escape through migration</w:t>
            </w:r>
            <w:r>
              <w:rPr>
                <w:kern w:val="22"/>
                <w:szCs w:val="22"/>
                <w:shd w:val="clear" w:color="auto" w:fill="FFFFFF"/>
                <w:lang w:val="en-CA"/>
              </w:rPr>
              <w:t xml:space="preserve"> </w:t>
            </w:r>
            <w:r w:rsidRPr="001571D1">
              <w:rPr>
                <w:kern w:val="22"/>
                <w:szCs w:val="22"/>
                <w:shd w:val="clear" w:color="auto" w:fill="FFFFFF"/>
                <w:lang w:val="en-CA"/>
              </w:rPr>
              <w:t>pathways which, in turn, are created by distension due to</w:t>
            </w:r>
            <w:r>
              <w:rPr>
                <w:kern w:val="22"/>
                <w:szCs w:val="22"/>
                <w:shd w:val="clear" w:color="auto" w:fill="FFFFFF"/>
                <w:lang w:val="en-CA"/>
              </w:rPr>
              <w:t xml:space="preserve"> </w:t>
            </w:r>
            <w:r w:rsidRPr="001571D1">
              <w:rPr>
                <w:kern w:val="22"/>
                <w:szCs w:val="22"/>
                <w:shd w:val="clear" w:color="auto" w:fill="FFFFFF"/>
                <w:lang w:val="en-CA"/>
              </w:rPr>
              <w:t>diapiric activity or to later tectonic reactivation of these</w:t>
            </w:r>
            <w:r>
              <w:rPr>
                <w:kern w:val="22"/>
                <w:szCs w:val="22"/>
                <w:shd w:val="clear" w:color="auto" w:fill="FFFFFF"/>
                <w:lang w:val="en-CA"/>
              </w:rPr>
              <w:t xml:space="preserve"> </w:t>
            </w:r>
            <w:r w:rsidRPr="001571D1">
              <w:rPr>
                <w:kern w:val="22"/>
                <w:szCs w:val="22"/>
                <w:shd w:val="clear" w:color="auto" w:fill="FFFFFF"/>
                <w:lang w:val="en-CA"/>
              </w:rPr>
              <w:t>diapirs. The evolution of these blind valleys, and their</w:t>
            </w:r>
            <w:r>
              <w:rPr>
                <w:kern w:val="22"/>
                <w:szCs w:val="22"/>
                <w:shd w:val="clear" w:color="auto" w:fill="FFFFFF"/>
                <w:lang w:val="en-CA"/>
              </w:rPr>
              <w:t xml:space="preserve"> </w:t>
            </w:r>
            <w:r w:rsidRPr="001571D1">
              <w:rPr>
                <w:kern w:val="22"/>
                <w:szCs w:val="22"/>
                <w:shd w:val="clear" w:color="auto" w:fill="FFFFFF"/>
                <w:lang w:val="en-CA"/>
              </w:rPr>
              <w:t>present-day morphology as furrows, derives from progressive</w:t>
            </w:r>
            <w:r>
              <w:rPr>
                <w:kern w:val="22"/>
                <w:szCs w:val="22"/>
                <w:shd w:val="clear" w:color="auto" w:fill="FFFFFF"/>
                <w:lang w:val="en-CA"/>
              </w:rPr>
              <w:t xml:space="preserve"> </w:t>
            </w:r>
            <w:r w:rsidRPr="001571D1">
              <w:rPr>
                <w:kern w:val="22"/>
                <w:szCs w:val="22"/>
                <w:shd w:val="clear" w:color="auto" w:fill="FFFFFF"/>
                <w:lang w:val="en-CA"/>
              </w:rPr>
              <w:t>fluid migration as well as from interaction of</w:t>
            </w:r>
            <w:r w:rsidR="00AC77F3">
              <w:rPr>
                <w:kern w:val="22"/>
                <w:szCs w:val="22"/>
                <w:shd w:val="clear" w:color="auto" w:fill="FFFFFF"/>
                <w:lang w:val="en-CA"/>
              </w:rPr>
              <w:t xml:space="preserve"> </w:t>
            </w:r>
            <w:r w:rsidRPr="001571D1">
              <w:rPr>
                <w:kern w:val="22"/>
                <w:szCs w:val="22"/>
                <w:shd w:val="clear" w:color="auto" w:fill="FFFFFF"/>
                <w:lang w:val="en-CA"/>
              </w:rPr>
              <w:t>Mediterranean Outflow Water with the seafloor.</w:t>
            </w:r>
          </w:p>
        </w:tc>
      </w:tr>
      <w:tr w:rsidR="00A87775" w:rsidRPr="00A14FEC" w14:paraId="68FBC476" w14:textId="77777777" w:rsidTr="00261CB9">
        <w:tc>
          <w:tcPr>
            <w:tcW w:w="1597" w:type="dxa"/>
            <w:vMerge/>
            <w:shd w:val="clear" w:color="auto" w:fill="auto"/>
            <w:vAlign w:val="center"/>
          </w:tcPr>
          <w:p w14:paraId="3A2FBF9E" w14:textId="77777777" w:rsidR="00A87775" w:rsidRPr="00A14FEC" w:rsidDel="00692146" w:rsidRDefault="00A87775" w:rsidP="00E623B1">
            <w:pPr>
              <w:jc w:val="left"/>
              <w:rPr>
                <w:b/>
                <w:kern w:val="22"/>
                <w:szCs w:val="22"/>
                <w:lang w:val="en-CA"/>
              </w:rPr>
            </w:pPr>
          </w:p>
        </w:tc>
        <w:tc>
          <w:tcPr>
            <w:tcW w:w="3690" w:type="dxa"/>
            <w:shd w:val="clear" w:color="auto" w:fill="auto"/>
          </w:tcPr>
          <w:p w14:paraId="54D6DD6C" w14:textId="138FC2C2" w:rsidR="00A87775" w:rsidRDefault="00115753" w:rsidP="009640D8">
            <w:pPr>
              <w:autoSpaceDE w:val="0"/>
              <w:autoSpaceDN w:val="0"/>
              <w:adjustRightInd w:val="0"/>
              <w:jc w:val="left"/>
              <w:rPr>
                <w:rFonts w:eastAsiaTheme="minorEastAsia"/>
                <w:color w:val="000000"/>
                <w:szCs w:val="22"/>
                <w:lang w:val="en-CA"/>
              </w:rPr>
            </w:pPr>
            <w:hyperlink r:id="rId62" w:history="1">
              <w:r w:rsidR="00A87775" w:rsidRPr="0044733C">
                <w:rPr>
                  <w:rStyle w:val="Hyperlink"/>
                  <w:sz w:val="22"/>
                </w:rPr>
                <w:t xml:space="preserve">Pinheiro L.M. and Cunha M.R., 2010. </w:t>
              </w:r>
              <w:r w:rsidR="00A87775" w:rsidRPr="0044733C">
                <w:rPr>
                  <w:rStyle w:val="Hyperlink"/>
                  <w:rFonts w:eastAsiaTheme="minorEastAsia"/>
                  <w:sz w:val="22"/>
                  <w:szCs w:val="22"/>
                  <w:lang w:val="en-CA"/>
                </w:rPr>
                <w:t>Mud volcanism, gas hydrates and associated deep sea ecosystems in the Gulf of Cadiz.</w:t>
              </w:r>
            </w:hyperlink>
            <w:r w:rsidR="00A87775" w:rsidRPr="0044733C">
              <w:rPr>
                <w:rFonts w:eastAsiaTheme="minorEastAsia"/>
                <w:szCs w:val="22"/>
                <w:lang w:val="en-CA"/>
              </w:rPr>
              <w:t xml:space="preserve"> </w:t>
            </w:r>
          </w:p>
        </w:tc>
        <w:tc>
          <w:tcPr>
            <w:tcW w:w="7290" w:type="dxa"/>
            <w:shd w:val="clear" w:color="auto" w:fill="auto"/>
          </w:tcPr>
          <w:p w14:paraId="51F96DF2" w14:textId="31693F67" w:rsidR="00A87775" w:rsidRPr="00C21954" w:rsidRDefault="00A87775" w:rsidP="00C21954">
            <w:pPr>
              <w:autoSpaceDE w:val="0"/>
              <w:autoSpaceDN w:val="0"/>
              <w:adjustRightInd w:val="0"/>
              <w:jc w:val="left"/>
              <w:rPr>
                <w:kern w:val="22"/>
                <w:szCs w:val="22"/>
                <w:shd w:val="clear" w:color="auto" w:fill="FFFFFF"/>
                <w:lang w:val="en-CA"/>
              </w:rPr>
            </w:pPr>
            <w:r>
              <w:rPr>
                <w:kern w:val="22"/>
                <w:szCs w:val="22"/>
                <w:shd w:val="clear" w:color="auto" w:fill="FFFFFF"/>
                <w:lang w:val="en-CA"/>
              </w:rPr>
              <w:t>Short description of m</w:t>
            </w:r>
            <w:r w:rsidRPr="001571D1">
              <w:rPr>
                <w:kern w:val="22"/>
                <w:szCs w:val="22"/>
                <w:shd w:val="clear" w:color="auto" w:fill="FFFFFF"/>
                <w:lang w:val="en-CA"/>
              </w:rPr>
              <w:t xml:space="preserve">ud volcanism, </w:t>
            </w:r>
            <w:r>
              <w:rPr>
                <w:kern w:val="22"/>
                <w:szCs w:val="22"/>
                <w:shd w:val="clear" w:color="auto" w:fill="FFFFFF"/>
                <w:lang w:val="en-CA"/>
              </w:rPr>
              <w:t>g</w:t>
            </w:r>
            <w:r w:rsidRPr="001571D1">
              <w:rPr>
                <w:kern w:val="22"/>
                <w:szCs w:val="22"/>
                <w:shd w:val="clear" w:color="auto" w:fill="FFFFFF"/>
                <w:lang w:val="en-CA"/>
              </w:rPr>
              <w:t xml:space="preserve">as </w:t>
            </w:r>
            <w:r>
              <w:rPr>
                <w:kern w:val="22"/>
                <w:szCs w:val="22"/>
                <w:shd w:val="clear" w:color="auto" w:fill="FFFFFF"/>
                <w:lang w:val="en-CA"/>
              </w:rPr>
              <w:t>h</w:t>
            </w:r>
            <w:r w:rsidRPr="001571D1">
              <w:rPr>
                <w:kern w:val="22"/>
                <w:szCs w:val="22"/>
                <w:shd w:val="clear" w:color="auto" w:fill="FFFFFF"/>
                <w:lang w:val="en-CA"/>
              </w:rPr>
              <w:t xml:space="preserve">ydrates and associated </w:t>
            </w:r>
            <w:r>
              <w:rPr>
                <w:kern w:val="22"/>
                <w:szCs w:val="22"/>
                <w:shd w:val="clear" w:color="auto" w:fill="FFFFFF"/>
                <w:lang w:val="en-CA"/>
              </w:rPr>
              <w:t>d</w:t>
            </w:r>
            <w:r w:rsidRPr="001571D1">
              <w:rPr>
                <w:kern w:val="22"/>
                <w:szCs w:val="22"/>
                <w:shd w:val="clear" w:color="auto" w:fill="FFFFFF"/>
                <w:lang w:val="en-CA"/>
              </w:rPr>
              <w:t xml:space="preserve">eep </w:t>
            </w:r>
            <w:r>
              <w:rPr>
                <w:kern w:val="22"/>
                <w:szCs w:val="22"/>
                <w:shd w:val="clear" w:color="auto" w:fill="FFFFFF"/>
                <w:lang w:val="en-CA"/>
              </w:rPr>
              <w:t>s</w:t>
            </w:r>
            <w:r w:rsidRPr="001571D1">
              <w:rPr>
                <w:kern w:val="22"/>
                <w:szCs w:val="22"/>
                <w:shd w:val="clear" w:color="auto" w:fill="FFFFFF"/>
                <w:lang w:val="en-CA"/>
              </w:rPr>
              <w:t xml:space="preserve">ea </w:t>
            </w:r>
            <w:r>
              <w:rPr>
                <w:kern w:val="22"/>
                <w:szCs w:val="22"/>
                <w:shd w:val="clear" w:color="auto" w:fill="FFFFFF"/>
                <w:lang w:val="en-CA"/>
              </w:rPr>
              <w:t>e</w:t>
            </w:r>
            <w:r w:rsidRPr="001571D1">
              <w:rPr>
                <w:kern w:val="22"/>
                <w:szCs w:val="22"/>
                <w:shd w:val="clear" w:color="auto" w:fill="FFFFFF"/>
                <w:lang w:val="en-CA"/>
              </w:rPr>
              <w:t>cosystems in the Gulf of Cadiz</w:t>
            </w:r>
            <w:r>
              <w:rPr>
                <w:kern w:val="22"/>
                <w:szCs w:val="22"/>
                <w:shd w:val="clear" w:color="auto" w:fill="FFFFFF"/>
                <w:lang w:val="en-CA"/>
              </w:rPr>
              <w:t>.</w:t>
            </w:r>
          </w:p>
        </w:tc>
      </w:tr>
      <w:tr w:rsidR="00A87775" w:rsidRPr="00A14FEC" w14:paraId="15B0572B" w14:textId="77777777" w:rsidTr="00261CB9">
        <w:tc>
          <w:tcPr>
            <w:tcW w:w="1597" w:type="dxa"/>
            <w:vMerge/>
            <w:shd w:val="clear" w:color="auto" w:fill="auto"/>
            <w:vAlign w:val="center"/>
          </w:tcPr>
          <w:p w14:paraId="29F61DCB" w14:textId="77777777" w:rsidR="00A87775" w:rsidRPr="00A14FEC" w:rsidDel="00692146" w:rsidRDefault="00A87775" w:rsidP="00E623B1">
            <w:pPr>
              <w:jc w:val="left"/>
              <w:rPr>
                <w:b/>
                <w:kern w:val="22"/>
                <w:szCs w:val="22"/>
                <w:lang w:val="en-CA"/>
              </w:rPr>
            </w:pPr>
          </w:p>
        </w:tc>
        <w:tc>
          <w:tcPr>
            <w:tcW w:w="3690" w:type="dxa"/>
            <w:shd w:val="clear" w:color="auto" w:fill="auto"/>
          </w:tcPr>
          <w:p w14:paraId="44B500AB" w14:textId="51FE3535" w:rsidR="00A87775" w:rsidRPr="0044733C" w:rsidRDefault="00A87775" w:rsidP="000E7ACB">
            <w:pPr>
              <w:autoSpaceDE w:val="0"/>
              <w:autoSpaceDN w:val="0"/>
              <w:adjustRightInd w:val="0"/>
              <w:jc w:val="left"/>
              <w:rPr>
                <w:rStyle w:val="Hyperlink"/>
                <w:rFonts w:eastAsiaTheme="minorEastAsia"/>
                <w:sz w:val="22"/>
                <w:szCs w:val="22"/>
                <w:lang w:val="en-CA"/>
              </w:rPr>
            </w:pPr>
            <w:r>
              <w:rPr>
                <w:rFonts w:eastAsiaTheme="minorEastAsia"/>
                <w:color w:val="000000"/>
                <w:szCs w:val="22"/>
                <w:lang w:val="en-CA"/>
              </w:rPr>
              <w:fldChar w:fldCharType="begin"/>
            </w:r>
            <w:r>
              <w:rPr>
                <w:rFonts w:eastAsiaTheme="minorEastAsia"/>
                <w:color w:val="000000"/>
                <w:szCs w:val="22"/>
                <w:lang w:val="en-CA"/>
              </w:rPr>
              <w:instrText xml:space="preserve"> HYPERLINK "https://www.cbd.int/doc/c/b4cb/e2e9/118c2569b3eac40c53374d3f/gulf-cadiz-rodrigues-et-al-2012-chemosymbiotic-species-gulf-cadiz-distribution-life-styles-nutritional-patterns-en.pdf" </w:instrText>
            </w:r>
            <w:r>
              <w:rPr>
                <w:rFonts w:eastAsiaTheme="minorEastAsia"/>
                <w:color w:val="000000"/>
                <w:szCs w:val="22"/>
                <w:lang w:val="en-CA"/>
              </w:rPr>
              <w:fldChar w:fldCharType="separate"/>
            </w:r>
            <w:r w:rsidRPr="0044733C">
              <w:rPr>
                <w:rStyle w:val="Hyperlink"/>
                <w:rFonts w:eastAsiaTheme="minorEastAsia"/>
                <w:sz w:val="22"/>
                <w:szCs w:val="22"/>
                <w:lang w:val="en-CA"/>
              </w:rPr>
              <w:t xml:space="preserve">C. F. Rodrigues, A. Hilario, and M. R. Cunha. 2012. </w:t>
            </w:r>
            <w:proofErr w:type="spellStart"/>
            <w:r w:rsidRPr="0044733C">
              <w:rPr>
                <w:rStyle w:val="Hyperlink"/>
                <w:rFonts w:eastAsiaTheme="minorEastAsia"/>
                <w:sz w:val="22"/>
                <w:szCs w:val="22"/>
                <w:lang w:val="en-CA"/>
              </w:rPr>
              <w:t>Chemosymbiotic</w:t>
            </w:r>
            <w:proofErr w:type="spellEnd"/>
            <w:r w:rsidRPr="0044733C">
              <w:rPr>
                <w:rStyle w:val="Hyperlink"/>
                <w:rFonts w:eastAsiaTheme="minorEastAsia"/>
                <w:sz w:val="22"/>
                <w:szCs w:val="22"/>
                <w:lang w:val="en-CA"/>
              </w:rPr>
              <w:t xml:space="preserve"> species from the Gulf of</w:t>
            </w:r>
          </w:p>
          <w:p w14:paraId="6EE784E6" w14:textId="77777777" w:rsidR="00A87775" w:rsidRPr="0044733C" w:rsidRDefault="00A87775" w:rsidP="000E7ACB">
            <w:pPr>
              <w:autoSpaceDE w:val="0"/>
              <w:autoSpaceDN w:val="0"/>
              <w:adjustRightInd w:val="0"/>
              <w:jc w:val="left"/>
              <w:rPr>
                <w:rStyle w:val="Hyperlink"/>
                <w:rFonts w:eastAsiaTheme="minorEastAsia"/>
                <w:sz w:val="22"/>
                <w:szCs w:val="22"/>
                <w:lang w:val="en-CA"/>
              </w:rPr>
            </w:pPr>
            <w:r w:rsidRPr="0044733C">
              <w:rPr>
                <w:rStyle w:val="Hyperlink"/>
                <w:rFonts w:eastAsiaTheme="minorEastAsia"/>
                <w:sz w:val="22"/>
                <w:szCs w:val="22"/>
                <w:lang w:val="en-CA"/>
              </w:rPr>
              <w:t>Cadiz (NE Atlantic): distribution, life</w:t>
            </w:r>
          </w:p>
          <w:p w14:paraId="61E1B58F" w14:textId="60A6BF9B" w:rsidR="00A87775" w:rsidRDefault="00A87775" w:rsidP="0044733C">
            <w:pPr>
              <w:autoSpaceDE w:val="0"/>
              <w:autoSpaceDN w:val="0"/>
              <w:adjustRightInd w:val="0"/>
              <w:jc w:val="left"/>
              <w:rPr>
                <w:rFonts w:eastAsiaTheme="minorEastAsia"/>
                <w:color w:val="000000"/>
                <w:szCs w:val="22"/>
                <w:lang w:val="en-CA"/>
              </w:rPr>
            </w:pPr>
            <w:r w:rsidRPr="0044733C">
              <w:rPr>
                <w:rStyle w:val="Hyperlink"/>
                <w:rFonts w:eastAsiaTheme="minorEastAsia"/>
                <w:sz w:val="22"/>
                <w:szCs w:val="22"/>
                <w:lang w:val="en-CA"/>
              </w:rPr>
              <w:t xml:space="preserve">styles and nutritional patterns, </w:t>
            </w:r>
            <w:proofErr w:type="spellStart"/>
            <w:r w:rsidRPr="0044733C">
              <w:rPr>
                <w:rStyle w:val="Hyperlink"/>
                <w:rFonts w:eastAsiaTheme="minorEastAsia"/>
                <w:sz w:val="22"/>
                <w:szCs w:val="22"/>
                <w:lang w:val="en-CA"/>
              </w:rPr>
              <w:t>Biogeosciences</w:t>
            </w:r>
            <w:proofErr w:type="spellEnd"/>
            <w:r w:rsidRPr="0044733C">
              <w:rPr>
                <w:rStyle w:val="Hyperlink"/>
                <w:rFonts w:eastAsiaTheme="minorEastAsia"/>
                <w:sz w:val="22"/>
                <w:szCs w:val="22"/>
                <w:lang w:val="en-CA"/>
              </w:rPr>
              <w:t xml:space="preserve"> Discuss., 9, 17347–17376.</w:t>
            </w:r>
            <w:r>
              <w:rPr>
                <w:rFonts w:eastAsiaTheme="minorEastAsia"/>
                <w:color w:val="000000"/>
                <w:szCs w:val="22"/>
                <w:lang w:val="en-CA"/>
              </w:rPr>
              <w:fldChar w:fldCharType="end"/>
            </w:r>
          </w:p>
        </w:tc>
        <w:tc>
          <w:tcPr>
            <w:tcW w:w="7290" w:type="dxa"/>
            <w:shd w:val="clear" w:color="auto" w:fill="auto"/>
          </w:tcPr>
          <w:p w14:paraId="5984B938" w14:textId="79727B21" w:rsidR="00A87775" w:rsidRDefault="00A87775" w:rsidP="000E7ACB">
            <w:pPr>
              <w:autoSpaceDE w:val="0"/>
              <w:autoSpaceDN w:val="0"/>
              <w:adjustRightInd w:val="0"/>
              <w:jc w:val="left"/>
              <w:rPr>
                <w:kern w:val="22"/>
                <w:szCs w:val="22"/>
                <w:shd w:val="clear" w:color="auto" w:fill="FFFFFF"/>
                <w:lang w:val="en-CA"/>
              </w:rPr>
            </w:pPr>
            <w:r w:rsidRPr="000E7ACB">
              <w:rPr>
                <w:kern w:val="22"/>
                <w:szCs w:val="22"/>
                <w:shd w:val="clear" w:color="auto" w:fill="FFFFFF"/>
                <w:lang w:val="en-CA"/>
              </w:rPr>
              <w:t>Previous work in the mud volcanoes from the Gulf of Cadiz revealed a high number of</w:t>
            </w:r>
            <w:r>
              <w:rPr>
                <w:kern w:val="22"/>
                <w:szCs w:val="22"/>
                <w:shd w:val="clear" w:color="auto" w:fill="FFFFFF"/>
                <w:lang w:val="en-CA"/>
              </w:rPr>
              <w:t xml:space="preserve"> </w:t>
            </w:r>
            <w:proofErr w:type="spellStart"/>
            <w:r w:rsidRPr="000E7ACB">
              <w:rPr>
                <w:kern w:val="22"/>
                <w:szCs w:val="22"/>
                <w:shd w:val="clear" w:color="auto" w:fill="FFFFFF"/>
                <w:lang w:val="en-CA"/>
              </w:rPr>
              <w:t>chemosymbiotic</w:t>
            </w:r>
            <w:proofErr w:type="spellEnd"/>
            <w:r w:rsidRPr="000E7ACB">
              <w:rPr>
                <w:kern w:val="22"/>
                <w:szCs w:val="22"/>
                <w:shd w:val="clear" w:color="auto" w:fill="FFFFFF"/>
                <w:lang w:val="en-CA"/>
              </w:rPr>
              <w:t xml:space="preserve"> species, namely bivalves and </w:t>
            </w:r>
            <w:proofErr w:type="spellStart"/>
            <w:r w:rsidRPr="000E7ACB">
              <w:rPr>
                <w:kern w:val="22"/>
                <w:szCs w:val="22"/>
                <w:shd w:val="clear" w:color="auto" w:fill="FFFFFF"/>
                <w:lang w:val="en-CA"/>
              </w:rPr>
              <w:t>siboglinid</w:t>
            </w:r>
            <w:proofErr w:type="spellEnd"/>
            <w:r w:rsidRPr="000E7ACB">
              <w:rPr>
                <w:kern w:val="22"/>
                <w:szCs w:val="22"/>
                <w:shd w:val="clear" w:color="auto" w:fill="FFFFFF"/>
                <w:lang w:val="en-CA"/>
              </w:rPr>
              <w:t xml:space="preserve"> polychaetes. In this study we</w:t>
            </w:r>
            <w:r>
              <w:rPr>
                <w:kern w:val="22"/>
                <w:szCs w:val="22"/>
                <w:shd w:val="clear" w:color="auto" w:fill="FFFFFF"/>
                <w:lang w:val="en-CA"/>
              </w:rPr>
              <w:t xml:space="preserve"> </w:t>
            </w:r>
            <w:r w:rsidRPr="000E7ACB">
              <w:rPr>
                <w:kern w:val="22"/>
                <w:szCs w:val="22"/>
                <w:shd w:val="clear" w:color="auto" w:fill="FFFFFF"/>
                <w:lang w:val="en-CA"/>
              </w:rPr>
              <w:t>give an overview of the distribution and life styles of those species in the Gulf of Cadiz,</w:t>
            </w:r>
            <w:r w:rsidR="00AC77F3">
              <w:rPr>
                <w:kern w:val="22"/>
                <w:szCs w:val="22"/>
                <w:shd w:val="clear" w:color="auto" w:fill="FFFFFF"/>
                <w:lang w:val="en-CA"/>
              </w:rPr>
              <w:t xml:space="preserve"> </w:t>
            </w:r>
            <w:r w:rsidRPr="000E7ACB">
              <w:rPr>
                <w:kern w:val="22"/>
                <w:szCs w:val="22"/>
                <w:shd w:val="clear" w:color="auto" w:fill="FFFFFF"/>
                <w:lang w:val="en-CA"/>
              </w:rPr>
              <w:t>5 determine the role of autotrophic symbionts in the nutrition of selected species using</w:t>
            </w:r>
            <w:r>
              <w:rPr>
                <w:kern w:val="22"/>
                <w:szCs w:val="22"/>
                <w:shd w:val="clear" w:color="auto" w:fill="FFFFFF"/>
                <w:lang w:val="en-CA"/>
              </w:rPr>
              <w:t xml:space="preserve"> </w:t>
            </w:r>
            <w:r w:rsidRPr="000E7ACB">
              <w:rPr>
                <w:kern w:val="22"/>
                <w:szCs w:val="22"/>
                <w:shd w:val="clear" w:color="auto" w:fill="FFFFFF"/>
                <w:lang w:val="en-CA"/>
              </w:rPr>
              <w:t>stable isotope analyses (δ</w:t>
            </w:r>
            <w:r>
              <w:rPr>
                <w:kern w:val="22"/>
                <w:szCs w:val="22"/>
                <w:shd w:val="clear" w:color="auto" w:fill="FFFFFF"/>
                <w:lang w:val="en-CA"/>
              </w:rPr>
              <w:t xml:space="preserve"> </w:t>
            </w:r>
            <w:r w:rsidRPr="000E7ACB">
              <w:rPr>
                <w:kern w:val="22"/>
                <w:szCs w:val="22"/>
                <w:shd w:val="clear" w:color="auto" w:fill="FFFFFF"/>
                <w:lang w:val="en-CA"/>
              </w:rPr>
              <w:t>13C, δ</w:t>
            </w:r>
            <w:r>
              <w:rPr>
                <w:kern w:val="22"/>
                <w:szCs w:val="22"/>
                <w:shd w:val="clear" w:color="auto" w:fill="FFFFFF"/>
                <w:lang w:val="en-CA"/>
              </w:rPr>
              <w:t xml:space="preserve"> </w:t>
            </w:r>
            <w:r w:rsidRPr="000E7ACB">
              <w:rPr>
                <w:kern w:val="22"/>
                <w:szCs w:val="22"/>
                <w:shd w:val="clear" w:color="auto" w:fill="FFFFFF"/>
                <w:lang w:val="en-CA"/>
              </w:rPr>
              <w:t>15N and δ</w:t>
            </w:r>
            <w:r w:rsidR="00AC77F3">
              <w:rPr>
                <w:kern w:val="22"/>
                <w:szCs w:val="22"/>
                <w:shd w:val="clear" w:color="auto" w:fill="FFFFFF"/>
                <w:lang w:val="en-CA"/>
              </w:rPr>
              <w:t xml:space="preserve"> </w:t>
            </w:r>
            <w:r w:rsidRPr="000E7ACB">
              <w:rPr>
                <w:kern w:val="22"/>
                <w:szCs w:val="22"/>
                <w:shd w:val="clear" w:color="auto" w:fill="FFFFFF"/>
                <w:lang w:val="en-CA"/>
              </w:rPr>
              <w:t xml:space="preserve">34S) and investigate the intra-specific variation of isotope signatures within and between study sites. Twenty </w:t>
            </w:r>
            <w:proofErr w:type="spellStart"/>
            <w:r w:rsidRPr="000E7ACB">
              <w:rPr>
                <w:kern w:val="22"/>
                <w:szCs w:val="22"/>
                <w:shd w:val="clear" w:color="auto" w:fill="FFFFFF"/>
                <w:lang w:val="en-CA"/>
              </w:rPr>
              <w:t>siboglinid</w:t>
            </w:r>
            <w:proofErr w:type="spellEnd"/>
            <w:r w:rsidRPr="000E7ACB">
              <w:rPr>
                <w:kern w:val="22"/>
                <w:szCs w:val="22"/>
                <w:shd w:val="clear" w:color="auto" w:fill="FFFFFF"/>
                <w:lang w:val="en-CA"/>
              </w:rPr>
              <w:t xml:space="preserve"> and nine</w:t>
            </w:r>
            <w:r>
              <w:rPr>
                <w:kern w:val="22"/>
                <w:szCs w:val="22"/>
                <w:shd w:val="clear" w:color="auto" w:fill="FFFFFF"/>
                <w:lang w:val="en-CA"/>
              </w:rPr>
              <w:t xml:space="preserve"> </w:t>
            </w:r>
            <w:r w:rsidRPr="000E7ACB">
              <w:rPr>
                <w:kern w:val="22"/>
                <w:szCs w:val="22"/>
                <w:shd w:val="clear" w:color="auto" w:fill="FFFFFF"/>
                <w:lang w:val="en-CA"/>
              </w:rPr>
              <w:t xml:space="preserve">bivalve </w:t>
            </w:r>
            <w:proofErr w:type="spellStart"/>
            <w:r w:rsidRPr="000E7ACB">
              <w:rPr>
                <w:kern w:val="22"/>
                <w:szCs w:val="22"/>
                <w:shd w:val="clear" w:color="auto" w:fill="FFFFFF"/>
                <w:lang w:val="en-CA"/>
              </w:rPr>
              <w:t>chemosymbiotic</w:t>
            </w:r>
            <w:proofErr w:type="spellEnd"/>
            <w:r w:rsidRPr="000E7ACB">
              <w:rPr>
                <w:kern w:val="22"/>
                <w:szCs w:val="22"/>
                <w:shd w:val="clear" w:color="auto" w:fill="FFFFFF"/>
                <w:lang w:val="en-CA"/>
              </w:rPr>
              <w:t xml:space="preserve"> species have been identified and were found living in fifteen</w:t>
            </w:r>
            <w:r>
              <w:rPr>
                <w:kern w:val="22"/>
                <w:szCs w:val="22"/>
                <w:shd w:val="clear" w:color="auto" w:fill="FFFFFF"/>
                <w:lang w:val="en-CA"/>
              </w:rPr>
              <w:t xml:space="preserve"> </w:t>
            </w:r>
            <w:r w:rsidRPr="000E7ACB">
              <w:rPr>
                <w:kern w:val="22"/>
                <w:szCs w:val="22"/>
                <w:shd w:val="clear" w:color="auto" w:fill="FFFFFF"/>
                <w:lang w:val="en-CA"/>
              </w:rPr>
              <w:t xml:space="preserve">mud volcanoes during our studies. </w:t>
            </w:r>
            <w:proofErr w:type="spellStart"/>
            <w:r w:rsidRPr="000E7ACB">
              <w:rPr>
                <w:kern w:val="22"/>
                <w:szCs w:val="22"/>
                <w:shd w:val="clear" w:color="auto" w:fill="FFFFFF"/>
                <w:lang w:val="en-CA"/>
              </w:rPr>
              <w:t>Solemyids</w:t>
            </w:r>
            <w:proofErr w:type="spellEnd"/>
            <w:r w:rsidRPr="000E7ACB">
              <w:rPr>
                <w:kern w:val="22"/>
                <w:szCs w:val="22"/>
                <w:shd w:val="clear" w:color="auto" w:fill="FFFFFF"/>
                <w:lang w:val="en-CA"/>
              </w:rPr>
              <w:t xml:space="preserve"> bivalves and tubeworms of the genus</w:t>
            </w:r>
            <w:r>
              <w:rPr>
                <w:kern w:val="22"/>
                <w:szCs w:val="22"/>
                <w:shd w:val="clear" w:color="auto" w:fill="FFFFFF"/>
                <w:lang w:val="en-CA"/>
              </w:rPr>
              <w:t xml:space="preserve"> </w:t>
            </w:r>
            <w:r w:rsidRPr="000E7ACB">
              <w:rPr>
                <w:kern w:val="22"/>
                <w:szCs w:val="22"/>
                <w:shd w:val="clear" w:color="auto" w:fill="FFFFFF"/>
                <w:lang w:val="en-CA"/>
              </w:rPr>
              <w:t xml:space="preserve">10 </w:t>
            </w:r>
            <w:proofErr w:type="spellStart"/>
            <w:r w:rsidRPr="000E7ACB">
              <w:rPr>
                <w:kern w:val="22"/>
                <w:szCs w:val="22"/>
                <w:shd w:val="clear" w:color="auto" w:fill="FFFFFF"/>
                <w:lang w:val="en-CA"/>
              </w:rPr>
              <w:t>Siboglinum</w:t>
            </w:r>
            <w:proofErr w:type="spellEnd"/>
            <w:r w:rsidRPr="000E7ACB">
              <w:rPr>
                <w:kern w:val="22"/>
                <w:szCs w:val="22"/>
                <w:shd w:val="clear" w:color="auto" w:fill="FFFFFF"/>
                <w:lang w:val="en-CA"/>
              </w:rPr>
              <w:t xml:space="preserve"> are the most widespread, whereas other species were found in a single</w:t>
            </w:r>
            <w:r>
              <w:rPr>
                <w:kern w:val="22"/>
                <w:szCs w:val="22"/>
                <w:shd w:val="clear" w:color="auto" w:fill="FFFFFF"/>
                <w:lang w:val="en-CA"/>
              </w:rPr>
              <w:t xml:space="preserve"> </w:t>
            </w:r>
            <w:r w:rsidRPr="000E7ACB">
              <w:rPr>
                <w:kern w:val="22"/>
                <w:szCs w:val="22"/>
                <w:shd w:val="clear" w:color="auto" w:fill="FFFFFF"/>
                <w:lang w:val="en-CA"/>
              </w:rPr>
              <w:t>mud volcano (e.g. “</w:t>
            </w:r>
            <w:proofErr w:type="spellStart"/>
            <w:r w:rsidRPr="000E7ACB">
              <w:rPr>
                <w:kern w:val="22"/>
                <w:szCs w:val="22"/>
                <w:shd w:val="clear" w:color="auto" w:fill="FFFFFF"/>
                <w:lang w:val="en-CA"/>
              </w:rPr>
              <w:t>Bathymodiolus</w:t>
            </w:r>
            <w:proofErr w:type="spellEnd"/>
            <w:r w:rsidRPr="000E7ACB">
              <w:rPr>
                <w:kern w:val="22"/>
                <w:szCs w:val="22"/>
                <w:shd w:val="clear" w:color="auto" w:fill="FFFFFF"/>
                <w:lang w:val="en-CA"/>
              </w:rPr>
              <w:t xml:space="preserve">” </w:t>
            </w:r>
            <w:proofErr w:type="spellStart"/>
            <w:r w:rsidRPr="000E7ACB">
              <w:rPr>
                <w:kern w:val="22"/>
                <w:szCs w:val="22"/>
                <w:shd w:val="clear" w:color="auto" w:fill="FFFFFF"/>
                <w:lang w:val="en-CA"/>
              </w:rPr>
              <w:t>mauritanicus</w:t>
            </w:r>
            <w:proofErr w:type="spellEnd"/>
            <w:r w:rsidRPr="000E7ACB">
              <w:rPr>
                <w:kern w:val="22"/>
                <w:szCs w:val="22"/>
                <w:shd w:val="clear" w:color="auto" w:fill="FFFFFF"/>
                <w:lang w:val="en-CA"/>
              </w:rPr>
              <w:t xml:space="preserve">) or restricted to deeper mud </w:t>
            </w:r>
            <w:r>
              <w:rPr>
                <w:kern w:val="22"/>
                <w:szCs w:val="22"/>
                <w:shd w:val="clear" w:color="auto" w:fill="FFFFFF"/>
                <w:lang w:val="en-CA"/>
              </w:rPr>
              <w:t>v</w:t>
            </w:r>
            <w:r w:rsidRPr="000E7ACB">
              <w:rPr>
                <w:kern w:val="22"/>
                <w:szCs w:val="22"/>
                <w:shd w:val="clear" w:color="auto" w:fill="FFFFFF"/>
                <w:lang w:val="en-CA"/>
              </w:rPr>
              <w:t xml:space="preserve">olcanoes (e.g. </w:t>
            </w:r>
            <w:proofErr w:type="spellStart"/>
            <w:r w:rsidRPr="000E7ACB">
              <w:rPr>
                <w:kern w:val="22"/>
                <w:szCs w:val="22"/>
                <w:shd w:val="clear" w:color="auto" w:fill="FFFFFF"/>
                <w:lang w:val="en-CA"/>
              </w:rPr>
              <w:t>Polybrachia</w:t>
            </w:r>
            <w:proofErr w:type="spellEnd"/>
            <w:r w:rsidRPr="000E7ACB">
              <w:rPr>
                <w:kern w:val="22"/>
                <w:szCs w:val="22"/>
                <w:shd w:val="clear" w:color="auto" w:fill="FFFFFF"/>
                <w:lang w:val="en-CA"/>
              </w:rPr>
              <w:t xml:space="preserve"> sp., </w:t>
            </w:r>
            <w:proofErr w:type="spellStart"/>
            <w:r w:rsidRPr="000E7ACB">
              <w:rPr>
                <w:kern w:val="22"/>
                <w:szCs w:val="22"/>
                <w:shd w:val="clear" w:color="auto" w:fill="FFFFFF"/>
                <w:lang w:val="en-CA"/>
              </w:rPr>
              <w:t>Lamelisabella</w:t>
            </w:r>
            <w:proofErr w:type="spellEnd"/>
            <w:r w:rsidRPr="000E7ACB">
              <w:rPr>
                <w:kern w:val="22"/>
                <w:szCs w:val="22"/>
                <w:shd w:val="clear" w:color="auto" w:fill="FFFFFF"/>
                <w:lang w:val="en-CA"/>
              </w:rPr>
              <w:t xml:space="preserve"> </w:t>
            </w:r>
            <w:proofErr w:type="spellStart"/>
            <w:r w:rsidRPr="000E7ACB">
              <w:rPr>
                <w:kern w:val="22"/>
                <w:szCs w:val="22"/>
                <w:shd w:val="clear" w:color="auto" w:fill="FFFFFF"/>
                <w:lang w:val="en-CA"/>
              </w:rPr>
              <w:t>denticulata</w:t>
            </w:r>
            <w:proofErr w:type="spellEnd"/>
            <w:r w:rsidRPr="000E7ACB">
              <w:rPr>
                <w:kern w:val="22"/>
                <w:szCs w:val="22"/>
                <w:shd w:val="clear" w:color="auto" w:fill="FFFFFF"/>
                <w:lang w:val="en-CA"/>
              </w:rPr>
              <w:t>). Species distribution suggests</w:t>
            </w:r>
            <w:r>
              <w:rPr>
                <w:kern w:val="22"/>
                <w:szCs w:val="22"/>
                <w:shd w:val="clear" w:color="auto" w:fill="FFFFFF"/>
                <w:lang w:val="en-CA"/>
              </w:rPr>
              <w:t xml:space="preserve"> </w:t>
            </w:r>
            <w:r w:rsidRPr="000E7ACB">
              <w:rPr>
                <w:kern w:val="22"/>
                <w:szCs w:val="22"/>
                <w:shd w:val="clear" w:color="auto" w:fill="FFFFFF"/>
                <w:lang w:val="en-CA"/>
              </w:rPr>
              <w:t>that different species may adjust their position within the sediment according to their</w:t>
            </w:r>
            <w:r>
              <w:rPr>
                <w:kern w:val="22"/>
                <w:szCs w:val="22"/>
                <w:shd w:val="clear" w:color="auto" w:fill="FFFFFF"/>
                <w:lang w:val="en-CA"/>
              </w:rPr>
              <w:t xml:space="preserve"> </w:t>
            </w:r>
            <w:proofErr w:type="gramStart"/>
            <w:r w:rsidRPr="000E7ACB">
              <w:rPr>
                <w:kern w:val="22"/>
                <w:szCs w:val="22"/>
                <w:shd w:val="clear" w:color="auto" w:fill="FFFFFF"/>
                <w:lang w:val="en-CA"/>
              </w:rPr>
              <w:t>particular needs</w:t>
            </w:r>
            <w:proofErr w:type="gramEnd"/>
            <w:r w:rsidRPr="000E7ACB">
              <w:rPr>
                <w:kern w:val="22"/>
                <w:szCs w:val="22"/>
                <w:shd w:val="clear" w:color="auto" w:fill="FFFFFF"/>
                <w:lang w:val="en-CA"/>
              </w:rPr>
              <w:t xml:space="preserve"> and intensity and variability of the chemical substrata supply. Isotopic</w:t>
            </w:r>
            <w:r>
              <w:rPr>
                <w:kern w:val="22"/>
                <w:szCs w:val="22"/>
                <w:shd w:val="clear" w:color="auto" w:fill="FFFFFF"/>
                <w:lang w:val="en-CA"/>
              </w:rPr>
              <w:t xml:space="preserve"> </w:t>
            </w:r>
            <w:r w:rsidRPr="000E7ACB">
              <w:rPr>
                <w:kern w:val="22"/>
                <w:szCs w:val="22"/>
                <w:shd w:val="clear" w:color="auto" w:fill="FFFFFF"/>
                <w:lang w:val="en-CA"/>
              </w:rPr>
              <w:t xml:space="preserve">15 values found for selected species are in accordance with values found in other studies, with </w:t>
            </w:r>
            <w:proofErr w:type="spellStart"/>
            <w:r w:rsidRPr="000E7ACB">
              <w:rPr>
                <w:kern w:val="22"/>
                <w:szCs w:val="22"/>
                <w:shd w:val="clear" w:color="auto" w:fill="FFFFFF"/>
                <w:lang w:val="en-CA"/>
              </w:rPr>
              <w:t>thiotrophy</w:t>
            </w:r>
            <w:proofErr w:type="spellEnd"/>
            <w:r w:rsidRPr="000E7ACB">
              <w:rPr>
                <w:kern w:val="22"/>
                <w:szCs w:val="22"/>
                <w:shd w:val="clear" w:color="auto" w:fill="FFFFFF"/>
                <w:lang w:val="en-CA"/>
              </w:rPr>
              <w:t xml:space="preserve"> as the dominant nutritional pathway, and with </w:t>
            </w:r>
            <w:proofErr w:type="spellStart"/>
            <w:r w:rsidRPr="000E7ACB">
              <w:rPr>
                <w:kern w:val="22"/>
                <w:szCs w:val="22"/>
                <w:shd w:val="clear" w:color="auto" w:fill="FFFFFF"/>
                <w:lang w:val="en-CA"/>
              </w:rPr>
              <w:t>methanotrophy</w:t>
            </w:r>
            <w:proofErr w:type="spellEnd"/>
            <w:r w:rsidRPr="000E7ACB">
              <w:rPr>
                <w:kern w:val="22"/>
                <w:szCs w:val="22"/>
                <w:shd w:val="clear" w:color="auto" w:fill="FFFFFF"/>
                <w:lang w:val="en-CA"/>
              </w:rPr>
              <w:t xml:space="preserve"> and</w:t>
            </w:r>
            <w:r>
              <w:rPr>
                <w:kern w:val="22"/>
                <w:szCs w:val="22"/>
                <w:shd w:val="clear" w:color="auto" w:fill="FFFFFF"/>
                <w:lang w:val="en-CA"/>
              </w:rPr>
              <w:t xml:space="preserve"> </w:t>
            </w:r>
            <w:r w:rsidRPr="000E7ACB">
              <w:rPr>
                <w:kern w:val="22"/>
                <w:szCs w:val="22"/>
                <w:shd w:val="clear" w:color="auto" w:fill="FFFFFF"/>
                <w:lang w:val="en-CA"/>
              </w:rPr>
              <w:t>mixotrophy emerging as secondary strategies. The heterogeneity in terms of nutrient</w:t>
            </w:r>
            <w:r>
              <w:rPr>
                <w:kern w:val="22"/>
                <w:szCs w:val="22"/>
                <w:shd w:val="clear" w:color="auto" w:fill="FFFFFF"/>
                <w:lang w:val="en-CA"/>
              </w:rPr>
              <w:t xml:space="preserve"> </w:t>
            </w:r>
            <w:r w:rsidRPr="000E7ACB">
              <w:rPr>
                <w:kern w:val="22"/>
                <w:szCs w:val="22"/>
                <w:shd w:val="clear" w:color="auto" w:fill="FFFFFF"/>
                <w:lang w:val="en-CA"/>
              </w:rPr>
              <w:t>sources (expressed in the high variance of nitrogen and sulphur values) and the ability</w:t>
            </w:r>
            <w:r w:rsidR="00AC77F3">
              <w:rPr>
                <w:kern w:val="22"/>
                <w:szCs w:val="22"/>
                <w:shd w:val="clear" w:color="auto" w:fill="FFFFFF"/>
                <w:lang w:val="en-CA"/>
              </w:rPr>
              <w:t xml:space="preserve"> </w:t>
            </w:r>
            <w:r w:rsidRPr="000E7ACB">
              <w:rPr>
                <w:kern w:val="22"/>
                <w:szCs w:val="22"/>
                <w:shd w:val="clear" w:color="auto" w:fill="FFFFFF"/>
                <w:lang w:val="en-CA"/>
              </w:rPr>
              <w:t>to exploit different resources by the different species may explain the high diversity of</w:t>
            </w:r>
            <w:r>
              <w:rPr>
                <w:kern w:val="22"/>
                <w:szCs w:val="22"/>
                <w:shd w:val="clear" w:color="auto" w:fill="FFFFFF"/>
                <w:lang w:val="en-CA"/>
              </w:rPr>
              <w:t xml:space="preserve"> </w:t>
            </w:r>
            <w:r w:rsidRPr="000E7ACB">
              <w:rPr>
                <w:kern w:val="22"/>
                <w:szCs w:val="22"/>
                <w:shd w:val="clear" w:color="auto" w:fill="FFFFFF"/>
                <w:lang w:val="en-CA"/>
              </w:rPr>
              <w:t xml:space="preserve">20 </w:t>
            </w:r>
            <w:proofErr w:type="spellStart"/>
            <w:r w:rsidRPr="000E7ACB">
              <w:rPr>
                <w:kern w:val="22"/>
                <w:szCs w:val="22"/>
                <w:shd w:val="clear" w:color="auto" w:fill="FFFFFF"/>
                <w:lang w:val="en-CA"/>
              </w:rPr>
              <w:t>chemosymbiotic</w:t>
            </w:r>
            <w:proofErr w:type="spellEnd"/>
            <w:r w:rsidRPr="000E7ACB">
              <w:rPr>
                <w:kern w:val="22"/>
                <w:szCs w:val="22"/>
                <w:shd w:val="clear" w:color="auto" w:fill="FFFFFF"/>
                <w:lang w:val="en-CA"/>
              </w:rPr>
              <w:t xml:space="preserve"> species found in the Gulf of Cadiz. This study increases the knowledge of the </w:t>
            </w:r>
            <w:proofErr w:type="spellStart"/>
            <w:r w:rsidRPr="000E7ACB">
              <w:rPr>
                <w:kern w:val="22"/>
                <w:szCs w:val="22"/>
                <w:shd w:val="clear" w:color="auto" w:fill="FFFFFF"/>
                <w:lang w:val="en-CA"/>
              </w:rPr>
              <w:t>chemosymbiotic</w:t>
            </w:r>
            <w:proofErr w:type="spellEnd"/>
            <w:r w:rsidRPr="000E7ACB">
              <w:rPr>
                <w:kern w:val="22"/>
                <w:szCs w:val="22"/>
                <w:shd w:val="clear" w:color="auto" w:fill="FFFFFF"/>
                <w:lang w:val="en-CA"/>
              </w:rPr>
              <w:t xml:space="preserve"> species in the Gulf of Cadiz, highlight the relevance of</w:t>
            </w:r>
            <w:r>
              <w:rPr>
                <w:kern w:val="22"/>
                <w:szCs w:val="22"/>
                <w:shd w:val="clear" w:color="auto" w:fill="FFFFFF"/>
                <w:lang w:val="en-CA"/>
              </w:rPr>
              <w:t xml:space="preserve"> </w:t>
            </w:r>
            <w:r w:rsidRPr="000E7ACB">
              <w:rPr>
                <w:kern w:val="22"/>
                <w:szCs w:val="22"/>
                <w:shd w:val="clear" w:color="auto" w:fill="FFFFFF"/>
                <w:lang w:val="en-CA"/>
              </w:rPr>
              <w:t xml:space="preserve">seep </w:t>
            </w:r>
            <w:proofErr w:type="spellStart"/>
            <w:r w:rsidRPr="000E7ACB">
              <w:rPr>
                <w:kern w:val="22"/>
                <w:szCs w:val="22"/>
                <w:shd w:val="clear" w:color="auto" w:fill="FFFFFF"/>
                <w:lang w:val="en-CA"/>
              </w:rPr>
              <w:t>chemoautolithotrophic</w:t>
            </w:r>
            <w:proofErr w:type="spellEnd"/>
            <w:r w:rsidRPr="000E7ACB">
              <w:rPr>
                <w:kern w:val="22"/>
                <w:szCs w:val="22"/>
                <w:shd w:val="clear" w:color="auto" w:fill="FFFFFF"/>
                <w:lang w:val="en-CA"/>
              </w:rPr>
              <w:t xml:space="preserve"> production in this area and provide a starting point for future trophic ecology studies.</w:t>
            </w:r>
          </w:p>
          <w:p w14:paraId="2AFF0D5C" w14:textId="509AB0FD" w:rsidR="00A87775" w:rsidRPr="00C21954" w:rsidRDefault="00A87775" w:rsidP="000E7ACB">
            <w:pPr>
              <w:autoSpaceDE w:val="0"/>
              <w:autoSpaceDN w:val="0"/>
              <w:adjustRightInd w:val="0"/>
              <w:jc w:val="left"/>
              <w:rPr>
                <w:kern w:val="22"/>
                <w:szCs w:val="22"/>
                <w:shd w:val="clear" w:color="auto" w:fill="FFFFFF"/>
                <w:lang w:val="en-CA"/>
              </w:rPr>
            </w:pPr>
          </w:p>
        </w:tc>
      </w:tr>
      <w:tr w:rsidR="00A87775" w:rsidRPr="00A14FEC" w14:paraId="7A3C3CF2" w14:textId="77777777" w:rsidTr="00261CB9">
        <w:tc>
          <w:tcPr>
            <w:tcW w:w="1597" w:type="dxa"/>
            <w:vMerge/>
            <w:shd w:val="clear" w:color="auto" w:fill="auto"/>
            <w:vAlign w:val="center"/>
          </w:tcPr>
          <w:p w14:paraId="7995614D" w14:textId="77777777" w:rsidR="00A87775" w:rsidRPr="00A14FEC" w:rsidDel="00692146" w:rsidRDefault="00A87775" w:rsidP="00E623B1">
            <w:pPr>
              <w:jc w:val="left"/>
              <w:rPr>
                <w:b/>
                <w:kern w:val="22"/>
                <w:szCs w:val="22"/>
                <w:lang w:val="en-CA"/>
              </w:rPr>
            </w:pPr>
          </w:p>
        </w:tc>
        <w:tc>
          <w:tcPr>
            <w:tcW w:w="3690" w:type="dxa"/>
            <w:shd w:val="clear" w:color="auto" w:fill="auto"/>
          </w:tcPr>
          <w:p w14:paraId="70E8E656" w14:textId="060D67A5" w:rsidR="00A87775" w:rsidRPr="00583714" w:rsidRDefault="00A87775" w:rsidP="0027392A">
            <w:pPr>
              <w:autoSpaceDE w:val="0"/>
              <w:autoSpaceDN w:val="0"/>
              <w:adjustRightInd w:val="0"/>
              <w:jc w:val="left"/>
              <w:rPr>
                <w:rStyle w:val="Hyperlink"/>
                <w:rFonts w:eastAsiaTheme="minorEastAsia"/>
                <w:sz w:val="22"/>
                <w:szCs w:val="22"/>
                <w:lang w:val="en-CA"/>
              </w:rPr>
            </w:pPr>
            <w:r>
              <w:rPr>
                <w:rFonts w:eastAsiaTheme="minorEastAsia"/>
                <w:color w:val="000000"/>
                <w:szCs w:val="22"/>
                <w:lang w:val="en-CA"/>
              </w:rPr>
              <w:fldChar w:fldCharType="begin"/>
            </w:r>
            <w:r>
              <w:rPr>
                <w:rFonts w:eastAsiaTheme="minorEastAsia"/>
                <w:color w:val="000000"/>
                <w:szCs w:val="22"/>
                <w:lang w:val="en-CA"/>
              </w:rPr>
              <w:instrText xml:space="preserve"> HYPERLINK "https://www.cbd.int/doc/c/f609/88a3/a6b9025f3674601ef2e4065a/gulf-cadiz-somoza-et-al-2003-seabed-morphology-and-hydrocarbon-seepage-in-the-gulf-of-cadiz-en.pdf" </w:instrText>
            </w:r>
            <w:r>
              <w:rPr>
                <w:rFonts w:eastAsiaTheme="minorEastAsia"/>
                <w:color w:val="000000"/>
                <w:szCs w:val="22"/>
                <w:lang w:val="en-CA"/>
              </w:rPr>
              <w:fldChar w:fldCharType="separate"/>
            </w:r>
            <w:r w:rsidRPr="00583714">
              <w:rPr>
                <w:rStyle w:val="Hyperlink"/>
                <w:rFonts w:eastAsiaTheme="minorEastAsia"/>
                <w:sz w:val="22"/>
                <w:szCs w:val="22"/>
                <w:lang w:val="en-CA"/>
              </w:rPr>
              <w:t>Seabed morphology and hydrocarbon seepage in the Gulf of Cadiz mud volcano area: Acoustic imagery, multibeam and ultra-</w:t>
            </w:r>
            <w:proofErr w:type="gramStart"/>
            <w:r w:rsidRPr="00583714">
              <w:rPr>
                <w:rStyle w:val="Hyperlink"/>
                <w:rFonts w:eastAsiaTheme="minorEastAsia"/>
                <w:sz w:val="22"/>
                <w:szCs w:val="22"/>
                <w:lang w:val="en-CA"/>
              </w:rPr>
              <w:t>high resolution</w:t>
            </w:r>
            <w:proofErr w:type="gramEnd"/>
            <w:r w:rsidRPr="00583714">
              <w:rPr>
                <w:rStyle w:val="Hyperlink"/>
                <w:rFonts w:eastAsiaTheme="minorEastAsia"/>
                <w:sz w:val="22"/>
                <w:szCs w:val="22"/>
                <w:lang w:val="en-CA"/>
              </w:rPr>
              <w:t xml:space="preserve"> seismic data</w:t>
            </w:r>
          </w:p>
          <w:p w14:paraId="72C2CD64" w14:textId="6DE109B9" w:rsidR="00A87775" w:rsidRDefault="00A87775" w:rsidP="0027392A">
            <w:pPr>
              <w:autoSpaceDE w:val="0"/>
              <w:autoSpaceDN w:val="0"/>
              <w:adjustRightInd w:val="0"/>
              <w:jc w:val="left"/>
              <w:rPr>
                <w:rFonts w:eastAsiaTheme="minorEastAsia"/>
                <w:color w:val="000000"/>
                <w:szCs w:val="22"/>
                <w:lang w:val="en-CA"/>
              </w:rPr>
            </w:pPr>
            <w:r w:rsidRPr="00583714">
              <w:rPr>
                <w:rStyle w:val="Hyperlink"/>
                <w:rFonts w:eastAsiaTheme="minorEastAsia"/>
                <w:sz w:val="22"/>
                <w:szCs w:val="22"/>
                <w:lang w:val="en-CA"/>
              </w:rPr>
              <w:t>L. Somoza, Marine Geology 195 (2003) 153-176</w:t>
            </w:r>
            <w:r>
              <w:rPr>
                <w:rFonts w:eastAsiaTheme="minorEastAsia"/>
                <w:color w:val="000000"/>
                <w:szCs w:val="22"/>
                <w:lang w:val="en-CA"/>
              </w:rPr>
              <w:fldChar w:fldCharType="end"/>
            </w:r>
            <w:r>
              <w:rPr>
                <w:rFonts w:eastAsiaTheme="minorEastAsia"/>
                <w:color w:val="000000"/>
                <w:szCs w:val="22"/>
                <w:lang w:val="en-CA"/>
              </w:rPr>
              <w:t>.</w:t>
            </w:r>
          </w:p>
        </w:tc>
        <w:tc>
          <w:tcPr>
            <w:tcW w:w="7290" w:type="dxa"/>
            <w:shd w:val="clear" w:color="auto" w:fill="auto"/>
          </w:tcPr>
          <w:p w14:paraId="5009C24C" w14:textId="7E0E8D25" w:rsidR="00A87775" w:rsidRPr="00B23B72" w:rsidRDefault="00A87775" w:rsidP="009150D9">
            <w:pPr>
              <w:autoSpaceDE w:val="0"/>
              <w:autoSpaceDN w:val="0"/>
              <w:adjustRightInd w:val="0"/>
              <w:jc w:val="left"/>
              <w:rPr>
                <w:kern w:val="22"/>
                <w:szCs w:val="22"/>
                <w:shd w:val="clear" w:color="auto" w:fill="FFFFFF"/>
                <w:lang w:val="en-CA"/>
              </w:rPr>
            </w:pPr>
            <w:r w:rsidRPr="00B23B72">
              <w:rPr>
                <w:kern w:val="22"/>
                <w:szCs w:val="22"/>
                <w:shd w:val="clear" w:color="auto" w:fill="FFFFFF"/>
                <w:lang w:val="en-CA"/>
              </w:rPr>
              <w:t xml:space="preserve">Extensive mud volcanism, mud </w:t>
            </w:r>
            <w:proofErr w:type="spellStart"/>
            <w:r w:rsidRPr="00B23B72">
              <w:rPr>
                <w:kern w:val="22"/>
                <w:szCs w:val="22"/>
                <w:shd w:val="clear" w:color="auto" w:fill="FFFFFF"/>
                <w:lang w:val="en-CA"/>
              </w:rPr>
              <w:t>diapirism</w:t>
            </w:r>
            <w:proofErr w:type="spellEnd"/>
            <w:r w:rsidRPr="00B23B72">
              <w:rPr>
                <w:kern w:val="22"/>
                <w:szCs w:val="22"/>
                <w:shd w:val="clear" w:color="auto" w:fill="FFFFFF"/>
                <w:lang w:val="en-CA"/>
              </w:rPr>
              <w:t xml:space="preserve"> and carbonate chimneys related to hydrocarbon-rich fluid venting are</w:t>
            </w:r>
            <w:r>
              <w:rPr>
                <w:kern w:val="22"/>
                <w:szCs w:val="22"/>
                <w:shd w:val="clear" w:color="auto" w:fill="FFFFFF"/>
                <w:lang w:val="en-CA"/>
              </w:rPr>
              <w:t xml:space="preserve"> </w:t>
            </w:r>
            <w:r w:rsidRPr="00B23B72">
              <w:rPr>
                <w:kern w:val="22"/>
                <w:szCs w:val="22"/>
                <w:shd w:val="clear" w:color="auto" w:fill="FFFFFF"/>
                <w:lang w:val="en-CA"/>
              </w:rPr>
              <w:t xml:space="preserve">observed throughout the </w:t>
            </w:r>
            <w:proofErr w:type="spellStart"/>
            <w:r w:rsidRPr="00B23B72">
              <w:rPr>
                <w:kern w:val="22"/>
                <w:szCs w:val="22"/>
                <w:shd w:val="clear" w:color="auto" w:fill="FFFFFF"/>
                <w:lang w:val="en-CA"/>
              </w:rPr>
              <w:t>Spanish^Portuguese</w:t>
            </w:r>
            <w:proofErr w:type="spellEnd"/>
            <w:r w:rsidRPr="00B23B72">
              <w:rPr>
                <w:kern w:val="22"/>
                <w:szCs w:val="22"/>
                <w:shd w:val="clear" w:color="auto" w:fill="FFFFFF"/>
                <w:lang w:val="en-CA"/>
              </w:rPr>
              <w:t xml:space="preserve"> margin of the Gulf of </w:t>
            </w:r>
            <w:proofErr w:type="spellStart"/>
            <w:r w:rsidRPr="00B23B72">
              <w:rPr>
                <w:kern w:val="22"/>
                <w:szCs w:val="22"/>
                <w:shd w:val="clear" w:color="auto" w:fill="FFFFFF"/>
                <w:lang w:val="en-CA"/>
              </w:rPr>
              <w:t>Ca¤diz</w:t>
            </w:r>
            <w:proofErr w:type="spellEnd"/>
            <w:r w:rsidRPr="00B23B72">
              <w:rPr>
                <w:kern w:val="22"/>
                <w:szCs w:val="22"/>
                <w:shd w:val="clear" w:color="auto" w:fill="FFFFFF"/>
                <w:lang w:val="en-CA"/>
              </w:rPr>
              <w:t>. All the mud volcanoes and diapirs</w:t>
            </w:r>
            <w:r>
              <w:rPr>
                <w:kern w:val="22"/>
                <w:szCs w:val="22"/>
                <w:shd w:val="clear" w:color="auto" w:fill="FFFFFF"/>
                <w:lang w:val="en-CA"/>
              </w:rPr>
              <w:t xml:space="preserve"> </w:t>
            </w:r>
            <w:r w:rsidRPr="00B23B72">
              <w:rPr>
                <w:kern w:val="22"/>
                <w:szCs w:val="22"/>
                <w:shd w:val="clear" w:color="auto" w:fill="FFFFFF"/>
                <w:lang w:val="en-CA"/>
              </w:rPr>
              <w:t xml:space="preserve">addressed in this paper lie in the region of </w:t>
            </w:r>
            <w:proofErr w:type="spellStart"/>
            <w:r w:rsidRPr="00B23B72">
              <w:rPr>
                <w:kern w:val="22"/>
                <w:szCs w:val="22"/>
                <w:shd w:val="clear" w:color="auto" w:fill="FFFFFF"/>
                <w:lang w:val="en-CA"/>
              </w:rPr>
              <w:t>olistostrome</w:t>
            </w:r>
            <w:proofErr w:type="spellEnd"/>
            <w:r w:rsidRPr="00B23B72">
              <w:rPr>
                <w:kern w:val="22"/>
                <w:szCs w:val="22"/>
                <w:shd w:val="clear" w:color="auto" w:fill="FFFFFF"/>
                <w:lang w:val="en-CA"/>
              </w:rPr>
              <w:t>/accretionary complex units which were emplaced in the Late</w:t>
            </w:r>
            <w:r>
              <w:rPr>
                <w:kern w:val="22"/>
                <w:szCs w:val="22"/>
                <w:shd w:val="clear" w:color="auto" w:fill="FFFFFF"/>
                <w:lang w:val="en-CA"/>
              </w:rPr>
              <w:t xml:space="preserve"> </w:t>
            </w:r>
            <w:r w:rsidRPr="00B23B72">
              <w:rPr>
                <w:kern w:val="22"/>
                <w:szCs w:val="22"/>
                <w:shd w:val="clear" w:color="auto" w:fill="FFFFFF"/>
                <w:lang w:val="en-CA"/>
              </w:rPr>
              <w:t>Miocene in response to NW-directed convergence between the African and Eurasian plates. The study area was</w:t>
            </w:r>
            <w:r>
              <w:rPr>
                <w:kern w:val="22"/>
                <w:szCs w:val="22"/>
                <w:shd w:val="clear" w:color="auto" w:fill="FFFFFF"/>
                <w:lang w:val="en-CA"/>
              </w:rPr>
              <w:t xml:space="preserve"> </w:t>
            </w:r>
            <w:r w:rsidRPr="00B23B72">
              <w:rPr>
                <w:kern w:val="22"/>
                <w:szCs w:val="22"/>
                <w:shd w:val="clear" w:color="auto" w:fill="FFFFFF"/>
                <w:lang w:val="en-CA"/>
              </w:rPr>
              <w:t>investigated by multibeam echo-sounder, high and ultra-</w:t>
            </w:r>
            <w:proofErr w:type="gramStart"/>
            <w:r w:rsidRPr="00B23B72">
              <w:rPr>
                <w:kern w:val="22"/>
                <w:szCs w:val="22"/>
                <w:shd w:val="clear" w:color="auto" w:fill="FFFFFF"/>
                <w:lang w:val="en-CA"/>
              </w:rPr>
              <w:t>high resolution</w:t>
            </w:r>
            <w:proofErr w:type="gramEnd"/>
            <w:r w:rsidRPr="00B23B72">
              <w:rPr>
                <w:kern w:val="22"/>
                <w:szCs w:val="22"/>
                <w:shd w:val="clear" w:color="auto" w:fill="FFFFFF"/>
                <w:lang w:val="en-CA"/>
              </w:rPr>
              <w:t xml:space="preserve"> seismic profiling, dredging and coring. The</w:t>
            </w:r>
            <w:r>
              <w:rPr>
                <w:kern w:val="22"/>
                <w:szCs w:val="22"/>
                <w:shd w:val="clear" w:color="auto" w:fill="FFFFFF"/>
                <w:lang w:val="en-CA"/>
              </w:rPr>
              <w:t xml:space="preserve"> </w:t>
            </w:r>
            <w:r w:rsidRPr="00B23B72">
              <w:rPr>
                <w:kern w:val="22"/>
                <w:szCs w:val="22"/>
                <w:shd w:val="clear" w:color="auto" w:fill="FFFFFF"/>
                <w:lang w:val="en-CA"/>
              </w:rPr>
              <w:t>structures observed on multibeam bathymetry, at water depths between 500 and 1300 m, are dominated by elongate</w:t>
            </w:r>
            <w:r>
              <w:rPr>
                <w:kern w:val="22"/>
                <w:szCs w:val="22"/>
                <w:shd w:val="clear" w:color="auto" w:fill="FFFFFF"/>
                <w:lang w:val="en-CA"/>
              </w:rPr>
              <w:t xml:space="preserve"> </w:t>
            </w:r>
            <w:r w:rsidRPr="00B23B72">
              <w:rPr>
                <w:kern w:val="22"/>
                <w:szCs w:val="22"/>
                <w:shd w:val="clear" w:color="auto" w:fill="FFFFFF"/>
                <w:lang w:val="en-CA"/>
              </w:rPr>
              <w:t>mud ridges, mud cones, mud volcanoes and crater-like collapse structures ranging in relief from 50 to 300 m and size</w:t>
            </w:r>
            <w:r w:rsidR="009150D9">
              <w:rPr>
                <w:kern w:val="22"/>
                <w:szCs w:val="22"/>
                <w:shd w:val="clear" w:color="auto" w:fill="FFFFFF"/>
                <w:lang w:val="en-CA"/>
              </w:rPr>
              <w:t xml:space="preserve"> </w:t>
            </w:r>
            <w:r w:rsidRPr="00B23B72">
              <w:rPr>
                <w:kern w:val="22"/>
                <w:szCs w:val="22"/>
                <w:shd w:val="clear" w:color="auto" w:fill="FFFFFF"/>
                <w:lang w:val="en-CA"/>
              </w:rPr>
              <w:t>from 0.8 to 2 km in diameter. The main morphotectonic features, named the Guadalquivir Diapiric Ridge (GDR) and</w:t>
            </w:r>
            <w:r>
              <w:rPr>
                <w:kern w:val="22"/>
                <w:szCs w:val="22"/>
                <w:shd w:val="clear" w:color="auto" w:fill="FFFFFF"/>
                <w:lang w:val="en-CA"/>
              </w:rPr>
              <w:t xml:space="preserve"> </w:t>
            </w:r>
            <w:r w:rsidRPr="00B23B72">
              <w:rPr>
                <w:kern w:val="22"/>
                <w:szCs w:val="22"/>
                <w:shd w:val="clear" w:color="auto" w:fill="FFFFFF"/>
                <w:lang w:val="en-CA"/>
              </w:rPr>
              <w:t xml:space="preserve">the </w:t>
            </w:r>
            <w:proofErr w:type="spellStart"/>
            <w:r w:rsidRPr="00B23B72">
              <w:rPr>
                <w:kern w:val="22"/>
                <w:szCs w:val="22"/>
                <w:shd w:val="clear" w:color="auto" w:fill="FFFFFF"/>
                <w:lang w:val="en-CA"/>
              </w:rPr>
              <w:t>Ca¤diz</w:t>
            </w:r>
            <w:proofErr w:type="spellEnd"/>
            <w:r w:rsidRPr="00B23B72">
              <w:rPr>
                <w:kern w:val="22"/>
                <w:szCs w:val="22"/>
                <w:shd w:val="clear" w:color="auto" w:fill="FFFFFF"/>
                <w:lang w:val="en-CA"/>
              </w:rPr>
              <w:t xml:space="preserve"> Diapiric Ridge (CDR), are</w:t>
            </w:r>
            <w:r w:rsidR="009150D9">
              <w:rPr>
                <w:kern w:val="22"/>
                <w:szCs w:val="22"/>
                <w:shd w:val="clear" w:color="auto" w:fill="FFFFFF"/>
                <w:lang w:val="en-CA"/>
              </w:rPr>
              <w:t xml:space="preserve"> </w:t>
            </w:r>
            <w:r w:rsidRPr="00B23B72">
              <w:rPr>
                <w:kern w:val="22"/>
                <w:szCs w:val="22"/>
                <w:shd w:val="clear" w:color="auto" w:fill="FFFFFF"/>
                <w:lang w:val="en-CA"/>
              </w:rPr>
              <w:t xml:space="preserve">longitudinally shaped diapirs which trend NE^SW and consist of </w:t>
            </w:r>
            <w:proofErr w:type="spellStart"/>
            <w:r w:rsidRPr="00B23B72">
              <w:rPr>
                <w:kern w:val="22"/>
                <w:szCs w:val="22"/>
                <w:shd w:val="clear" w:color="auto" w:fill="FFFFFF"/>
                <w:lang w:val="en-CA"/>
              </w:rPr>
              <w:t>lower^middle</w:t>
            </w:r>
            <w:proofErr w:type="spellEnd"/>
            <w:r>
              <w:rPr>
                <w:kern w:val="22"/>
                <w:szCs w:val="22"/>
                <w:shd w:val="clear" w:color="auto" w:fill="FFFFFF"/>
                <w:lang w:val="en-CA"/>
              </w:rPr>
              <w:t xml:space="preserve"> </w:t>
            </w:r>
            <w:r w:rsidRPr="00B23B72">
              <w:rPr>
                <w:kern w:val="22"/>
                <w:szCs w:val="22"/>
                <w:shd w:val="clear" w:color="auto" w:fill="FFFFFF"/>
                <w:lang w:val="en-CA"/>
              </w:rPr>
              <w:t xml:space="preserve">Miocene plastic </w:t>
            </w:r>
            <w:proofErr w:type="spellStart"/>
            <w:r w:rsidRPr="00B23B72">
              <w:rPr>
                <w:kern w:val="22"/>
                <w:szCs w:val="22"/>
                <w:shd w:val="clear" w:color="auto" w:fill="FFFFFF"/>
                <w:lang w:val="en-CA"/>
              </w:rPr>
              <w:t>marly</w:t>
            </w:r>
            <w:proofErr w:type="spellEnd"/>
            <w:r w:rsidRPr="00B23B72">
              <w:rPr>
                <w:kern w:val="22"/>
                <w:szCs w:val="22"/>
                <w:shd w:val="clear" w:color="auto" w:fill="FFFFFF"/>
                <w:lang w:val="en-CA"/>
              </w:rPr>
              <w:t xml:space="preserve"> clays. The GDR field and the TASYO field, which consist of mud volcanoes and extensive</w:t>
            </w:r>
            <w:r>
              <w:rPr>
                <w:kern w:val="22"/>
                <w:szCs w:val="22"/>
                <w:shd w:val="clear" w:color="auto" w:fill="FFFFFF"/>
                <w:lang w:val="en-CA"/>
              </w:rPr>
              <w:t xml:space="preserve"> </w:t>
            </w:r>
            <w:r w:rsidRPr="00B23B72">
              <w:rPr>
                <w:kern w:val="22"/>
                <w:szCs w:val="22"/>
                <w:shd w:val="clear" w:color="auto" w:fill="FFFFFF"/>
                <w:lang w:val="en-CA"/>
              </w:rPr>
              <w:t>fluid venting related to diapiric ridge development, are described in this paper. The GDR field is characterised by</w:t>
            </w:r>
            <w:r>
              <w:rPr>
                <w:kern w:val="22"/>
                <w:szCs w:val="22"/>
                <w:shd w:val="clear" w:color="auto" w:fill="FFFFFF"/>
                <w:lang w:val="en-CA"/>
              </w:rPr>
              <w:t xml:space="preserve"> </w:t>
            </w:r>
            <w:r w:rsidRPr="00B23B72">
              <w:rPr>
                <w:kern w:val="22"/>
                <w:szCs w:val="22"/>
                <w:shd w:val="clear" w:color="auto" w:fill="FFFFFF"/>
                <w:lang w:val="en-CA"/>
              </w:rPr>
              <w:t>numerous, single, sub-circular mud volcanoes and mud cones. The single mud volcanoes are cone-shaped features</w:t>
            </w:r>
          </w:p>
          <w:p w14:paraId="364E7070" w14:textId="1B772636" w:rsidR="00A87775" w:rsidRPr="00C21954" w:rsidRDefault="00A87775" w:rsidP="009150D9">
            <w:pPr>
              <w:autoSpaceDE w:val="0"/>
              <w:autoSpaceDN w:val="0"/>
              <w:adjustRightInd w:val="0"/>
              <w:jc w:val="left"/>
              <w:rPr>
                <w:kern w:val="22"/>
                <w:szCs w:val="22"/>
                <w:shd w:val="clear" w:color="auto" w:fill="FFFFFF"/>
                <w:lang w:val="en-CA"/>
              </w:rPr>
            </w:pPr>
            <w:r w:rsidRPr="00B23B72">
              <w:rPr>
                <w:kern w:val="22"/>
                <w:szCs w:val="22"/>
                <w:shd w:val="clear" w:color="auto" w:fill="FFFFFF"/>
                <w:lang w:val="en-CA"/>
              </w:rPr>
              <w:t>with relatively gentle slopes of 3‡^6‡, consisting of several generations of mud breccia deposition with indications of</w:t>
            </w:r>
            <w:r w:rsidR="009150D9">
              <w:rPr>
                <w:kern w:val="22"/>
                <w:szCs w:val="22"/>
                <w:shd w:val="clear" w:color="auto" w:fill="FFFFFF"/>
                <w:lang w:val="en-CA"/>
              </w:rPr>
              <w:t xml:space="preserve"> </w:t>
            </w:r>
            <w:r w:rsidRPr="00B23B72">
              <w:rPr>
                <w:kern w:val="22"/>
                <w:szCs w:val="22"/>
                <w:shd w:val="clear" w:color="auto" w:fill="FFFFFF"/>
                <w:lang w:val="en-CA"/>
              </w:rPr>
              <w:t>gas-saturation, degassing structures and the presence of H2S. The mud cones have asymmetric profiles with steep</w:t>
            </w:r>
            <w:r>
              <w:rPr>
                <w:kern w:val="22"/>
                <w:szCs w:val="22"/>
                <w:shd w:val="clear" w:color="auto" w:fill="FFFFFF"/>
                <w:lang w:val="en-CA"/>
              </w:rPr>
              <w:t xml:space="preserve"> </w:t>
            </w:r>
            <w:r w:rsidRPr="00B23B72">
              <w:rPr>
                <w:kern w:val="22"/>
                <w:szCs w:val="22"/>
                <w:shd w:val="clear" w:color="auto" w:fill="FFFFFF"/>
                <w:lang w:val="en-CA"/>
              </w:rPr>
              <w:t>slopes of up to 25‡ and contain large surficial deposits of hydrocarbon-derived carbonate chimneys and slabs. The</w:t>
            </w:r>
            <w:r>
              <w:rPr>
                <w:kern w:val="22"/>
                <w:szCs w:val="22"/>
                <w:shd w:val="clear" w:color="auto" w:fill="FFFFFF"/>
                <w:lang w:val="en-CA"/>
              </w:rPr>
              <w:t xml:space="preserve"> </w:t>
            </w:r>
            <w:r w:rsidRPr="00B23B72">
              <w:rPr>
                <w:kern w:val="22"/>
                <w:szCs w:val="22"/>
                <w:shd w:val="clear" w:color="auto" w:fill="FFFFFF"/>
                <w:lang w:val="en-CA"/>
              </w:rPr>
              <w:t>TASYO field is characterised by an extensive concentration of small, sub-circular depressions, oval and multi-cone</w:t>
            </w:r>
            <w:r>
              <w:rPr>
                <w:kern w:val="22"/>
                <w:szCs w:val="22"/>
                <w:shd w:val="clear" w:color="auto" w:fill="FFFFFF"/>
                <w:lang w:val="en-CA"/>
              </w:rPr>
              <w:t xml:space="preserve"> </w:t>
            </w:r>
            <w:r w:rsidRPr="00B23B72">
              <w:rPr>
                <w:kern w:val="22"/>
                <w:szCs w:val="22"/>
                <w:shd w:val="clear" w:color="auto" w:fill="FFFFFF"/>
                <w:lang w:val="en-CA"/>
              </w:rPr>
              <w:t>mud volcanoes and large sediment slides. Mud volcanoes in this area are characterised by moderate slopes (8‡^12‡),</w:t>
            </w:r>
            <w:r>
              <w:rPr>
                <w:kern w:val="22"/>
                <w:szCs w:val="22"/>
                <w:shd w:val="clear" w:color="auto" w:fill="FFFFFF"/>
                <w:lang w:val="en-CA"/>
              </w:rPr>
              <w:t xml:space="preserve"> </w:t>
            </w:r>
            <w:r w:rsidRPr="00B23B72">
              <w:rPr>
                <w:kern w:val="22"/>
                <w:szCs w:val="22"/>
                <w:shd w:val="clear" w:color="auto" w:fill="FFFFFF"/>
                <w:lang w:val="en-CA"/>
              </w:rPr>
              <w:t>have bathymetric relief ranging from 100 to 190 m and consist of sulphide-rich mud breccia, calcite chimneys,</w:t>
            </w:r>
            <w:r>
              <w:rPr>
                <w:kern w:val="22"/>
                <w:szCs w:val="22"/>
                <w:shd w:val="clear" w:color="auto" w:fill="FFFFFF"/>
                <w:lang w:val="en-CA"/>
              </w:rPr>
              <w:t xml:space="preserve"> </w:t>
            </w:r>
            <w:r w:rsidRPr="00B23B72">
              <w:rPr>
                <w:kern w:val="22"/>
                <w:szCs w:val="22"/>
                <w:shd w:val="clear" w:color="auto" w:fill="FFFFFF"/>
                <w:lang w:val="en-CA"/>
              </w:rPr>
              <w:t>carbonate crusts and chemosynthetic fauna (</w:t>
            </w:r>
            <w:proofErr w:type="spellStart"/>
            <w:r w:rsidRPr="00B23B72">
              <w:rPr>
                <w:kern w:val="22"/>
                <w:szCs w:val="22"/>
                <w:shd w:val="clear" w:color="auto" w:fill="FFFFFF"/>
                <w:lang w:val="en-CA"/>
              </w:rPr>
              <w:t>Pogonophora</w:t>
            </w:r>
            <w:proofErr w:type="spellEnd"/>
            <w:r w:rsidRPr="00B23B72">
              <w:rPr>
                <w:kern w:val="22"/>
                <w:szCs w:val="22"/>
                <w:shd w:val="clear" w:color="auto" w:fill="FFFFFF"/>
                <w:lang w:val="en-CA"/>
              </w:rPr>
              <w:t xml:space="preserve"> tube worms). We propose that all these hydrocarbon</w:t>
            </w:r>
            <w:r>
              <w:rPr>
                <w:kern w:val="22"/>
                <w:szCs w:val="22"/>
                <w:shd w:val="clear" w:color="auto" w:fill="FFFFFF"/>
                <w:lang w:val="en-CA"/>
              </w:rPr>
              <w:t xml:space="preserve"> </w:t>
            </w:r>
            <w:r w:rsidRPr="00B23B72">
              <w:rPr>
                <w:kern w:val="22"/>
                <w:szCs w:val="22"/>
                <w:shd w:val="clear" w:color="auto" w:fill="FFFFFF"/>
                <w:lang w:val="en-CA"/>
              </w:rPr>
              <w:t xml:space="preserve">seepage structures are related to lateral compressional stress generated at the front of the </w:t>
            </w:r>
            <w:proofErr w:type="spellStart"/>
            <w:r w:rsidRPr="00B23B72">
              <w:rPr>
                <w:kern w:val="22"/>
                <w:szCs w:val="22"/>
                <w:shd w:val="clear" w:color="auto" w:fill="FFFFFF"/>
                <w:lang w:val="en-CA"/>
              </w:rPr>
              <w:t>olistostromic</w:t>
            </w:r>
            <w:proofErr w:type="spellEnd"/>
            <w:r w:rsidRPr="00B23B72">
              <w:rPr>
                <w:kern w:val="22"/>
                <w:szCs w:val="22"/>
                <w:shd w:val="clear" w:color="auto" w:fill="FFFFFF"/>
                <w:lang w:val="en-CA"/>
              </w:rPr>
              <w:t>/accretionary</w:t>
            </w:r>
            <w:r>
              <w:rPr>
                <w:kern w:val="22"/>
                <w:szCs w:val="22"/>
                <w:shd w:val="clear" w:color="auto" w:fill="FFFFFF"/>
                <w:lang w:val="en-CA"/>
              </w:rPr>
              <w:t xml:space="preserve"> </w:t>
            </w:r>
            <w:r w:rsidRPr="00B23B72">
              <w:rPr>
                <w:kern w:val="22"/>
                <w:szCs w:val="22"/>
                <w:shd w:val="clear" w:color="auto" w:fill="FFFFFF"/>
                <w:lang w:val="en-CA"/>
              </w:rPr>
              <w:t xml:space="preserve">wedge. This stress results in the uplifting and squeezing plastic </w:t>
            </w:r>
            <w:proofErr w:type="spellStart"/>
            <w:r w:rsidRPr="00B23B72">
              <w:rPr>
                <w:kern w:val="22"/>
                <w:szCs w:val="22"/>
                <w:shd w:val="clear" w:color="auto" w:fill="FFFFFF"/>
                <w:lang w:val="en-CA"/>
              </w:rPr>
              <w:t>marly</w:t>
            </w:r>
            <w:proofErr w:type="spellEnd"/>
            <w:r w:rsidRPr="00B23B72">
              <w:rPr>
                <w:kern w:val="22"/>
                <w:szCs w:val="22"/>
                <w:shd w:val="clear" w:color="auto" w:fill="FFFFFF"/>
                <w:lang w:val="en-CA"/>
              </w:rPr>
              <w:t xml:space="preserve"> clay deposits. Additionally, the compressional</w:t>
            </w:r>
            <w:r>
              <w:rPr>
                <w:kern w:val="22"/>
                <w:szCs w:val="22"/>
                <w:shd w:val="clear" w:color="auto" w:fill="FFFFFF"/>
                <w:lang w:val="en-CA"/>
              </w:rPr>
              <w:t xml:space="preserve"> </w:t>
            </w:r>
            <w:r w:rsidRPr="00B23B72">
              <w:rPr>
                <w:kern w:val="22"/>
                <w:szCs w:val="22"/>
                <w:shd w:val="clear" w:color="auto" w:fill="FFFFFF"/>
                <w:lang w:val="en-CA"/>
              </w:rPr>
              <w:t xml:space="preserve">stress at the toe of the </w:t>
            </w:r>
            <w:proofErr w:type="spellStart"/>
            <w:r w:rsidRPr="00B23B72">
              <w:rPr>
                <w:kern w:val="22"/>
                <w:szCs w:val="22"/>
                <w:shd w:val="clear" w:color="auto" w:fill="FFFFFF"/>
                <w:lang w:val="en-CA"/>
              </w:rPr>
              <w:t>olistostrome</w:t>
            </w:r>
            <w:proofErr w:type="spellEnd"/>
            <w:r w:rsidRPr="00B23B72">
              <w:rPr>
                <w:kern w:val="22"/>
                <w:szCs w:val="22"/>
                <w:shd w:val="clear" w:color="auto" w:fill="FFFFFF"/>
                <w:lang w:val="en-CA"/>
              </w:rPr>
              <w:t xml:space="preserve"> forms </w:t>
            </w:r>
            <w:proofErr w:type="spellStart"/>
            <w:r w:rsidRPr="00B23B72">
              <w:rPr>
                <w:kern w:val="22"/>
                <w:szCs w:val="22"/>
                <w:shd w:val="clear" w:color="auto" w:fill="FFFFFF"/>
                <w:lang w:val="en-CA"/>
              </w:rPr>
              <w:t>overpressurised</w:t>
            </w:r>
            <w:proofErr w:type="spellEnd"/>
            <w:r w:rsidRPr="00B23B72">
              <w:rPr>
                <w:kern w:val="22"/>
                <w:szCs w:val="22"/>
                <w:shd w:val="clear" w:color="auto" w:fill="FFFFFF"/>
                <w:lang w:val="en-CA"/>
              </w:rPr>
              <w:t xml:space="preserve"> compartments which provide avenues for </w:t>
            </w:r>
            <w:proofErr w:type="spellStart"/>
            <w:r w:rsidRPr="00B23B72">
              <w:rPr>
                <w:kern w:val="22"/>
                <w:szCs w:val="22"/>
                <w:shd w:val="clear" w:color="auto" w:fill="FFFFFF"/>
                <w:lang w:val="en-CA"/>
              </w:rPr>
              <w:t>hydrocarbonenriched</w:t>
            </w:r>
            <w:proofErr w:type="spellEnd"/>
            <w:r>
              <w:rPr>
                <w:kern w:val="22"/>
                <w:szCs w:val="22"/>
                <w:shd w:val="clear" w:color="auto" w:fill="FFFFFF"/>
                <w:lang w:val="en-CA"/>
              </w:rPr>
              <w:t xml:space="preserve"> </w:t>
            </w:r>
            <w:r w:rsidRPr="00B23B72">
              <w:rPr>
                <w:kern w:val="22"/>
                <w:szCs w:val="22"/>
                <w:shd w:val="clear" w:color="auto" w:fill="FFFFFF"/>
                <w:lang w:val="en-CA"/>
              </w:rPr>
              <w:t>fluids to migrate.</w:t>
            </w:r>
          </w:p>
        </w:tc>
      </w:tr>
      <w:tr w:rsidR="00A87775" w:rsidRPr="00A14FEC" w14:paraId="783828E6" w14:textId="77777777" w:rsidTr="00261CB9">
        <w:tc>
          <w:tcPr>
            <w:tcW w:w="1597" w:type="dxa"/>
            <w:vMerge/>
            <w:shd w:val="clear" w:color="auto" w:fill="auto"/>
            <w:vAlign w:val="center"/>
          </w:tcPr>
          <w:p w14:paraId="54C5695E" w14:textId="77777777" w:rsidR="00A87775" w:rsidRPr="00A14FEC" w:rsidDel="00692146" w:rsidRDefault="00A87775" w:rsidP="00E623B1">
            <w:pPr>
              <w:jc w:val="left"/>
              <w:rPr>
                <w:b/>
                <w:kern w:val="22"/>
                <w:szCs w:val="22"/>
                <w:lang w:val="en-CA"/>
              </w:rPr>
            </w:pPr>
          </w:p>
        </w:tc>
        <w:tc>
          <w:tcPr>
            <w:tcW w:w="3690" w:type="dxa"/>
            <w:shd w:val="clear" w:color="auto" w:fill="auto"/>
          </w:tcPr>
          <w:p w14:paraId="6097F04C" w14:textId="3C71945F" w:rsidR="00A87775" w:rsidRPr="00980230" w:rsidRDefault="00A87775" w:rsidP="009640D8">
            <w:pPr>
              <w:autoSpaceDE w:val="0"/>
              <w:autoSpaceDN w:val="0"/>
              <w:adjustRightInd w:val="0"/>
              <w:jc w:val="left"/>
              <w:rPr>
                <w:rStyle w:val="Hyperlink"/>
                <w:rFonts w:eastAsiaTheme="minorEastAsia"/>
                <w:sz w:val="22"/>
                <w:szCs w:val="22"/>
                <w:lang w:val="en-CA"/>
              </w:rPr>
            </w:pPr>
            <w:r>
              <w:rPr>
                <w:rFonts w:eastAsiaTheme="minorEastAsia"/>
                <w:color w:val="000000"/>
                <w:szCs w:val="22"/>
                <w:lang w:val="en-CA"/>
              </w:rPr>
              <w:fldChar w:fldCharType="begin"/>
            </w:r>
            <w:r>
              <w:rPr>
                <w:rFonts w:eastAsiaTheme="minorEastAsia"/>
                <w:color w:val="000000"/>
                <w:szCs w:val="22"/>
                <w:lang w:val="en-CA"/>
              </w:rPr>
              <w:instrText>HYPERLINK "https://www.cbd.int/doc/c/3e2a/ac61/a5e472e9b4b71b36e088cbf1/gulf-cadiz-vanreusel-et-al-2009-biodiversity-of-cold-seep-assemblages-along-european-margins-en.pdf"</w:instrText>
            </w:r>
            <w:r>
              <w:rPr>
                <w:rFonts w:eastAsiaTheme="minorEastAsia"/>
                <w:color w:val="000000"/>
                <w:szCs w:val="22"/>
                <w:lang w:val="en-CA"/>
              </w:rPr>
              <w:fldChar w:fldCharType="separate"/>
            </w:r>
            <w:r w:rsidRPr="00980230">
              <w:rPr>
                <w:rStyle w:val="Hyperlink"/>
                <w:rFonts w:eastAsiaTheme="minorEastAsia"/>
                <w:sz w:val="22"/>
                <w:szCs w:val="22"/>
                <w:lang w:val="en-CA"/>
              </w:rPr>
              <w:t>Biodiversity of Cold Seep Ecosystems along the</w:t>
            </w:r>
          </w:p>
          <w:p w14:paraId="3468252C" w14:textId="755E5D45" w:rsidR="00A87775" w:rsidRPr="00BB2F4D" w:rsidRDefault="00A87775" w:rsidP="009640D8">
            <w:pPr>
              <w:autoSpaceDE w:val="0"/>
              <w:autoSpaceDN w:val="0"/>
              <w:adjustRightInd w:val="0"/>
              <w:jc w:val="left"/>
              <w:rPr>
                <w:rFonts w:eastAsiaTheme="minorEastAsia"/>
                <w:color w:val="000000"/>
                <w:szCs w:val="22"/>
                <w:lang w:val="fr-FR"/>
              </w:rPr>
            </w:pPr>
            <w:proofErr w:type="spellStart"/>
            <w:r w:rsidRPr="00BB2F4D">
              <w:rPr>
                <w:rStyle w:val="Hyperlink"/>
                <w:rFonts w:eastAsiaTheme="minorEastAsia"/>
                <w:sz w:val="22"/>
                <w:szCs w:val="22"/>
                <w:lang w:val="fr-FR"/>
              </w:rPr>
              <w:lastRenderedPageBreak/>
              <w:t>European</w:t>
            </w:r>
            <w:proofErr w:type="spellEnd"/>
            <w:r w:rsidRPr="00BB2F4D">
              <w:rPr>
                <w:rStyle w:val="Hyperlink"/>
                <w:rFonts w:eastAsiaTheme="minorEastAsia"/>
                <w:sz w:val="22"/>
                <w:szCs w:val="22"/>
                <w:lang w:val="fr-FR"/>
              </w:rPr>
              <w:t xml:space="preserve"> </w:t>
            </w:r>
            <w:proofErr w:type="spellStart"/>
            <w:r w:rsidRPr="00BB2F4D">
              <w:rPr>
                <w:rStyle w:val="Hyperlink"/>
                <w:rFonts w:eastAsiaTheme="minorEastAsia"/>
                <w:sz w:val="22"/>
                <w:szCs w:val="22"/>
                <w:lang w:val="fr-FR"/>
              </w:rPr>
              <w:t>Margins</w:t>
            </w:r>
            <w:proofErr w:type="spellEnd"/>
            <w:r w:rsidRPr="00BB2F4D">
              <w:rPr>
                <w:rStyle w:val="Hyperlink"/>
                <w:rFonts w:eastAsiaTheme="minorEastAsia"/>
                <w:sz w:val="22"/>
                <w:szCs w:val="22"/>
                <w:lang w:val="fr-FR"/>
              </w:rPr>
              <w:t xml:space="preserve">, </w:t>
            </w:r>
            <w:proofErr w:type="spellStart"/>
            <w:r w:rsidRPr="00BB2F4D">
              <w:rPr>
                <w:rStyle w:val="Hyperlink"/>
                <w:rFonts w:eastAsiaTheme="minorEastAsia"/>
                <w:sz w:val="22"/>
                <w:szCs w:val="22"/>
                <w:lang w:val="fr-FR"/>
              </w:rPr>
              <w:t>Vanreusel</w:t>
            </w:r>
            <w:proofErr w:type="spellEnd"/>
            <w:r w:rsidRPr="00BB2F4D">
              <w:rPr>
                <w:rStyle w:val="Hyperlink"/>
                <w:rFonts w:eastAsiaTheme="minorEastAsia"/>
                <w:sz w:val="22"/>
                <w:szCs w:val="22"/>
                <w:lang w:val="fr-FR"/>
              </w:rPr>
              <w:t xml:space="preserve"> A. et al., 2009, </w:t>
            </w:r>
            <w:proofErr w:type="spellStart"/>
            <w:r w:rsidRPr="00BB2F4D">
              <w:rPr>
                <w:rStyle w:val="Hyperlink"/>
                <w:rFonts w:eastAsiaTheme="minorEastAsia"/>
                <w:sz w:val="22"/>
                <w:szCs w:val="22"/>
                <w:lang w:val="fr-FR"/>
              </w:rPr>
              <w:t>Oceanography</w:t>
            </w:r>
            <w:proofErr w:type="spellEnd"/>
            <w:r w:rsidRPr="00BB2F4D">
              <w:rPr>
                <w:rStyle w:val="Hyperlink"/>
                <w:rFonts w:eastAsiaTheme="minorEastAsia"/>
                <w:sz w:val="22"/>
                <w:szCs w:val="22"/>
                <w:lang w:val="fr-FR"/>
              </w:rPr>
              <w:t xml:space="preserve">, Volume 22, </w:t>
            </w:r>
            <w:proofErr w:type="spellStart"/>
            <w:r w:rsidRPr="00BB2F4D">
              <w:rPr>
                <w:rStyle w:val="Hyperlink"/>
                <w:rFonts w:eastAsiaTheme="minorEastAsia"/>
                <w:sz w:val="22"/>
                <w:szCs w:val="22"/>
                <w:lang w:val="fr-FR"/>
              </w:rPr>
              <w:t>Number</w:t>
            </w:r>
            <w:proofErr w:type="spellEnd"/>
            <w:r w:rsidRPr="00BB2F4D">
              <w:rPr>
                <w:rStyle w:val="Hyperlink"/>
                <w:rFonts w:eastAsiaTheme="minorEastAsia"/>
                <w:sz w:val="22"/>
                <w:szCs w:val="22"/>
                <w:lang w:val="fr-FR"/>
              </w:rPr>
              <w:t xml:space="preserve"> 1.</w:t>
            </w:r>
            <w:r>
              <w:rPr>
                <w:rFonts w:eastAsiaTheme="minorEastAsia"/>
                <w:color w:val="000000"/>
                <w:szCs w:val="22"/>
                <w:lang w:val="en-CA"/>
              </w:rPr>
              <w:fldChar w:fldCharType="end"/>
            </w:r>
            <w:r w:rsidRPr="00BB2F4D">
              <w:rPr>
                <w:rFonts w:eastAsiaTheme="minorEastAsia"/>
                <w:color w:val="000000"/>
                <w:szCs w:val="22"/>
                <w:lang w:val="fr-FR"/>
              </w:rPr>
              <w:t xml:space="preserve"> </w:t>
            </w:r>
          </w:p>
        </w:tc>
        <w:tc>
          <w:tcPr>
            <w:tcW w:w="7290" w:type="dxa"/>
            <w:shd w:val="clear" w:color="auto" w:fill="auto"/>
          </w:tcPr>
          <w:p w14:paraId="1A66E3A6" w14:textId="4501AB00" w:rsidR="00A87775" w:rsidRPr="00C21954" w:rsidRDefault="00A87775" w:rsidP="009150D9">
            <w:pPr>
              <w:autoSpaceDE w:val="0"/>
              <w:autoSpaceDN w:val="0"/>
              <w:adjustRightInd w:val="0"/>
              <w:jc w:val="left"/>
              <w:rPr>
                <w:kern w:val="22"/>
                <w:szCs w:val="22"/>
                <w:shd w:val="clear" w:color="auto" w:fill="FFFFFF"/>
                <w:lang w:val="en-CA"/>
              </w:rPr>
            </w:pPr>
            <w:r w:rsidRPr="009640D8">
              <w:rPr>
                <w:kern w:val="22"/>
                <w:szCs w:val="22"/>
                <w:shd w:val="clear" w:color="auto" w:fill="FFFFFF"/>
                <w:lang w:val="en-CA"/>
              </w:rPr>
              <w:lastRenderedPageBreak/>
              <w:t>During the European Commission’s Framework Six Programme, HERMES, we investigated three main areas along</w:t>
            </w:r>
            <w:r>
              <w:rPr>
                <w:kern w:val="22"/>
                <w:szCs w:val="22"/>
                <w:shd w:val="clear" w:color="auto" w:fill="FFFFFF"/>
                <w:lang w:val="en-CA"/>
              </w:rPr>
              <w:t xml:space="preserve"> </w:t>
            </w:r>
            <w:r w:rsidRPr="009640D8">
              <w:rPr>
                <w:kern w:val="22"/>
                <w:szCs w:val="22"/>
                <w:shd w:val="clear" w:color="auto" w:fill="FFFFFF"/>
                <w:lang w:val="en-CA"/>
              </w:rPr>
              <w:t xml:space="preserve">the European margin, each characterized by the presence of seep-related structures exhibiting different intensity of activity </w:t>
            </w:r>
            <w:r w:rsidRPr="009640D8">
              <w:rPr>
                <w:kern w:val="22"/>
                <w:szCs w:val="22"/>
                <w:shd w:val="clear" w:color="auto" w:fill="FFFFFF"/>
                <w:lang w:val="en-CA"/>
              </w:rPr>
              <w:lastRenderedPageBreak/>
              <w:t>and</w:t>
            </w:r>
            <w:r>
              <w:rPr>
                <w:kern w:val="22"/>
                <w:szCs w:val="22"/>
                <w:shd w:val="clear" w:color="auto" w:fill="FFFFFF"/>
                <w:lang w:val="en-CA"/>
              </w:rPr>
              <w:t xml:space="preserve"> </w:t>
            </w:r>
            <w:r w:rsidRPr="009640D8">
              <w:rPr>
                <w:kern w:val="22"/>
                <w:szCs w:val="22"/>
                <w:shd w:val="clear" w:color="auto" w:fill="FFFFFF"/>
                <w:lang w:val="en-CA"/>
              </w:rPr>
              <w:t xml:space="preserve">biological diversity. These areas are: (1) the Nordic margin with the </w:t>
            </w:r>
            <w:proofErr w:type="spellStart"/>
            <w:r w:rsidRPr="009640D8">
              <w:rPr>
                <w:kern w:val="22"/>
                <w:szCs w:val="22"/>
                <w:shd w:val="clear" w:color="auto" w:fill="FFFFFF"/>
                <w:lang w:val="en-CA"/>
              </w:rPr>
              <w:t>Håkon</w:t>
            </w:r>
            <w:proofErr w:type="spellEnd"/>
            <w:r w:rsidRPr="009640D8">
              <w:rPr>
                <w:kern w:val="22"/>
                <w:szCs w:val="22"/>
                <w:shd w:val="clear" w:color="auto" w:fill="FFFFFF"/>
                <w:lang w:val="en-CA"/>
              </w:rPr>
              <w:t xml:space="preserve"> Mosby mud volcano and many pockmarks, (2) the Gulf</w:t>
            </w:r>
            <w:r>
              <w:rPr>
                <w:kern w:val="22"/>
                <w:szCs w:val="22"/>
                <w:shd w:val="clear" w:color="auto" w:fill="FFFFFF"/>
                <w:lang w:val="en-CA"/>
              </w:rPr>
              <w:t xml:space="preserve"> </w:t>
            </w:r>
            <w:r w:rsidRPr="009640D8">
              <w:rPr>
                <w:kern w:val="22"/>
                <w:szCs w:val="22"/>
                <w:shd w:val="clear" w:color="auto" w:fill="FFFFFF"/>
                <w:lang w:val="en-CA"/>
              </w:rPr>
              <w:t>of Cádiz, and (3) the eastern Mediterranean with its hundreds of mud volcanoes and brine pool structures. One of the main goals</w:t>
            </w:r>
            <w:r>
              <w:rPr>
                <w:kern w:val="22"/>
                <w:szCs w:val="22"/>
                <w:shd w:val="clear" w:color="auto" w:fill="FFFFFF"/>
                <w:lang w:val="en-CA"/>
              </w:rPr>
              <w:t xml:space="preserve"> </w:t>
            </w:r>
            <w:r w:rsidRPr="009640D8">
              <w:rPr>
                <w:kern w:val="22"/>
                <w:szCs w:val="22"/>
                <w:shd w:val="clear" w:color="auto" w:fill="FFFFFF"/>
                <w:lang w:val="en-CA"/>
              </w:rPr>
              <w:t>of the HERMES project was to unravel the biodiversity associated with these seep-associated ecosystems, and to understand their</w:t>
            </w:r>
            <w:r>
              <w:rPr>
                <w:kern w:val="22"/>
                <w:szCs w:val="22"/>
                <w:shd w:val="clear" w:color="auto" w:fill="FFFFFF"/>
                <w:lang w:val="en-CA"/>
              </w:rPr>
              <w:t xml:space="preserve"> </w:t>
            </w:r>
            <w:r w:rsidRPr="009640D8">
              <w:rPr>
                <w:kern w:val="22"/>
                <w:szCs w:val="22"/>
                <w:shd w:val="clear" w:color="auto" w:fill="FFFFFF"/>
                <w:lang w:val="en-CA"/>
              </w:rPr>
              <w:t>driving forces and functions, using an integrated approach. Several multidisciplinary research cruises to these three areas provided</w:t>
            </w:r>
            <w:r>
              <w:rPr>
                <w:kern w:val="22"/>
                <w:szCs w:val="22"/>
                <w:shd w:val="clear" w:color="auto" w:fill="FFFFFF"/>
                <w:lang w:val="en-CA"/>
              </w:rPr>
              <w:t xml:space="preserve"> </w:t>
            </w:r>
            <w:r w:rsidRPr="009640D8">
              <w:rPr>
                <w:kern w:val="22"/>
                <w:szCs w:val="22"/>
                <w:shd w:val="clear" w:color="auto" w:fill="FFFFFF"/>
                <w:lang w:val="en-CA"/>
              </w:rPr>
              <w:t>evidence of high variability in ecosystem processes and associated biodiversity at different spatial scales, illustrating the “hotspot”</w:t>
            </w:r>
            <w:r>
              <w:rPr>
                <w:kern w:val="22"/>
                <w:szCs w:val="22"/>
                <w:shd w:val="clear" w:color="auto" w:fill="FFFFFF"/>
                <w:lang w:val="en-CA"/>
              </w:rPr>
              <w:t xml:space="preserve"> </w:t>
            </w:r>
            <w:r w:rsidRPr="009640D8">
              <w:rPr>
                <w:kern w:val="22"/>
                <w:szCs w:val="22"/>
                <w:shd w:val="clear" w:color="auto" w:fill="FFFFFF"/>
                <w:lang w:val="en-CA"/>
              </w:rPr>
              <w:t xml:space="preserve">nature of these </w:t>
            </w:r>
            <w:proofErr w:type="gramStart"/>
            <w:r w:rsidRPr="009640D8">
              <w:rPr>
                <w:kern w:val="22"/>
                <w:szCs w:val="22"/>
                <w:shd w:val="clear" w:color="auto" w:fill="FFFFFF"/>
                <w:lang w:val="en-CA"/>
              </w:rPr>
              <w:t>deep water</w:t>
            </w:r>
            <w:proofErr w:type="gramEnd"/>
            <w:r w:rsidRPr="009640D8">
              <w:rPr>
                <w:kern w:val="22"/>
                <w:szCs w:val="22"/>
                <w:shd w:val="clear" w:color="auto" w:fill="FFFFFF"/>
                <w:lang w:val="en-CA"/>
              </w:rPr>
              <w:t xml:space="preserve"> systems.</w:t>
            </w:r>
          </w:p>
        </w:tc>
      </w:tr>
      <w:tr w:rsidR="00A37492" w:rsidRPr="00A14FEC" w14:paraId="4C7A52E6" w14:textId="77777777" w:rsidTr="00261CB9">
        <w:tc>
          <w:tcPr>
            <w:tcW w:w="12577" w:type="dxa"/>
            <w:gridSpan w:val="3"/>
            <w:shd w:val="clear" w:color="auto" w:fill="auto"/>
            <w:vAlign w:val="center"/>
          </w:tcPr>
          <w:p w14:paraId="328C53DF" w14:textId="11B9DC1D" w:rsidR="00A37492" w:rsidRPr="00C21954" w:rsidRDefault="00A37492" w:rsidP="00A37492">
            <w:pPr>
              <w:autoSpaceDE w:val="0"/>
              <w:autoSpaceDN w:val="0"/>
              <w:adjustRightInd w:val="0"/>
              <w:jc w:val="center"/>
              <w:rPr>
                <w:kern w:val="22"/>
                <w:szCs w:val="22"/>
                <w:shd w:val="clear" w:color="auto" w:fill="FFFFFF"/>
                <w:lang w:val="en-CA"/>
              </w:rPr>
            </w:pPr>
            <w:r w:rsidRPr="007962C0">
              <w:rPr>
                <w:b/>
                <w:lang w:val="en-CA"/>
              </w:rPr>
              <w:lastRenderedPageBreak/>
              <w:t>Hatton Rockfall Plateau</w:t>
            </w:r>
          </w:p>
        </w:tc>
      </w:tr>
      <w:tr w:rsidR="00A87775" w:rsidRPr="00A14FEC" w14:paraId="4BE812B9" w14:textId="77777777" w:rsidTr="00261CB9">
        <w:tc>
          <w:tcPr>
            <w:tcW w:w="1597" w:type="dxa"/>
            <w:vMerge w:val="restart"/>
            <w:shd w:val="clear" w:color="auto" w:fill="auto"/>
            <w:vAlign w:val="center"/>
          </w:tcPr>
          <w:p w14:paraId="1E922464" w14:textId="1EBAD871" w:rsidR="00A87775" w:rsidRPr="00A14FEC" w:rsidDel="00692146" w:rsidRDefault="00F212BB" w:rsidP="00E623B1">
            <w:pPr>
              <w:jc w:val="left"/>
              <w:rPr>
                <w:b/>
                <w:kern w:val="22"/>
                <w:szCs w:val="22"/>
                <w:lang w:val="en-CA"/>
              </w:rPr>
            </w:pPr>
            <w:r>
              <w:rPr>
                <w:b/>
                <w:kern w:val="22"/>
                <w:szCs w:val="22"/>
                <w:lang w:val="en-CA"/>
              </w:rPr>
              <w:t>EU Horizon 2020 ATLAS project and Global Ocean Biodiversity Initiative</w:t>
            </w:r>
          </w:p>
        </w:tc>
        <w:tc>
          <w:tcPr>
            <w:tcW w:w="3690" w:type="dxa"/>
            <w:shd w:val="clear" w:color="auto" w:fill="auto"/>
          </w:tcPr>
          <w:p w14:paraId="678ADFD3" w14:textId="127B103E" w:rsidR="00A87775" w:rsidRDefault="00115753" w:rsidP="00BF4F25">
            <w:pPr>
              <w:autoSpaceDE w:val="0"/>
              <w:autoSpaceDN w:val="0"/>
              <w:adjustRightInd w:val="0"/>
              <w:jc w:val="left"/>
              <w:rPr>
                <w:lang w:val="en-CA"/>
              </w:rPr>
            </w:pPr>
            <w:hyperlink r:id="rId63" w:history="1">
              <w:r w:rsidR="00A87775" w:rsidRPr="00AA30D9">
                <w:rPr>
                  <w:rStyle w:val="Hyperlink"/>
                  <w:sz w:val="22"/>
                  <w:lang w:val="en-CA"/>
                </w:rPr>
                <w:t>ATLAS Deliverable 2.3: Community respiration rates, biogeochemical characteristics of organic matter and fauna at ATLAS Case Study Sites</w:t>
              </w:r>
              <w:r w:rsidR="00A87775">
                <w:rPr>
                  <w:rStyle w:val="Hyperlink"/>
                  <w:sz w:val="22"/>
                  <w:lang w:val="en-CA"/>
                </w:rPr>
                <w:t xml:space="preserve">, </w:t>
              </w:r>
              <w:r w:rsidR="00A87775" w:rsidRPr="00291E09">
                <w:rPr>
                  <w:rStyle w:val="Hyperlink"/>
                  <w:sz w:val="22"/>
                  <w:lang w:val="en-CA"/>
                </w:rPr>
                <w:t>Wolff</w:t>
              </w:r>
              <w:r w:rsidR="00A87775">
                <w:rPr>
                  <w:rStyle w:val="Hyperlink"/>
                  <w:sz w:val="22"/>
                  <w:lang w:val="en-CA"/>
                </w:rPr>
                <w:t>, G. et al., 2019</w:t>
              </w:r>
              <w:r w:rsidR="00A87775" w:rsidRPr="00AA30D9">
                <w:rPr>
                  <w:rStyle w:val="Hyperlink"/>
                  <w:sz w:val="22"/>
                  <w:lang w:val="en-CA"/>
                </w:rPr>
                <w:t>.</w:t>
              </w:r>
            </w:hyperlink>
          </w:p>
        </w:tc>
        <w:tc>
          <w:tcPr>
            <w:tcW w:w="7290" w:type="dxa"/>
            <w:shd w:val="clear" w:color="auto" w:fill="auto"/>
          </w:tcPr>
          <w:p w14:paraId="55B99724" w14:textId="118FF4A5" w:rsidR="00A87775" w:rsidRPr="00C21954" w:rsidRDefault="00A87775" w:rsidP="00AC77F3">
            <w:pPr>
              <w:autoSpaceDE w:val="0"/>
              <w:autoSpaceDN w:val="0"/>
              <w:adjustRightInd w:val="0"/>
              <w:jc w:val="left"/>
              <w:rPr>
                <w:kern w:val="22"/>
                <w:szCs w:val="22"/>
                <w:shd w:val="clear" w:color="auto" w:fill="FFFFFF"/>
                <w:lang w:val="en-CA"/>
              </w:rPr>
            </w:pPr>
            <w:r w:rsidRPr="00BF4F25">
              <w:rPr>
                <w:kern w:val="22"/>
                <w:szCs w:val="22"/>
                <w:shd w:val="clear" w:color="auto" w:fill="FFFFFF"/>
                <w:lang w:val="en-CA"/>
              </w:rPr>
              <w:t>The overall aim of this deliverable is to further knowledge of the functioning of cold-water corals</w:t>
            </w:r>
            <w:r>
              <w:rPr>
                <w:kern w:val="22"/>
                <w:szCs w:val="22"/>
                <w:shd w:val="clear" w:color="auto" w:fill="FFFFFF"/>
                <w:lang w:val="en-CA"/>
              </w:rPr>
              <w:t xml:space="preserve"> </w:t>
            </w:r>
            <w:r w:rsidRPr="00BF4F25">
              <w:rPr>
                <w:kern w:val="22"/>
                <w:szCs w:val="22"/>
                <w:shd w:val="clear" w:color="auto" w:fill="FFFFFF"/>
                <w:lang w:val="en-CA"/>
              </w:rPr>
              <w:t xml:space="preserve">(CWCs), including reefs and </w:t>
            </w:r>
            <w:proofErr w:type="spellStart"/>
            <w:r w:rsidRPr="00BF4F25">
              <w:rPr>
                <w:kern w:val="22"/>
                <w:szCs w:val="22"/>
                <w:shd w:val="clear" w:color="auto" w:fill="FFFFFF"/>
                <w:lang w:val="en-CA"/>
              </w:rPr>
              <w:t>octacorals</w:t>
            </w:r>
            <w:proofErr w:type="spellEnd"/>
            <w:r w:rsidRPr="00BF4F25">
              <w:rPr>
                <w:kern w:val="22"/>
                <w:szCs w:val="22"/>
                <w:shd w:val="clear" w:color="auto" w:fill="FFFFFF"/>
                <w:lang w:val="en-CA"/>
              </w:rPr>
              <w:t xml:space="preserve"> as well as sponge ground ecosystems, by determining their</w:t>
            </w:r>
            <w:r w:rsidR="00AC77F3">
              <w:rPr>
                <w:kern w:val="22"/>
                <w:szCs w:val="22"/>
                <w:shd w:val="clear" w:color="auto" w:fill="FFFFFF"/>
                <w:lang w:val="en-CA"/>
              </w:rPr>
              <w:t xml:space="preserve"> </w:t>
            </w:r>
            <w:r w:rsidRPr="00BF4F25">
              <w:rPr>
                <w:kern w:val="22"/>
                <w:szCs w:val="22"/>
                <w:shd w:val="clear" w:color="auto" w:fill="FFFFFF"/>
                <w:lang w:val="en-CA"/>
              </w:rPr>
              <w:t>overall contribution to the respiration and turnover of organic matter (OM) reaching the sea floor.</w:t>
            </w:r>
            <w:r>
              <w:rPr>
                <w:kern w:val="22"/>
                <w:szCs w:val="22"/>
                <w:shd w:val="clear" w:color="auto" w:fill="FFFFFF"/>
                <w:lang w:val="en-CA"/>
              </w:rPr>
              <w:t xml:space="preserve"> </w:t>
            </w:r>
            <w:r w:rsidRPr="00BF4F25">
              <w:rPr>
                <w:kern w:val="22"/>
                <w:szCs w:val="22"/>
                <w:shd w:val="clear" w:color="auto" w:fill="FFFFFF"/>
                <w:lang w:val="en-CA"/>
              </w:rPr>
              <w:t>Furthermore, baseline knowledge of the nature of the food supply that fuels the ecosystems is critical</w:t>
            </w:r>
            <w:r w:rsidR="00AC77F3">
              <w:rPr>
                <w:kern w:val="22"/>
                <w:szCs w:val="22"/>
                <w:shd w:val="clear" w:color="auto" w:fill="FFFFFF"/>
                <w:lang w:val="en-CA"/>
              </w:rPr>
              <w:t xml:space="preserve"> </w:t>
            </w:r>
            <w:r w:rsidRPr="00BF4F25">
              <w:rPr>
                <w:kern w:val="22"/>
                <w:szCs w:val="22"/>
                <w:shd w:val="clear" w:color="auto" w:fill="FFFFFF"/>
                <w:lang w:val="en-CA"/>
              </w:rPr>
              <w:t>in knowing how they will respond to changing oceanic conditions and productivity.</w:t>
            </w:r>
          </w:p>
        </w:tc>
      </w:tr>
      <w:tr w:rsidR="00A87775" w:rsidRPr="00A14FEC" w14:paraId="2698FA11" w14:textId="77777777" w:rsidTr="00261CB9">
        <w:tc>
          <w:tcPr>
            <w:tcW w:w="1597" w:type="dxa"/>
            <w:vMerge/>
            <w:shd w:val="clear" w:color="auto" w:fill="auto"/>
            <w:vAlign w:val="center"/>
          </w:tcPr>
          <w:p w14:paraId="39CE4121" w14:textId="77777777" w:rsidR="00A87775" w:rsidRPr="00A14FEC" w:rsidDel="00692146" w:rsidRDefault="00A87775" w:rsidP="00E623B1">
            <w:pPr>
              <w:jc w:val="left"/>
              <w:rPr>
                <w:b/>
                <w:kern w:val="22"/>
                <w:szCs w:val="22"/>
                <w:lang w:val="en-CA"/>
              </w:rPr>
            </w:pPr>
          </w:p>
        </w:tc>
        <w:tc>
          <w:tcPr>
            <w:tcW w:w="3690" w:type="dxa"/>
            <w:shd w:val="clear" w:color="auto" w:fill="auto"/>
          </w:tcPr>
          <w:p w14:paraId="38A5708C" w14:textId="228ACB12" w:rsidR="00A87775" w:rsidRDefault="00115753" w:rsidP="00AA30D9">
            <w:pPr>
              <w:autoSpaceDE w:val="0"/>
              <w:autoSpaceDN w:val="0"/>
              <w:adjustRightInd w:val="0"/>
              <w:jc w:val="left"/>
              <w:rPr>
                <w:lang w:val="en-CA"/>
              </w:rPr>
            </w:pPr>
            <w:hyperlink r:id="rId64" w:history="1">
              <w:r w:rsidR="00A87775" w:rsidRPr="00AA30D9">
                <w:rPr>
                  <w:rStyle w:val="Hyperlink"/>
                  <w:sz w:val="22"/>
                  <w:lang w:val="en-CA"/>
                </w:rPr>
                <w:t>ATLAS Deliverable 2.4: Water mass properties, hydrodynamic controls and mechanisms of organic matter supply in ATLAS case study areas</w:t>
              </w:r>
              <w:r w:rsidR="00A87775">
                <w:rPr>
                  <w:rStyle w:val="Hyperlink"/>
                  <w:sz w:val="22"/>
                  <w:lang w:val="en-CA"/>
                </w:rPr>
                <w:t xml:space="preserve">, </w:t>
              </w:r>
              <w:proofErr w:type="spellStart"/>
              <w:r w:rsidR="00A87775" w:rsidRPr="00C50111">
                <w:rPr>
                  <w:rStyle w:val="Hyperlink"/>
                  <w:sz w:val="22"/>
                  <w:lang w:val="en-CA"/>
                </w:rPr>
                <w:t>Mohn</w:t>
              </w:r>
              <w:proofErr w:type="spellEnd"/>
              <w:r w:rsidR="00A87775" w:rsidRPr="00C50111">
                <w:rPr>
                  <w:rStyle w:val="Hyperlink"/>
                  <w:sz w:val="22"/>
                  <w:lang w:val="en-CA"/>
                </w:rPr>
                <w:t>,</w:t>
              </w:r>
              <w:r w:rsidR="00A87775">
                <w:rPr>
                  <w:rStyle w:val="Hyperlink"/>
                  <w:sz w:val="22"/>
                  <w:lang w:val="en-CA"/>
                </w:rPr>
                <w:t xml:space="preserve"> C. and</w:t>
              </w:r>
              <w:r w:rsidR="00A87775" w:rsidRPr="00C50111">
                <w:rPr>
                  <w:rStyle w:val="Hyperlink"/>
                  <w:sz w:val="22"/>
                  <w:lang w:val="en-CA"/>
                </w:rPr>
                <w:t xml:space="preserve"> van </w:t>
              </w:r>
              <w:proofErr w:type="spellStart"/>
              <w:r w:rsidR="00A87775" w:rsidRPr="00C50111">
                <w:rPr>
                  <w:rStyle w:val="Hyperlink"/>
                  <w:sz w:val="22"/>
                  <w:lang w:val="en-CA"/>
                </w:rPr>
                <w:t>Oevelen</w:t>
              </w:r>
              <w:proofErr w:type="spellEnd"/>
              <w:r w:rsidR="00A87775">
                <w:rPr>
                  <w:rStyle w:val="Hyperlink"/>
                  <w:sz w:val="22"/>
                  <w:lang w:val="en-CA"/>
                </w:rPr>
                <w:t>, D. 2019.</w:t>
              </w:r>
              <w:r w:rsidR="00A87775" w:rsidRPr="00AA30D9">
                <w:rPr>
                  <w:rStyle w:val="Hyperlink"/>
                  <w:sz w:val="22"/>
                  <w:lang w:val="en-CA"/>
                </w:rPr>
                <w:t xml:space="preserve"> </w:t>
              </w:r>
            </w:hyperlink>
            <w:r w:rsidR="00A87775" w:rsidRPr="00AA30D9">
              <w:rPr>
                <w:lang w:val="en-CA"/>
              </w:rPr>
              <w:t xml:space="preserve"> </w:t>
            </w:r>
          </w:p>
        </w:tc>
        <w:tc>
          <w:tcPr>
            <w:tcW w:w="7290" w:type="dxa"/>
            <w:shd w:val="clear" w:color="auto" w:fill="auto"/>
          </w:tcPr>
          <w:p w14:paraId="5D5F8EC9" w14:textId="00CE9292" w:rsidR="00A87775" w:rsidRDefault="00A87775" w:rsidP="00AA30D9">
            <w:pPr>
              <w:autoSpaceDE w:val="0"/>
              <w:autoSpaceDN w:val="0"/>
              <w:adjustRightInd w:val="0"/>
              <w:jc w:val="left"/>
            </w:pPr>
            <w:r>
              <w:t>Report of the in-</w:t>
            </w:r>
            <w:r>
              <w:rPr>
                <w:rFonts w:ascii="Cambria Math" w:hAnsi="Cambria Math" w:cs="Cambria Math"/>
              </w:rPr>
              <w:t xml:space="preserve"> s</w:t>
            </w:r>
            <w:r>
              <w:t>itu hydrodynamics, abiotic variables, and suspended particles near the seafloor and sedimenting particles from bottom traps to identify organic matter transpo</w:t>
            </w:r>
            <w:r w:rsidR="00AC77F3">
              <w:t>rt pathways for different case-s</w:t>
            </w:r>
            <w:r>
              <w:t>tudy sites and a qualitative comparison with output from the high</w:t>
            </w:r>
            <w:r>
              <w:rPr>
                <w:rFonts w:ascii="Cambria Math" w:hAnsi="Cambria Math" w:cs="Cambria Math"/>
              </w:rPr>
              <w:t>‐</w:t>
            </w:r>
            <w:r>
              <w:t xml:space="preserve"> resolution hydrodynamic models during periods of strong and </w:t>
            </w:r>
            <w:proofErr w:type="gramStart"/>
            <w:r>
              <w:t>weak  AMOC</w:t>
            </w:r>
            <w:proofErr w:type="gramEnd"/>
            <w:r>
              <w:t>. </w:t>
            </w:r>
          </w:p>
          <w:p w14:paraId="3DDB715E" w14:textId="1EAFE7E2" w:rsidR="00A87775" w:rsidRPr="00C21954" w:rsidRDefault="00A87775" w:rsidP="00AA30D9">
            <w:pPr>
              <w:autoSpaceDE w:val="0"/>
              <w:autoSpaceDN w:val="0"/>
              <w:adjustRightInd w:val="0"/>
              <w:jc w:val="left"/>
              <w:rPr>
                <w:kern w:val="22"/>
                <w:szCs w:val="22"/>
                <w:shd w:val="clear" w:color="auto" w:fill="FFFFFF"/>
                <w:lang w:val="en-CA"/>
              </w:rPr>
            </w:pPr>
          </w:p>
        </w:tc>
      </w:tr>
      <w:tr w:rsidR="00A87775" w:rsidRPr="00A14FEC" w14:paraId="403E6341" w14:textId="77777777" w:rsidTr="00261CB9">
        <w:tc>
          <w:tcPr>
            <w:tcW w:w="1597" w:type="dxa"/>
            <w:vMerge/>
            <w:shd w:val="clear" w:color="auto" w:fill="auto"/>
            <w:vAlign w:val="center"/>
          </w:tcPr>
          <w:p w14:paraId="04A3D4F0" w14:textId="77777777" w:rsidR="00A87775" w:rsidRPr="00A14FEC" w:rsidDel="00692146" w:rsidRDefault="00A87775" w:rsidP="00E623B1">
            <w:pPr>
              <w:jc w:val="left"/>
              <w:rPr>
                <w:b/>
                <w:kern w:val="22"/>
                <w:szCs w:val="22"/>
                <w:lang w:val="en-CA"/>
              </w:rPr>
            </w:pPr>
          </w:p>
        </w:tc>
        <w:tc>
          <w:tcPr>
            <w:tcW w:w="3690" w:type="dxa"/>
            <w:shd w:val="clear" w:color="auto" w:fill="auto"/>
          </w:tcPr>
          <w:p w14:paraId="797F7A6C" w14:textId="654D4FA2" w:rsidR="00A87775" w:rsidRPr="00980230" w:rsidRDefault="00A87775" w:rsidP="00144CC3">
            <w:pPr>
              <w:autoSpaceDE w:val="0"/>
              <w:autoSpaceDN w:val="0"/>
              <w:adjustRightInd w:val="0"/>
              <w:jc w:val="left"/>
              <w:rPr>
                <w:rStyle w:val="Hyperlink"/>
                <w:sz w:val="22"/>
                <w:lang w:val="en-CA"/>
              </w:rPr>
            </w:pPr>
            <w:r>
              <w:rPr>
                <w:lang w:val="en-CA"/>
              </w:rPr>
              <w:fldChar w:fldCharType="begin"/>
            </w:r>
            <w:r>
              <w:rPr>
                <w:lang w:val="en-CA"/>
              </w:rPr>
              <w:instrText>HYPERLINK "https://www.cbd.int/doc/c/20de/1657/aca093b85eb7f3165431d91f/hatton-rockfall-plateau-atlas-d3.1-en.pdf"</w:instrText>
            </w:r>
            <w:r>
              <w:rPr>
                <w:lang w:val="en-CA"/>
              </w:rPr>
              <w:fldChar w:fldCharType="separate"/>
            </w:r>
            <w:r w:rsidRPr="00980230">
              <w:rPr>
                <w:rStyle w:val="Hyperlink"/>
                <w:sz w:val="22"/>
                <w:lang w:val="en-CA"/>
              </w:rPr>
              <w:t>ATLAS Deliverable 3.1</w:t>
            </w:r>
          </w:p>
          <w:p w14:paraId="1C2CA5D3" w14:textId="1444C2C9" w:rsidR="00A87775" w:rsidRDefault="00A87775" w:rsidP="00144CC3">
            <w:pPr>
              <w:autoSpaceDE w:val="0"/>
              <w:autoSpaceDN w:val="0"/>
              <w:adjustRightInd w:val="0"/>
              <w:jc w:val="left"/>
              <w:rPr>
                <w:lang w:val="en-CA"/>
              </w:rPr>
            </w:pPr>
            <w:r w:rsidRPr="00980230">
              <w:rPr>
                <w:rStyle w:val="Hyperlink"/>
                <w:sz w:val="22"/>
                <w:lang w:val="en-CA"/>
              </w:rPr>
              <w:t>Good Environmental Status and Biodiversity Assessments, Borja, A., 2018</w:t>
            </w:r>
            <w:r>
              <w:rPr>
                <w:lang w:val="en-CA"/>
              </w:rPr>
              <w:fldChar w:fldCharType="end"/>
            </w:r>
            <w:r w:rsidRPr="00980230">
              <w:rPr>
                <w:lang w:val="en-CA"/>
              </w:rPr>
              <w:t>.</w:t>
            </w:r>
          </w:p>
        </w:tc>
        <w:tc>
          <w:tcPr>
            <w:tcW w:w="7290" w:type="dxa"/>
            <w:shd w:val="clear" w:color="auto" w:fill="auto"/>
          </w:tcPr>
          <w:p w14:paraId="77E250B0" w14:textId="56C15496" w:rsidR="00A87775" w:rsidRPr="00C21954" w:rsidRDefault="00A87775" w:rsidP="009150D9">
            <w:pPr>
              <w:autoSpaceDE w:val="0"/>
              <w:autoSpaceDN w:val="0"/>
              <w:adjustRightInd w:val="0"/>
              <w:jc w:val="left"/>
              <w:rPr>
                <w:kern w:val="22"/>
                <w:szCs w:val="22"/>
                <w:shd w:val="clear" w:color="auto" w:fill="FFFFFF"/>
                <w:lang w:val="en-CA"/>
              </w:rPr>
            </w:pPr>
            <w:r w:rsidRPr="0049794E">
              <w:rPr>
                <w:kern w:val="22"/>
                <w:szCs w:val="22"/>
                <w:shd w:val="clear" w:color="auto" w:fill="FFFFFF"/>
                <w:lang w:val="en-CA"/>
              </w:rPr>
              <w:t>This deliverable aims to explore how best to define Good Environmental Status (GES) for deep-sea</w:t>
            </w:r>
            <w:r>
              <w:rPr>
                <w:kern w:val="22"/>
                <w:szCs w:val="22"/>
                <w:shd w:val="clear" w:color="auto" w:fill="FFFFFF"/>
                <w:lang w:val="en-CA"/>
              </w:rPr>
              <w:t xml:space="preserve"> </w:t>
            </w:r>
            <w:r w:rsidRPr="0049794E">
              <w:rPr>
                <w:kern w:val="22"/>
                <w:szCs w:val="22"/>
                <w:shd w:val="clear" w:color="auto" w:fill="FFFFFF"/>
                <w:lang w:val="en-CA"/>
              </w:rPr>
              <w:t>habitats, to review progress with indicator development for the deep sea, and to explore how better</w:t>
            </w:r>
            <w:r>
              <w:rPr>
                <w:kern w:val="22"/>
                <w:szCs w:val="22"/>
                <w:shd w:val="clear" w:color="auto" w:fill="FFFFFF"/>
                <w:lang w:val="en-CA"/>
              </w:rPr>
              <w:t xml:space="preserve"> </w:t>
            </w:r>
            <w:r w:rsidRPr="0049794E">
              <w:rPr>
                <w:kern w:val="22"/>
                <w:szCs w:val="22"/>
                <w:shd w:val="clear" w:color="auto" w:fill="FFFFFF"/>
                <w:lang w:val="en-CA"/>
              </w:rPr>
              <w:t>to assess GES in the deep sea considering four of the eleven Descriptors included in the Marine</w:t>
            </w:r>
            <w:r>
              <w:rPr>
                <w:kern w:val="22"/>
                <w:szCs w:val="22"/>
                <w:shd w:val="clear" w:color="auto" w:fill="FFFFFF"/>
                <w:lang w:val="en-CA"/>
              </w:rPr>
              <w:t xml:space="preserve"> </w:t>
            </w:r>
            <w:r w:rsidRPr="0049794E">
              <w:rPr>
                <w:kern w:val="22"/>
                <w:szCs w:val="22"/>
                <w:shd w:val="clear" w:color="auto" w:fill="FFFFFF"/>
                <w:lang w:val="en-CA"/>
              </w:rPr>
              <w:t>Strategy Framework Directive (MSFD): D1 Biodiversity, D3 Commercial species, D6 Seafloor integrity</w:t>
            </w:r>
            <w:r>
              <w:rPr>
                <w:kern w:val="22"/>
                <w:szCs w:val="22"/>
                <w:shd w:val="clear" w:color="auto" w:fill="FFFFFF"/>
                <w:lang w:val="en-CA"/>
              </w:rPr>
              <w:t xml:space="preserve"> </w:t>
            </w:r>
            <w:r w:rsidRPr="0049794E">
              <w:rPr>
                <w:kern w:val="22"/>
                <w:szCs w:val="22"/>
                <w:shd w:val="clear" w:color="auto" w:fill="FFFFFF"/>
                <w:lang w:val="en-CA"/>
              </w:rPr>
              <w:t>and D10 Marine Litter</w:t>
            </w:r>
            <w:r>
              <w:rPr>
                <w:kern w:val="22"/>
                <w:szCs w:val="22"/>
                <w:shd w:val="clear" w:color="auto" w:fill="FFFFFF"/>
                <w:lang w:val="en-CA"/>
              </w:rPr>
              <w:t>.</w:t>
            </w:r>
          </w:p>
        </w:tc>
      </w:tr>
      <w:tr w:rsidR="00A87775" w:rsidRPr="00A14FEC" w14:paraId="46370DE4" w14:textId="77777777" w:rsidTr="00261CB9">
        <w:tc>
          <w:tcPr>
            <w:tcW w:w="1597" w:type="dxa"/>
            <w:vMerge/>
            <w:shd w:val="clear" w:color="auto" w:fill="auto"/>
            <w:vAlign w:val="center"/>
          </w:tcPr>
          <w:p w14:paraId="3827F4D3" w14:textId="77777777" w:rsidR="00A87775" w:rsidRPr="00A14FEC" w:rsidDel="00692146" w:rsidRDefault="00A87775" w:rsidP="00E623B1">
            <w:pPr>
              <w:jc w:val="left"/>
              <w:rPr>
                <w:b/>
                <w:kern w:val="22"/>
                <w:szCs w:val="22"/>
                <w:lang w:val="en-CA"/>
              </w:rPr>
            </w:pPr>
          </w:p>
        </w:tc>
        <w:tc>
          <w:tcPr>
            <w:tcW w:w="3690" w:type="dxa"/>
            <w:shd w:val="clear" w:color="auto" w:fill="auto"/>
          </w:tcPr>
          <w:p w14:paraId="3F12D695" w14:textId="188D6F67" w:rsidR="00A87775" w:rsidRPr="003148E4" w:rsidRDefault="00A87775" w:rsidP="007028BC">
            <w:pPr>
              <w:autoSpaceDE w:val="0"/>
              <w:autoSpaceDN w:val="0"/>
              <w:adjustRightInd w:val="0"/>
              <w:jc w:val="left"/>
              <w:rPr>
                <w:rStyle w:val="Hyperlink"/>
                <w:sz w:val="22"/>
                <w:lang w:val="en-CA"/>
              </w:rPr>
            </w:pPr>
            <w:r>
              <w:rPr>
                <w:lang w:val="en-CA"/>
              </w:rPr>
              <w:fldChar w:fldCharType="begin"/>
            </w:r>
            <w:r>
              <w:rPr>
                <w:lang w:val="en-CA"/>
              </w:rPr>
              <w:instrText xml:space="preserve"> HYPERLINK "https://www.cbd.int/doc/c/6c04/b185/6bd8c37f458d16d153d29005/hatton-rockfall-plateau-atlas-d3.2-en.pdf" </w:instrText>
            </w:r>
            <w:r>
              <w:rPr>
                <w:lang w:val="en-CA"/>
              </w:rPr>
              <w:fldChar w:fldCharType="separate"/>
            </w:r>
            <w:r w:rsidRPr="003148E4">
              <w:rPr>
                <w:rStyle w:val="Hyperlink"/>
                <w:sz w:val="22"/>
                <w:lang w:val="en-CA"/>
              </w:rPr>
              <w:t xml:space="preserve">ATLAS Deliverable 3.2  </w:t>
            </w:r>
          </w:p>
          <w:p w14:paraId="50BED9E9" w14:textId="77777777" w:rsidR="00A87775" w:rsidRPr="003148E4" w:rsidRDefault="00A87775" w:rsidP="007028BC">
            <w:pPr>
              <w:autoSpaceDE w:val="0"/>
              <w:autoSpaceDN w:val="0"/>
              <w:adjustRightInd w:val="0"/>
              <w:jc w:val="left"/>
              <w:rPr>
                <w:rStyle w:val="Hyperlink"/>
                <w:sz w:val="22"/>
                <w:lang w:val="en-CA"/>
              </w:rPr>
            </w:pPr>
            <w:r w:rsidRPr="003148E4">
              <w:rPr>
                <w:rStyle w:val="Hyperlink"/>
                <w:sz w:val="22"/>
                <w:lang w:val="en-CA"/>
              </w:rPr>
              <w:t xml:space="preserve">Water masses controls on biodiversity and </w:t>
            </w:r>
          </w:p>
          <w:p w14:paraId="6FE819CB" w14:textId="5A388B30" w:rsidR="00A87775" w:rsidRDefault="00A87775" w:rsidP="007028BC">
            <w:pPr>
              <w:autoSpaceDE w:val="0"/>
              <w:autoSpaceDN w:val="0"/>
              <w:adjustRightInd w:val="0"/>
              <w:jc w:val="left"/>
              <w:rPr>
                <w:lang w:val="en-CA"/>
              </w:rPr>
            </w:pPr>
            <w:r w:rsidRPr="003148E4">
              <w:rPr>
                <w:rStyle w:val="Hyperlink"/>
                <w:sz w:val="22"/>
                <w:lang w:val="en-CA"/>
              </w:rPr>
              <w:t>biogeography, Henry, L-A and Puerta, P. 2019.</w:t>
            </w:r>
            <w:r>
              <w:rPr>
                <w:lang w:val="en-CA"/>
              </w:rPr>
              <w:fldChar w:fldCharType="end"/>
            </w:r>
          </w:p>
        </w:tc>
        <w:tc>
          <w:tcPr>
            <w:tcW w:w="7290" w:type="dxa"/>
            <w:shd w:val="clear" w:color="auto" w:fill="auto"/>
          </w:tcPr>
          <w:p w14:paraId="3632641A" w14:textId="51D6D988" w:rsidR="00A87775" w:rsidRPr="00C21954" w:rsidRDefault="00A87775" w:rsidP="009150D9">
            <w:pPr>
              <w:autoSpaceDE w:val="0"/>
              <w:autoSpaceDN w:val="0"/>
              <w:adjustRightInd w:val="0"/>
              <w:jc w:val="left"/>
              <w:rPr>
                <w:kern w:val="22"/>
                <w:szCs w:val="22"/>
                <w:shd w:val="clear" w:color="auto" w:fill="FFFFFF"/>
                <w:lang w:val="en-CA"/>
              </w:rPr>
            </w:pPr>
            <w:r w:rsidRPr="007028BC">
              <w:rPr>
                <w:kern w:val="22"/>
                <w:szCs w:val="22"/>
                <w:shd w:val="clear" w:color="auto" w:fill="FFFFFF"/>
                <w:lang w:val="en-CA"/>
              </w:rPr>
              <w:t xml:space="preserve">The oceanographic and hydrographic conditions of the North Atlantic are predicted to dramatically change by this century’s end. The Atlantic Meridional Overturning Circulation (AMOC) is anticipated to slow, and many of the waters that currently bathe vulnerable marine </w:t>
            </w:r>
            <w:proofErr w:type="gramStart"/>
            <w:r w:rsidRPr="007028BC">
              <w:rPr>
                <w:kern w:val="22"/>
                <w:szCs w:val="22"/>
                <w:shd w:val="clear" w:color="auto" w:fill="FFFFFF"/>
                <w:lang w:val="en-CA"/>
              </w:rPr>
              <w:t>ecosystems  (</w:t>
            </w:r>
            <w:proofErr w:type="gramEnd"/>
            <w:r w:rsidRPr="007028BC">
              <w:rPr>
                <w:kern w:val="22"/>
                <w:szCs w:val="22"/>
                <w:shd w:val="clear" w:color="auto" w:fill="FFFFFF"/>
                <w:lang w:val="en-CA"/>
              </w:rPr>
              <w:t xml:space="preserve">VMEs)  are  predicted  to  be warmer, have reduced oxygen and food supply, and be more acidic. Among the many ways in which impacts of climate change on VMEs are being studied </w:t>
            </w:r>
            <w:r w:rsidRPr="007028BC">
              <w:rPr>
                <w:kern w:val="22"/>
                <w:szCs w:val="22"/>
                <w:shd w:val="clear" w:color="auto" w:fill="FFFFFF"/>
                <w:lang w:val="en-CA"/>
              </w:rPr>
              <w:lastRenderedPageBreak/>
              <w:t xml:space="preserve">in ATLAS is the empirical approach, whereby effects of </w:t>
            </w:r>
            <w:proofErr w:type="gramStart"/>
            <w:r w:rsidRPr="007028BC">
              <w:rPr>
                <w:kern w:val="22"/>
                <w:szCs w:val="22"/>
                <w:shd w:val="clear" w:color="auto" w:fill="FFFFFF"/>
                <w:lang w:val="en-CA"/>
              </w:rPr>
              <w:t>present day</w:t>
            </w:r>
            <w:proofErr w:type="gramEnd"/>
            <w:r w:rsidRPr="007028BC">
              <w:rPr>
                <w:kern w:val="22"/>
                <w:szCs w:val="22"/>
                <w:shd w:val="clear" w:color="auto" w:fill="FFFFFF"/>
                <w:lang w:val="en-CA"/>
              </w:rPr>
              <w:t xml:space="preserve"> oceanographic variables are directly related to VME biodiversity through systematic review or statistical analyses. Deliverable 3.2 adopts this empirical approach: first, D3.2 reviews what is known about effects of oceanographic variables on VME biodiversity across the North Atlantic to derive a basin</w:t>
            </w:r>
            <w:r w:rsidRPr="007028BC">
              <w:rPr>
                <w:rFonts w:ascii="Cambria Math" w:hAnsi="Cambria Math" w:cs="Cambria Math"/>
                <w:kern w:val="22"/>
                <w:szCs w:val="22"/>
                <w:shd w:val="clear" w:color="auto" w:fill="FFFFFF"/>
                <w:lang w:val="en-CA"/>
              </w:rPr>
              <w:t>‐</w:t>
            </w:r>
            <w:r w:rsidRPr="007028BC">
              <w:rPr>
                <w:kern w:val="22"/>
                <w:szCs w:val="22"/>
                <w:shd w:val="clear" w:color="auto" w:fill="FFFFFF"/>
                <w:lang w:val="en-CA"/>
              </w:rPr>
              <w:t>scale synoptic view of  key  ocean  controls  on  system  biodiversity;  second,  D3.2  examines  the  statistical  significance  of  these variables in selected regional ATLAS Case Studies covering several Exclusive Economic Zones (EEZs) and Areas Beyond National Jurisdiction (ABNJ).</w:t>
            </w:r>
          </w:p>
        </w:tc>
      </w:tr>
      <w:tr w:rsidR="00A87775" w:rsidRPr="00A14FEC" w14:paraId="547FA6EE" w14:textId="77777777" w:rsidTr="00261CB9">
        <w:tc>
          <w:tcPr>
            <w:tcW w:w="1597" w:type="dxa"/>
            <w:vMerge/>
            <w:shd w:val="clear" w:color="auto" w:fill="auto"/>
            <w:vAlign w:val="center"/>
          </w:tcPr>
          <w:p w14:paraId="2470D9BB" w14:textId="77777777" w:rsidR="00A87775" w:rsidRPr="00A14FEC" w:rsidDel="00692146" w:rsidRDefault="00A87775" w:rsidP="00E623B1">
            <w:pPr>
              <w:jc w:val="left"/>
              <w:rPr>
                <w:b/>
                <w:kern w:val="22"/>
                <w:szCs w:val="22"/>
                <w:lang w:val="en-CA"/>
              </w:rPr>
            </w:pPr>
          </w:p>
        </w:tc>
        <w:tc>
          <w:tcPr>
            <w:tcW w:w="3690" w:type="dxa"/>
            <w:shd w:val="clear" w:color="auto" w:fill="auto"/>
          </w:tcPr>
          <w:p w14:paraId="44AA9EB2" w14:textId="380A5ADF" w:rsidR="00A87775" w:rsidRPr="00886F0F" w:rsidRDefault="00A87775" w:rsidP="003148E4">
            <w:pPr>
              <w:autoSpaceDE w:val="0"/>
              <w:autoSpaceDN w:val="0"/>
              <w:adjustRightInd w:val="0"/>
              <w:jc w:val="left"/>
              <w:rPr>
                <w:rStyle w:val="Hyperlink"/>
                <w:sz w:val="22"/>
                <w:lang w:val="en-CA"/>
              </w:rPr>
            </w:pPr>
            <w:r>
              <w:rPr>
                <w:lang w:val="en-CA"/>
              </w:rPr>
              <w:fldChar w:fldCharType="begin"/>
            </w:r>
            <w:r>
              <w:rPr>
                <w:lang w:val="en-CA"/>
              </w:rPr>
              <w:instrText xml:space="preserve"> HYPERLINK "https://www.cbd.int/doc/c/6bfb/b8f5/53b4a625a33821c4eacbc2c8/hatton-rockfall-plateau-atlas-d3.3-en.pdf" </w:instrText>
            </w:r>
            <w:r>
              <w:rPr>
                <w:lang w:val="en-CA"/>
              </w:rPr>
              <w:fldChar w:fldCharType="separate"/>
            </w:r>
            <w:proofErr w:type="spellStart"/>
            <w:r w:rsidRPr="00886F0F">
              <w:rPr>
                <w:rStyle w:val="Hyperlink"/>
                <w:sz w:val="22"/>
                <w:lang w:val="en-CA"/>
              </w:rPr>
              <w:t>Morato</w:t>
            </w:r>
            <w:proofErr w:type="spellEnd"/>
            <w:r w:rsidRPr="00886F0F">
              <w:rPr>
                <w:rStyle w:val="Hyperlink"/>
                <w:sz w:val="22"/>
                <w:lang w:val="en-CA"/>
              </w:rPr>
              <w:t>, T., et al. 2019. Atlas Deliverable D3.3:</w:t>
            </w:r>
          </w:p>
          <w:p w14:paraId="162C833E" w14:textId="6096DA25" w:rsidR="00A87775" w:rsidRPr="00886F0F" w:rsidRDefault="00A87775" w:rsidP="003148E4">
            <w:pPr>
              <w:autoSpaceDE w:val="0"/>
              <w:autoSpaceDN w:val="0"/>
              <w:adjustRightInd w:val="0"/>
              <w:jc w:val="left"/>
              <w:rPr>
                <w:rStyle w:val="Hyperlink"/>
                <w:sz w:val="22"/>
                <w:lang w:val="en-CA"/>
              </w:rPr>
            </w:pPr>
            <w:r w:rsidRPr="00886F0F">
              <w:rPr>
                <w:rStyle w:val="Hyperlink"/>
                <w:sz w:val="22"/>
                <w:lang w:val="en-CA"/>
              </w:rPr>
              <w:t>Biodiversity, biogeography and GOODS</w:t>
            </w:r>
          </w:p>
          <w:p w14:paraId="44B39B4B" w14:textId="77777777" w:rsidR="00A87775" w:rsidRPr="00886F0F" w:rsidRDefault="00A87775" w:rsidP="003148E4">
            <w:pPr>
              <w:autoSpaceDE w:val="0"/>
              <w:autoSpaceDN w:val="0"/>
              <w:adjustRightInd w:val="0"/>
              <w:jc w:val="left"/>
              <w:rPr>
                <w:rStyle w:val="Hyperlink"/>
                <w:sz w:val="22"/>
                <w:lang w:val="en-CA"/>
              </w:rPr>
            </w:pPr>
            <w:r w:rsidRPr="00886F0F">
              <w:rPr>
                <w:rStyle w:val="Hyperlink"/>
                <w:sz w:val="22"/>
                <w:lang w:val="en-CA"/>
              </w:rPr>
              <w:t>classification system under current climate</w:t>
            </w:r>
          </w:p>
          <w:p w14:paraId="185D9A53" w14:textId="2370E450" w:rsidR="00A87775" w:rsidRDefault="00A87775" w:rsidP="003148E4">
            <w:pPr>
              <w:autoSpaceDE w:val="0"/>
              <w:autoSpaceDN w:val="0"/>
              <w:adjustRightInd w:val="0"/>
              <w:jc w:val="left"/>
              <w:rPr>
                <w:lang w:val="en-CA"/>
              </w:rPr>
            </w:pPr>
            <w:r w:rsidRPr="00886F0F">
              <w:rPr>
                <w:rStyle w:val="Hyperlink"/>
                <w:sz w:val="22"/>
                <w:lang w:val="en-CA"/>
              </w:rPr>
              <w:t>conditions and future IPCC scenarios.</w:t>
            </w:r>
            <w:r>
              <w:rPr>
                <w:lang w:val="en-CA"/>
              </w:rPr>
              <w:fldChar w:fldCharType="end"/>
            </w:r>
            <w:r>
              <w:rPr>
                <w:lang w:val="en-CA"/>
              </w:rPr>
              <w:t xml:space="preserve"> </w:t>
            </w:r>
          </w:p>
        </w:tc>
        <w:tc>
          <w:tcPr>
            <w:tcW w:w="7290" w:type="dxa"/>
            <w:shd w:val="clear" w:color="auto" w:fill="auto"/>
          </w:tcPr>
          <w:p w14:paraId="28F512E7" w14:textId="77777777" w:rsidR="00A87775" w:rsidRDefault="00A87775" w:rsidP="001E0169">
            <w:pPr>
              <w:autoSpaceDE w:val="0"/>
              <w:autoSpaceDN w:val="0"/>
              <w:adjustRightInd w:val="0"/>
              <w:jc w:val="left"/>
              <w:rPr>
                <w:kern w:val="22"/>
                <w:szCs w:val="22"/>
                <w:shd w:val="clear" w:color="auto" w:fill="FFFFFF"/>
                <w:lang w:val="en-CA"/>
              </w:rPr>
            </w:pPr>
            <w:r w:rsidRPr="00137502">
              <w:rPr>
                <w:kern w:val="22"/>
                <w:szCs w:val="22"/>
                <w:shd w:val="clear" w:color="auto" w:fill="FFFFFF"/>
                <w:lang w:val="en-CA"/>
              </w:rPr>
              <w:t>In this deliverable, ATLAS used a combination of techniques, along with the best available information</w:t>
            </w:r>
            <w:r>
              <w:rPr>
                <w:kern w:val="22"/>
                <w:szCs w:val="22"/>
                <w:shd w:val="clear" w:color="auto" w:fill="FFFFFF"/>
                <w:lang w:val="en-CA"/>
              </w:rPr>
              <w:t xml:space="preserve"> </w:t>
            </w:r>
            <w:r w:rsidRPr="00137502">
              <w:rPr>
                <w:kern w:val="22"/>
                <w:szCs w:val="22"/>
                <w:shd w:val="clear" w:color="auto" w:fill="FFFFFF"/>
                <w:lang w:val="en-CA"/>
              </w:rPr>
              <w:t>along with knowledge developments made by WP1 and WP2 and new data gathered by WP3 to</w:t>
            </w:r>
            <w:r>
              <w:rPr>
                <w:kern w:val="22"/>
                <w:szCs w:val="22"/>
                <w:shd w:val="clear" w:color="auto" w:fill="FFFFFF"/>
                <w:lang w:val="en-CA"/>
              </w:rPr>
              <w:t xml:space="preserve"> </w:t>
            </w:r>
            <w:r w:rsidRPr="00137502">
              <w:rPr>
                <w:kern w:val="22"/>
                <w:szCs w:val="22"/>
                <w:shd w:val="clear" w:color="auto" w:fill="FFFFFF"/>
                <w:lang w:val="en-CA"/>
              </w:rPr>
              <w:t xml:space="preserve">improve the understanding of deep-sea the biodiversity and biogeographic patterns of sensitive </w:t>
            </w:r>
            <w:proofErr w:type="spellStart"/>
            <w:r w:rsidRPr="00137502">
              <w:rPr>
                <w:kern w:val="22"/>
                <w:szCs w:val="22"/>
                <w:shd w:val="clear" w:color="auto" w:fill="FFFFFF"/>
                <w:lang w:val="en-CA"/>
              </w:rPr>
              <w:t>deepwater</w:t>
            </w:r>
            <w:proofErr w:type="spellEnd"/>
            <w:r w:rsidRPr="00137502">
              <w:rPr>
                <w:kern w:val="22"/>
                <w:szCs w:val="22"/>
                <w:shd w:val="clear" w:color="auto" w:fill="FFFFFF"/>
                <w:lang w:val="en-CA"/>
              </w:rPr>
              <w:t xml:space="preserve"> ecosystems and deep-sea fish in the North Atlantic and forecast changes under IPCC 21st century</w:t>
            </w:r>
            <w:r>
              <w:rPr>
                <w:kern w:val="22"/>
                <w:szCs w:val="22"/>
                <w:shd w:val="clear" w:color="auto" w:fill="FFFFFF"/>
                <w:lang w:val="en-CA"/>
              </w:rPr>
              <w:t xml:space="preserve"> </w:t>
            </w:r>
            <w:r w:rsidRPr="00137502">
              <w:rPr>
                <w:kern w:val="22"/>
                <w:szCs w:val="22"/>
                <w:shd w:val="clear" w:color="auto" w:fill="FFFFFF"/>
                <w:lang w:val="en-CA"/>
              </w:rPr>
              <w:t>scenarios of water mass structure and ocean currents.</w:t>
            </w:r>
          </w:p>
          <w:p w14:paraId="59F62F41" w14:textId="49B11164" w:rsidR="00A87775" w:rsidRPr="00C21954" w:rsidRDefault="00A87775" w:rsidP="001E0169">
            <w:pPr>
              <w:autoSpaceDE w:val="0"/>
              <w:autoSpaceDN w:val="0"/>
              <w:adjustRightInd w:val="0"/>
              <w:jc w:val="left"/>
              <w:rPr>
                <w:kern w:val="22"/>
                <w:szCs w:val="22"/>
                <w:shd w:val="clear" w:color="auto" w:fill="FFFFFF"/>
                <w:lang w:val="en-CA"/>
              </w:rPr>
            </w:pPr>
          </w:p>
        </w:tc>
      </w:tr>
      <w:tr w:rsidR="00A87775" w:rsidRPr="00A14FEC" w14:paraId="34223589" w14:textId="77777777" w:rsidTr="00261CB9">
        <w:tc>
          <w:tcPr>
            <w:tcW w:w="1597" w:type="dxa"/>
            <w:vMerge/>
            <w:shd w:val="clear" w:color="auto" w:fill="auto"/>
            <w:vAlign w:val="center"/>
          </w:tcPr>
          <w:p w14:paraId="2B1B990F" w14:textId="77777777" w:rsidR="00A87775" w:rsidRPr="00A14FEC" w:rsidDel="00692146" w:rsidRDefault="00A87775" w:rsidP="00E623B1">
            <w:pPr>
              <w:jc w:val="left"/>
              <w:rPr>
                <w:b/>
                <w:kern w:val="22"/>
                <w:szCs w:val="22"/>
                <w:lang w:val="en-CA"/>
              </w:rPr>
            </w:pPr>
          </w:p>
        </w:tc>
        <w:tc>
          <w:tcPr>
            <w:tcW w:w="3690" w:type="dxa"/>
            <w:shd w:val="clear" w:color="auto" w:fill="auto"/>
          </w:tcPr>
          <w:p w14:paraId="640649CD" w14:textId="4D0867CB" w:rsidR="00A87775" w:rsidRPr="00886F0F" w:rsidRDefault="00A87775" w:rsidP="00084B9A">
            <w:pPr>
              <w:autoSpaceDE w:val="0"/>
              <w:autoSpaceDN w:val="0"/>
              <w:adjustRightInd w:val="0"/>
              <w:jc w:val="left"/>
              <w:rPr>
                <w:rStyle w:val="Hyperlink"/>
                <w:sz w:val="22"/>
                <w:lang w:val="en-CA"/>
              </w:rPr>
            </w:pPr>
            <w:r>
              <w:rPr>
                <w:lang w:val="en-CA"/>
              </w:rPr>
              <w:fldChar w:fldCharType="begin"/>
            </w:r>
            <w:r>
              <w:rPr>
                <w:lang w:val="en-CA"/>
              </w:rPr>
              <w:instrText xml:space="preserve"> HYPERLINK "https://www.cbd.int/doc/c/8e92/6473/f6844b8ccc7d40bee7e9e870/hatton-rockfall-plateau-atlas-d3.4-en.pdf" </w:instrText>
            </w:r>
            <w:r>
              <w:rPr>
                <w:lang w:val="en-CA"/>
              </w:rPr>
              <w:fldChar w:fldCharType="separate"/>
            </w:r>
            <w:r w:rsidRPr="00886F0F">
              <w:rPr>
                <w:rStyle w:val="Hyperlink"/>
                <w:sz w:val="22"/>
                <w:lang w:val="en-CA"/>
              </w:rPr>
              <w:t>Combes, M. 2019. Deliverable 3.4 - Conservation Management Issues in ATLAS</w:t>
            </w:r>
          </w:p>
          <w:p w14:paraId="604A1AD5" w14:textId="77777777" w:rsidR="00A87775" w:rsidRPr="00886F0F" w:rsidRDefault="00A87775" w:rsidP="00084B9A">
            <w:pPr>
              <w:autoSpaceDE w:val="0"/>
              <w:autoSpaceDN w:val="0"/>
              <w:adjustRightInd w:val="0"/>
              <w:jc w:val="left"/>
              <w:rPr>
                <w:rStyle w:val="Hyperlink"/>
                <w:sz w:val="22"/>
                <w:lang w:val="en-CA"/>
              </w:rPr>
            </w:pPr>
            <w:r w:rsidRPr="00886F0F">
              <w:rPr>
                <w:rStyle w:val="Hyperlink"/>
                <w:sz w:val="22"/>
                <w:lang w:val="en-CA"/>
              </w:rPr>
              <w:t>Basin-scale systematic conservation planning:</w:t>
            </w:r>
          </w:p>
          <w:p w14:paraId="5CCBA9CB" w14:textId="61FABEDC" w:rsidR="00A87775" w:rsidRDefault="00A87775" w:rsidP="00084B9A">
            <w:pPr>
              <w:autoSpaceDE w:val="0"/>
              <w:autoSpaceDN w:val="0"/>
              <w:adjustRightInd w:val="0"/>
              <w:jc w:val="left"/>
              <w:rPr>
                <w:lang w:val="en-CA"/>
              </w:rPr>
            </w:pPr>
            <w:r w:rsidRPr="00886F0F">
              <w:rPr>
                <w:rStyle w:val="Hyperlink"/>
                <w:sz w:val="22"/>
                <w:lang w:val="en-CA"/>
              </w:rPr>
              <w:t>identifying suitable networks for VMEs protection,</w:t>
            </w:r>
            <w:r>
              <w:rPr>
                <w:lang w:val="en-CA"/>
              </w:rPr>
              <w:fldChar w:fldCharType="end"/>
            </w:r>
            <w:r w:rsidRPr="00886F0F">
              <w:rPr>
                <w:lang w:val="en-CA"/>
              </w:rPr>
              <w:t xml:space="preserve"> </w:t>
            </w:r>
          </w:p>
        </w:tc>
        <w:tc>
          <w:tcPr>
            <w:tcW w:w="7290" w:type="dxa"/>
            <w:shd w:val="clear" w:color="auto" w:fill="auto"/>
          </w:tcPr>
          <w:p w14:paraId="424E1CBB" w14:textId="77777777" w:rsidR="00A87775" w:rsidRDefault="00A87775" w:rsidP="005F5BD0">
            <w:pPr>
              <w:autoSpaceDE w:val="0"/>
              <w:autoSpaceDN w:val="0"/>
              <w:adjustRightInd w:val="0"/>
              <w:jc w:val="left"/>
              <w:rPr>
                <w:kern w:val="22"/>
                <w:szCs w:val="22"/>
                <w:shd w:val="clear" w:color="auto" w:fill="FFFFFF"/>
                <w:lang w:val="en-CA"/>
              </w:rPr>
            </w:pPr>
            <w:r w:rsidRPr="005F5BD0">
              <w:rPr>
                <w:kern w:val="22"/>
                <w:szCs w:val="22"/>
                <w:shd w:val="clear" w:color="auto" w:fill="FFFFFF"/>
                <w:lang w:val="en-CA"/>
              </w:rPr>
              <w:t>Based on the best available knowledge collated and produced in the framework</w:t>
            </w:r>
            <w:r>
              <w:rPr>
                <w:kern w:val="22"/>
                <w:szCs w:val="22"/>
                <w:shd w:val="clear" w:color="auto" w:fill="FFFFFF"/>
                <w:lang w:val="en-CA"/>
              </w:rPr>
              <w:t xml:space="preserve"> </w:t>
            </w:r>
            <w:r w:rsidRPr="005F5BD0">
              <w:rPr>
                <w:kern w:val="22"/>
                <w:szCs w:val="22"/>
                <w:shd w:val="clear" w:color="auto" w:fill="FFFFFF"/>
                <w:lang w:val="en-CA"/>
              </w:rPr>
              <w:t>of ATLAS, the objective of the present deliverable was to integrate all available data into a common</w:t>
            </w:r>
            <w:r>
              <w:rPr>
                <w:kern w:val="22"/>
                <w:szCs w:val="22"/>
                <w:shd w:val="clear" w:color="auto" w:fill="FFFFFF"/>
                <w:lang w:val="en-CA"/>
              </w:rPr>
              <w:t xml:space="preserve"> </w:t>
            </w:r>
            <w:r w:rsidRPr="005F5BD0">
              <w:rPr>
                <w:kern w:val="22"/>
                <w:szCs w:val="22"/>
                <w:shd w:val="clear" w:color="auto" w:fill="FFFFFF"/>
                <w:lang w:val="en-CA"/>
              </w:rPr>
              <w:t>analytical framework for systematic conservation planning at the scale of the North Atlantic</w:t>
            </w:r>
            <w:r>
              <w:rPr>
                <w:kern w:val="22"/>
                <w:szCs w:val="22"/>
                <w:shd w:val="clear" w:color="auto" w:fill="FFFFFF"/>
                <w:lang w:val="en-CA"/>
              </w:rPr>
              <w:t>.</w:t>
            </w:r>
          </w:p>
          <w:p w14:paraId="0C3DA651" w14:textId="64BD03F8" w:rsidR="00A87775" w:rsidRPr="00C21954" w:rsidRDefault="00A87775" w:rsidP="005F5BD0">
            <w:pPr>
              <w:autoSpaceDE w:val="0"/>
              <w:autoSpaceDN w:val="0"/>
              <w:adjustRightInd w:val="0"/>
              <w:jc w:val="left"/>
              <w:rPr>
                <w:kern w:val="22"/>
                <w:szCs w:val="22"/>
                <w:shd w:val="clear" w:color="auto" w:fill="FFFFFF"/>
                <w:lang w:val="en-CA"/>
              </w:rPr>
            </w:pPr>
          </w:p>
        </w:tc>
      </w:tr>
      <w:tr w:rsidR="00A87775" w:rsidRPr="00A14FEC" w14:paraId="34387249" w14:textId="77777777" w:rsidTr="00261CB9">
        <w:tc>
          <w:tcPr>
            <w:tcW w:w="1597" w:type="dxa"/>
            <w:vMerge/>
            <w:shd w:val="clear" w:color="auto" w:fill="auto"/>
            <w:vAlign w:val="center"/>
          </w:tcPr>
          <w:p w14:paraId="64E82434" w14:textId="77777777" w:rsidR="00A87775" w:rsidRPr="00A14FEC" w:rsidDel="00692146" w:rsidRDefault="00A87775" w:rsidP="00E623B1">
            <w:pPr>
              <w:jc w:val="left"/>
              <w:rPr>
                <w:b/>
                <w:kern w:val="22"/>
                <w:szCs w:val="22"/>
                <w:lang w:val="en-CA"/>
              </w:rPr>
            </w:pPr>
          </w:p>
        </w:tc>
        <w:tc>
          <w:tcPr>
            <w:tcW w:w="3690" w:type="dxa"/>
            <w:shd w:val="clear" w:color="auto" w:fill="auto"/>
          </w:tcPr>
          <w:p w14:paraId="38C1C817" w14:textId="7609BC91" w:rsidR="00A87775" w:rsidRDefault="00115753">
            <w:pPr>
              <w:autoSpaceDE w:val="0"/>
              <w:autoSpaceDN w:val="0"/>
              <w:adjustRightInd w:val="0"/>
              <w:jc w:val="left"/>
              <w:rPr>
                <w:lang w:val="en-CA"/>
              </w:rPr>
            </w:pPr>
            <w:hyperlink r:id="rId65" w:history="1">
              <w:r w:rsidR="00A87775" w:rsidRPr="00520B6C">
                <w:rPr>
                  <w:rStyle w:val="Hyperlink"/>
                  <w:sz w:val="22"/>
                </w:rPr>
                <w:t>Appendix of the Atlas Deliverable 3.4</w:t>
              </w:r>
            </w:hyperlink>
          </w:p>
        </w:tc>
        <w:tc>
          <w:tcPr>
            <w:tcW w:w="7290" w:type="dxa"/>
            <w:shd w:val="clear" w:color="auto" w:fill="auto"/>
          </w:tcPr>
          <w:p w14:paraId="759809CD" w14:textId="77777777" w:rsidR="00A87775" w:rsidRDefault="00A87775" w:rsidP="00C21954">
            <w:pPr>
              <w:autoSpaceDE w:val="0"/>
              <w:autoSpaceDN w:val="0"/>
              <w:adjustRightInd w:val="0"/>
              <w:jc w:val="left"/>
              <w:rPr>
                <w:kern w:val="22"/>
                <w:szCs w:val="22"/>
                <w:shd w:val="clear" w:color="auto" w:fill="FFFFFF"/>
                <w:lang w:val="en-CA"/>
              </w:rPr>
            </w:pPr>
            <w:r>
              <w:rPr>
                <w:kern w:val="22"/>
                <w:szCs w:val="22"/>
                <w:shd w:val="clear" w:color="auto" w:fill="FFFFFF"/>
                <w:lang w:val="en-CA"/>
              </w:rPr>
              <w:t>Appendices to the above deliverable.</w:t>
            </w:r>
          </w:p>
          <w:p w14:paraId="7D25F517" w14:textId="0F52C68F" w:rsidR="00A87775" w:rsidRPr="00C21954" w:rsidRDefault="00A87775" w:rsidP="00C21954">
            <w:pPr>
              <w:autoSpaceDE w:val="0"/>
              <w:autoSpaceDN w:val="0"/>
              <w:adjustRightInd w:val="0"/>
              <w:jc w:val="left"/>
              <w:rPr>
                <w:kern w:val="22"/>
                <w:szCs w:val="22"/>
                <w:shd w:val="clear" w:color="auto" w:fill="FFFFFF"/>
                <w:lang w:val="en-CA"/>
              </w:rPr>
            </w:pPr>
          </w:p>
        </w:tc>
      </w:tr>
      <w:tr w:rsidR="00A87775" w:rsidRPr="00A14FEC" w14:paraId="441B7C7E" w14:textId="77777777" w:rsidTr="00261CB9">
        <w:tc>
          <w:tcPr>
            <w:tcW w:w="1597" w:type="dxa"/>
            <w:vMerge/>
            <w:shd w:val="clear" w:color="auto" w:fill="auto"/>
            <w:vAlign w:val="center"/>
          </w:tcPr>
          <w:p w14:paraId="30394252" w14:textId="77777777" w:rsidR="00A87775" w:rsidRPr="003122FC" w:rsidDel="00692146" w:rsidRDefault="00A87775" w:rsidP="00E623B1">
            <w:pPr>
              <w:jc w:val="left"/>
              <w:rPr>
                <w:b/>
                <w:kern w:val="22"/>
                <w:szCs w:val="22"/>
                <w:highlight w:val="yellow"/>
                <w:lang w:val="en-CA"/>
              </w:rPr>
            </w:pPr>
          </w:p>
        </w:tc>
        <w:tc>
          <w:tcPr>
            <w:tcW w:w="3690" w:type="dxa"/>
            <w:shd w:val="clear" w:color="auto" w:fill="auto"/>
          </w:tcPr>
          <w:p w14:paraId="1FB20581" w14:textId="5BABCB74" w:rsidR="00A87775" w:rsidRPr="003122FC" w:rsidRDefault="00115753">
            <w:pPr>
              <w:autoSpaceDE w:val="0"/>
              <w:autoSpaceDN w:val="0"/>
              <w:adjustRightInd w:val="0"/>
              <w:jc w:val="left"/>
              <w:rPr>
                <w:highlight w:val="yellow"/>
                <w:lang w:val="en-CA"/>
              </w:rPr>
            </w:pPr>
            <w:hyperlink r:id="rId66" w:history="1">
              <w:r w:rsidR="00A87775" w:rsidRPr="00BF7558">
                <w:rPr>
                  <w:rStyle w:val="Hyperlink"/>
                  <w:sz w:val="22"/>
                </w:rPr>
                <w:t>Bibliography for Hatton-Rockall plateau (Atlas project)</w:t>
              </w:r>
            </w:hyperlink>
          </w:p>
        </w:tc>
        <w:tc>
          <w:tcPr>
            <w:tcW w:w="7290" w:type="dxa"/>
            <w:shd w:val="clear" w:color="auto" w:fill="auto"/>
          </w:tcPr>
          <w:p w14:paraId="0B89E4CE" w14:textId="3DE53551" w:rsidR="00A87775" w:rsidRPr="00C21954" w:rsidRDefault="00A87775" w:rsidP="00C21954">
            <w:pPr>
              <w:autoSpaceDE w:val="0"/>
              <w:autoSpaceDN w:val="0"/>
              <w:adjustRightInd w:val="0"/>
              <w:jc w:val="left"/>
              <w:rPr>
                <w:kern w:val="22"/>
                <w:szCs w:val="22"/>
                <w:shd w:val="clear" w:color="auto" w:fill="FFFFFF"/>
                <w:lang w:val="en-CA"/>
              </w:rPr>
            </w:pPr>
            <w:r>
              <w:t>Bibliography for Hatton-Rockall plateau (Atlas project)</w:t>
            </w:r>
          </w:p>
        </w:tc>
      </w:tr>
      <w:tr w:rsidR="00A87775" w:rsidRPr="00A14FEC" w14:paraId="1F15C4AC" w14:textId="77777777" w:rsidTr="00261CB9">
        <w:tc>
          <w:tcPr>
            <w:tcW w:w="1597" w:type="dxa"/>
            <w:vMerge/>
            <w:shd w:val="clear" w:color="auto" w:fill="auto"/>
            <w:vAlign w:val="center"/>
          </w:tcPr>
          <w:p w14:paraId="5CD8EB2D" w14:textId="77777777" w:rsidR="00A87775" w:rsidRPr="00A14FEC" w:rsidDel="00692146" w:rsidRDefault="00A87775" w:rsidP="00E623B1">
            <w:pPr>
              <w:jc w:val="left"/>
              <w:rPr>
                <w:b/>
                <w:kern w:val="22"/>
                <w:szCs w:val="22"/>
                <w:lang w:val="en-CA"/>
              </w:rPr>
            </w:pPr>
          </w:p>
        </w:tc>
        <w:tc>
          <w:tcPr>
            <w:tcW w:w="3690" w:type="dxa"/>
            <w:shd w:val="clear" w:color="auto" w:fill="auto"/>
          </w:tcPr>
          <w:p w14:paraId="08C31337" w14:textId="05507989" w:rsidR="00A87775" w:rsidRDefault="00115753" w:rsidP="00AC3808">
            <w:pPr>
              <w:autoSpaceDE w:val="0"/>
              <w:autoSpaceDN w:val="0"/>
              <w:adjustRightInd w:val="0"/>
              <w:jc w:val="left"/>
              <w:rPr>
                <w:lang w:val="en-CA"/>
              </w:rPr>
            </w:pPr>
            <w:hyperlink r:id="rId67" w:history="1">
              <w:r w:rsidR="00A87775" w:rsidRPr="00BB2F4D">
                <w:rPr>
                  <w:rStyle w:val="Hyperlink"/>
                  <w:sz w:val="22"/>
                  <w:lang w:val="fr-FR"/>
                </w:rPr>
                <w:t xml:space="preserve">Johnson, D.E., et al. 2019. </w:t>
              </w:r>
              <w:r w:rsidR="00A87775" w:rsidRPr="00886F0F">
                <w:rPr>
                  <w:rStyle w:val="Hyperlink"/>
                  <w:sz w:val="22"/>
                  <w:lang w:val="en-CA"/>
                </w:rPr>
                <w:t xml:space="preserve">Rockall and </w:t>
              </w:r>
              <w:proofErr w:type="gramStart"/>
              <w:r w:rsidR="00A87775" w:rsidRPr="00886F0F">
                <w:rPr>
                  <w:rStyle w:val="Hyperlink"/>
                  <w:sz w:val="22"/>
                  <w:lang w:val="en-CA"/>
                </w:rPr>
                <w:t>Hatton:</w:t>
              </w:r>
              <w:proofErr w:type="gramEnd"/>
              <w:r w:rsidR="00A87775" w:rsidRPr="00886F0F">
                <w:rPr>
                  <w:rStyle w:val="Hyperlink"/>
                  <w:sz w:val="22"/>
                  <w:lang w:val="en-CA"/>
                </w:rPr>
                <w:t xml:space="preserve"> Resolving a Super Wicked Marine Governance Problem in the High Seas of the Northeast Atlantic Ocean, Front. Mar. Sci. 6:69.</w:t>
              </w:r>
            </w:hyperlink>
          </w:p>
        </w:tc>
        <w:tc>
          <w:tcPr>
            <w:tcW w:w="7290" w:type="dxa"/>
            <w:shd w:val="clear" w:color="auto" w:fill="auto"/>
          </w:tcPr>
          <w:p w14:paraId="3EC4CDBE" w14:textId="6E3ACA46" w:rsidR="00A87775" w:rsidRPr="00C21954" w:rsidRDefault="00A87775" w:rsidP="00AC77F3">
            <w:pPr>
              <w:autoSpaceDE w:val="0"/>
              <w:autoSpaceDN w:val="0"/>
              <w:adjustRightInd w:val="0"/>
              <w:jc w:val="left"/>
              <w:rPr>
                <w:kern w:val="22"/>
                <w:szCs w:val="22"/>
                <w:shd w:val="clear" w:color="auto" w:fill="FFFFFF"/>
                <w:lang w:val="en-CA"/>
              </w:rPr>
            </w:pPr>
            <w:r w:rsidRPr="00AC3808">
              <w:rPr>
                <w:kern w:val="22"/>
                <w:szCs w:val="22"/>
                <w:shd w:val="clear" w:color="auto" w:fill="FFFFFF"/>
                <w:lang w:val="en-CA"/>
              </w:rPr>
              <w:t>The Hatton-Rockall plateau in the northeast Atlantic Ocean has long been the subject of</w:t>
            </w:r>
            <w:r>
              <w:rPr>
                <w:kern w:val="22"/>
                <w:szCs w:val="22"/>
                <w:shd w:val="clear" w:color="auto" w:fill="FFFFFF"/>
                <w:lang w:val="en-CA"/>
              </w:rPr>
              <w:t xml:space="preserve"> </w:t>
            </w:r>
            <w:r w:rsidRPr="00AC3808">
              <w:rPr>
                <w:kern w:val="22"/>
                <w:szCs w:val="22"/>
                <w:shd w:val="clear" w:color="auto" w:fill="FFFFFF"/>
                <w:lang w:val="en-CA"/>
              </w:rPr>
              <w:t>interest for fishers, prospectors, conservationists, managers, planners, and politicians.</w:t>
            </w:r>
            <w:r>
              <w:rPr>
                <w:kern w:val="22"/>
                <w:szCs w:val="22"/>
                <w:shd w:val="clear" w:color="auto" w:fill="FFFFFF"/>
                <w:lang w:val="en-CA"/>
              </w:rPr>
              <w:t xml:space="preserve"> </w:t>
            </w:r>
            <w:r w:rsidRPr="00AC3808">
              <w:rPr>
                <w:kern w:val="22"/>
                <w:szCs w:val="22"/>
                <w:shd w:val="clear" w:color="auto" w:fill="FFFFFF"/>
                <w:lang w:val="en-CA"/>
              </w:rPr>
              <w:t>As a feature that straddles national and international waters, it is subject to a</w:t>
            </w:r>
            <w:r>
              <w:rPr>
                <w:kern w:val="22"/>
                <w:szCs w:val="22"/>
                <w:shd w:val="clear" w:color="auto" w:fill="FFFFFF"/>
                <w:lang w:val="en-CA"/>
              </w:rPr>
              <w:t xml:space="preserve"> </w:t>
            </w:r>
            <w:r w:rsidRPr="00AC3808">
              <w:rPr>
                <w:kern w:val="22"/>
                <w:szCs w:val="22"/>
                <w:shd w:val="clear" w:color="auto" w:fill="FFFFFF"/>
                <w:lang w:val="en-CA"/>
              </w:rPr>
              <w:t>multitude of competing and confounding regulations, making the development of a</w:t>
            </w:r>
            <w:r>
              <w:rPr>
                <w:kern w:val="22"/>
                <w:szCs w:val="22"/>
                <w:shd w:val="clear" w:color="auto" w:fill="FFFFFF"/>
                <w:lang w:val="en-CA"/>
              </w:rPr>
              <w:t xml:space="preserve"> </w:t>
            </w:r>
            <w:r w:rsidRPr="00AC3808">
              <w:rPr>
                <w:kern w:val="22"/>
                <w:szCs w:val="22"/>
                <w:shd w:val="clear" w:color="auto" w:fill="FFFFFF"/>
                <w:lang w:val="en-CA"/>
              </w:rPr>
              <w:t>holistic management plan for sustainable use fraught with difficulty. Here, the various</w:t>
            </w:r>
            <w:r>
              <w:rPr>
                <w:kern w:val="22"/>
                <w:szCs w:val="22"/>
                <w:shd w:val="clear" w:color="auto" w:fill="FFFFFF"/>
                <w:lang w:val="en-CA"/>
              </w:rPr>
              <w:t xml:space="preserve"> </w:t>
            </w:r>
            <w:r w:rsidRPr="00AC3808">
              <w:rPr>
                <w:kern w:val="22"/>
                <w:szCs w:val="22"/>
                <w:shd w:val="clear" w:color="auto" w:fill="FFFFFF"/>
                <w:lang w:val="en-CA"/>
              </w:rPr>
              <w:t>stakeholders in the area are collated, together with the rules they have created or</w:t>
            </w:r>
            <w:r>
              <w:rPr>
                <w:kern w:val="22"/>
                <w:szCs w:val="22"/>
                <w:shd w:val="clear" w:color="auto" w:fill="FFFFFF"/>
                <w:lang w:val="en-CA"/>
              </w:rPr>
              <w:t xml:space="preserve"> </w:t>
            </w:r>
            <w:r w:rsidRPr="00AC3808">
              <w:rPr>
                <w:kern w:val="22"/>
                <w:szCs w:val="22"/>
                <w:shd w:val="clear" w:color="auto" w:fill="FFFFFF"/>
                <w:lang w:val="en-CA"/>
              </w:rPr>
              <w:t>must abide by with respect to biodiversity assets, maritime resources, and governance</w:t>
            </w:r>
            <w:r w:rsidR="00AC77F3">
              <w:rPr>
                <w:kern w:val="22"/>
                <w:szCs w:val="22"/>
                <w:shd w:val="clear" w:color="auto" w:fill="FFFFFF"/>
                <w:lang w:val="en-CA"/>
              </w:rPr>
              <w:t xml:space="preserve"> </w:t>
            </w:r>
            <w:r w:rsidRPr="00AC3808">
              <w:rPr>
                <w:kern w:val="22"/>
                <w:szCs w:val="22"/>
                <w:shd w:val="clear" w:color="auto" w:fill="FFFFFF"/>
                <w:lang w:val="en-CA"/>
              </w:rPr>
              <w:t>frameworks. Blue Growth envisages optimal use of sea areas, including potential for</w:t>
            </w:r>
            <w:r>
              <w:rPr>
                <w:kern w:val="22"/>
                <w:szCs w:val="22"/>
                <w:shd w:val="clear" w:color="auto" w:fill="FFFFFF"/>
                <w:lang w:val="en-CA"/>
              </w:rPr>
              <w:t xml:space="preserve"> </w:t>
            </w:r>
            <w:r w:rsidRPr="00AC3808">
              <w:rPr>
                <w:kern w:val="22"/>
                <w:szCs w:val="22"/>
                <w:shd w:val="clear" w:color="auto" w:fill="FFFFFF"/>
                <w:lang w:val="en-CA"/>
              </w:rPr>
              <w:t>additional commercial activities. Current research and stakeholder engagement efforts</w:t>
            </w:r>
            <w:r>
              <w:rPr>
                <w:kern w:val="22"/>
                <w:szCs w:val="22"/>
                <w:shd w:val="clear" w:color="auto" w:fill="FFFFFF"/>
                <w:lang w:val="en-CA"/>
              </w:rPr>
              <w:t xml:space="preserve"> </w:t>
            </w:r>
            <w:r w:rsidRPr="00AC3808">
              <w:rPr>
                <w:kern w:val="22"/>
                <w:szCs w:val="22"/>
                <w:shd w:val="clear" w:color="auto" w:fill="FFFFFF"/>
                <w:lang w:val="en-CA"/>
              </w:rPr>
              <w:t xml:space="preserve">to achieve this </w:t>
            </w:r>
            <w:r w:rsidRPr="00AC3808">
              <w:rPr>
                <w:kern w:val="22"/>
                <w:szCs w:val="22"/>
                <w:shd w:val="clear" w:color="auto" w:fill="FFFFFF"/>
                <w:lang w:val="en-CA"/>
              </w:rPr>
              <w:lastRenderedPageBreak/>
              <w:t>integration are described, and the contribution of the EU-funded ATLAS</w:t>
            </w:r>
            <w:r>
              <w:rPr>
                <w:kern w:val="22"/>
                <w:szCs w:val="22"/>
                <w:shd w:val="clear" w:color="auto" w:fill="FFFFFF"/>
                <w:lang w:val="en-CA"/>
              </w:rPr>
              <w:t xml:space="preserve"> </w:t>
            </w:r>
            <w:r w:rsidRPr="00AC3808">
              <w:rPr>
                <w:kern w:val="22"/>
                <w:szCs w:val="22"/>
                <w:shd w:val="clear" w:color="auto" w:fill="FFFFFF"/>
                <w:lang w:val="en-CA"/>
              </w:rPr>
              <w:t xml:space="preserve">project is analyzed. </w:t>
            </w:r>
            <w:proofErr w:type="gramStart"/>
            <w:r w:rsidRPr="00AC3808">
              <w:rPr>
                <w:kern w:val="22"/>
                <w:szCs w:val="22"/>
                <w:shd w:val="clear" w:color="auto" w:fill="FFFFFF"/>
                <w:lang w:val="en-CA"/>
              </w:rPr>
              <w:t>In particular, more</w:t>
            </w:r>
            <w:proofErr w:type="gramEnd"/>
            <w:r w:rsidRPr="00AC3808">
              <w:rPr>
                <w:kern w:val="22"/>
                <w:szCs w:val="22"/>
                <w:shd w:val="clear" w:color="auto" w:fill="FFFFFF"/>
                <w:lang w:val="en-CA"/>
              </w:rPr>
              <w:t xml:space="preserve"> precise, ground-</w:t>
            </w:r>
            <w:proofErr w:type="spellStart"/>
            <w:r w:rsidRPr="00AC3808">
              <w:rPr>
                <w:kern w:val="22"/>
                <w:szCs w:val="22"/>
                <w:shd w:val="clear" w:color="auto" w:fill="FFFFFF"/>
                <w:lang w:val="en-CA"/>
              </w:rPr>
              <w:t>truthed</w:t>
            </w:r>
            <w:proofErr w:type="spellEnd"/>
            <w:r w:rsidRPr="00AC3808">
              <w:rPr>
                <w:kern w:val="22"/>
                <w:szCs w:val="22"/>
                <w:shd w:val="clear" w:color="auto" w:fill="FFFFFF"/>
                <w:lang w:val="en-CA"/>
              </w:rPr>
              <w:t xml:space="preserve"> information has the</w:t>
            </w:r>
            <w:r>
              <w:rPr>
                <w:kern w:val="22"/>
                <w:szCs w:val="22"/>
                <w:shd w:val="clear" w:color="auto" w:fill="FFFFFF"/>
                <w:lang w:val="en-CA"/>
              </w:rPr>
              <w:t xml:space="preserve"> </w:t>
            </w:r>
            <w:r w:rsidRPr="00AC3808">
              <w:rPr>
                <w:kern w:val="22"/>
                <w:szCs w:val="22"/>
                <w:shd w:val="clear" w:color="auto" w:fill="FFFFFF"/>
                <w:lang w:val="en-CA"/>
              </w:rPr>
              <w:t>potential to inform systematic conservation planning, providing the basis for sustainable</w:t>
            </w:r>
            <w:r w:rsidR="00AC77F3">
              <w:rPr>
                <w:kern w:val="22"/>
                <w:szCs w:val="22"/>
                <w:shd w:val="clear" w:color="auto" w:fill="FFFFFF"/>
                <w:lang w:val="en-CA"/>
              </w:rPr>
              <w:t xml:space="preserve"> </w:t>
            </w:r>
            <w:r w:rsidRPr="00AC3808">
              <w:rPr>
                <w:kern w:val="22"/>
                <w:szCs w:val="22"/>
                <w:shd w:val="clear" w:color="auto" w:fill="FFFFFF"/>
                <w:lang w:val="en-CA"/>
              </w:rPr>
              <w:t>development and improving adaptive management. By scrutinizing and exposing all the</w:t>
            </w:r>
            <w:r>
              <w:rPr>
                <w:kern w:val="22"/>
                <w:szCs w:val="22"/>
                <w:shd w:val="clear" w:color="auto" w:fill="FFFFFF"/>
                <w:lang w:val="en-CA"/>
              </w:rPr>
              <w:t xml:space="preserve"> </w:t>
            </w:r>
            <w:r w:rsidRPr="00AC3808">
              <w:rPr>
                <w:kern w:val="22"/>
                <w:szCs w:val="22"/>
                <w:shd w:val="clear" w:color="auto" w:fill="FFFFFF"/>
                <w:lang w:val="en-CA"/>
              </w:rPr>
              <w:t>elements in this example of a spatially managed area we show how the expectations of</w:t>
            </w:r>
            <w:r>
              <w:rPr>
                <w:kern w:val="22"/>
                <w:szCs w:val="22"/>
                <w:shd w:val="clear" w:color="auto" w:fill="FFFFFF"/>
                <w:lang w:val="en-CA"/>
              </w:rPr>
              <w:t xml:space="preserve"> </w:t>
            </w:r>
            <w:r w:rsidRPr="00AC3808">
              <w:rPr>
                <w:kern w:val="22"/>
                <w:szCs w:val="22"/>
                <w:shd w:val="clear" w:color="auto" w:fill="FFFFFF"/>
                <w:lang w:val="en-CA"/>
              </w:rPr>
              <w:t>each stakeholder can be better managed.</w:t>
            </w:r>
          </w:p>
        </w:tc>
      </w:tr>
      <w:tr w:rsidR="00A87775" w:rsidRPr="00A14FEC" w14:paraId="4E4800A8" w14:textId="77777777" w:rsidTr="00261CB9">
        <w:tc>
          <w:tcPr>
            <w:tcW w:w="1597" w:type="dxa"/>
            <w:vMerge/>
            <w:shd w:val="clear" w:color="auto" w:fill="auto"/>
            <w:vAlign w:val="center"/>
          </w:tcPr>
          <w:p w14:paraId="6BF4E5B3" w14:textId="77777777" w:rsidR="00A87775" w:rsidRPr="00A14FEC" w:rsidDel="00692146" w:rsidRDefault="00A87775" w:rsidP="00E623B1">
            <w:pPr>
              <w:jc w:val="left"/>
              <w:rPr>
                <w:b/>
                <w:kern w:val="22"/>
                <w:szCs w:val="22"/>
                <w:lang w:val="en-CA"/>
              </w:rPr>
            </w:pPr>
          </w:p>
        </w:tc>
        <w:tc>
          <w:tcPr>
            <w:tcW w:w="3690" w:type="dxa"/>
            <w:shd w:val="clear" w:color="auto" w:fill="auto"/>
          </w:tcPr>
          <w:p w14:paraId="2D1CE596" w14:textId="3C1E4DB5" w:rsidR="00A87775" w:rsidRDefault="00115753" w:rsidP="00732A9F">
            <w:pPr>
              <w:autoSpaceDE w:val="0"/>
              <w:autoSpaceDN w:val="0"/>
              <w:adjustRightInd w:val="0"/>
              <w:jc w:val="left"/>
              <w:rPr>
                <w:lang w:val="en-CA"/>
              </w:rPr>
            </w:pPr>
            <w:hyperlink r:id="rId68" w:history="1">
              <w:r w:rsidR="00A87775" w:rsidRPr="00732A9F">
                <w:rPr>
                  <w:rStyle w:val="Hyperlink"/>
                  <w:sz w:val="22"/>
                  <w:lang w:val="en-CA"/>
                </w:rPr>
                <w:t>Neat, F., et al. (2018). Visual evidence of reduced seafloor conditions and indications of a cold-seep ecosystem from the Hatton–Rockall basin (NE Atlantic). Journal of the Marine Biological Association of the United Kingdom.</w:t>
              </w:r>
            </w:hyperlink>
            <w:r w:rsidR="00A87775" w:rsidRPr="00732A9F">
              <w:rPr>
                <w:lang w:val="en-CA"/>
              </w:rPr>
              <w:t xml:space="preserve"> </w:t>
            </w:r>
          </w:p>
        </w:tc>
        <w:tc>
          <w:tcPr>
            <w:tcW w:w="7290" w:type="dxa"/>
            <w:shd w:val="clear" w:color="auto" w:fill="auto"/>
          </w:tcPr>
          <w:p w14:paraId="23482811" w14:textId="1B62E837" w:rsidR="00A87775" w:rsidRPr="00732A9F" w:rsidRDefault="00A87775" w:rsidP="00732A9F">
            <w:pPr>
              <w:autoSpaceDE w:val="0"/>
              <w:autoSpaceDN w:val="0"/>
              <w:adjustRightInd w:val="0"/>
              <w:jc w:val="left"/>
              <w:rPr>
                <w:kern w:val="22"/>
                <w:szCs w:val="22"/>
                <w:shd w:val="clear" w:color="auto" w:fill="FFFFFF"/>
                <w:lang w:val="en-CA"/>
              </w:rPr>
            </w:pPr>
            <w:r w:rsidRPr="00732A9F">
              <w:rPr>
                <w:kern w:val="22"/>
                <w:szCs w:val="22"/>
                <w:shd w:val="clear" w:color="auto" w:fill="FFFFFF"/>
                <w:lang w:val="en-CA"/>
              </w:rPr>
              <w:t>High definition video from a towed camera system was used to describe</w:t>
            </w:r>
            <w:r>
              <w:rPr>
                <w:kern w:val="22"/>
                <w:szCs w:val="22"/>
                <w:shd w:val="clear" w:color="auto" w:fill="FFFFFF"/>
                <w:lang w:val="en-CA"/>
              </w:rPr>
              <w:t xml:space="preserve"> </w:t>
            </w:r>
            <w:r w:rsidRPr="00732A9F">
              <w:rPr>
                <w:kern w:val="22"/>
                <w:szCs w:val="22"/>
                <w:shd w:val="clear" w:color="auto" w:fill="FFFFFF"/>
                <w:lang w:val="en-CA"/>
              </w:rPr>
              <w:t xml:space="preserve">the </w:t>
            </w:r>
            <w:proofErr w:type="gramStart"/>
            <w:r w:rsidRPr="00732A9F">
              <w:rPr>
                <w:kern w:val="22"/>
                <w:szCs w:val="22"/>
                <w:shd w:val="clear" w:color="auto" w:fill="FFFFFF"/>
                <w:lang w:val="en-CA"/>
              </w:rPr>
              <w:t>deep sea</w:t>
            </w:r>
            <w:proofErr w:type="gramEnd"/>
            <w:r w:rsidRPr="00732A9F">
              <w:rPr>
                <w:kern w:val="22"/>
                <w:szCs w:val="22"/>
                <w:shd w:val="clear" w:color="auto" w:fill="FFFFFF"/>
                <w:lang w:val="en-CA"/>
              </w:rPr>
              <w:t xml:space="preserve"> benthic habitats within an elongate depression located at the</w:t>
            </w:r>
            <w:r>
              <w:rPr>
                <w:kern w:val="22"/>
                <w:szCs w:val="22"/>
                <w:shd w:val="clear" w:color="auto" w:fill="FFFFFF"/>
                <w:lang w:val="en-CA"/>
              </w:rPr>
              <w:t xml:space="preserve"> </w:t>
            </w:r>
            <w:r w:rsidRPr="00732A9F">
              <w:rPr>
                <w:kern w:val="22"/>
                <w:szCs w:val="22"/>
                <w:shd w:val="clear" w:color="auto" w:fill="FFFFFF"/>
                <w:lang w:val="en-CA"/>
              </w:rPr>
              <w:t>western margin of Rockall Bank in the Hatton–Rockall Basin. At depths</w:t>
            </w:r>
            <w:r>
              <w:rPr>
                <w:kern w:val="22"/>
                <w:szCs w:val="22"/>
                <w:shd w:val="clear" w:color="auto" w:fill="FFFFFF"/>
                <w:lang w:val="en-CA"/>
              </w:rPr>
              <w:t xml:space="preserve"> </w:t>
            </w:r>
            <w:r w:rsidRPr="00732A9F">
              <w:rPr>
                <w:kern w:val="22"/>
                <w:szCs w:val="22"/>
                <w:shd w:val="clear" w:color="auto" w:fill="FFFFFF"/>
                <w:lang w:val="en-CA"/>
              </w:rPr>
              <w:t>greater than 1190 m, an extensive area (10 km long by 1.5 km wide) of</w:t>
            </w:r>
            <w:r>
              <w:rPr>
                <w:kern w:val="22"/>
                <w:szCs w:val="22"/>
                <w:shd w:val="clear" w:color="auto" w:fill="FFFFFF"/>
                <w:lang w:val="en-CA"/>
              </w:rPr>
              <w:t xml:space="preserve"> </w:t>
            </w:r>
            <w:r w:rsidRPr="00732A9F">
              <w:rPr>
                <w:kern w:val="22"/>
                <w:szCs w:val="22"/>
                <w:shd w:val="clear" w:color="auto" w:fill="FFFFFF"/>
                <w:lang w:val="en-CA"/>
              </w:rPr>
              <w:t>what appeared to be reduced sediments, bacterial mats and flocculent</w:t>
            </w:r>
            <w:r>
              <w:rPr>
                <w:kern w:val="22"/>
                <w:szCs w:val="22"/>
                <w:shd w:val="clear" w:color="auto" w:fill="FFFFFF"/>
                <w:lang w:val="en-CA"/>
              </w:rPr>
              <w:t xml:space="preserve"> </w:t>
            </w:r>
            <w:r w:rsidRPr="00732A9F">
              <w:rPr>
                <w:kern w:val="22"/>
                <w:szCs w:val="22"/>
                <w:shd w:val="clear" w:color="auto" w:fill="FFFFFF"/>
                <w:lang w:val="en-CA"/>
              </w:rPr>
              <w:t>matter indicated possible cold seep habitat. Plumes of sediment rich fluid</w:t>
            </w:r>
            <w:r>
              <w:rPr>
                <w:kern w:val="22"/>
                <w:szCs w:val="22"/>
                <w:shd w:val="clear" w:color="auto" w:fill="FFFFFF"/>
                <w:lang w:val="en-CA"/>
              </w:rPr>
              <w:t xml:space="preserve"> </w:t>
            </w:r>
            <w:r w:rsidRPr="00732A9F">
              <w:rPr>
                <w:kern w:val="22"/>
                <w:szCs w:val="22"/>
                <w:shd w:val="clear" w:color="auto" w:fill="FFFFFF"/>
                <w:lang w:val="en-CA"/>
              </w:rPr>
              <w:t>were observed alongside raised elongate features that gave topographic</w:t>
            </w:r>
            <w:r>
              <w:rPr>
                <w:kern w:val="22"/>
                <w:szCs w:val="22"/>
                <w:shd w:val="clear" w:color="auto" w:fill="FFFFFF"/>
                <w:lang w:val="en-CA"/>
              </w:rPr>
              <w:t xml:space="preserve"> </w:t>
            </w:r>
            <w:r w:rsidRPr="00732A9F">
              <w:rPr>
                <w:kern w:val="22"/>
                <w:szCs w:val="22"/>
                <w:shd w:val="clear" w:color="auto" w:fill="FFFFFF"/>
                <w:lang w:val="en-CA"/>
              </w:rPr>
              <w:t>relief to the otherwise flat seafloor. In the deepest section of the</w:t>
            </w:r>
            <w:r>
              <w:rPr>
                <w:kern w:val="22"/>
                <w:szCs w:val="22"/>
                <w:shd w:val="clear" w:color="auto" w:fill="FFFFFF"/>
                <w:lang w:val="en-CA"/>
              </w:rPr>
              <w:t xml:space="preserve"> </w:t>
            </w:r>
            <w:r w:rsidRPr="00732A9F">
              <w:rPr>
                <w:kern w:val="22"/>
                <w:szCs w:val="22"/>
                <w:shd w:val="clear" w:color="auto" w:fill="FFFFFF"/>
                <w:lang w:val="en-CA"/>
              </w:rPr>
              <w:t>depression (1215 m) dense flocculent matter was observed suspended in</w:t>
            </w:r>
            <w:r>
              <w:rPr>
                <w:kern w:val="22"/>
                <w:szCs w:val="22"/>
                <w:shd w:val="clear" w:color="auto" w:fill="FFFFFF"/>
                <w:lang w:val="en-CA"/>
              </w:rPr>
              <w:t xml:space="preserve"> </w:t>
            </w:r>
            <w:r w:rsidRPr="00732A9F">
              <w:rPr>
                <w:kern w:val="22"/>
                <w:szCs w:val="22"/>
                <w:shd w:val="clear" w:color="auto" w:fill="FFFFFF"/>
                <w:lang w:val="en-CA"/>
              </w:rPr>
              <w:t>the water column, in places completely obscuring the seabed. Away from</w:t>
            </w:r>
            <w:r>
              <w:rPr>
                <w:kern w:val="22"/>
                <w:szCs w:val="22"/>
                <w:shd w:val="clear" w:color="auto" w:fill="FFFFFF"/>
                <w:lang w:val="en-CA"/>
              </w:rPr>
              <w:t xml:space="preserve"> </w:t>
            </w:r>
            <w:r w:rsidRPr="00732A9F">
              <w:rPr>
                <w:kern w:val="22"/>
                <w:szCs w:val="22"/>
                <w:shd w:val="clear" w:color="auto" w:fill="FFFFFF"/>
                <w:lang w:val="en-CA"/>
              </w:rPr>
              <w:t>the bacterial mats, the habitat changed rapidly to sediments dominated by</w:t>
            </w:r>
            <w:r w:rsidR="00AC77F3">
              <w:rPr>
                <w:kern w:val="22"/>
                <w:szCs w:val="22"/>
                <w:shd w:val="clear" w:color="auto" w:fill="FFFFFF"/>
                <w:lang w:val="en-CA"/>
              </w:rPr>
              <w:t xml:space="preserve"> </w:t>
            </w:r>
            <w:r w:rsidRPr="00732A9F">
              <w:rPr>
                <w:kern w:val="22"/>
                <w:szCs w:val="22"/>
                <w:shd w:val="clear" w:color="auto" w:fill="FFFFFF"/>
                <w:lang w:val="en-CA"/>
              </w:rPr>
              <w:t>tube-dwelling polychaete worms and then to deep-sea sedimentary</w:t>
            </w:r>
            <w:r w:rsidR="00AC77F3">
              <w:rPr>
                <w:kern w:val="22"/>
                <w:szCs w:val="22"/>
                <w:shd w:val="clear" w:color="auto" w:fill="FFFFFF"/>
                <w:lang w:val="en-CA"/>
              </w:rPr>
              <w:t xml:space="preserve"> </w:t>
            </w:r>
            <w:r w:rsidRPr="00732A9F">
              <w:rPr>
                <w:kern w:val="22"/>
                <w:szCs w:val="22"/>
                <w:shd w:val="clear" w:color="auto" w:fill="FFFFFF"/>
                <w:lang w:val="en-CA"/>
              </w:rPr>
              <w:t>habitats more typical for the water depth (sponges and burrowing</w:t>
            </w:r>
          </w:p>
          <w:p w14:paraId="48A07226" w14:textId="2A0CC6DD" w:rsidR="00A87775" w:rsidRPr="00C21954" w:rsidRDefault="00A87775" w:rsidP="009150D9">
            <w:pPr>
              <w:autoSpaceDE w:val="0"/>
              <w:autoSpaceDN w:val="0"/>
              <w:adjustRightInd w:val="0"/>
              <w:jc w:val="left"/>
              <w:rPr>
                <w:kern w:val="22"/>
                <w:szCs w:val="22"/>
                <w:shd w:val="clear" w:color="auto" w:fill="FFFFFF"/>
                <w:lang w:val="en-CA"/>
              </w:rPr>
            </w:pPr>
            <w:r w:rsidRPr="00732A9F">
              <w:rPr>
                <w:kern w:val="22"/>
                <w:szCs w:val="22"/>
                <w:shd w:val="clear" w:color="auto" w:fill="FFFFFF"/>
                <w:lang w:val="en-CA"/>
              </w:rPr>
              <w:t>megafauna in areas of gentle slopes, and coral gardens on steeper slopes).</w:t>
            </w:r>
          </w:p>
        </w:tc>
      </w:tr>
      <w:tr w:rsidR="00A37492" w:rsidRPr="00A14FEC" w14:paraId="54258AA3" w14:textId="77777777" w:rsidTr="00261CB9">
        <w:tc>
          <w:tcPr>
            <w:tcW w:w="12577" w:type="dxa"/>
            <w:gridSpan w:val="3"/>
            <w:shd w:val="clear" w:color="auto" w:fill="auto"/>
            <w:vAlign w:val="center"/>
          </w:tcPr>
          <w:p w14:paraId="10136C11" w14:textId="7F7FCB0C" w:rsidR="00A37492" w:rsidRPr="00A37492" w:rsidRDefault="00A37492" w:rsidP="00A37492">
            <w:pPr>
              <w:autoSpaceDE w:val="0"/>
              <w:autoSpaceDN w:val="0"/>
              <w:adjustRightInd w:val="0"/>
              <w:jc w:val="center"/>
              <w:rPr>
                <w:b/>
                <w:kern w:val="22"/>
                <w:szCs w:val="22"/>
                <w:shd w:val="clear" w:color="auto" w:fill="FFFFFF"/>
                <w:lang w:val="en-CA"/>
              </w:rPr>
            </w:pPr>
            <w:r w:rsidRPr="00A37492">
              <w:rPr>
                <w:b/>
                <w:lang w:val="en-CA"/>
              </w:rPr>
              <w:t>Hydrothermal Vents</w:t>
            </w:r>
          </w:p>
        </w:tc>
      </w:tr>
      <w:tr w:rsidR="00A87775" w:rsidRPr="00A14FEC" w14:paraId="08EAF3BB" w14:textId="77777777" w:rsidTr="00261CB9">
        <w:tc>
          <w:tcPr>
            <w:tcW w:w="1597" w:type="dxa"/>
            <w:vMerge w:val="restart"/>
            <w:shd w:val="clear" w:color="auto" w:fill="auto"/>
            <w:vAlign w:val="center"/>
          </w:tcPr>
          <w:p w14:paraId="05B6B4D7" w14:textId="010E29F7" w:rsidR="00A87775" w:rsidRPr="00A14FEC" w:rsidDel="00692146" w:rsidRDefault="00F212BB" w:rsidP="00E623B1">
            <w:pPr>
              <w:jc w:val="left"/>
              <w:rPr>
                <w:b/>
                <w:kern w:val="22"/>
                <w:szCs w:val="22"/>
                <w:lang w:val="en-CA"/>
              </w:rPr>
            </w:pPr>
            <w:r>
              <w:rPr>
                <w:b/>
                <w:kern w:val="22"/>
                <w:szCs w:val="22"/>
                <w:lang w:val="en-CA"/>
              </w:rPr>
              <w:t>Global Biodiversity Initiative</w:t>
            </w:r>
          </w:p>
        </w:tc>
        <w:tc>
          <w:tcPr>
            <w:tcW w:w="3690" w:type="dxa"/>
            <w:shd w:val="clear" w:color="auto" w:fill="auto"/>
          </w:tcPr>
          <w:p w14:paraId="4D4457E6" w14:textId="40B6F620" w:rsidR="00A87775" w:rsidRDefault="00115753">
            <w:pPr>
              <w:autoSpaceDE w:val="0"/>
              <w:autoSpaceDN w:val="0"/>
              <w:adjustRightInd w:val="0"/>
              <w:jc w:val="left"/>
              <w:rPr>
                <w:lang w:val="en-CA"/>
              </w:rPr>
            </w:pPr>
            <w:hyperlink r:id="rId69" w:history="1">
              <w:r w:rsidR="00A87775" w:rsidRPr="002D1035">
                <w:rPr>
                  <w:rStyle w:val="Hyperlink"/>
                  <w:sz w:val="22"/>
                  <w:lang w:val="en-CA"/>
                </w:rPr>
                <w:t>List of active hydrothermal vents between 30n-and-55n-en.pdf</w:t>
              </w:r>
            </w:hyperlink>
          </w:p>
        </w:tc>
        <w:tc>
          <w:tcPr>
            <w:tcW w:w="7290" w:type="dxa"/>
            <w:shd w:val="clear" w:color="auto" w:fill="auto"/>
          </w:tcPr>
          <w:p w14:paraId="51ECEA72" w14:textId="109EADBF" w:rsidR="00A87775" w:rsidRPr="00C21954" w:rsidRDefault="00A87775" w:rsidP="00C21954">
            <w:pPr>
              <w:autoSpaceDE w:val="0"/>
              <w:autoSpaceDN w:val="0"/>
              <w:adjustRightInd w:val="0"/>
              <w:jc w:val="left"/>
              <w:rPr>
                <w:kern w:val="22"/>
                <w:szCs w:val="22"/>
                <w:shd w:val="clear" w:color="auto" w:fill="FFFFFF"/>
                <w:lang w:val="en-CA"/>
              </w:rPr>
            </w:pPr>
            <w:r>
              <w:rPr>
                <w:kern w:val="22"/>
                <w:szCs w:val="22"/>
                <w:shd w:val="clear" w:color="auto" w:fill="FFFFFF"/>
                <w:lang w:val="en-CA"/>
              </w:rPr>
              <w:t xml:space="preserve">List of active </w:t>
            </w:r>
            <w:r w:rsidRPr="002D1035">
              <w:rPr>
                <w:kern w:val="22"/>
                <w:szCs w:val="22"/>
                <w:shd w:val="clear" w:color="auto" w:fill="FFFFFF"/>
                <w:lang w:val="en-CA"/>
              </w:rPr>
              <w:t>hydrothermal</w:t>
            </w:r>
            <w:r>
              <w:rPr>
                <w:kern w:val="22"/>
                <w:szCs w:val="22"/>
                <w:shd w:val="clear" w:color="auto" w:fill="FFFFFF"/>
                <w:lang w:val="en-CA"/>
              </w:rPr>
              <w:t xml:space="preserve"> </w:t>
            </w:r>
            <w:r w:rsidRPr="002D1035">
              <w:rPr>
                <w:kern w:val="22"/>
                <w:szCs w:val="22"/>
                <w:shd w:val="clear" w:color="auto" w:fill="FFFFFF"/>
                <w:lang w:val="en-CA"/>
              </w:rPr>
              <w:t>vents</w:t>
            </w:r>
            <w:r>
              <w:rPr>
                <w:kern w:val="22"/>
                <w:szCs w:val="22"/>
                <w:shd w:val="clear" w:color="auto" w:fill="FFFFFF"/>
                <w:lang w:val="en-CA"/>
              </w:rPr>
              <w:t xml:space="preserve"> </w:t>
            </w:r>
            <w:r w:rsidRPr="002D1035">
              <w:rPr>
                <w:kern w:val="22"/>
                <w:szCs w:val="22"/>
                <w:shd w:val="clear" w:color="auto" w:fill="FFFFFF"/>
                <w:lang w:val="en-CA"/>
              </w:rPr>
              <w:t>between</w:t>
            </w:r>
            <w:r>
              <w:rPr>
                <w:kern w:val="22"/>
                <w:szCs w:val="22"/>
                <w:shd w:val="clear" w:color="auto" w:fill="FFFFFF"/>
                <w:lang w:val="en-CA"/>
              </w:rPr>
              <w:t xml:space="preserve"> </w:t>
            </w:r>
            <w:r w:rsidRPr="002D1035">
              <w:rPr>
                <w:kern w:val="22"/>
                <w:szCs w:val="22"/>
                <w:shd w:val="clear" w:color="auto" w:fill="FFFFFF"/>
                <w:lang w:val="en-CA"/>
              </w:rPr>
              <w:t>30n</w:t>
            </w:r>
            <w:r>
              <w:rPr>
                <w:kern w:val="22"/>
                <w:szCs w:val="22"/>
                <w:shd w:val="clear" w:color="auto" w:fill="FFFFFF"/>
                <w:lang w:val="en-CA"/>
              </w:rPr>
              <w:t xml:space="preserve"> </w:t>
            </w:r>
            <w:r w:rsidRPr="002D1035">
              <w:rPr>
                <w:kern w:val="22"/>
                <w:szCs w:val="22"/>
                <w:shd w:val="clear" w:color="auto" w:fill="FFFFFF"/>
                <w:lang w:val="en-CA"/>
              </w:rPr>
              <w:t>and</w:t>
            </w:r>
            <w:r>
              <w:rPr>
                <w:kern w:val="22"/>
                <w:szCs w:val="22"/>
                <w:shd w:val="clear" w:color="auto" w:fill="FFFFFF"/>
                <w:lang w:val="en-CA"/>
              </w:rPr>
              <w:t xml:space="preserve"> </w:t>
            </w:r>
            <w:r w:rsidRPr="002D1035">
              <w:rPr>
                <w:kern w:val="22"/>
                <w:szCs w:val="22"/>
                <w:shd w:val="clear" w:color="auto" w:fill="FFFFFF"/>
                <w:lang w:val="en-CA"/>
              </w:rPr>
              <w:t>55n</w:t>
            </w:r>
            <w:r>
              <w:rPr>
                <w:kern w:val="22"/>
                <w:szCs w:val="22"/>
                <w:shd w:val="clear" w:color="auto" w:fill="FFFFFF"/>
                <w:lang w:val="en-CA"/>
              </w:rPr>
              <w:t xml:space="preserve"> </w:t>
            </w:r>
          </w:p>
        </w:tc>
      </w:tr>
      <w:tr w:rsidR="00A87775" w:rsidRPr="00A14FEC" w14:paraId="4C2E515A" w14:textId="77777777" w:rsidTr="00261CB9">
        <w:tc>
          <w:tcPr>
            <w:tcW w:w="1597" w:type="dxa"/>
            <w:vMerge/>
            <w:shd w:val="clear" w:color="auto" w:fill="auto"/>
            <w:vAlign w:val="center"/>
          </w:tcPr>
          <w:p w14:paraId="2A902EF1" w14:textId="77777777" w:rsidR="00A87775" w:rsidRPr="00A14FEC" w:rsidDel="00692146" w:rsidRDefault="00A87775" w:rsidP="00E623B1">
            <w:pPr>
              <w:jc w:val="left"/>
              <w:rPr>
                <w:b/>
                <w:kern w:val="22"/>
                <w:szCs w:val="22"/>
                <w:lang w:val="en-CA"/>
              </w:rPr>
            </w:pPr>
          </w:p>
        </w:tc>
        <w:tc>
          <w:tcPr>
            <w:tcW w:w="3690" w:type="dxa"/>
            <w:shd w:val="clear" w:color="auto" w:fill="auto"/>
          </w:tcPr>
          <w:p w14:paraId="7865AA17" w14:textId="0A9A297A" w:rsidR="009150D9" w:rsidRPr="00261CB9" w:rsidRDefault="00115753" w:rsidP="009150D9">
            <w:pPr>
              <w:autoSpaceDE w:val="0"/>
              <w:autoSpaceDN w:val="0"/>
              <w:adjustRightInd w:val="0"/>
              <w:jc w:val="left"/>
              <w:rPr>
                <w:color w:val="0000FF"/>
                <w:u w:val="single"/>
                <w:lang w:val="en-CA"/>
              </w:rPr>
            </w:pPr>
            <w:hyperlink r:id="rId70" w:history="1">
              <w:r w:rsidR="00A87775" w:rsidRPr="005A0ED0">
                <w:rPr>
                  <w:rStyle w:val="Hyperlink"/>
                  <w:sz w:val="22"/>
                  <w:lang w:val="en-CA"/>
                </w:rPr>
                <w:t>Annotated Bibliography of North Atlantic Vents, CL Van Dover, Duke University</w:t>
              </w:r>
            </w:hyperlink>
          </w:p>
        </w:tc>
        <w:tc>
          <w:tcPr>
            <w:tcW w:w="7290" w:type="dxa"/>
            <w:shd w:val="clear" w:color="auto" w:fill="auto"/>
          </w:tcPr>
          <w:p w14:paraId="6F3B2CB0" w14:textId="7FA34CCF" w:rsidR="00A87775" w:rsidRPr="00C21954" w:rsidRDefault="00A87775" w:rsidP="00C21954">
            <w:pPr>
              <w:autoSpaceDE w:val="0"/>
              <w:autoSpaceDN w:val="0"/>
              <w:adjustRightInd w:val="0"/>
              <w:jc w:val="left"/>
              <w:rPr>
                <w:kern w:val="22"/>
                <w:szCs w:val="22"/>
                <w:shd w:val="clear" w:color="auto" w:fill="FFFFFF"/>
                <w:lang w:val="en-CA"/>
              </w:rPr>
            </w:pPr>
            <w:r w:rsidRPr="00123214">
              <w:rPr>
                <w:lang w:val="en-CA"/>
              </w:rPr>
              <w:t>Annotated Bibliography</w:t>
            </w:r>
            <w:r>
              <w:rPr>
                <w:lang w:val="en-CA"/>
              </w:rPr>
              <w:t xml:space="preserve"> of North </w:t>
            </w:r>
            <w:r w:rsidRPr="00123214">
              <w:rPr>
                <w:lang w:val="en-CA"/>
              </w:rPr>
              <w:t xml:space="preserve">Atlantic </w:t>
            </w:r>
            <w:r>
              <w:rPr>
                <w:lang w:val="en-CA"/>
              </w:rPr>
              <w:t>V</w:t>
            </w:r>
            <w:r w:rsidRPr="00123214">
              <w:rPr>
                <w:lang w:val="en-CA"/>
              </w:rPr>
              <w:t>ents</w:t>
            </w:r>
          </w:p>
        </w:tc>
      </w:tr>
      <w:tr w:rsidR="00A87775" w:rsidRPr="00A14FEC" w14:paraId="00705398" w14:textId="77777777" w:rsidTr="00261CB9">
        <w:tc>
          <w:tcPr>
            <w:tcW w:w="1597" w:type="dxa"/>
            <w:vMerge/>
            <w:shd w:val="clear" w:color="auto" w:fill="auto"/>
            <w:vAlign w:val="center"/>
          </w:tcPr>
          <w:p w14:paraId="38932F28" w14:textId="77777777" w:rsidR="00A87775" w:rsidRPr="00A14FEC" w:rsidDel="00692146" w:rsidRDefault="00A87775" w:rsidP="00E623B1">
            <w:pPr>
              <w:jc w:val="left"/>
              <w:rPr>
                <w:b/>
                <w:kern w:val="22"/>
                <w:szCs w:val="22"/>
                <w:lang w:val="en-CA"/>
              </w:rPr>
            </w:pPr>
          </w:p>
        </w:tc>
        <w:tc>
          <w:tcPr>
            <w:tcW w:w="3690" w:type="dxa"/>
            <w:shd w:val="clear" w:color="auto" w:fill="auto"/>
          </w:tcPr>
          <w:p w14:paraId="0184E72E" w14:textId="2CA238CF" w:rsidR="00A87775" w:rsidRPr="0072497D" w:rsidRDefault="00115753" w:rsidP="0072497D">
            <w:pPr>
              <w:autoSpaceDE w:val="0"/>
              <w:autoSpaceDN w:val="0"/>
              <w:adjustRightInd w:val="0"/>
              <w:jc w:val="left"/>
            </w:pPr>
            <w:hyperlink r:id="rId71" w:history="1">
              <w:proofErr w:type="spellStart"/>
              <w:r w:rsidR="00A87775" w:rsidRPr="00513E2E">
                <w:rPr>
                  <w:rStyle w:val="Hyperlink"/>
                  <w:sz w:val="22"/>
                  <w:lang w:val="fr-FR"/>
                </w:rPr>
                <w:t>Colaço</w:t>
              </w:r>
              <w:proofErr w:type="spellEnd"/>
              <w:r w:rsidR="00A87775" w:rsidRPr="00513E2E">
                <w:rPr>
                  <w:rStyle w:val="Hyperlink"/>
                  <w:sz w:val="22"/>
                  <w:lang w:val="fr-FR"/>
                </w:rPr>
                <w:t xml:space="preserve">, A. et al. (1998) </w:t>
              </w:r>
              <w:proofErr w:type="spellStart"/>
              <w:r w:rsidR="00A87775" w:rsidRPr="00513E2E">
                <w:rPr>
                  <w:rStyle w:val="Hyperlink"/>
                  <w:i/>
                  <w:sz w:val="22"/>
                  <w:lang w:val="fr-FR"/>
                </w:rPr>
                <w:t>Cah</w:t>
              </w:r>
              <w:proofErr w:type="spellEnd"/>
              <w:r w:rsidR="00A87775" w:rsidRPr="00513E2E">
                <w:rPr>
                  <w:rStyle w:val="Hyperlink"/>
                  <w:i/>
                  <w:sz w:val="22"/>
                  <w:lang w:val="fr-FR"/>
                </w:rPr>
                <w:t xml:space="preserve">. </w:t>
              </w:r>
              <w:r w:rsidR="00A87775" w:rsidRPr="00F212BB">
                <w:rPr>
                  <w:rStyle w:val="Hyperlink"/>
                  <w:i/>
                  <w:sz w:val="22"/>
                  <w:lang w:val="en-CA"/>
                </w:rPr>
                <w:t xml:space="preserve">Biol. </w:t>
              </w:r>
              <w:r w:rsidR="00A87775" w:rsidRPr="00BD1B17">
                <w:rPr>
                  <w:rStyle w:val="Hyperlink"/>
                  <w:i/>
                  <w:sz w:val="22"/>
                </w:rPr>
                <w:t>Mar</w:t>
              </w:r>
              <w:r w:rsidR="00A87775" w:rsidRPr="00BD1B17">
                <w:rPr>
                  <w:rStyle w:val="Hyperlink"/>
                  <w:sz w:val="22"/>
                </w:rPr>
                <w:t xml:space="preserve"> 39 (237-240</w:t>
              </w:r>
              <w:proofErr w:type="gramStart"/>
              <w:r w:rsidR="00A87775" w:rsidRPr="00BD1B17">
                <w:rPr>
                  <w:rStyle w:val="Hyperlink"/>
                  <w:sz w:val="22"/>
                </w:rPr>
                <w:t>).</w:t>
              </w:r>
              <w:r w:rsidR="00A87775" w:rsidRPr="0072497D">
                <w:rPr>
                  <w:rStyle w:val="Hyperlink"/>
                  <w:sz w:val="22"/>
                </w:rPr>
                <w:t>Ecology</w:t>
              </w:r>
              <w:proofErr w:type="gramEnd"/>
              <w:r w:rsidR="00A87775" w:rsidRPr="0072497D">
                <w:rPr>
                  <w:rStyle w:val="Hyperlink"/>
                  <w:sz w:val="22"/>
                </w:rPr>
                <w:t xml:space="preserve"> of the </w:t>
              </w:r>
              <w:proofErr w:type="spellStart"/>
              <w:r w:rsidR="00A87775" w:rsidRPr="0072497D">
                <w:rPr>
                  <w:rStyle w:val="Hyperlink"/>
                  <w:sz w:val="22"/>
                </w:rPr>
                <w:t>Menez</w:t>
              </w:r>
              <w:proofErr w:type="spellEnd"/>
              <w:r w:rsidR="00A87775" w:rsidRPr="0072497D">
                <w:rPr>
                  <w:rStyle w:val="Hyperlink"/>
                  <w:sz w:val="22"/>
                </w:rPr>
                <w:t xml:space="preserve"> Gwen hydrothermal vent field (Mid-Atlantic Ridge/Azores Triple Junction). </w:t>
              </w:r>
            </w:hyperlink>
          </w:p>
        </w:tc>
        <w:tc>
          <w:tcPr>
            <w:tcW w:w="7290" w:type="dxa"/>
            <w:shd w:val="clear" w:color="auto" w:fill="auto"/>
          </w:tcPr>
          <w:p w14:paraId="28272257" w14:textId="77777777" w:rsidR="00A87775" w:rsidRDefault="00A87775" w:rsidP="00C21954">
            <w:pPr>
              <w:autoSpaceDE w:val="0"/>
              <w:autoSpaceDN w:val="0"/>
              <w:adjustRightInd w:val="0"/>
              <w:jc w:val="left"/>
              <w:rPr>
                <w:lang w:val="en-CA"/>
              </w:rPr>
            </w:pPr>
            <w:r>
              <w:rPr>
                <w:lang w:val="en-CA"/>
              </w:rPr>
              <w:t xml:space="preserve">This article describes the ecology of the </w:t>
            </w:r>
            <w:proofErr w:type="spellStart"/>
            <w:r>
              <w:rPr>
                <w:lang w:val="en-CA"/>
              </w:rPr>
              <w:t>Menez</w:t>
            </w:r>
            <w:proofErr w:type="spellEnd"/>
            <w:r>
              <w:rPr>
                <w:lang w:val="en-CA"/>
              </w:rPr>
              <w:t xml:space="preserve"> Gwen hydrothermal vent field, located on the Mid-Atlantic Ridge. The fauna </w:t>
            </w:r>
            <w:proofErr w:type="gramStart"/>
            <w:r>
              <w:rPr>
                <w:lang w:val="en-CA"/>
              </w:rPr>
              <w:t>are</w:t>
            </w:r>
            <w:proofErr w:type="gramEnd"/>
            <w:r>
              <w:rPr>
                <w:lang w:val="en-CA"/>
              </w:rPr>
              <w:t xml:space="preserve"> described and compared with other shallow-water hydrothermal areas. </w:t>
            </w:r>
          </w:p>
          <w:p w14:paraId="62A5746D" w14:textId="20423CE7" w:rsidR="00A87775" w:rsidRPr="00C21954" w:rsidRDefault="00A87775" w:rsidP="00C21954">
            <w:pPr>
              <w:autoSpaceDE w:val="0"/>
              <w:autoSpaceDN w:val="0"/>
              <w:adjustRightInd w:val="0"/>
              <w:jc w:val="left"/>
              <w:rPr>
                <w:kern w:val="22"/>
                <w:szCs w:val="22"/>
                <w:shd w:val="clear" w:color="auto" w:fill="FFFFFF"/>
                <w:lang w:val="en-CA"/>
              </w:rPr>
            </w:pPr>
          </w:p>
        </w:tc>
      </w:tr>
      <w:tr w:rsidR="00A87775" w:rsidRPr="00A14FEC" w14:paraId="572E55E5" w14:textId="77777777" w:rsidTr="00261CB9">
        <w:tc>
          <w:tcPr>
            <w:tcW w:w="1597" w:type="dxa"/>
            <w:vMerge/>
            <w:shd w:val="clear" w:color="auto" w:fill="auto"/>
            <w:vAlign w:val="center"/>
          </w:tcPr>
          <w:p w14:paraId="5B32C6FB" w14:textId="77777777" w:rsidR="00A87775" w:rsidRPr="00A14FEC" w:rsidDel="00692146" w:rsidRDefault="00A87775" w:rsidP="00E623B1">
            <w:pPr>
              <w:jc w:val="left"/>
              <w:rPr>
                <w:b/>
                <w:kern w:val="22"/>
                <w:szCs w:val="22"/>
                <w:lang w:val="en-CA"/>
              </w:rPr>
            </w:pPr>
          </w:p>
        </w:tc>
        <w:tc>
          <w:tcPr>
            <w:tcW w:w="3690" w:type="dxa"/>
            <w:shd w:val="clear" w:color="auto" w:fill="auto"/>
          </w:tcPr>
          <w:p w14:paraId="46086420" w14:textId="4735E081" w:rsidR="00A87775" w:rsidRDefault="00115753" w:rsidP="00A87775">
            <w:pPr>
              <w:autoSpaceDE w:val="0"/>
              <w:autoSpaceDN w:val="0"/>
              <w:adjustRightInd w:val="0"/>
              <w:jc w:val="left"/>
              <w:rPr>
                <w:lang w:val="en-CA"/>
              </w:rPr>
            </w:pPr>
            <w:hyperlink r:id="rId72" w:history="1">
              <w:proofErr w:type="spellStart"/>
              <w:r w:rsidR="00A87775" w:rsidRPr="00513E2E">
                <w:rPr>
                  <w:rStyle w:val="Hyperlink"/>
                  <w:sz w:val="22"/>
                  <w:lang w:val="fr-FR"/>
                </w:rPr>
                <w:t>Desbruyeres</w:t>
              </w:r>
              <w:proofErr w:type="spellEnd"/>
              <w:r w:rsidR="00A87775" w:rsidRPr="00513E2E">
                <w:rPr>
                  <w:rStyle w:val="Hyperlink"/>
                  <w:sz w:val="22"/>
                  <w:lang w:val="fr-FR"/>
                </w:rPr>
                <w:t xml:space="preserve">, D. et al. (2000) </w:t>
              </w:r>
              <w:proofErr w:type="spellStart"/>
              <w:r w:rsidR="00A87775" w:rsidRPr="00513E2E">
                <w:rPr>
                  <w:rStyle w:val="Hyperlink"/>
                  <w:i/>
                  <w:sz w:val="22"/>
                  <w:lang w:val="fr-FR"/>
                </w:rPr>
                <w:t>Hydrobiologia</w:t>
              </w:r>
              <w:proofErr w:type="spellEnd"/>
              <w:r w:rsidR="00A87775" w:rsidRPr="00513E2E">
                <w:rPr>
                  <w:rStyle w:val="Hyperlink"/>
                  <w:sz w:val="22"/>
                  <w:lang w:val="fr-FR"/>
                </w:rPr>
                <w:t xml:space="preserve"> </w:t>
              </w:r>
              <w:proofErr w:type="gramStart"/>
              <w:r w:rsidR="00A87775" w:rsidRPr="00513E2E">
                <w:rPr>
                  <w:rStyle w:val="Hyperlink"/>
                  <w:sz w:val="22"/>
                  <w:lang w:val="fr-FR"/>
                </w:rPr>
                <w:t>440:</w:t>
              </w:r>
              <w:proofErr w:type="gramEnd"/>
              <w:r w:rsidR="00A87775" w:rsidRPr="00513E2E">
                <w:rPr>
                  <w:rStyle w:val="Hyperlink"/>
                  <w:sz w:val="22"/>
                  <w:lang w:val="fr-FR"/>
                </w:rPr>
                <w:t xml:space="preserve"> 201–216. </w:t>
              </w:r>
              <w:r w:rsidR="00A87775" w:rsidRPr="00BD1B17">
                <w:rPr>
                  <w:rStyle w:val="Hyperlink"/>
                  <w:sz w:val="22"/>
                  <w:lang w:val="en-CA"/>
                </w:rPr>
                <w:t>A review of the distribution of hydrothermal vent communities along the northern Mid-Atlantic Ridge: dispersal vs. environmental controls</w:t>
              </w:r>
            </w:hyperlink>
            <w:r w:rsidR="00A87775">
              <w:rPr>
                <w:lang w:val="en-CA"/>
              </w:rPr>
              <w:t>.</w:t>
            </w:r>
          </w:p>
        </w:tc>
        <w:tc>
          <w:tcPr>
            <w:tcW w:w="7290" w:type="dxa"/>
            <w:shd w:val="clear" w:color="auto" w:fill="auto"/>
          </w:tcPr>
          <w:p w14:paraId="40DFB06A" w14:textId="5897C445" w:rsidR="00A87775" w:rsidRPr="00C21954" w:rsidRDefault="00A87775" w:rsidP="00BD1B17">
            <w:pPr>
              <w:autoSpaceDE w:val="0"/>
              <w:autoSpaceDN w:val="0"/>
              <w:adjustRightInd w:val="0"/>
              <w:jc w:val="left"/>
              <w:rPr>
                <w:kern w:val="22"/>
                <w:szCs w:val="22"/>
                <w:shd w:val="clear" w:color="auto" w:fill="FFFFFF"/>
                <w:lang w:val="en-CA"/>
              </w:rPr>
            </w:pPr>
            <w:r w:rsidRPr="00BD1B17">
              <w:rPr>
                <w:kern w:val="22"/>
                <w:szCs w:val="22"/>
                <w:shd w:val="clear" w:color="auto" w:fill="FFFFFF"/>
                <w:lang w:val="en-CA"/>
              </w:rPr>
              <w:t>Vent sites on the MAR exhibit</w:t>
            </w:r>
            <w:r>
              <w:rPr>
                <w:kern w:val="22"/>
                <w:szCs w:val="22"/>
                <w:shd w:val="clear" w:color="auto" w:fill="FFFFFF"/>
                <w:lang w:val="en-CA"/>
              </w:rPr>
              <w:t xml:space="preserve"> </w:t>
            </w:r>
            <w:r w:rsidRPr="00BD1B17">
              <w:rPr>
                <w:kern w:val="22"/>
                <w:szCs w:val="22"/>
                <w:shd w:val="clear" w:color="auto" w:fill="FFFFFF"/>
                <w:lang w:val="en-CA"/>
              </w:rPr>
              <w:t>varied environmental conditions, resulting from depth variation of the axis and associated physical parameters,</w:t>
            </w:r>
            <w:r>
              <w:rPr>
                <w:kern w:val="22"/>
                <w:szCs w:val="22"/>
                <w:shd w:val="clear" w:color="auto" w:fill="FFFFFF"/>
                <w:lang w:val="en-CA"/>
              </w:rPr>
              <w:t xml:space="preserve"> </w:t>
            </w:r>
            <w:r w:rsidRPr="00BD1B17">
              <w:rPr>
                <w:kern w:val="22"/>
                <w:szCs w:val="22"/>
                <w:shd w:val="clear" w:color="auto" w:fill="FFFFFF"/>
                <w:lang w:val="en-CA"/>
              </w:rPr>
              <w:t>and different source rocks. In this paper, the geological setting and vent</w:t>
            </w:r>
            <w:r>
              <w:rPr>
                <w:kern w:val="22"/>
                <w:szCs w:val="22"/>
                <w:shd w:val="clear" w:color="auto" w:fill="FFFFFF"/>
                <w:lang w:val="en-CA"/>
              </w:rPr>
              <w:t xml:space="preserve"> </w:t>
            </w:r>
            <w:r w:rsidRPr="00BD1B17">
              <w:rPr>
                <w:kern w:val="22"/>
                <w:szCs w:val="22"/>
                <w:shd w:val="clear" w:color="auto" w:fill="FFFFFF"/>
                <w:lang w:val="en-CA"/>
              </w:rPr>
              <w:t>fluid composition of the fields are considered together with their community composition to tentatively ascertain</w:t>
            </w:r>
            <w:r>
              <w:rPr>
                <w:kern w:val="22"/>
                <w:szCs w:val="22"/>
                <w:shd w:val="clear" w:color="auto" w:fill="FFFFFF"/>
                <w:lang w:val="en-CA"/>
              </w:rPr>
              <w:t xml:space="preserve"> </w:t>
            </w:r>
            <w:r w:rsidRPr="00BD1B17">
              <w:rPr>
                <w:kern w:val="22"/>
                <w:szCs w:val="22"/>
                <w:shd w:val="clear" w:color="auto" w:fill="FFFFFF"/>
                <w:lang w:val="en-CA"/>
              </w:rPr>
              <w:t xml:space="preserve">the order of a hierarchy between dispersal and environmental control. </w:t>
            </w:r>
          </w:p>
          <w:p w14:paraId="4AF5EA67" w14:textId="5CEB65AF" w:rsidR="00A87775" w:rsidRPr="00C21954" w:rsidRDefault="00A87775" w:rsidP="00BD1B17">
            <w:pPr>
              <w:autoSpaceDE w:val="0"/>
              <w:autoSpaceDN w:val="0"/>
              <w:adjustRightInd w:val="0"/>
              <w:jc w:val="left"/>
              <w:rPr>
                <w:kern w:val="22"/>
                <w:szCs w:val="22"/>
                <w:shd w:val="clear" w:color="auto" w:fill="FFFFFF"/>
                <w:lang w:val="en-CA"/>
              </w:rPr>
            </w:pPr>
          </w:p>
        </w:tc>
      </w:tr>
      <w:tr w:rsidR="00A87775" w:rsidRPr="00A14FEC" w14:paraId="1FA7A2E7" w14:textId="77777777" w:rsidTr="00261CB9">
        <w:tc>
          <w:tcPr>
            <w:tcW w:w="1597" w:type="dxa"/>
            <w:vMerge/>
            <w:shd w:val="clear" w:color="auto" w:fill="auto"/>
            <w:vAlign w:val="center"/>
          </w:tcPr>
          <w:p w14:paraId="53DEC3FA" w14:textId="77777777" w:rsidR="00A87775" w:rsidRPr="00A14FEC" w:rsidDel="00692146" w:rsidRDefault="00A87775" w:rsidP="00E623B1">
            <w:pPr>
              <w:jc w:val="left"/>
              <w:rPr>
                <w:b/>
                <w:kern w:val="22"/>
                <w:szCs w:val="22"/>
                <w:lang w:val="en-CA"/>
              </w:rPr>
            </w:pPr>
          </w:p>
        </w:tc>
        <w:tc>
          <w:tcPr>
            <w:tcW w:w="3690" w:type="dxa"/>
            <w:shd w:val="clear" w:color="auto" w:fill="auto"/>
          </w:tcPr>
          <w:p w14:paraId="2722D4CE" w14:textId="7261C9FB" w:rsidR="00A87775" w:rsidRPr="002F672F" w:rsidRDefault="00A87775" w:rsidP="00A91B9E">
            <w:pPr>
              <w:autoSpaceDE w:val="0"/>
              <w:autoSpaceDN w:val="0"/>
              <w:adjustRightInd w:val="0"/>
              <w:jc w:val="left"/>
              <w:rPr>
                <w:rStyle w:val="Hyperlink"/>
                <w:sz w:val="22"/>
                <w:lang w:val="en-CA"/>
              </w:rPr>
            </w:pPr>
            <w:r>
              <w:rPr>
                <w:lang w:val="en-CA"/>
              </w:rPr>
              <w:fldChar w:fldCharType="begin"/>
            </w:r>
            <w:r>
              <w:rPr>
                <w:lang w:val="en-CA"/>
              </w:rPr>
              <w:instrText xml:space="preserve"> HYPERLINK "https://www.cbd.int/doc/c/4b79/532d/aa8f185fefe85a13c4e14db0/hydrothermal-vents-dubilier-et-al-2013-en.pdf" </w:instrText>
            </w:r>
            <w:r>
              <w:rPr>
                <w:lang w:val="en-CA"/>
              </w:rPr>
              <w:fldChar w:fldCharType="separate"/>
            </w:r>
            <w:r w:rsidRPr="002F672F">
              <w:rPr>
                <w:rStyle w:val="Hyperlink"/>
                <w:sz w:val="22"/>
                <w:lang w:val="en-CA"/>
              </w:rPr>
              <w:t>Dubilier, N. 2010. Short Cruise Report, Meteor Cruise No. 82, Leg 3, 06.09. – 11.10.2010</w:t>
            </w:r>
          </w:p>
          <w:p w14:paraId="241135D3" w14:textId="7CDCBB2C" w:rsidR="00A87775" w:rsidRDefault="00A87775" w:rsidP="00A91B9E">
            <w:pPr>
              <w:autoSpaceDE w:val="0"/>
              <w:autoSpaceDN w:val="0"/>
              <w:adjustRightInd w:val="0"/>
              <w:jc w:val="left"/>
              <w:rPr>
                <w:lang w:val="en-CA"/>
              </w:rPr>
            </w:pPr>
            <w:r w:rsidRPr="002F672F">
              <w:rPr>
                <w:rStyle w:val="Hyperlink"/>
                <w:sz w:val="22"/>
                <w:lang w:val="en-CA"/>
              </w:rPr>
              <w:t>Ponta Delgada (Portugal) – Las Palmas (Spain)</w:t>
            </w:r>
            <w:r>
              <w:rPr>
                <w:lang w:val="en-CA"/>
              </w:rPr>
              <w:fldChar w:fldCharType="end"/>
            </w:r>
          </w:p>
        </w:tc>
        <w:tc>
          <w:tcPr>
            <w:tcW w:w="7290" w:type="dxa"/>
            <w:shd w:val="clear" w:color="auto" w:fill="auto"/>
          </w:tcPr>
          <w:p w14:paraId="434A97A0" w14:textId="67E4C348" w:rsidR="00A87775" w:rsidRPr="00C21954" w:rsidRDefault="00A87775" w:rsidP="00AC77F3">
            <w:pPr>
              <w:autoSpaceDE w:val="0"/>
              <w:autoSpaceDN w:val="0"/>
              <w:adjustRightInd w:val="0"/>
              <w:jc w:val="left"/>
              <w:rPr>
                <w:kern w:val="22"/>
                <w:szCs w:val="22"/>
                <w:shd w:val="clear" w:color="auto" w:fill="FFFFFF"/>
                <w:lang w:val="en-CA"/>
              </w:rPr>
            </w:pPr>
            <w:r w:rsidRPr="00A91B9E">
              <w:rPr>
                <w:kern w:val="22"/>
                <w:szCs w:val="22"/>
                <w:shd w:val="clear" w:color="auto" w:fill="FFFFFF"/>
                <w:lang w:val="en-CA"/>
              </w:rPr>
              <w:t xml:space="preserve">The </w:t>
            </w:r>
            <w:proofErr w:type="spellStart"/>
            <w:r w:rsidRPr="00A91B9E">
              <w:rPr>
                <w:kern w:val="22"/>
                <w:szCs w:val="22"/>
                <w:shd w:val="clear" w:color="auto" w:fill="FFFFFF"/>
                <w:lang w:val="en-CA"/>
              </w:rPr>
              <w:t>MenezMAR</w:t>
            </w:r>
            <w:proofErr w:type="spellEnd"/>
            <w:r w:rsidRPr="00A91B9E">
              <w:rPr>
                <w:kern w:val="22"/>
                <w:szCs w:val="22"/>
                <w:shd w:val="clear" w:color="auto" w:fill="FFFFFF"/>
                <w:lang w:val="en-CA"/>
              </w:rPr>
              <w:t xml:space="preserve"> M82/3 cruise with the RV Meteor focused on the geology, chemistry,</w:t>
            </w:r>
            <w:r>
              <w:rPr>
                <w:kern w:val="22"/>
                <w:szCs w:val="22"/>
                <w:shd w:val="clear" w:color="auto" w:fill="FFFFFF"/>
                <w:lang w:val="en-CA"/>
              </w:rPr>
              <w:t xml:space="preserve"> </w:t>
            </w:r>
            <w:r w:rsidRPr="00A91B9E">
              <w:rPr>
                <w:kern w:val="22"/>
                <w:szCs w:val="22"/>
                <w:shd w:val="clear" w:color="auto" w:fill="FFFFFF"/>
                <w:lang w:val="en-CA"/>
              </w:rPr>
              <w:t xml:space="preserve">and biology of the </w:t>
            </w:r>
            <w:proofErr w:type="spellStart"/>
            <w:r w:rsidRPr="00A91B9E">
              <w:rPr>
                <w:kern w:val="22"/>
                <w:szCs w:val="22"/>
                <w:shd w:val="clear" w:color="auto" w:fill="FFFFFF"/>
                <w:lang w:val="en-CA"/>
              </w:rPr>
              <w:t>Menez</w:t>
            </w:r>
            <w:proofErr w:type="spellEnd"/>
            <w:r w:rsidRPr="00A91B9E">
              <w:rPr>
                <w:kern w:val="22"/>
                <w:szCs w:val="22"/>
                <w:shd w:val="clear" w:color="auto" w:fill="FFFFFF"/>
                <w:lang w:val="en-CA"/>
              </w:rPr>
              <w:t xml:space="preserve"> Gwen hydrothermal vent field at 37°N on the Mid-Atlantic</w:t>
            </w:r>
            <w:r>
              <w:rPr>
                <w:kern w:val="22"/>
                <w:szCs w:val="22"/>
                <w:shd w:val="clear" w:color="auto" w:fill="FFFFFF"/>
                <w:lang w:val="en-CA"/>
              </w:rPr>
              <w:t xml:space="preserve"> </w:t>
            </w:r>
            <w:r w:rsidRPr="00A91B9E">
              <w:rPr>
                <w:kern w:val="22"/>
                <w:szCs w:val="22"/>
                <w:shd w:val="clear" w:color="auto" w:fill="FFFFFF"/>
                <w:lang w:val="en-CA"/>
              </w:rPr>
              <w:t xml:space="preserve">Ridge (MAR). </w:t>
            </w:r>
            <w:proofErr w:type="spellStart"/>
            <w:r w:rsidRPr="00A91B9E">
              <w:rPr>
                <w:kern w:val="22"/>
                <w:szCs w:val="22"/>
                <w:shd w:val="clear" w:color="auto" w:fill="FFFFFF"/>
                <w:lang w:val="en-CA"/>
              </w:rPr>
              <w:t>Menez</w:t>
            </w:r>
            <w:proofErr w:type="spellEnd"/>
            <w:r w:rsidRPr="00A91B9E">
              <w:rPr>
                <w:kern w:val="22"/>
                <w:szCs w:val="22"/>
                <w:shd w:val="clear" w:color="auto" w:fill="FFFFFF"/>
                <w:lang w:val="en-CA"/>
              </w:rPr>
              <w:t xml:space="preserve"> Gwen was chosen as a key study site for interdisciplinary</w:t>
            </w:r>
            <w:r>
              <w:rPr>
                <w:kern w:val="22"/>
                <w:szCs w:val="22"/>
                <w:shd w:val="clear" w:color="auto" w:fill="FFFFFF"/>
                <w:lang w:val="en-CA"/>
              </w:rPr>
              <w:t xml:space="preserve"> </w:t>
            </w:r>
            <w:r w:rsidRPr="00A91B9E">
              <w:rPr>
                <w:kern w:val="22"/>
                <w:szCs w:val="22"/>
                <w:shd w:val="clear" w:color="auto" w:fill="FFFFFF"/>
                <w:lang w:val="en-CA"/>
              </w:rPr>
              <w:t>studies within the DFG Cluster of Excellence research on hydrothermal vents at MARUM, Bremen (Research Area Geo-Biosphere Interactions). The goal of Meteor</w:t>
            </w:r>
            <w:r>
              <w:rPr>
                <w:kern w:val="22"/>
                <w:szCs w:val="22"/>
                <w:shd w:val="clear" w:color="auto" w:fill="FFFFFF"/>
                <w:lang w:val="en-CA"/>
              </w:rPr>
              <w:t xml:space="preserve"> </w:t>
            </w:r>
            <w:r w:rsidRPr="00A91B9E">
              <w:rPr>
                <w:kern w:val="22"/>
                <w:szCs w:val="22"/>
                <w:shd w:val="clear" w:color="auto" w:fill="FFFFFF"/>
                <w:lang w:val="en-CA"/>
              </w:rPr>
              <w:t>cruise M 82/3 was to gain a better understanding of the hydrothermal processes at</w:t>
            </w:r>
            <w:r>
              <w:rPr>
                <w:kern w:val="22"/>
                <w:szCs w:val="22"/>
                <w:shd w:val="clear" w:color="auto" w:fill="FFFFFF"/>
                <w:lang w:val="en-CA"/>
              </w:rPr>
              <w:t xml:space="preserve"> </w:t>
            </w:r>
            <w:r w:rsidRPr="00A91B9E">
              <w:rPr>
                <w:kern w:val="22"/>
                <w:szCs w:val="22"/>
                <w:shd w:val="clear" w:color="auto" w:fill="FFFFFF"/>
                <w:lang w:val="en-CA"/>
              </w:rPr>
              <w:t xml:space="preserve">the young </w:t>
            </w:r>
            <w:proofErr w:type="spellStart"/>
            <w:r w:rsidRPr="00A91B9E">
              <w:rPr>
                <w:kern w:val="22"/>
                <w:szCs w:val="22"/>
                <w:shd w:val="clear" w:color="auto" w:fill="FFFFFF"/>
                <w:lang w:val="en-CA"/>
              </w:rPr>
              <w:t>Menez</w:t>
            </w:r>
            <w:proofErr w:type="spellEnd"/>
            <w:r w:rsidRPr="00A91B9E">
              <w:rPr>
                <w:kern w:val="22"/>
                <w:szCs w:val="22"/>
                <w:shd w:val="clear" w:color="auto" w:fill="FFFFFF"/>
                <w:lang w:val="en-CA"/>
              </w:rPr>
              <w:t xml:space="preserve"> Gwen volcanic system.</w:t>
            </w:r>
          </w:p>
        </w:tc>
      </w:tr>
      <w:tr w:rsidR="00A87775" w:rsidRPr="00A14FEC" w14:paraId="0AA05041" w14:textId="77777777" w:rsidTr="00261CB9">
        <w:tc>
          <w:tcPr>
            <w:tcW w:w="1597" w:type="dxa"/>
            <w:vMerge/>
            <w:shd w:val="clear" w:color="auto" w:fill="auto"/>
            <w:vAlign w:val="center"/>
          </w:tcPr>
          <w:p w14:paraId="46D81504" w14:textId="77777777" w:rsidR="00A87775" w:rsidRPr="00A14FEC" w:rsidDel="00692146" w:rsidRDefault="00A87775" w:rsidP="00E623B1">
            <w:pPr>
              <w:jc w:val="left"/>
              <w:rPr>
                <w:b/>
                <w:kern w:val="22"/>
                <w:szCs w:val="22"/>
                <w:lang w:val="en-CA"/>
              </w:rPr>
            </w:pPr>
          </w:p>
        </w:tc>
        <w:tc>
          <w:tcPr>
            <w:tcW w:w="3690" w:type="dxa"/>
            <w:shd w:val="clear" w:color="auto" w:fill="auto"/>
          </w:tcPr>
          <w:p w14:paraId="7E54DA4E" w14:textId="6A6A0B74" w:rsidR="00A87775" w:rsidRPr="00256257" w:rsidRDefault="00A87775" w:rsidP="008D1B41">
            <w:pPr>
              <w:autoSpaceDE w:val="0"/>
              <w:autoSpaceDN w:val="0"/>
              <w:adjustRightInd w:val="0"/>
              <w:jc w:val="left"/>
              <w:rPr>
                <w:rStyle w:val="Hyperlink"/>
                <w:sz w:val="22"/>
                <w:lang w:val="en-CA"/>
              </w:rPr>
            </w:pPr>
            <w:r>
              <w:rPr>
                <w:lang w:val="en-CA"/>
              </w:rPr>
              <w:fldChar w:fldCharType="begin"/>
            </w:r>
            <w:r w:rsidRPr="00BB2F4D">
              <w:rPr>
                <w:lang w:val="fr-FR"/>
              </w:rPr>
              <w:instrText xml:space="preserve"> HYPERLINK "https://www.cbd.int/doc/c/1890/9388/d36b658252adfb12bdeb6522/hydrothermal-vents-klischies-et-al-2019-en.pdf" </w:instrText>
            </w:r>
            <w:r>
              <w:rPr>
                <w:lang w:val="en-CA"/>
              </w:rPr>
              <w:fldChar w:fldCharType="separate"/>
            </w:r>
            <w:r w:rsidRPr="00BB2F4D">
              <w:rPr>
                <w:rStyle w:val="Hyperlink"/>
                <w:sz w:val="22"/>
                <w:lang w:val="fr-FR"/>
              </w:rPr>
              <w:t xml:space="preserve">M. </w:t>
            </w:r>
            <w:proofErr w:type="spellStart"/>
            <w:r w:rsidRPr="00BB2F4D">
              <w:rPr>
                <w:rStyle w:val="Hyperlink"/>
                <w:sz w:val="22"/>
                <w:lang w:val="fr-FR"/>
              </w:rPr>
              <w:t>Klischies</w:t>
            </w:r>
            <w:proofErr w:type="spellEnd"/>
            <w:r w:rsidRPr="00BB2F4D">
              <w:rPr>
                <w:rStyle w:val="Hyperlink"/>
                <w:sz w:val="22"/>
                <w:lang w:val="fr-FR"/>
              </w:rPr>
              <w:t xml:space="preserve">, M. et al. </w:t>
            </w:r>
            <w:r w:rsidRPr="00256257">
              <w:rPr>
                <w:rStyle w:val="Hyperlink"/>
                <w:i/>
                <w:sz w:val="22"/>
                <w:lang w:val="en-CA"/>
              </w:rPr>
              <w:t>Marine Geology</w:t>
            </w:r>
            <w:r w:rsidRPr="00256257">
              <w:rPr>
                <w:rStyle w:val="Hyperlink"/>
                <w:sz w:val="22"/>
                <w:lang w:val="en-CA"/>
              </w:rPr>
              <w:t xml:space="preserve"> 412 (2019) 107–122. Geological mapping of the </w:t>
            </w:r>
            <w:proofErr w:type="spellStart"/>
            <w:r w:rsidRPr="00256257">
              <w:rPr>
                <w:rStyle w:val="Hyperlink"/>
                <w:sz w:val="22"/>
                <w:lang w:val="en-CA"/>
              </w:rPr>
              <w:t>Menez</w:t>
            </w:r>
            <w:proofErr w:type="spellEnd"/>
            <w:r w:rsidRPr="00256257">
              <w:rPr>
                <w:rStyle w:val="Hyperlink"/>
                <w:sz w:val="22"/>
                <w:lang w:val="en-CA"/>
              </w:rPr>
              <w:t xml:space="preserve"> Gwen segment at 37°50′N on the MidAtlantic Ridge: Implications for accretion mechanisms and associated</w:t>
            </w:r>
          </w:p>
          <w:p w14:paraId="6AAB1F9B" w14:textId="0D4AD634" w:rsidR="00A87775" w:rsidRDefault="00A87775" w:rsidP="00A87775">
            <w:pPr>
              <w:autoSpaceDE w:val="0"/>
              <w:autoSpaceDN w:val="0"/>
              <w:adjustRightInd w:val="0"/>
              <w:jc w:val="left"/>
              <w:rPr>
                <w:lang w:val="en-CA"/>
              </w:rPr>
            </w:pPr>
            <w:r w:rsidRPr="00256257">
              <w:rPr>
                <w:rStyle w:val="Hyperlink"/>
                <w:sz w:val="22"/>
                <w:lang w:val="en-CA"/>
              </w:rPr>
              <w:t>hydrothermal activity at slow-spreading mid-ocean ridges</w:t>
            </w:r>
            <w:r>
              <w:rPr>
                <w:lang w:val="en-CA"/>
              </w:rPr>
              <w:fldChar w:fldCharType="end"/>
            </w:r>
          </w:p>
        </w:tc>
        <w:tc>
          <w:tcPr>
            <w:tcW w:w="7290" w:type="dxa"/>
            <w:shd w:val="clear" w:color="auto" w:fill="auto"/>
          </w:tcPr>
          <w:p w14:paraId="0576A7E6" w14:textId="77777777" w:rsidR="00A87775" w:rsidRDefault="00A87775" w:rsidP="008D1B41">
            <w:pPr>
              <w:autoSpaceDE w:val="0"/>
              <w:autoSpaceDN w:val="0"/>
              <w:adjustRightInd w:val="0"/>
              <w:jc w:val="left"/>
              <w:rPr>
                <w:kern w:val="22"/>
                <w:szCs w:val="22"/>
                <w:shd w:val="clear" w:color="auto" w:fill="FFFFFF"/>
                <w:lang w:val="en-CA"/>
              </w:rPr>
            </w:pPr>
            <w:r w:rsidRPr="008D1B41">
              <w:rPr>
                <w:kern w:val="22"/>
                <w:szCs w:val="22"/>
                <w:shd w:val="clear" w:color="auto" w:fill="FFFFFF"/>
                <w:lang w:val="en-CA"/>
              </w:rPr>
              <w:t>Slow-spreading mid-ocean ridges have the potential to form large seafloor massive sulphide (SMS) deposits.</w:t>
            </w:r>
            <w:r>
              <w:rPr>
                <w:kern w:val="22"/>
                <w:szCs w:val="22"/>
                <w:shd w:val="clear" w:color="auto" w:fill="FFFFFF"/>
                <w:lang w:val="en-CA"/>
              </w:rPr>
              <w:t xml:space="preserve"> </w:t>
            </w:r>
            <w:r w:rsidRPr="008D1B41">
              <w:rPr>
                <w:kern w:val="22"/>
                <w:szCs w:val="22"/>
                <w:shd w:val="clear" w:color="auto" w:fill="FFFFFF"/>
                <w:lang w:val="en-CA"/>
              </w:rPr>
              <w:t>Current exploration for SMS deposits commonly targets associated active hydrothermal venting on the ridge</w:t>
            </w:r>
            <w:r>
              <w:rPr>
                <w:kern w:val="22"/>
                <w:szCs w:val="22"/>
                <w:shd w:val="clear" w:color="auto" w:fill="FFFFFF"/>
                <w:lang w:val="en-CA"/>
              </w:rPr>
              <w:t xml:space="preserve"> </w:t>
            </w:r>
            <w:r w:rsidRPr="008D1B41">
              <w:rPr>
                <w:kern w:val="22"/>
                <w:szCs w:val="22"/>
                <w:shd w:val="clear" w:color="auto" w:fill="FFFFFF"/>
                <w:lang w:val="en-CA"/>
              </w:rPr>
              <w:t>axis, which makes the discovery of inactive vent sites and SMS deposits in the off-axis regions unlikely.</w:t>
            </w:r>
            <w:r>
              <w:rPr>
                <w:kern w:val="22"/>
                <w:szCs w:val="22"/>
                <w:shd w:val="clear" w:color="auto" w:fill="FFFFFF"/>
                <w:lang w:val="en-CA"/>
              </w:rPr>
              <w:t xml:space="preserve"> </w:t>
            </w:r>
            <w:r w:rsidRPr="008D1B41">
              <w:rPr>
                <w:kern w:val="22"/>
                <w:szCs w:val="22"/>
                <w:shd w:val="clear" w:color="auto" w:fill="FFFFFF"/>
                <w:lang w:val="en-CA"/>
              </w:rPr>
              <w:t>Geological maps of the seafloor, which help understand the timing and location of SMS formation, usually focus</w:t>
            </w:r>
            <w:r>
              <w:rPr>
                <w:kern w:val="22"/>
                <w:szCs w:val="22"/>
                <w:shd w:val="clear" w:color="auto" w:fill="FFFFFF"/>
                <w:lang w:val="en-CA"/>
              </w:rPr>
              <w:t xml:space="preserve"> </w:t>
            </w:r>
            <w:r w:rsidRPr="008D1B41">
              <w:rPr>
                <w:kern w:val="22"/>
                <w:szCs w:val="22"/>
                <w:shd w:val="clear" w:color="auto" w:fill="FFFFFF"/>
                <w:lang w:val="en-CA"/>
              </w:rPr>
              <w:t xml:space="preserve">on individual hydrothermal vent sites and their immediate </w:t>
            </w:r>
            <w:proofErr w:type="gramStart"/>
            <w:r w:rsidRPr="008D1B41">
              <w:rPr>
                <w:kern w:val="22"/>
                <w:szCs w:val="22"/>
                <w:shd w:val="clear" w:color="auto" w:fill="FFFFFF"/>
                <w:lang w:val="en-CA"/>
              </w:rPr>
              <w:t>surroundings, and</w:t>
            </w:r>
            <w:proofErr w:type="gramEnd"/>
            <w:r w:rsidRPr="008D1B41">
              <w:rPr>
                <w:kern w:val="22"/>
                <w:szCs w:val="22"/>
                <w:shd w:val="clear" w:color="auto" w:fill="FFFFFF"/>
                <w:lang w:val="en-CA"/>
              </w:rPr>
              <w:t xml:space="preserve"> are often too small to aid in SMS</w:t>
            </w:r>
            <w:r>
              <w:rPr>
                <w:kern w:val="22"/>
                <w:szCs w:val="22"/>
                <w:shd w:val="clear" w:color="auto" w:fill="FFFFFF"/>
                <w:lang w:val="en-CA"/>
              </w:rPr>
              <w:t xml:space="preserve"> </w:t>
            </w:r>
            <w:r w:rsidRPr="008D1B41">
              <w:rPr>
                <w:kern w:val="22"/>
                <w:szCs w:val="22"/>
                <w:shd w:val="clear" w:color="auto" w:fill="FFFFFF"/>
                <w:lang w:val="en-CA"/>
              </w:rPr>
              <w:t>exploration. This study uses ship-based multibeam echosounder (MBES) data and a systematic classification</w:t>
            </w:r>
            <w:r>
              <w:rPr>
                <w:kern w:val="22"/>
                <w:szCs w:val="22"/>
                <w:shd w:val="clear" w:color="auto" w:fill="FFFFFF"/>
                <w:lang w:val="en-CA"/>
              </w:rPr>
              <w:t xml:space="preserve"> </w:t>
            </w:r>
            <w:r w:rsidRPr="008D1B41">
              <w:rPr>
                <w:kern w:val="22"/>
                <w:szCs w:val="22"/>
                <w:shd w:val="clear" w:color="auto" w:fill="FFFFFF"/>
                <w:lang w:val="en-CA"/>
              </w:rPr>
              <w:t>scheme to produce a segment-scale geological map.</w:t>
            </w:r>
            <w:r>
              <w:rPr>
                <w:kern w:val="22"/>
                <w:szCs w:val="22"/>
                <w:shd w:val="clear" w:color="auto" w:fill="FFFFFF"/>
                <w:lang w:val="en-CA"/>
              </w:rPr>
              <w:t xml:space="preserve"> (…)</w:t>
            </w:r>
          </w:p>
          <w:p w14:paraId="41E85F64" w14:textId="022CA305" w:rsidR="00A87775" w:rsidRPr="00C21954" w:rsidRDefault="00A87775" w:rsidP="008D1B41">
            <w:pPr>
              <w:autoSpaceDE w:val="0"/>
              <w:autoSpaceDN w:val="0"/>
              <w:adjustRightInd w:val="0"/>
              <w:jc w:val="left"/>
              <w:rPr>
                <w:kern w:val="22"/>
                <w:szCs w:val="22"/>
                <w:shd w:val="clear" w:color="auto" w:fill="FFFFFF"/>
                <w:lang w:val="en-CA"/>
              </w:rPr>
            </w:pPr>
          </w:p>
        </w:tc>
      </w:tr>
      <w:tr w:rsidR="00A87775" w:rsidRPr="00A14FEC" w14:paraId="28A21190" w14:textId="77777777" w:rsidTr="00261CB9">
        <w:tc>
          <w:tcPr>
            <w:tcW w:w="1597" w:type="dxa"/>
            <w:vMerge/>
            <w:shd w:val="clear" w:color="auto" w:fill="auto"/>
            <w:vAlign w:val="center"/>
          </w:tcPr>
          <w:p w14:paraId="362D9BA8" w14:textId="77777777" w:rsidR="00A87775" w:rsidRPr="00A14FEC" w:rsidDel="00692146" w:rsidRDefault="00A87775" w:rsidP="00E623B1">
            <w:pPr>
              <w:jc w:val="left"/>
              <w:rPr>
                <w:b/>
                <w:kern w:val="22"/>
                <w:szCs w:val="22"/>
                <w:lang w:val="en-CA"/>
              </w:rPr>
            </w:pPr>
          </w:p>
        </w:tc>
        <w:tc>
          <w:tcPr>
            <w:tcW w:w="3690" w:type="dxa"/>
            <w:shd w:val="clear" w:color="auto" w:fill="auto"/>
          </w:tcPr>
          <w:p w14:paraId="77EA12FD" w14:textId="2BA18C2B" w:rsidR="00A87775" w:rsidRPr="001D5422" w:rsidRDefault="00A87775" w:rsidP="00DD6BCE">
            <w:pPr>
              <w:autoSpaceDE w:val="0"/>
              <w:autoSpaceDN w:val="0"/>
              <w:adjustRightInd w:val="0"/>
              <w:jc w:val="left"/>
              <w:rPr>
                <w:rStyle w:val="Hyperlink"/>
                <w:sz w:val="22"/>
                <w:lang w:val="en-CA"/>
              </w:rPr>
            </w:pPr>
            <w:r>
              <w:rPr>
                <w:lang w:val="en-CA"/>
              </w:rPr>
              <w:fldChar w:fldCharType="begin"/>
            </w:r>
            <w:r>
              <w:rPr>
                <w:lang w:val="en-CA"/>
              </w:rPr>
              <w:instrText xml:space="preserve"> HYPERLINK "https://www.cbd.int/doc/c/fb08/ead7/9cd226d067d65d7b01487ab7/hydrothermal-vents-konn-et-al-2015-en.pdf" </w:instrText>
            </w:r>
            <w:r>
              <w:rPr>
                <w:lang w:val="en-CA"/>
              </w:rPr>
              <w:fldChar w:fldCharType="separate"/>
            </w:r>
            <w:proofErr w:type="spellStart"/>
            <w:r w:rsidRPr="001D5422">
              <w:rPr>
                <w:rStyle w:val="Hyperlink"/>
                <w:sz w:val="22"/>
                <w:lang w:val="en-CA"/>
              </w:rPr>
              <w:t>Konn</w:t>
            </w:r>
            <w:proofErr w:type="spellEnd"/>
            <w:r w:rsidRPr="001D5422">
              <w:rPr>
                <w:rStyle w:val="Hyperlink"/>
                <w:sz w:val="22"/>
                <w:lang w:val="en-CA"/>
              </w:rPr>
              <w:t xml:space="preserve">, C. et al. (2015) Astrobiology, 15 (5), </w:t>
            </w:r>
            <w:r w:rsidRPr="001D5422">
              <w:rPr>
                <w:rStyle w:val="Hyperlink"/>
                <w:kern w:val="22"/>
                <w:sz w:val="22"/>
                <w:szCs w:val="22"/>
                <w:shd w:val="clear" w:color="auto" w:fill="FFFFFF"/>
                <w:lang w:val="en-CA"/>
              </w:rPr>
              <w:t xml:space="preserve">381–399. </w:t>
            </w:r>
            <w:r w:rsidRPr="001D5422">
              <w:rPr>
                <w:rStyle w:val="Hyperlink"/>
                <w:sz w:val="22"/>
                <w:lang w:val="en-CA"/>
              </w:rPr>
              <w:t>The Production of Methane, Hydrogen, and Organic Compounds in Ultramafic-Hosted Hydrothermal Vents of the Mid-Atlantic Ridge</w:t>
            </w:r>
          </w:p>
          <w:p w14:paraId="0EB94038" w14:textId="76C79BBE" w:rsidR="00A87775" w:rsidRDefault="00A87775" w:rsidP="00DD6BCE">
            <w:pPr>
              <w:autoSpaceDE w:val="0"/>
              <w:autoSpaceDN w:val="0"/>
              <w:adjustRightInd w:val="0"/>
              <w:jc w:val="left"/>
              <w:rPr>
                <w:lang w:val="en-CA"/>
              </w:rPr>
            </w:pPr>
            <w:r>
              <w:rPr>
                <w:lang w:val="en-CA"/>
              </w:rPr>
              <w:fldChar w:fldCharType="end"/>
            </w:r>
          </w:p>
        </w:tc>
        <w:tc>
          <w:tcPr>
            <w:tcW w:w="7290" w:type="dxa"/>
            <w:shd w:val="clear" w:color="auto" w:fill="auto"/>
          </w:tcPr>
          <w:p w14:paraId="73E1630E" w14:textId="0F98BA6E" w:rsidR="00A87775" w:rsidRPr="00C21954" w:rsidRDefault="00A87775" w:rsidP="00A87775">
            <w:pPr>
              <w:autoSpaceDE w:val="0"/>
              <w:autoSpaceDN w:val="0"/>
              <w:adjustRightInd w:val="0"/>
              <w:jc w:val="left"/>
              <w:rPr>
                <w:kern w:val="22"/>
                <w:szCs w:val="22"/>
                <w:shd w:val="clear" w:color="auto" w:fill="FFFFFF"/>
                <w:lang w:val="en-CA"/>
              </w:rPr>
            </w:pPr>
            <w:r w:rsidRPr="001D5422">
              <w:rPr>
                <w:kern w:val="22"/>
                <w:szCs w:val="22"/>
                <w:shd w:val="clear" w:color="auto" w:fill="FFFFFF"/>
                <w:lang w:val="en-CA"/>
              </w:rPr>
              <w:t>Both hydrogen and methane are consistently discharged in large quantities in hydrothermal fluids issued from</w:t>
            </w:r>
            <w:r>
              <w:rPr>
                <w:kern w:val="22"/>
                <w:szCs w:val="22"/>
                <w:shd w:val="clear" w:color="auto" w:fill="FFFFFF"/>
                <w:lang w:val="en-CA"/>
              </w:rPr>
              <w:t xml:space="preserve"> </w:t>
            </w:r>
            <w:r w:rsidRPr="001D5422">
              <w:rPr>
                <w:kern w:val="22"/>
                <w:szCs w:val="22"/>
                <w:shd w:val="clear" w:color="auto" w:fill="FFFFFF"/>
                <w:lang w:val="en-CA"/>
              </w:rPr>
              <w:t>ultramafic-hosted hydrothermal fields discovered along the Mid-Atlantic Ridge. Considering the vast number of</w:t>
            </w:r>
            <w:r>
              <w:rPr>
                <w:kern w:val="22"/>
                <w:szCs w:val="22"/>
                <w:shd w:val="clear" w:color="auto" w:fill="FFFFFF"/>
                <w:lang w:val="en-CA"/>
              </w:rPr>
              <w:t xml:space="preserve"> </w:t>
            </w:r>
            <w:r w:rsidRPr="001D5422">
              <w:rPr>
                <w:kern w:val="22"/>
                <w:szCs w:val="22"/>
                <w:shd w:val="clear" w:color="auto" w:fill="FFFFFF"/>
                <w:lang w:val="en-CA"/>
              </w:rPr>
              <w:t>these fields discovered or inferred, hydrothermal fluxes represent a significant input of H2 and CH4 to the ocean.</w:t>
            </w:r>
            <w:r>
              <w:rPr>
                <w:kern w:val="22"/>
                <w:szCs w:val="22"/>
                <w:shd w:val="clear" w:color="auto" w:fill="FFFFFF"/>
                <w:lang w:val="en-CA"/>
              </w:rPr>
              <w:t xml:space="preserve"> </w:t>
            </w:r>
            <w:r w:rsidRPr="001D5422">
              <w:rPr>
                <w:kern w:val="22"/>
                <w:szCs w:val="22"/>
                <w:shd w:val="clear" w:color="auto" w:fill="FFFFFF"/>
                <w:lang w:val="en-CA"/>
              </w:rPr>
              <w:t>Although there are lines of evidence of their abiogenic formation from stable C and H isotope results, laboratory</w:t>
            </w:r>
            <w:r>
              <w:rPr>
                <w:kern w:val="22"/>
                <w:szCs w:val="22"/>
                <w:shd w:val="clear" w:color="auto" w:fill="FFFFFF"/>
                <w:lang w:val="en-CA"/>
              </w:rPr>
              <w:t xml:space="preserve"> </w:t>
            </w:r>
            <w:r w:rsidRPr="001D5422">
              <w:rPr>
                <w:kern w:val="22"/>
                <w:szCs w:val="22"/>
                <w:shd w:val="clear" w:color="auto" w:fill="FFFFFF"/>
                <w:lang w:val="en-CA"/>
              </w:rPr>
              <w:t>experiments, and thermodynamic data, neither their origin nor the reaction pathways generating these gases</w:t>
            </w:r>
            <w:r>
              <w:rPr>
                <w:kern w:val="22"/>
                <w:szCs w:val="22"/>
                <w:shd w:val="clear" w:color="auto" w:fill="FFFFFF"/>
                <w:lang w:val="en-CA"/>
              </w:rPr>
              <w:t xml:space="preserve"> </w:t>
            </w:r>
            <w:r w:rsidRPr="001D5422">
              <w:rPr>
                <w:kern w:val="22"/>
                <w:szCs w:val="22"/>
                <w:shd w:val="clear" w:color="auto" w:fill="FFFFFF"/>
                <w:lang w:val="en-CA"/>
              </w:rPr>
              <w:t>have been fully constrained yet. Organic compounds detected in the fluids may also be derived from abiotic</w:t>
            </w:r>
            <w:r>
              <w:rPr>
                <w:kern w:val="22"/>
                <w:szCs w:val="22"/>
                <w:shd w:val="clear" w:color="auto" w:fill="FFFFFF"/>
                <w:lang w:val="en-CA"/>
              </w:rPr>
              <w:t xml:space="preserve"> </w:t>
            </w:r>
            <w:r w:rsidRPr="001D5422">
              <w:rPr>
                <w:kern w:val="22"/>
                <w:szCs w:val="22"/>
                <w:shd w:val="clear" w:color="auto" w:fill="FFFFFF"/>
                <w:lang w:val="en-CA"/>
              </w:rPr>
              <w:t xml:space="preserve">reactions. Although thermodynamics are favorable and extensive experimental work has been done on </w:t>
            </w:r>
            <w:proofErr w:type="spellStart"/>
            <w:r w:rsidRPr="001D5422">
              <w:rPr>
                <w:kern w:val="22"/>
                <w:szCs w:val="22"/>
                <w:shd w:val="clear" w:color="auto" w:fill="FFFFFF"/>
                <w:lang w:val="en-CA"/>
              </w:rPr>
              <w:t>FischerTropsch</w:t>
            </w:r>
            <w:proofErr w:type="spellEnd"/>
            <w:r w:rsidRPr="001D5422">
              <w:rPr>
                <w:kern w:val="22"/>
                <w:szCs w:val="22"/>
                <w:shd w:val="clear" w:color="auto" w:fill="FFFFFF"/>
                <w:lang w:val="en-CA"/>
              </w:rPr>
              <w:t>-type reactions, for instance, nothing is clear yet about their origin and formation mechanism from</w:t>
            </w:r>
            <w:r>
              <w:rPr>
                <w:kern w:val="22"/>
                <w:szCs w:val="22"/>
                <w:shd w:val="clear" w:color="auto" w:fill="FFFFFF"/>
                <w:lang w:val="en-CA"/>
              </w:rPr>
              <w:t xml:space="preserve"> </w:t>
            </w:r>
            <w:r w:rsidRPr="001D5422">
              <w:rPr>
                <w:kern w:val="22"/>
                <w:szCs w:val="22"/>
                <w:shd w:val="clear" w:color="auto" w:fill="FFFFFF"/>
                <w:lang w:val="en-CA"/>
              </w:rPr>
              <w:t xml:space="preserve">actual data. Since </w:t>
            </w:r>
            <w:proofErr w:type="spellStart"/>
            <w:r w:rsidRPr="001D5422">
              <w:rPr>
                <w:kern w:val="22"/>
                <w:szCs w:val="22"/>
                <w:shd w:val="clear" w:color="auto" w:fill="FFFFFF"/>
                <w:lang w:val="en-CA"/>
              </w:rPr>
              <w:t>chemolithotrophic</w:t>
            </w:r>
            <w:proofErr w:type="spellEnd"/>
            <w:r w:rsidRPr="001D5422">
              <w:rPr>
                <w:kern w:val="22"/>
                <w:szCs w:val="22"/>
                <w:shd w:val="clear" w:color="auto" w:fill="FFFFFF"/>
                <w:lang w:val="en-CA"/>
              </w:rPr>
              <w:t xml:space="preserve"> microbial communities commonly colonize hydrothermal vents, biogenic</w:t>
            </w:r>
            <w:r>
              <w:rPr>
                <w:kern w:val="22"/>
                <w:szCs w:val="22"/>
                <w:shd w:val="clear" w:color="auto" w:fill="FFFFFF"/>
                <w:lang w:val="en-CA"/>
              </w:rPr>
              <w:t xml:space="preserve"> </w:t>
            </w:r>
            <w:r w:rsidRPr="001D5422">
              <w:rPr>
                <w:kern w:val="22"/>
                <w:szCs w:val="22"/>
                <w:shd w:val="clear" w:color="auto" w:fill="FFFFFF"/>
                <w:lang w:val="en-CA"/>
              </w:rPr>
              <w:t>and thermogenic processes are likely to contribute to the production of H2, CH4, and other organic compounds.</w:t>
            </w:r>
            <w:r>
              <w:rPr>
                <w:kern w:val="22"/>
                <w:szCs w:val="22"/>
                <w:shd w:val="clear" w:color="auto" w:fill="FFFFFF"/>
                <w:lang w:val="en-CA"/>
              </w:rPr>
              <w:t xml:space="preserve"> </w:t>
            </w:r>
            <w:r w:rsidRPr="001D5422">
              <w:rPr>
                <w:kern w:val="22"/>
                <w:szCs w:val="22"/>
                <w:shd w:val="clear" w:color="auto" w:fill="FFFFFF"/>
                <w:lang w:val="en-CA"/>
              </w:rPr>
              <w:t>There seems to be a consensus toward a mixed origin (both sources and processes) that is consistent with the</w:t>
            </w:r>
            <w:r>
              <w:rPr>
                <w:kern w:val="22"/>
                <w:szCs w:val="22"/>
                <w:shd w:val="clear" w:color="auto" w:fill="FFFFFF"/>
                <w:lang w:val="en-CA"/>
              </w:rPr>
              <w:t xml:space="preserve"> </w:t>
            </w:r>
            <w:r w:rsidRPr="001D5422">
              <w:rPr>
                <w:kern w:val="22"/>
                <w:szCs w:val="22"/>
                <w:shd w:val="clear" w:color="auto" w:fill="FFFFFF"/>
                <w:lang w:val="en-CA"/>
              </w:rPr>
              <w:t>ambiguous nature of the isotopic data. But the question that remains is, to what proportions? More systematic</w:t>
            </w:r>
            <w:r>
              <w:rPr>
                <w:kern w:val="22"/>
                <w:szCs w:val="22"/>
                <w:shd w:val="clear" w:color="auto" w:fill="FFFFFF"/>
                <w:lang w:val="en-CA"/>
              </w:rPr>
              <w:t xml:space="preserve"> </w:t>
            </w:r>
            <w:r w:rsidRPr="001D5422">
              <w:rPr>
                <w:kern w:val="22"/>
                <w:szCs w:val="22"/>
                <w:shd w:val="clear" w:color="auto" w:fill="FFFFFF"/>
                <w:lang w:val="en-CA"/>
              </w:rPr>
              <w:t xml:space="preserve">experiments as well as integrated </w:t>
            </w:r>
            <w:r w:rsidRPr="001D5422">
              <w:rPr>
                <w:kern w:val="22"/>
                <w:szCs w:val="22"/>
                <w:shd w:val="clear" w:color="auto" w:fill="FFFFFF"/>
                <w:lang w:val="en-CA"/>
              </w:rPr>
              <w:lastRenderedPageBreak/>
              <w:t>geochemical approaches are needed to disentangle hydrothermal geochemistry. This understanding is of prime importance considering the implications of hydrothermal H2, CH4, and</w:t>
            </w:r>
            <w:r>
              <w:rPr>
                <w:kern w:val="22"/>
                <w:szCs w:val="22"/>
                <w:shd w:val="clear" w:color="auto" w:fill="FFFFFF"/>
                <w:lang w:val="en-CA"/>
              </w:rPr>
              <w:t xml:space="preserve"> </w:t>
            </w:r>
            <w:r w:rsidRPr="001D5422">
              <w:rPr>
                <w:kern w:val="22"/>
                <w:szCs w:val="22"/>
                <w:shd w:val="clear" w:color="auto" w:fill="FFFFFF"/>
                <w:lang w:val="en-CA"/>
              </w:rPr>
              <w:t xml:space="preserve">organic compounds for the ocean global budget, global cycles, and the origin of life. </w:t>
            </w:r>
          </w:p>
        </w:tc>
      </w:tr>
      <w:tr w:rsidR="00A87775" w:rsidRPr="00A14FEC" w14:paraId="3A8E83E8" w14:textId="77777777" w:rsidTr="00261CB9">
        <w:tc>
          <w:tcPr>
            <w:tcW w:w="1597" w:type="dxa"/>
            <w:vMerge w:val="restart"/>
            <w:shd w:val="clear" w:color="auto" w:fill="auto"/>
            <w:vAlign w:val="center"/>
          </w:tcPr>
          <w:p w14:paraId="10256E21" w14:textId="77777777" w:rsidR="00A87775" w:rsidRPr="00A14FEC" w:rsidDel="00692146" w:rsidRDefault="00A87775" w:rsidP="00E623B1">
            <w:pPr>
              <w:jc w:val="left"/>
              <w:rPr>
                <w:b/>
                <w:kern w:val="22"/>
                <w:szCs w:val="22"/>
                <w:lang w:val="en-CA"/>
              </w:rPr>
            </w:pPr>
          </w:p>
        </w:tc>
        <w:tc>
          <w:tcPr>
            <w:tcW w:w="3690" w:type="dxa"/>
            <w:shd w:val="clear" w:color="auto" w:fill="auto"/>
          </w:tcPr>
          <w:p w14:paraId="4E5C4B2A" w14:textId="04F7B480" w:rsidR="00A87775" w:rsidRDefault="00115753" w:rsidP="00CE7BE1">
            <w:pPr>
              <w:autoSpaceDE w:val="0"/>
              <w:autoSpaceDN w:val="0"/>
              <w:adjustRightInd w:val="0"/>
              <w:jc w:val="left"/>
              <w:rPr>
                <w:lang w:val="en-CA"/>
              </w:rPr>
            </w:pPr>
            <w:hyperlink r:id="rId73" w:history="1">
              <w:r w:rsidR="00A87775" w:rsidRPr="00097808">
                <w:rPr>
                  <w:rStyle w:val="Hyperlink"/>
                  <w:sz w:val="22"/>
                  <w:lang w:val="en-CA"/>
                </w:rPr>
                <w:t>Extraordinary hydrothermal vent discovery in the mid-</w:t>
              </w:r>
              <w:proofErr w:type="gramStart"/>
              <w:r w:rsidR="00A87775" w:rsidRPr="00097808">
                <w:rPr>
                  <w:rStyle w:val="Hyperlink"/>
                  <w:sz w:val="22"/>
                  <w:lang w:val="en-CA"/>
                </w:rPr>
                <w:t>Atlantic ocean</w:t>
              </w:r>
              <w:proofErr w:type="gramEnd"/>
              <w:r w:rsidR="00A87775" w:rsidRPr="00097808">
                <w:rPr>
                  <w:rStyle w:val="Hyperlink"/>
                  <w:sz w:val="22"/>
                  <w:lang w:val="en-CA"/>
                </w:rPr>
                <w:t xml:space="preserve"> (2018, June 22) </w:t>
              </w:r>
              <w:r w:rsidR="00A87775" w:rsidRPr="00097808">
                <w:rPr>
                  <w:rStyle w:val="Hyperlink"/>
                  <w:sz w:val="22"/>
                  <w:lang w:val="en-CA"/>
                </w:rPr>
                <w:cr/>
              </w:r>
            </w:hyperlink>
          </w:p>
          <w:p w14:paraId="06FEA6B5" w14:textId="4372F70B" w:rsidR="00A87775" w:rsidRDefault="00A87775" w:rsidP="00BD7AC9">
            <w:pPr>
              <w:autoSpaceDE w:val="0"/>
              <w:autoSpaceDN w:val="0"/>
              <w:adjustRightInd w:val="0"/>
              <w:jc w:val="left"/>
              <w:rPr>
                <w:lang w:val="en-CA"/>
              </w:rPr>
            </w:pPr>
          </w:p>
        </w:tc>
        <w:tc>
          <w:tcPr>
            <w:tcW w:w="7290" w:type="dxa"/>
            <w:shd w:val="clear" w:color="auto" w:fill="auto"/>
          </w:tcPr>
          <w:p w14:paraId="724E2280" w14:textId="02CF5B0D" w:rsidR="00A87775" w:rsidRPr="00C21954" w:rsidRDefault="00A87775" w:rsidP="00AC77F3">
            <w:pPr>
              <w:autoSpaceDE w:val="0"/>
              <w:autoSpaceDN w:val="0"/>
              <w:adjustRightInd w:val="0"/>
              <w:jc w:val="left"/>
              <w:rPr>
                <w:kern w:val="22"/>
                <w:szCs w:val="22"/>
                <w:shd w:val="clear" w:color="auto" w:fill="FFFFFF"/>
                <w:lang w:val="en-CA"/>
              </w:rPr>
            </w:pPr>
            <w:r w:rsidRPr="00CE7BE1">
              <w:rPr>
                <w:kern w:val="22"/>
                <w:szCs w:val="22"/>
                <w:shd w:val="clear" w:color="auto" w:fill="FFFFFF"/>
                <w:lang w:val="en-CA"/>
              </w:rPr>
              <w:t>An international team of scientists has discovered</w:t>
            </w:r>
            <w:r>
              <w:rPr>
                <w:kern w:val="22"/>
                <w:szCs w:val="22"/>
                <w:shd w:val="clear" w:color="auto" w:fill="FFFFFF"/>
                <w:lang w:val="en-CA"/>
              </w:rPr>
              <w:t xml:space="preserve"> </w:t>
            </w:r>
            <w:r w:rsidRPr="00CE7BE1">
              <w:rPr>
                <w:kern w:val="22"/>
                <w:szCs w:val="22"/>
                <w:shd w:val="clear" w:color="auto" w:fill="FFFFFF"/>
                <w:lang w:val="en-CA"/>
              </w:rPr>
              <w:t xml:space="preserve">a new hydrothermal field near the </w:t>
            </w:r>
            <w:proofErr w:type="spellStart"/>
            <w:r w:rsidRPr="00CE7BE1">
              <w:rPr>
                <w:kern w:val="22"/>
                <w:szCs w:val="22"/>
                <w:shd w:val="clear" w:color="auto" w:fill="FFFFFF"/>
                <w:lang w:val="en-CA"/>
              </w:rPr>
              <w:t>Gigante</w:t>
            </w:r>
            <w:proofErr w:type="spellEnd"/>
            <w:r>
              <w:rPr>
                <w:kern w:val="22"/>
                <w:szCs w:val="22"/>
                <w:shd w:val="clear" w:color="auto" w:fill="FFFFFF"/>
                <w:lang w:val="en-CA"/>
              </w:rPr>
              <w:t xml:space="preserve"> </w:t>
            </w:r>
            <w:r w:rsidRPr="00CE7BE1">
              <w:rPr>
                <w:kern w:val="22"/>
                <w:szCs w:val="22"/>
                <w:shd w:val="clear" w:color="auto" w:fill="FFFFFF"/>
                <w:lang w:val="en-CA"/>
              </w:rPr>
              <w:t>Seamount in the Azores, a rare finding they are</w:t>
            </w:r>
            <w:r>
              <w:rPr>
                <w:kern w:val="22"/>
                <w:szCs w:val="22"/>
                <w:shd w:val="clear" w:color="auto" w:fill="FFFFFF"/>
                <w:lang w:val="en-CA"/>
              </w:rPr>
              <w:t xml:space="preserve"> </w:t>
            </w:r>
            <w:r w:rsidRPr="00CE7BE1">
              <w:rPr>
                <w:kern w:val="22"/>
                <w:szCs w:val="22"/>
                <w:shd w:val="clear" w:color="auto" w:fill="FFFFFF"/>
                <w:lang w:val="en-CA"/>
              </w:rPr>
              <w:t>very excited about. The team, including scientists</w:t>
            </w:r>
            <w:r w:rsidR="00AC77F3">
              <w:rPr>
                <w:kern w:val="22"/>
                <w:szCs w:val="22"/>
                <w:shd w:val="clear" w:color="auto" w:fill="FFFFFF"/>
                <w:lang w:val="en-CA"/>
              </w:rPr>
              <w:t xml:space="preserve"> </w:t>
            </w:r>
            <w:r w:rsidRPr="00CE7BE1">
              <w:rPr>
                <w:kern w:val="22"/>
                <w:szCs w:val="22"/>
                <w:shd w:val="clear" w:color="auto" w:fill="FFFFFF"/>
                <w:lang w:val="en-CA"/>
              </w:rPr>
              <w:t>from the EU Horizon 2020-funded project ATLAS,</w:t>
            </w:r>
            <w:r>
              <w:rPr>
                <w:kern w:val="22"/>
                <w:szCs w:val="22"/>
                <w:shd w:val="clear" w:color="auto" w:fill="FFFFFF"/>
                <w:lang w:val="en-CA"/>
              </w:rPr>
              <w:t xml:space="preserve"> </w:t>
            </w:r>
            <w:r w:rsidRPr="00CE7BE1">
              <w:rPr>
                <w:kern w:val="22"/>
                <w:szCs w:val="22"/>
                <w:shd w:val="clear" w:color="auto" w:fill="FFFFFF"/>
                <w:lang w:val="en-CA"/>
              </w:rPr>
              <w:t>have been surveying the largely untouched seas of</w:t>
            </w:r>
            <w:r>
              <w:rPr>
                <w:kern w:val="22"/>
                <w:szCs w:val="22"/>
                <w:shd w:val="clear" w:color="auto" w:fill="FFFFFF"/>
                <w:lang w:val="en-CA"/>
              </w:rPr>
              <w:t xml:space="preserve"> </w:t>
            </w:r>
            <w:r w:rsidRPr="00CE7BE1">
              <w:rPr>
                <w:kern w:val="22"/>
                <w:szCs w:val="22"/>
                <w:shd w:val="clear" w:color="auto" w:fill="FFFFFF"/>
                <w:lang w:val="en-CA"/>
              </w:rPr>
              <w:t>the Azores, an archipelago in the mid-Atlantic</w:t>
            </w:r>
            <w:r>
              <w:rPr>
                <w:kern w:val="22"/>
                <w:szCs w:val="22"/>
                <w:shd w:val="clear" w:color="auto" w:fill="FFFFFF"/>
                <w:lang w:val="en-CA"/>
              </w:rPr>
              <w:t xml:space="preserve"> </w:t>
            </w:r>
            <w:r w:rsidRPr="00CE7BE1">
              <w:rPr>
                <w:kern w:val="22"/>
                <w:szCs w:val="22"/>
                <w:shd w:val="clear" w:color="auto" w:fill="FFFFFF"/>
                <w:lang w:val="en-CA"/>
              </w:rPr>
              <w:t xml:space="preserve">which harbours some of the most important </w:t>
            </w:r>
            <w:proofErr w:type="spellStart"/>
            <w:r w:rsidRPr="00CE7BE1">
              <w:rPr>
                <w:kern w:val="22"/>
                <w:szCs w:val="22"/>
                <w:shd w:val="clear" w:color="auto" w:fill="FFFFFF"/>
                <w:lang w:val="en-CA"/>
              </w:rPr>
              <w:t>deepsea</w:t>
            </w:r>
            <w:proofErr w:type="spellEnd"/>
            <w:r w:rsidRPr="00CE7BE1">
              <w:rPr>
                <w:kern w:val="22"/>
                <w:szCs w:val="22"/>
                <w:shd w:val="clear" w:color="auto" w:fill="FFFFFF"/>
                <w:lang w:val="en-CA"/>
              </w:rPr>
              <w:t xml:space="preserve"> ecosystems in the Atlantic Ocean.</w:t>
            </w:r>
          </w:p>
        </w:tc>
      </w:tr>
      <w:tr w:rsidR="00A87775" w:rsidRPr="00A14FEC" w14:paraId="0C46C574" w14:textId="77777777" w:rsidTr="00261CB9">
        <w:tc>
          <w:tcPr>
            <w:tcW w:w="1597" w:type="dxa"/>
            <w:vMerge/>
            <w:shd w:val="clear" w:color="auto" w:fill="auto"/>
            <w:vAlign w:val="center"/>
          </w:tcPr>
          <w:p w14:paraId="7348CE4F" w14:textId="77777777" w:rsidR="00A87775" w:rsidRPr="00A14FEC" w:rsidDel="00692146" w:rsidRDefault="00A87775" w:rsidP="00E623B1">
            <w:pPr>
              <w:jc w:val="left"/>
              <w:rPr>
                <w:b/>
                <w:kern w:val="22"/>
                <w:szCs w:val="22"/>
                <w:lang w:val="en-CA"/>
              </w:rPr>
            </w:pPr>
          </w:p>
        </w:tc>
        <w:tc>
          <w:tcPr>
            <w:tcW w:w="3690" w:type="dxa"/>
            <w:shd w:val="clear" w:color="auto" w:fill="auto"/>
          </w:tcPr>
          <w:p w14:paraId="4B1FB0DF" w14:textId="18176CFE" w:rsidR="00A87775" w:rsidRDefault="00115753" w:rsidP="00925B82">
            <w:pPr>
              <w:autoSpaceDE w:val="0"/>
              <w:autoSpaceDN w:val="0"/>
              <w:adjustRightInd w:val="0"/>
              <w:jc w:val="left"/>
              <w:rPr>
                <w:lang w:val="en-CA"/>
              </w:rPr>
            </w:pPr>
            <w:hyperlink r:id="rId74" w:history="1">
              <w:r w:rsidR="00A87775" w:rsidRPr="00925B82">
                <w:rPr>
                  <w:rStyle w:val="Hyperlink"/>
                  <w:sz w:val="22"/>
                  <w:lang w:val="en-CA"/>
                </w:rPr>
                <w:t xml:space="preserve">Marcon, Y. Deep-Sea Research I 75 (2013) 93–109. Megafaunal distribution and assessment of total methane and sulfide consumption by mussel beds at </w:t>
              </w:r>
              <w:proofErr w:type="spellStart"/>
              <w:r w:rsidR="00A87775" w:rsidRPr="00925B82">
                <w:rPr>
                  <w:rStyle w:val="Hyperlink"/>
                  <w:sz w:val="22"/>
                  <w:lang w:val="en-CA"/>
                </w:rPr>
                <w:t>Menez</w:t>
              </w:r>
              <w:proofErr w:type="spellEnd"/>
              <w:r w:rsidR="00A87775" w:rsidRPr="00925B82">
                <w:rPr>
                  <w:rStyle w:val="Hyperlink"/>
                  <w:sz w:val="22"/>
                  <w:lang w:val="en-CA"/>
                </w:rPr>
                <w:t xml:space="preserve"> Gwen hydrothermal vent, based on geo-referenced </w:t>
              </w:r>
              <w:proofErr w:type="spellStart"/>
              <w:r w:rsidR="00A87775" w:rsidRPr="00925B82">
                <w:rPr>
                  <w:rStyle w:val="Hyperlink"/>
                  <w:sz w:val="22"/>
                  <w:lang w:val="en-CA"/>
                </w:rPr>
                <w:t>photomosaics</w:t>
              </w:r>
              <w:proofErr w:type="spellEnd"/>
              <w:r w:rsidR="00A87775" w:rsidRPr="00925B82">
                <w:rPr>
                  <w:rStyle w:val="Hyperlink"/>
                  <w:sz w:val="22"/>
                  <w:lang w:val="en-CA"/>
                </w:rPr>
                <w:t>.</w:t>
              </w:r>
            </w:hyperlink>
          </w:p>
        </w:tc>
        <w:tc>
          <w:tcPr>
            <w:tcW w:w="7290" w:type="dxa"/>
            <w:shd w:val="clear" w:color="auto" w:fill="auto"/>
          </w:tcPr>
          <w:p w14:paraId="19D144BD" w14:textId="1309F38A" w:rsidR="00A87775" w:rsidRPr="00C21954" w:rsidRDefault="00A87775" w:rsidP="00A87775">
            <w:pPr>
              <w:autoSpaceDE w:val="0"/>
              <w:autoSpaceDN w:val="0"/>
              <w:adjustRightInd w:val="0"/>
              <w:jc w:val="left"/>
              <w:rPr>
                <w:kern w:val="22"/>
                <w:szCs w:val="22"/>
                <w:shd w:val="clear" w:color="auto" w:fill="FFFFFF"/>
                <w:lang w:val="en-CA"/>
              </w:rPr>
            </w:pPr>
            <w:r w:rsidRPr="00925B82">
              <w:rPr>
                <w:kern w:val="22"/>
                <w:szCs w:val="22"/>
                <w:shd w:val="clear" w:color="auto" w:fill="FFFFFF"/>
                <w:lang w:val="en-CA"/>
              </w:rPr>
              <w:t xml:space="preserve">The </w:t>
            </w:r>
            <w:proofErr w:type="spellStart"/>
            <w:r w:rsidRPr="00925B82">
              <w:rPr>
                <w:kern w:val="22"/>
                <w:szCs w:val="22"/>
                <w:shd w:val="clear" w:color="auto" w:fill="FFFFFF"/>
                <w:lang w:val="en-CA"/>
              </w:rPr>
              <w:t>Menez</w:t>
            </w:r>
            <w:proofErr w:type="spellEnd"/>
            <w:r w:rsidRPr="00925B82">
              <w:rPr>
                <w:kern w:val="22"/>
                <w:szCs w:val="22"/>
                <w:shd w:val="clear" w:color="auto" w:fill="FFFFFF"/>
                <w:lang w:val="en-CA"/>
              </w:rPr>
              <w:t xml:space="preserve"> Gwen hydrothermal vents, located on the flanks of a small young volcanic structure in the</w:t>
            </w:r>
            <w:r>
              <w:rPr>
                <w:kern w:val="22"/>
                <w:szCs w:val="22"/>
                <w:shd w:val="clear" w:color="auto" w:fill="FFFFFF"/>
                <w:lang w:val="en-CA"/>
              </w:rPr>
              <w:t xml:space="preserve"> </w:t>
            </w:r>
            <w:r w:rsidRPr="00925B82">
              <w:rPr>
                <w:kern w:val="22"/>
                <w:szCs w:val="22"/>
                <w:shd w:val="clear" w:color="auto" w:fill="FFFFFF"/>
                <w:lang w:val="en-CA"/>
              </w:rPr>
              <w:t xml:space="preserve">axial valley of the </w:t>
            </w:r>
            <w:proofErr w:type="spellStart"/>
            <w:r w:rsidRPr="00925B82">
              <w:rPr>
                <w:kern w:val="22"/>
                <w:szCs w:val="22"/>
                <w:shd w:val="clear" w:color="auto" w:fill="FFFFFF"/>
                <w:lang w:val="en-CA"/>
              </w:rPr>
              <w:t>Menez</w:t>
            </w:r>
            <w:proofErr w:type="spellEnd"/>
            <w:r w:rsidRPr="00925B82">
              <w:rPr>
                <w:kern w:val="22"/>
                <w:szCs w:val="22"/>
                <w:shd w:val="clear" w:color="auto" w:fill="FFFFFF"/>
                <w:lang w:val="en-CA"/>
              </w:rPr>
              <w:t xml:space="preserve"> Gwen seamount, are the shallowest known vent systems on the Mid-Atlantic</w:t>
            </w:r>
            <w:r>
              <w:rPr>
                <w:kern w:val="22"/>
                <w:szCs w:val="22"/>
                <w:shd w:val="clear" w:color="auto" w:fill="FFFFFF"/>
                <w:lang w:val="en-CA"/>
              </w:rPr>
              <w:t xml:space="preserve"> </w:t>
            </w:r>
            <w:r w:rsidRPr="00925B82">
              <w:rPr>
                <w:kern w:val="22"/>
                <w:szCs w:val="22"/>
                <w:shd w:val="clear" w:color="auto" w:fill="FFFFFF"/>
                <w:lang w:val="en-CA"/>
              </w:rPr>
              <w:t>Ridge that host chemosynthetic communities. Although visited several times by research cruises, very</w:t>
            </w:r>
            <w:r>
              <w:rPr>
                <w:kern w:val="22"/>
                <w:szCs w:val="22"/>
                <w:shd w:val="clear" w:color="auto" w:fill="FFFFFF"/>
                <w:lang w:val="en-CA"/>
              </w:rPr>
              <w:t xml:space="preserve"> </w:t>
            </w:r>
            <w:r w:rsidRPr="00925B82">
              <w:rPr>
                <w:kern w:val="22"/>
                <w:szCs w:val="22"/>
                <w:shd w:val="clear" w:color="auto" w:fill="FFFFFF"/>
                <w:lang w:val="en-CA"/>
              </w:rPr>
              <w:t>few images have been published of the active sites, and their spatial dimensions and morphologies</w:t>
            </w:r>
            <w:r>
              <w:rPr>
                <w:kern w:val="22"/>
                <w:szCs w:val="22"/>
                <w:shd w:val="clear" w:color="auto" w:fill="FFFFFF"/>
                <w:lang w:val="en-CA"/>
              </w:rPr>
              <w:t xml:space="preserve"> </w:t>
            </w:r>
            <w:r w:rsidRPr="00925B82">
              <w:rPr>
                <w:kern w:val="22"/>
                <w:szCs w:val="22"/>
                <w:shd w:val="clear" w:color="auto" w:fill="FFFFFF"/>
                <w:lang w:val="en-CA"/>
              </w:rPr>
              <w:t xml:space="preserve">remain difficult to comprehend. We visited the vents on the eastern flank of the small </w:t>
            </w:r>
            <w:proofErr w:type="spellStart"/>
            <w:r w:rsidRPr="00925B82">
              <w:rPr>
                <w:kern w:val="22"/>
                <w:szCs w:val="22"/>
                <w:shd w:val="clear" w:color="auto" w:fill="FFFFFF"/>
                <w:lang w:val="en-CA"/>
              </w:rPr>
              <w:t>Menez</w:t>
            </w:r>
            <w:proofErr w:type="spellEnd"/>
            <w:r w:rsidRPr="00925B82">
              <w:rPr>
                <w:kern w:val="22"/>
                <w:szCs w:val="22"/>
                <w:shd w:val="clear" w:color="auto" w:fill="FFFFFF"/>
                <w:lang w:val="en-CA"/>
              </w:rPr>
              <w:t xml:space="preserve"> Gwen</w:t>
            </w:r>
            <w:r>
              <w:rPr>
                <w:kern w:val="22"/>
                <w:szCs w:val="22"/>
                <w:shd w:val="clear" w:color="auto" w:fill="FFFFFF"/>
                <w:lang w:val="en-CA"/>
              </w:rPr>
              <w:t xml:space="preserve"> </w:t>
            </w:r>
            <w:r w:rsidRPr="00925B82">
              <w:rPr>
                <w:kern w:val="22"/>
                <w:szCs w:val="22"/>
                <w:shd w:val="clear" w:color="auto" w:fill="FFFFFF"/>
                <w:lang w:val="en-CA"/>
              </w:rPr>
              <w:t>volcano during cruises with RV Poseidon (POS402, 2010) and RV Meteor (M82/3, 2010), and used new</w:t>
            </w:r>
            <w:r>
              <w:rPr>
                <w:kern w:val="22"/>
                <w:szCs w:val="22"/>
                <w:shd w:val="clear" w:color="auto" w:fill="FFFFFF"/>
                <w:lang w:val="en-CA"/>
              </w:rPr>
              <w:t xml:space="preserve"> </w:t>
            </w:r>
            <w:r w:rsidRPr="00925B82">
              <w:rPr>
                <w:kern w:val="22"/>
                <w:szCs w:val="22"/>
                <w:shd w:val="clear" w:color="auto" w:fill="FFFFFF"/>
                <w:lang w:val="en-CA"/>
              </w:rPr>
              <w:t>bathymetry and imagery data to provide first detailed information on the extents, surface morphologies, spatial patterns of the hydrothermal discharge and the distribution of dominant megafauna of</w:t>
            </w:r>
            <w:r>
              <w:rPr>
                <w:kern w:val="22"/>
                <w:szCs w:val="22"/>
                <w:shd w:val="clear" w:color="auto" w:fill="FFFFFF"/>
                <w:lang w:val="en-CA"/>
              </w:rPr>
              <w:t xml:space="preserve"> </w:t>
            </w:r>
            <w:r w:rsidRPr="00925B82">
              <w:rPr>
                <w:kern w:val="22"/>
                <w:szCs w:val="22"/>
                <w:shd w:val="clear" w:color="auto" w:fill="FFFFFF"/>
                <w:lang w:val="en-CA"/>
              </w:rPr>
              <w:t>five active sites. The investigated sites were mostly covered by soft sediments and abundant white</w:t>
            </w:r>
            <w:r>
              <w:rPr>
                <w:kern w:val="22"/>
                <w:szCs w:val="22"/>
                <w:shd w:val="clear" w:color="auto" w:fill="FFFFFF"/>
                <w:lang w:val="en-CA"/>
              </w:rPr>
              <w:t xml:space="preserve"> </w:t>
            </w:r>
            <w:proofErr w:type="gramStart"/>
            <w:r w:rsidRPr="00925B82">
              <w:rPr>
                <w:kern w:val="22"/>
                <w:szCs w:val="22"/>
                <w:shd w:val="clear" w:color="auto" w:fill="FFFFFF"/>
                <w:lang w:val="en-CA"/>
              </w:rPr>
              <w:t>precipitates, and</w:t>
            </w:r>
            <w:proofErr w:type="gramEnd"/>
            <w:r w:rsidRPr="00925B82">
              <w:rPr>
                <w:kern w:val="22"/>
                <w:szCs w:val="22"/>
                <w:shd w:val="clear" w:color="auto" w:fill="FFFFFF"/>
                <w:lang w:val="en-CA"/>
              </w:rPr>
              <w:t xml:space="preserve"> bordered by basaltic pillows. The hydrothermally-influenced areas of the sites ranged</w:t>
            </w:r>
            <w:r>
              <w:rPr>
                <w:kern w:val="22"/>
                <w:szCs w:val="22"/>
                <w:shd w:val="clear" w:color="auto" w:fill="FFFFFF"/>
                <w:lang w:val="en-CA"/>
              </w:rPr>
              <w:t xml:space="preserve"> </w:t>
            </w:r>
            <w:r w:rsidRPr="00925B82">
              <w:rPr>
                <w:kern w:val="22"/>
                <w:szCs w:val="22"/>
                <w:shd w:val="clear" w:color="auto" w:fill="FFFFFF"/>
                <w:lang w:val="en-CA"/>
              </w:rPr>
              <w:t xml:space="preserve">from 59 to 200 m2. Geo-referenced </w:t>
            </w:r>
            <w:proofErr w:type="spellStart"/>
            <w:r w:rsidRPr="00925B82">
              <w:rPr>
                <w:kern w:val="22"/>
                <w:szCs w:val="22"/>
                <w:shd w:val="clear" w:color="auto" w:fill="FFFFFF"/>
                <w:lang w:val="en-CA"/>
              </w:rPr>
              <w:t>photomosaics</w:t>
            </w:r>
            <w:proofErr w:type="spellEnd"/>
            <w:r w:rsidRPr="00925B82">
              <w:rPr>
                <w:kern w:val="22"/>
                <w:szCs w:val="22"/>
                <w:shd w:val="clear" w:color="auto" w:fill="FFFFFF"/>
                <w:lang w:val="en-CA"/>
              </w:rPr>
              <w:t xml:space="preserve"> and video data revealed that the symbiotic mussel</w:t>
            </w:r>
            <w:r>
              <w:rPr>
                <w:kern w:val="22"/>
                <w:szCs w:val="22"/>
                <w:shd w:val="clear" w:color="auto" w:fill="FFFFFF"/>
                <w:lang w:val="en-CA"/>
              </w:rPr>
              <w:t xml:space="preserve"> </w:t>
            </w:r>
            <w:proofErr w:type="spellStart"/>
            <w:r w:rsidRPr="00925B82">
              <w:rPr>
                <w:kern w:val="22"/>
                <w:szCs w:val="22"/>
                <w:shd w:val="clear" w:color="auto" w:fill="FFFFFF"/>
                <w:lang w:val="en-CA"/>
              </w:rPr>
              <w:t>Bathymodiolus</w:t>
            </w:r>
            <w:proofErr w:type="spellEnd"/>
            <w:r w:rsidRPr="00925B82">
              <w:rPr>
                <w:kern w:val="22"/>
                <w:szCs w:val="22"/>
                <w:shd w:val="clear" w:color="auto" w:fill="FFFFFF"/>
                <w:lang w:val="en-CA"/>
              </w:rPr>
              <w:t xml:space="preserve"> </w:t>
            </w:r>
            <w:proofErr w:type="spellStart"/>
            <w:r w:rsidRPr="00925B82">
              <w:rPr>
                <w:kern w:val="22"/>
                <w:szCs w:val="22"/>
                <w:shd w:val="clear" w:color="auto" w:fill="FFFFFF"/>
                <w:lang w:val="en-CA"/>
              </w:rPr>
              <w:t>azoricus</w:t>
            </w:r>
            <w:proofErr w:type="spellEnd"/>
            <w:r w:rsidRPr="00925B82">
              <w:rPr>
                <w:kern w:val="22"/>
                <w:szCs w:val="22"/>
                <w:shd w:val="clear" w:color="auto" w:fill="FFFFFF"/>
                <w:lang w:val="en-CA"/>
              </w:rPr>
              <w:t xml:space="preserve"> was the dominant species and present at all sites</w:t>
            </w:r>
            <w:r>
              <w:rPr>
                <w:kern w:val="22"/>
                <w:szCs w:val="22"/>
                <w:shd w:val="clear" w:color="auto" w:fill="FFFFFF"/>
                <w:lang w:val="en-CA"/>
              </w:rPr>
              <w:t>. (…)</w:t>
            </w:r>
          </w:p>
        </w:tc>
      </w:tr>
      <w:tr w:rsidR="00A87775" w:rsidRPr="00A14FEC" w14:paraId="21ED3EAB" w14:textId="77777777" w:rsidTr="00261CB9">
        <w:tc>
          <w:tcPr>
            <w:tcW w:w="1597" w:type="dxa"/>
            <w:vMerge/>
            <w:shd w:val="clear" w:color="auto" w:fill="auto"/>
            <w:vAlign w:val="center"/>
          </w:tcPr>
          <w:p w14:paraId="21B562FE" w14:textId="77777777" w:rsidR="00A87775" w:rsidRPr="00A14FEC" w:rsidDel="00692146" w:rsidRDefault="00A87775" w:rsidP="00E623B1">
            <w:pPr>
              <w:jc w:val="left"/>
              <w:rPr>
                <w:b/>
                <w:kern w:val="22"/>
                <w:szCs w:val="22"/>
                <w:lang w:val="en-CA"/>
              </w:rPr>
            </w:pPr>
          </w:p>
        </w:tc>
        <w:tc>
          <w:tcPr>
            <w:tcW w:w="3690" w:type="dxa"/>
            <w:shd w:val="clear" w:color="auto" w:fill="auto"/>
          </w:tcPr>
          <w:p w14:paraId="28D591E8" w14:textId="15FA3F97" w:rsidR="00A87775" w:rsidRPr="00716E78" w:rsidRDefault="00115753" w:rsidP="00716E78">
            <w:pPr>
              <w:autoSpaceDE w:val="0"/>
              <w:autoSpaceDN w:val="0"/>
              <w:adjustRightInd w:val="0"/>
              <w:jc w:val="left"/>
              <w:rPr>
                <w:lang w:val="en-CA"/>
              </w:rPr>
            </w:pPr>
            <w:hyperlink r:id="rId75" w:history="1">
              <w:proofErr w:type="spellStart"/>
              <w:r w:rsidR="00A87775" w:rsidRPr="008C51C4">
                <w:rPr>
                  <w:rStyle w:val="Hyperlink"/>
                  <w:sz w:val="22"/>
                  <w:lang w:val="en-CA"/>
                </w:rPr>
                <w:t>Meninia</w:t>
              </w:r>
              <w:proofErr w:type="spellEnd"/>
              <w:r w:rsidR="00A87775" w:rsidRPr="008C51C4">
                <w:rPr>
                  <w:rStyle w:val="Hyperlink"/>
                  <w:sz w:val="22"/>
                  <w:lang w:val="en-CA"/>
                </w:rPr>
                <w:t xml:space="preserve">, E. and Van Dover, CL. (2019). </w:t>
              </w:r>
              <w:r w:rsidR="00A87775" w:rsidRPr="008C51C4">
                <w:rPr>
                  <w:rStyle w:val="Hyperlink"/>
                  <w:i/>
                  <w:sz w:val="22"/>
                  <w:lang w:val="en-CA"/>
                </w:rPr>
                <w:t>Marine Policy</w:t>
              </w:r>
              <w:r w:rsidR="00A87775" w:rsidRPr="008C51C4">
                <w:rPr>
                  <w:rStyle w:val="Hyperlink"/>
                  <w:sz w:val="22"/>
                  <w:lang w:val="en-CA"/>
                </w:rPr>
                <w:t xml:space="preserve"> 108.  An atlas of protected hydrothermal vents.</w:t>
              </w:r>
            </w:hyperlink>
          </w:p>
          <w:p w14:paraId="46A37248" w14:textId="453446D0" w:rsidR="00A87775" w:rsidRDefault="00A87775" w:rsidP="00716E78">
            <w:pPr>
              <w:autoSpaceDE w:val="0"/>
              <w:autoSpaceDN w:val="0"/>
              <w:adjustRightInd w:val="0"/>
              <w:jc w:val="left"/>
              <w:rPr>
                <w:lang w:val="en-CA"/>
              </w:rPr>
            </w:pPr>
          </w:p>
        </w:tc>
        <w:tc>
          <w:tcPr>
            <w:tcW w:w="7290" w:type="dxa"/>
            <w:shd w:val="clear" w:color="auto" w:fill="auto"/>
          </w:tcPr>
          <w:p w14:paraId="0763FCFE" w14:textId="7FD0B199" w:rsidR="00A87775" w:rsidRPr="00C21954" w:rsidRDefault="00A87775" w:rsidP="00A87775">
            <w:pPr>
              <w:autoSpaceDE w:val="0"/>
              <w:autoSpaceDN w:val="0"/>
              <w:adjustRightInd w:val="0"/>
              <w:jc w:val="left"/>
              <w:rPr>
                <w:kern w:val="22"/>
                <w:szCs w:val="22"/>
                <w:shd w:val="clear" w:color="auto" w:fill="FFFFFF"/>
                <w:lang w:val="en-CA"/>
              </w:rPr>
            </w:pPr>
            <w:r w:rsidRPr="00716E78">
              <w:rPr>
                <w:kern w:val="22"/>
                <w:szCs w:val="22"/>
                <w:shd w:val="clear" w:color="auto" w:fill="FFFFFF"/>
                <w:lang w:val="en-CA"/>
              </w:rPr>
              <w:t xml:space="preserve">Active hydrothermal vents are valued worldwide because of the importance of their biodiversity and their influence on scientific discovery and insight about life on Earth and elsewhere in the Universe. There exist at least 20 areas and area networks with conservation measures for deep-sea hydrothermal vents, established by 12 countries and three Regional Fisheries Management Organisations, in six oceanic regions. Area-based management tools (ABMT) implemented by these countries illustrate multiple categories and means of protection and management of these rare and vulnerable habitats. Some ABMTs only regulate bottom and deep-trawling fisheries activities, others manage additional activities such as mining, scientific research, and bioprospecting, while still others protect active hydrothermal vents through broad conservation </w:t>
            </w:r>
            <w:r w:rsidRPr="00716E78">
              <w:rPr>
                <w:kern w:val="22"/>
                <w:szCs w:val="22"/>
                <w:shd w:val="clear" w:color="auto" w:fill="FFFFFF"/>
                <w:lang w:val="en-CA"/>
              </w:rPr>
              <w:lastRenderedPageBreak/>
              <w:t>interventions. This atlas summarizes the “who”, “what”, “when”, “where” of protected hydrothermal vents worldwide and underscores recognition of the importance of hydrothermal-vent ecosystems by coastal States.</w:t>
            </w:r>
          </w:p>
        </w:tc>
      </w:tr>
      <w:tr w:rsidR="00A87775" w:rsidRPr="00A14FEC" w14:paraId="240DF5B1" w14:textId="77777777" w:rsidTr="00261CB9">
        <w:tc>
          <w:tcPr>
            <w:tcW w:w="1597" w:type="dxa"/>
            <w:vMerge/>
            <w:shd w:val="clear" w:color="auto" w:fill="auto"/>
            <w:vAlign w:val="center"/>
          </w:tcPr>
          <w:p w14:paraId="3EE8DA51" w14:textId="77777777" w:rsidR="00A87775" w:rsidRPr="00A14FEC" w:rsidDel="00692146" w:rsidRDefault="00A87775" w:rsidP="00E623B1">
            <w:pPr>
              <w:jc w:val="left"/>
              <w:rPr>
                <w:b/>
                <w:kern w:val="22"/>
                <w:szCs w:val="22"/>
                <w:lang w:val="en-CA"/>
              </w:rPr>
            </w:pPr>
          </w:p>
        </w:tc>
        <w:tc>
          <w:tcPr>
            <w:tcW w:w="3690" w:type="dxa"/>
            <w:shd w:val="clear" w:color="auto" w:fill="auto"/>
          </w:tcPr>
          <w:p w14:paraId="59D52F4B" w14:textId="182EA31B" w:rsidR="00A87775" w:rsidRPr="00244ECA" w:rsidRDefault="00115753" w:rsidP="00244ECA">
            <w:pPr>
              <w:autoSpaceDE w:val="0"/>
              <w:autoSpaceDN w:val="0"/>
              <w:adjustRightInd w:val="0"/>
              <w:jc w:val="left"/>
              <w:rPr>
                <w:lang w:val="en-CA"/>
              </w:rPr>
            </w:pPr>
            <w:hyperlink r:id="rId76" w:history="1">
              <w:r w:rsidR="00A87775" w:rsidRPr="00244ECA">
                <w:rPr>
                  <w:rStyle w:val="Hyperlink"/>
                  <w:sz w:val="22"/>
                  <w:lang w:val="en-CA"/>
                </w:rPr>
                <w:t xml:space="preserve">Petersen, J.M. (2010) Environmental Microbiology 12(8), 2204–2218. Dual symbiosis of the vent shrimp </w:t>
              </w:r>
              <w:proofErr w:type="spellStart"/>
              <w:r w:rsidR="00A87775" w:rsidRPr="00244ECA">
                <w:rPr>
                  <w:rStyle w:val="Hyperlink"/>
                  <w:sz w:val="22"/>
                  <w:lang w:val="en-CA"/>
                </w:rPr>
                <w:t>Rimicaris</w:t>
              </w:r>
              <w:proofErr w:type="spellEnd"/>
              <w:r w:rsidR="00A87775" w:rsidRPr="00244ECA">
                <w:rPr>
                  <w:rStyle w:val="Hyperlink"/>
                  <w:sz w:val="22"/>
                  <w:lang w:val="en-CA"/>
                </w:rPr>
                <w:t xml:space="preserve"> exoculate with filamentous gamma- and </w:t>
              </w:r>
              <w:proofErr w:type="spellStart"/>
              <w:r w:rsidR="00A87775" w:rsidRPr="00244ECA">
                <w:rPr>
                  <w:rStyle w:val="Hyperlink"/>
                  <w:sz w:val="22"/>
                  <w:lang w:val="en-CA"/>
                </w:rPr>
                <w:t>epsilonproteobacteria</w:t>
              </w:r>
              <w:proofErr w:type="spellEnd"/>
              <w:r w:rsidR="00A87775" w:rsidRPr="00244ECA">
                <w:rPr>
                  <w:rStyle w:val="Hyperlink"/>
                  <w:sz w:val="22"/>
                  <w:lang w:val="en-CA"/>
                </w:rPr>
                <w:t xml:space="preserve"> at four Mid-Atlantic Ridge hydrothermal vent fields</w:t>
              </w:r>
            </w:hyperlink>
            <w:r w:rsidR="00A87775">
              <w:rPr>
                <w:lang w:val="en-CA"/>
              </w:rPr>
              <w:t>.</w:t>
            </w:r>
          </w:p>
          <w:p w14:paraId="060C3317" w14:textId="66E17974" w:rsidR="00A87775" w:rsidRDefault="00A87775" w:rsidP="00244ECA">
            <w:pPr>
              <w:autoSpaceDE w:val="0"/>
              <w:autoSpaceDN w:val="0"/>
              <w:adjustRightInd w:val="0"/>
              <w:jc w:val="left"/>
              <w:rPr>
                <w:lang w:val="en-CA"/>
              </w:rPr>
            </w:pPr>
          </w:p>
        </w:tc>
        <w:tc>
          <w:tcPr>
            <w:tcW w:w="7290" w:type="dxa"/>
            <w:shd w:val="clear" w:color="auto" w:fill="auto"/>
          </w:tcPr>
          <w:p w14:paraId="1D10AEC8" w14:textId="2D59BEB9" w:rsidR="00A87775" w:rsidRPr="00C21954" w:rsidRDefault="00A87775" w:rsidP="00A87775">
            <w:pPr>
              <w:autoSpaceDE w:val="0"/>
              <w:autoSpaceDN w:val="0"/>
              <w:adjustRightInd w:val="0"/>
              <w:jc w:val="left"/>
              <w:rPr>
                <w:kern w:val="22"/>
                <w:szCs w:val="22"/>
                <w:shd w:val="clear" w:color="auto" w:fill="FFFFFF"/>
                <w:lang w:val="en-CA"/>
              </w:rPr>
            </w:pPr>
            <w:r w:rsidRPr="00FD60A0">
              <w:rPr>
                <w:kern w:val="22"/>
                <w:szCs w:val="22"/>
                <w:shd w:val="clear" w:color="auto" w:fill="FFFFFF"/>
                <w:lang w:val="en-CA"/>
              </w:rPr>
              <w:t xml:space="preserve">The shrimp </w:t>
            </w:r>
            <w:proofErr w:type="spellStart"/>
            <w:r w:rsidRPr="00FD60A0">
              <w:rPr>
                <w:i/>
                <w:kern w:val="22"/>
                <w:szCs w:val="22"/>
                <w:shd w:val="clear" w:color="auto" w:fill="FFFFFF"/>
                <w:lang w:val="en-CA"/>
              </w:rPr>
              <w:t>Rimicaris</w:t>
            </w:r>
            <w:proofErr w:type="spellEnd"/>
            <w:r w:rsidRPr="00FD60A0">
              <w:rPr>
                <w:i/>
                <w:kern w:val="22"/>
                <w:szCs w:val="22"/>
                <w:shd w:val="clear" w:color="auto" w:fill="FFFFFF"/>
                <w:lang w:val="en-CA"/>
              </w:rPr>
              <w:t xml:space="preserve"> </w:t>
            </w:r>
            <w:proofErr w:type="spellStart"/>
            <w:r w:rsidRPr="00FD60A0">
              <w:rPr>
                <w:i/>
                <w:kern w:val="22"/>
                <w:szCs w:val="22"/>
                <w:shd w:val="clear" w:color="auto" w:fill="FFFFFF"/>
                <w:lang w:val="en-CA"/>
              </w:rPr>
              <w:t>exoculata</w:t>
            </w:r>
            <w:proofErr w:type="spellEnd"/>
            <w:r w:rsidRPr="00FD60A0">
              <w:rPr>
                <w:kern w:val="22"/>
                <w:szCs w:val="22"/>
                <w:shd w:val="clear" w:color="auto" w:fill="FFFFFF"/>
                <w:lang w:val="en-CA"/>
              </w:rPr>
              <w:t xml:space="preserve"> from hydrothermal</w:t>
            </w:r>
            <w:r>
              <w:rPr>
                <w:kern w:val="22"/>
                <w:szCs w:val="22"/>
                <w:shd w:val="clear" w:color="auto" w:fill="FFFFFF"/>
                <w:lang w:val="en-CA"/>
              </w:rPr>
              <w:t xml:space="preserve"> </w:t>
            </w:r>
            <w:r w:rsidRPr="00FD60A0">
              <w:rPr>
                <w:kern w:val="22"/>
                <w:szCs w:val="22"/>
                <w:shd w:val="clear" w:color="auto" w:fill="FFFFFF"/>
                <w:lang w:val="en-CA"/>
              </w:rPr>
              <w:t>vents on the Mid-Atlantic Ridge (MAR) harbours bacterial epibionts on specialized appendages and the</w:t>
            </w:r>
            <w:r>
              <w:rPr>
                <w:kern w:val="22"/>
                <w:szCs w:val="22"/>
                <w:shd w:val="clear" w:color="auto" w:fill="FFFFFF"/>
                <w:lang w:val="en-CA"/>
              </w:rPr>
              <w:t xml:space="preserve"> </w:t>
            </w:r>
            <w:r w:rsidRPr="00FD60A0">
              <w:rPr>
                <w:kern w:val="22"/>
                <w:szCs w:val="22"/>
                <w:shd w:val="clear" w:color="auto" w:fill="FFFFFF"/>
                <w:lang w:val="en-CA"/>
              </w:rPr>
              <w:t>inner surfaces of its gill chamber. Using comparative</w:t>
            </w:r>
            <w:r>
              <w:rPr>
                <w:kern w:val="22"/>
                <w:szCs w:val="22"/>
                <w:shd w:val="clear" w:color="auto" w:fill="FFFFFF"/>
                <w:lang w:val="en-CA"/>
              </w:rPr>
              <w:t xml:space="preserve"> </w:t>
            </w:r>
            <w:r w:rsidRPr="00FD60A0">
              <w:rPr>
                <w:kern w:val="22"/>
                <w:szCs w:val="22"/>
                <w:shd w:val="clear" w:color="auto" w:fill="FFFFFF"/>
                <w:lang w:val="en-CA"/>
              </w:rPr>
              <w:t>16S rRNA sequence analysis and fluorescence in situ</w:t>
            </w:r>
            <w:r>
              <w:rPr>
                <w:kern w:val="22"/>
                <w:szCs w:val="22"/>
                <w:shd w:val="clear" w:color="auto" w:fill="FFFFFF"/>
                <w:lang w:val="en-CA"/>
              </w:rPr>
              <w:t xml:space="preserve"> </w:t>
            </w:r>
            <w:r w:rsidRPr="00FD60A0">
              <w:rPr>
                <w:kern w:val="22"/>
                <w:szCs w:val="22"/>
                <w:shd w:val="clear" w:color="auto" w:fill="FFFFFF"/>
                <w:lang w:val="en-CA"/>
              </w:rPr>
              <w:t xml:space="preserve">hybridization (FISH), we examined the R. </w:t>
            </w:r>
            <w:r>
              <w:rPr>
                <w:kern w:val="22"/>
                <w:szCs w:val="22"/>
                <w:shd w:val="clear" w:color="auto" w:fill="FFFFFF"/>
                <w:lang w:val="en-CA"/>
              </w:rPr>
              <w:t xml:space="preserve">exoculate </w:t>
            </w:r>
            <w:proofErr w:type="spellStart"/>
            <w:r w:rsidRPr="00FD60A0">
              <w:rPr>
                <w:kern w:val="22"/>
                <w:szCs w:val="22"/>
                <w:shd w:val="clear" w:color="auto" w:fill="FFFFFF"/>
                <w:lang w:val="en-CA"/>
              </w:rPr>
              <w:t>epibiosis</w:t>
            </w:r>
            <w:proofErr w:type="spellEnd"/>
            <w:r w:rsidRPr="00FD60A0">
              <w:rPr>
                <w:kern w:val="22"/>
                <w:szCs w:val="22"/>
                <w:shd w:val="clear" w:color="auto" w:fill="FFFFFF"/>
                <w:lang w:val="en-CA"/>
              </w:rPr>
              <w:t xml:space="preserve"> from four vents sites along the known distribution range of the shrimp on the MAR. Our results</w:t>
            </w:r>
            <w:r>
              <w:rPr>
                <w:kern w:val="22"/>
                <w:szCs w:val="22"/>
                <w:shd w:val="clear" w:color="auto" w:fill="FFFFFF"/>
                <w:lang w:val="en-CA"/>
              </w:rPr>
              <w:t xml:space="preserve"> </w:t>
            </w:r>
            <w:r w:rsidRPr="00FD60A0">
              <w:rPr>
                <w:kern w:val="22"/>
                <w:szCs w:val="22"/>
                <w:shd w:val="clear" w:color="auto" w:fill="FFFFFF"/>
                <w:lang w:val="en-CA"/>
              </w:rPr>
              <w:t xml:space="preserve">show that R. </w:t>
            </w:r>
            <w:proofErr w:type="spellStart"/>
            <w:r w:rsidRPr="00FD60A0">
              <w:rPr>
                <w:kern w:val="22"/>
                <w:szCs w:val="22"/>
                <w:shd w:val="clear" w:color="auto" w:fill="FFFFFF"/>
                <w:lang w:val="en-CA"/>
              </w:rPr>
              <w:t>exoculata</w:t>
            </w:r>
            <w:proofErr w:type="spellEnd"/>
            <w:r w:rsidRPr="00FD60A0">
              <w:rPr>
                <w:kern w:val="22"/>
                <w:szCs w:val="22"/>
                <w:shd w:val="clear" w:color="auto" w:fill="FFFFFF"/>
                <w:lang w:val="en-CA"/>
              </w:rPr>
              <w:t xml:space="preserve"> lives in symbiosis with two</w:t>
            </w:r>
            <w:r>
              <w:rPr>
                <w:kern w:val="22"/>
                <w:szCs w:val="22"/>
                <w:shd w:val="clear" w:color="auto" w:fill="FFFFFF"/>
                <w:lang w:val="en-CA"/>
              </w:rPr>
              <w:t xml:space="preserve"> </w:t>
            </w:r>
            <w:r w:rsidRPr="00FD60A0">
              <w:rPr>
                <w:kern w:val="22"/>
                <w:szCs w:val="22"/>
                <w:shd w:val="clear" w:color="auto" w:fill="FFFFFF"/>
                <w:lang w:val="en-CA"/>
              </w:rPr>
              <w:t>types of filamentous epibionts. One belongs to the</w:t>
            </w:r>
            <w:r>
              <w:rPr>
                <w:kern w:val="22"/>
                <w:szCs w:val="22"/>
                <w:shd w:val="clear" w:color="auto" w:fill="FFFFFF"/>
                <w:lang w:val="en-CA"/>
              </w:rPr>
              <w:t xml:space="preserve"> </w:t>
            </w:r>
            <w:proofErr w:type="spellStart"/>
            <w:proofErr w:type="gramStart"/>
            <w:r w:rsidRPr="00FD60A0">
              <w:rPr>
                <w:kern w:val="22"/>
                <w:szCs w:val="22"/>
                <w:shd w:val="clear" w:color="auto" w:fill="FFFFFF"/>
                <w:lang w:val="en-CA"/>
              </w:rPr>
              <w:t>Epsilonproteobacteria</w:t>
            </w:r>
            <w:proofErr w:type="spellEnd"/>
            <w:r w:rsidRPr="00FD60A0">
              <w:rPr>
                <w:kern w:val="22"/>
                <w:szCs w:val="22"/>
                <w:shd w:val="clear" w:color="auto" w:fill="FFFFFF"/>
                <w:lang w:val="en-CA"/>
              </w:rPr>
              <w:t>, and</w:t>
            </w:r>
            <w:proofErr w:type="gramEnd"/>
            <w:r w:rsidRPr="00FD60A0">
              <w:rPr>
                <w:kern w:val="22"/>
                <w:szCs w:val="22"/>
                <w:shd w:val="clear" w:color="auto" w:fill="FFFFFF"/>
                <w:lang w:val="en-CA"/>
              </w:rPr>
              <w:t xml:space="preserve"> was previously identified</w:t>
            </w:r>
            <w:r>
              <w:rPr>
                <w:kern w:val="22"/>
                <w:szCs w:val="22"/>
                <w:shd w:val="clear" w:color="auto" w:fill="FFFFFF"/>
                <w:lang w:val="en-CA"/>
              </w:rPr>
              <w:t xml:space="preserve"> </w:t>
            </w:r>
            <w:r w:rsidRPr="00FD60A0">
              <w:rPr>
                <w:kern w:val="22"/>
                <w:szCs w:val="22"/>
                <w:shd w:val="clear" w:color="auto" w:fill="FFFFFF"/>
                <w:lang w:val="en-CA"/>
              </w:rPr>
              <w:t xml:space="preserve">as the dominant symbiont of R. </w:t>
            </w:r>
            <w:proofErr w:type="spellStart"/>
            <w:r w:rsidRPr="00FD60A0">
              <w:rPr>
                <w:kern w:val="22"/>
                <w:szCs w:val="22"/>
                <w:shd w:val="clear" w:color="auto" w:fill="FFFFFF"/>
                <w:lang w:val="en-CA"/>
              </w:rPr>
              <w:t>exoculata</w:t>
            </w:r>
            <w:proofErr w:type="spellEnd"/>
            <w:r w:rsidRPr="00FD60A0">
              <w:rPr>
                <w:kern w:val="22"/>
                <w:szCs w:val="22"/>
                <w:shd w:val="clear" w:color="auto" w:fill="FFFFFF"/>
                <w:lang w:val="en-CA"/>
              </w:rPr>
              <w:t>. The</w:t>
            </w:r>
            <w:r>
              <w:rPr>
                <w:kern w:val="22"/>
                <w:szCs w:val="22"/>
                <w:shd w:val="clear" w:color="auto" w:fill="FFFFFF"/>
                <w:lang w:val="en-CA"/>
              </w:rPr>
              <w:t xml:space="preserve"> </w:t>
            </w:r>
            <w:r w:rsidRPr="00FD60A0">
              <w:rPr>
                <w:kern w:val="22"/>
                <w:szCs w:val="22"/>
                <w:shd w:val="clear" w:color="auto" w:fill="FFFFFF"/>
                <w:lang w:val="en-CA"/>
              </w:rPr>
              <w:t>second is a novel gammaproteobacterial symbiont</w:t>
            </w:r>
            <w:r>
              <w:rPr>
                <w:kern w:val="22"/>
                <w:szCs w:val="22"/>
                <w:shd w:val="clear" w:color="auto" w:fill="FFFFFF"/>
                <w:lang w:val="en-CA"/>
              </w:rPr>
              <w:t xml:space="preserve"> </w:t>
            </w:r>
            <w:r w:rsidRPr="00FD60A0">
              <w:rPr>
                <w:kern w:val="22"/>
                <w:szCs w:val="22"/>
                <w:shd w:val="clear" w:color="auto" w:fill="FFFFFF"/>
                <w:lang w:val="en-CA"/>
              </w:rPr>
              <w:t>that belongs to a clade consisting exclusively of</w:t>
            </w:r>
            <w:r>
              <w:rPr>
                <w:kern w:val="22"/>
                <w:szCs w:val="22"/>
                <w:shd w:val="clear" w:color="auto" w:fill="FFFFFF"/>
                <w:lang w:val="en-CA"/>
              </w:rPr>
              <w:t xml:space="preserve"> </w:t>
            </w:r>
            <w:r w:rsidRPr="00FD60A0">
              <w:rPr>
                <w:kern w:val="22"/>
                <w:szCs w:val="22"/>
                <w:shd w:val="clear" w:color="auto" w:fill="FFFFFF"/>
                <w:lang w:val="en-CA"/>
              </w:rPr>
              <w:t>sequences from epibiotic bacteria of hydrothermal</w:t>
            </w:r>
            <w:r>
              <w:rPr>
                <w:kern w:val="22"/>
                <w:szCs w:val="22"/>
                <w:shd w:val="clear" w:color="auto" w:fill="FFFFFF"/>
                <w:lang w:val="en-CA"/>
              </w:rPr>
              <w:t xml:space="preserve"> </w:t>
            </w:r>
            <w:r w:rsidRPr="00FD60A0">
              <w:rPr>
                <w:kern w:val="22"/>
                <w:szCs w:val="22"/>
                <w:shd w:val="clear" w:color="auto" w:fill="FFFFFF"/>
                <w:lang w:val="en-CA"/>
              </w:rPr>
              <w:t>vent animals, with the filamentous sulfur oxidizer</w:t>
            </w:r>
            <w:r>
              <w:rPr>
                <w:kern w:val="22"/>
                <w:szCs w:val="22"/>
                <w:shd w:val="clear" w:color="auto" w:fill="FFFFFF"/>
                <w:lang w:val="en-CA"/>
              </w:rPr>
              <w:t xml:space="preserve"> </w:t>
            </w:r>
            <w:proofErr w:type="spellStart"/>
            <w:r w:rsidRPr="00FD60A0">
              <w:rPr>
                <w:kern w:val="22"/>
                <w:szCs w:val="22"/>
                <w:shd w:val="clear" w:color="auto" w:fill="FFFFFF"/>
                <w:lang w:val="en-CA"/>
              </w:rPr>
              <w:t>Leucothrix</w:t>
            </w:r>
            <w:proofErr w:type="spellEnd"/>
            <w:r w:rsidRPr="00FD60A0">
              <w:rPr>
                <w:kern w:val="22"/>
                <w:szCs w:val="22"/>
                <w:shd w:val="clear" w:color="auto" w:fill="FFFFFF"/>
                <w:lang w:val="en-CA"/>
              </w:rPr>
              <w:t xml:space="preserve"> </w:t>
            </w:r>
            <w:proofErr w:type="spellStart"/>
            <w:r w:rsidRPr="00FD60A0">
              <w:rPr>
                <w:kern w:val="22"/>
                <w:szCs w:val="22"/>
                <w:shd w:val="clear" w:color="auto" w:fill="FFFFFF"/>
                <w:lang w:val="en-CA"/>
              </w:rPr>
              <w:t>mucor</w:t>
            </w:r>
            <w:proofErr w:type="spellEnd"/>
            <w:r w:rsidRPr="00FD60A0">
              <w:rPr>
                <w:kern w:val="22"/>
                <w:szCs w:val="22"/>
                <w:shd w:val="clear" w:color="auto" w:fill="FFFFFF"/>
                <w:lang w:val="en-CA"/>
              </w:rPr>
              <w:t xml:space="preserve"> as the closest free-living relative.</w:t>
            </w:r>
            <w:r>
              <w:rPr>
                <w:kern w:val="22"/>
                <w:szCs w:val="22"/>
                <w:shd w:val="clear" w:color="auto" w:fill="FFFFFF"/>
                <w:lang w:val="en-CA"/>
              </w:rPr>
              <w:t xml:space="preserve"> </w:t>
            </w:r>
            <w:r w:rsidRPr="00FD60A0">
              <w:rPr>
                <w:kern w:val="22"/>
                <w:szCs w:val="22"/>
                <w:shd w:val="clear" w:color="auto" w:fill="FFFFFF"/>
                <w:lang w:val="en-CA"/>
              </w:rPr>
              <w:t xml:space="preserve">Both the epsilon- and the gammaproteobacterial symbionts dominated the R. </w:t>
            </w:r>
            <w:proofErr w:type="spellStart"/>
            <w:r w:rsidRPr="00FD60A0">
              <w:rPr>
                <w:kern w:val="22"/>
                <w:szCs w:val="22"/>
                <w:shd w:val="clear" w:color="auto" w:fill="FFFFFF"/>
                <w:lang w:val="en-CA"/>
              </w:rPr>
              <w:t>exoculata</w:t>
            </w:r>
            <w:proofErr w:type="spellEnd"/>
            <w:r w:rsidRPr="00FD60A0">
              <w:rPr>
                <w:kern w:val="22"/>
                <w:szCs w:val="22"/>
                <w:shd w:val="clear" w:color="auto" w:fill="FFFFFF"/>
                <w:lang w:val="en-CA"/>
              </w:rPr>
              <w:t xml:space="preserve"> </w:t>
            </w:r>
            <w:proofErr w:type="spellStart"/>
            <w:r w:rsidRPr="00FD60A0">
              <w:rPr>
                <w:kern w:val="22"/>
                <w:szCs w:val="22"/>
                <w:shd w:val="clear" w:color="auto" w:fill="FFFFFF"/>
                <w:lang w:val="en-CA"/>
              </w:rPr>
              <w:t>epibiosis</w:t>
            </w:r>
            <w:proofErr w:type="spellEnd"/>
            <w:r w:rsidRPr="00FD60A0">
              <w:rPr>
                <w:kern w:val="22"/>
                <w:szCs w:val="22"/>
                <w:shd w:val="clear" w:color="auto" w:fill="FFFFFF"/>
                <w:lang w:val="en-CA"/>
              </w:rPr>
              <w:t xml:space="preserve"> at all four</w:t>
            </w:r>
            <w:r>
              <w:rPr>
                <w:kern w:val="22"/>
                <w:szCs w:val="22"/>
                <w:shd w:val="clear" w:color="auto" w:fill="FFFFFF"/>
                <w:lang w:val="en-CA"/>
              </w:rPr>
              <w:t xml:space="preserve"> </w:t>
            </w:r>
            <w:r w:rsidRPr="00FD60A0">
              <w:rPr>
                <w:kern w:val="22"/>
                <w:szCs w:val="22"/>
                <w:shd w:val="clear" w:color="auto" w:fill="FFFFFF"/>
                <w:lang w:val="en-CA"/>
              </w:rPr>
              <w:t>MAR vent sites despite striking differences between</w:t>
            </w:r>
            <w:r>
              <w:rPr>
                <w:kern w:val="22"/>
                <w:szCs w:val="22"/>
                <w:shd w:val="clear" w:color="auto" w:fill="FFFFFF"/>
                <w:lang w:val="en-CA"/>
              </w:rPr>
              <w:t xml:space="preserve"> </w:t>
            </w:r>
            <w:r w:rsidRPr="00FD60A0">
              <w:rPr>
                <w:kern w:val="22"/>
                <w:szCs w:val="22"/>
                <w:shd w:val="clear" w:color="auto" w:fill="FFFFFF"/>
                <w:lang w:val="en-CA"/>
              </w:rPr>
              <w:t>vent fluid chemistry and distances between sites of</w:t>
            </w:r>
            <w:r>
              <w:rPr>
                <w:kern w:val="22"/>
                <w:szCs w:val="22"/>
                <w:shd w:val="clear" w:color="auto" w:fill="FFFFFF"/>
                <w:lang w:val="en-CA"/>
              </w:rPr>
              <w:t xml:space="preserve"> </w:t>
            </w:r>
            <w:r w:rsidRPr="00FD60A0">
              <w:rPr>
                <w:kern w:val="22"/>
                <w:szCs w:val="22"/>
                <w:shd w:val="clear" w:color="auto" w:fill="FFFFFF"/>
                <w:lang w:val="en-CA"/>
              </w:rPr>
              <w:t>up to 8500 km, indicating that the symbiosis is highly</w:t>
            </w:r>
            <w:r>
              <w:rPr>
                <w:kern w:val="22"/>
                <w:szCs w:val="22"/>
                <w:shd w:val="clear" w:color="auto" w:fill="FFFFFF"/>
                <w:lang w:val="en-CA"/>
              </w:rPr>
              <w:t xml:space="preserve"> </w:t>
            </w:r>
            <w:r w:rsidRPr="00FD60A0">
              <w:rPr>
                <w:kern w:val="22"/>
                <w:szCs w:val="22"/>
                <w:shd w:val="clear" w:color="auto" w:fill="FFFFFF"/>
                <w:lang w:val="en-CA"/>
              </w:rPr>
              <w:t>stable and specific. Phylogenetic analyses of two</w:t>
            </w:r>
            <w:r>
              <w:rPr>
                <w:kern w:val="22"/>
                <w:szCs w:val="22"/>
                <w:shd w:val="clear" w:color="auto" w:fill="FFFFFF"/>
                <w:lang w:val="en-CA"/>
              </w:rPr>
              <w:t xml:space="preserve"> </w:t>
            </w:r>
            <w:r w:rsidRPr="00FD60A0">
              <w:rPr>
                <w:kern w:val="22"/>
                <w:szCs w:val="22"/>
                <w:shd w:val="clear" w:color="auto" w:fill="FFFFFF"/>
                <w:lang w:val="en-CA"/>
              </w:rPr>
              <w:t>mitochondrial host genes showed little to no differences between hosts from the four vent sites. In contrast, there was significant spatial structuring of both</w:t>
            </w:r>
            <w:r>
              <w:rPr>
                <w:kern w:val="22"/>
                <w:szCs w:val="22"/>
                <w:shd w:val="clear" w:color="auto" w:fill="FFFFFF"/>
                <w:lang w:val="en-CA"/>
              </w:rPr>
              <w:t xml:space="preserve"> </w:t>
            </w:r>
            <w:r w:rsidRPr="00FD60A0">
              <w:rPr>
                <w:kern w:val="22"/>
                <w:szCs w:val="22"/>
                <w:shd w:val="clear" w:color="auto" w:fill="FFFFFF"/>
                <w:lang w:val="en-CA"/>
              </w:rPr>
              <w:t xml:space="preserve">the gamma- and the </w:t>
            </w:r>
            <w:proofErr w:type="spellStart"/>
            <w:r w:rsidRPr="00FD60A0">
              <w:rPr>
                <w:kern w:val="22"/>
                <w:szCs w:val="22"/>
                <w:shd w:val="clear" w:color="auto" w:fill="FFFFFF"/>
                <w:lang w:val="en-CA"/>
              </w:rPr>
              <w:t>epsilonproteobacterial</w:t>
            </w:r>
            <w:proofErr w:type="spellEnd"/>
            <w:r w:rsidRPr="00FD60A0">
              <w:rPr>
                <w:kern w:val="22"/>
                <w:szCs w:val="22"/>
                <w:shd w:val="clear" w:color="auto" w:fill="FFFFFF"/>
                <w:lang w:val="en-CA"/>
              </w:rPr>
              <w:t xml:space="preserve"> symbiont</w:t>
            </w:r>
            <w:r>
              <w:rPr>
                <w:kern w:val="22"/>
                <w:szCs w:val="22"/>
                <w:shd w:val="clear" w:color="auto" w:fill="FFFFFF"/>
                <w:lang w:val="en-CA"/>
              </w:rPr>
              <w:t xml:space="preserve"> </w:t>
            </w:r>
            <w:r w:rsidRPr="00FD60A0">
              <w:rPr>
                <w:kern w:val="22"/>
                <w:szCs w:val="22"/>
                <w:shd w:val="clear" w:color="auto" w:fill="FFFFFF"/>
                <w:lang w:val="en-CA"/>
              </w:rPr>
              <w:t>populations based on their 16S rRNA gene sequences</w:t>
            </w:r>
            <w:r>
              <w:rPr>
                <w:kern w:val="22"/>
                <w:szCs w:val="22"/>
                <w:shd w:val="clear" w:color="auto" w:fill="FFFFFF"/>
                <w:lang w:val="en-CA"/>
              </w:rPr>
              <w:t xml:space="preserve"> </w:t>
            </w:r>
            <w:r w:rsidRPr="00FD60A0">
              <w:rPr>
                <w:kern w:val="22"/>
                <w:szCs w:val="22"/>
                <w:shd w:val="clear" w:color="auto" w:fill="FFFFFF"/>
                <w:lang w:val="en-CA"/>
              </w:rPr>
              <w:t>that was correlated with geographic distance along</w:t>
            </w:r>
            <w:r>
              <w:rPr>
                <w:kern w:val="22"/>
                <w:szCs w:val="22"/>
                <w:shd w:val="clear" w:color="auto" w:fill="FFFFFF"/>
                <w:lang w:val="en-CA"/>
              </w:rPr>
              <w:t xml:space="preserve"> </w:t>
            </w:r>
            <w:r w:rsidRPr="00FD60A0">
              <w:rPr>
                <w:kern w:val="22"/>
                <w:szCs w:val="22"/>
                <w:shd w:val="clear" w:color="auto" w:fill="FFFFFF"/>
                <w:lang w:val="en-CA"/>
              </w:rPr>
              <w:t>the MAR. We hypothesize that biogeography and</w:t>
            </w:r>
            <w:r>
              <w:rPr>
                <w:kern w:val="22"/>
                <w:szCs w:val="22"/>
                <w:shd w:val="clear" w:color="auto" w:fill="FFFFFF"/>
                <w:lang w:val="en-CA"/>
              </w:rPr>
              <w:t xml:space="preserve"> </w:t>
            </w:r>
            <w:r w:rsidRPr="00FD60A0">
              <w:rPr>
                <w:kern w:val="22"/>
                <w:szCs w:val="22"/>
                <w:shd w:val="clear" w:color="auto" w:fill="FFFFFF"/>
                <w:lang w:val="en-CA"/>
              </w:rPr>
              <w:t>host–symbiont selectivity play a role in structuring</w:t>
            </w:r>
            <w:r>
              <w:rPr>
                <w:kern w:val="22"/>
                <w:szCs w:val="22"/>
                <w:shd w:val="clear" w:color="auto" w:fill="FFFFFF"/>
                <w:lang w:val="en-CA"/>
              </w:rPr>
              <w:t xml:space="preserve"> </w:t>
            </w:r>
            <w:r w:rsidRPr="00FD60A0">
              <w:rPr>
                <w:kern w:val="22"/>
                <w:szCs w:val="22"/>
                <w:shd w:val="clear" w:color="auto" w:fill="FFFFFF"/>
                <w:lang w:val="en-CA"/>
              </w:rPr>
              <w:t xml:space="preserve">the </w:t>
            </w:r>
            <w:proofErr w:type="spellStart"/>
            <w:r w:rsidRPr="00FD60A0">
              <w:rPr>
                <w:kern w:val="22"/>
                <w:szCs w:val="22"/>
                <w:shd w:val="clear" w:color="auto" w:fill="FFFFFF"/>
                <w:lang w:val="en-CA"/>
              </w:rPr>
              <w:t>epibiosis</w:t>
            </w:r>
            <w:proofErr w:type="spellEnd"/>
            <w:r w:rsidRPr="00FD60A0">
              <w:rPr>
                <w:kern w:val="22"/>
                <w:szCs w:val="22"/>
                <w:shd w:val="clear" w:color="auto" w:fill="FFFFFF"/>
                <w:lang w:val="en-CA"/>
              </w:rPr>
              <w:t xml:space="preserve"> of R. </w:t>
            </w:r>
            <w:proofErr w:type="spellStart"/>
            <w:r w:rsidRPr="00FD60A0">
              <w:rPr>
                <w:kern w:val="22"/>
                <w:szCs w:val="22"/>
                <w:shd w:val="clear" w:color="auto" w:fill="FFFFFF"/>
                <w:lang w:val="en-CA"/>
              </w:rPr>
              <w:t>exoculata</w:t>
            </w:r>
            <w:proofErr w:type="spellEnd"/>
            <w:r w:rsidRPr="00FD60A0">
              <w:rPr>
                <w:kern w:val="22"/>
                <w:szCs w:val="22"/>
                <w:shd w:val="clear" w:color="auto" w:fill="FFFFFF"/>
                <w:lang w:val="en-CA"/>
              </w:rPr>
              <w:t>.</w:t>
            </w:r>
          </w:p>
        </w:tc>
      </w:tr>
      <w:tr w:rsidR="00A87775" w:rsidRPr="00A14FEC" w14:paraId="21DA64FF" w14:textId="77777777" w:rsidTr="00261CB9">
        <w:tc>
          <w:tcPr>
            <w:tcW w:w="1597" w:type="dxa"/>
            <w:vMerge/>
            <w:shd w:val="clear" w:color="auto" w:fill="auto"/>
            <w:vAlign w:val="center"/>
          </w:tcPr>
          <w:p w14:paraId="6CE12DC3" w14:textId="77777777" w:rsidR="00A87775" w:rsidRPr="00A14FEC" w:rsidDel="00692146" w:rsidRDefault="00A87775" w:rsidP="00E623B1">
            <w:pPr>
              <w:jc w:val="left"/>
              <w:rPr>
                <w:b/>
                <w:kern w:val="22"/>
                <w:szCs w:val="22"/>
                <w:lang w:val="en-CA"/>
              </w:rPr>
            </w:pPr>
          </w:p>
        </w:tc>
        <w:tc>
          <w:tcPr>
            <w:tcW w:w="3690" w:type="dxa"/>
            <w:shd w:val="clear" w:color="auto" w:fill="auto"/>
          </w:tcPr>
          <w:p w14:paraId="0A25FEE3" w14:textId="7EFB0A0A" w:rsidR="00A87775" w:rsidRPr="00AC4544" w:rsidRDefault="00115753" w:rsidP="00AC4544">
            <w:pPr>
              <w:autoSpaceDE w:val="0"/>
              <w:autoSpaceDN w:val="0"/>
              <w:adjustRightInd w:val="0"/>
              <w:jc w:val="left"/>
              <w:rPr>
                <w:lang w:val="en-CA"/>
              </w:rPr>
            </w:pPr>
            <w:hyperlink r:id="rId77" w:history="1">
              <w:proofErr w:type="spellStart"/>
              <w:r w:rsidR="00A87775" w:rsidRPr="00513E2E">
                <w:rPr>
                  <w:rStyle w:val="Hyperlink"/>
                  <w:sz w:val="22"/>
                  <w:lang w:val="fr-FR"/>
                </w:rPr>
                <w:t>Klischies</w:t>
              </w:r>
              <w:proofErr w:type="spellEnd"/>
              <w:r w:rsidR="00A87775" w:rsidRPr="00513E2E">
                <w:rPr>
                  <w:rStyle w:val="Hyperlink"/>
                  <w:sz w:val="22"/>
                  <w:lang w:val="fr-FR"/>
                </w:rPr>
                <w:t xml:space="preserve">, M. et al. (2019) </w:t>
              </w:r>
              <w:r w:rsidR="00A87775" w:rsidRPr="00513E2E">
                <w:rPr>
                  <w:rStyle w:val="Hyperlink"/>
                  <w:i/>
                  <w:sz w:val="22"/>
                  <w:lang w:val="fr-FR"/>
                </w:rPr>
                <w:t xml:space="preserve">Marine </w:t>
              </w:r>
              <w:proofErr w:type="spellStart"/>
              <w:r w:rsidR="00A87775" w:rsidRPr="00513E2E">
                <w:rPr>
                  <w:rStyle w:val="Hyperlink"/>
                  <w:i/>
                  <w:sz w:val="22"/>
                  <w:lang w:val="fr-FR"/>
                </w:rPr>
                <w:t>Geology</w:t>
              </w:r>
              <w:proofErr w:type="spellEnd"/>
              <w:r w:rsidR="00A87775" w:rsidRPr="00513E2E">
                <w:rPr>
                  <w:rStyle w:val="Hyperlink"/>
                  <w:sz w:val="22"/>
                  <w:lang w:val="fr-FR"/>
                </w:rPr>
                <w:t xml:space="preserve"> 412 107–122. </w:t>
              </w:r>
              <w:r w:rsidR="00A87775" w:rsidRPr="00592178">
                <w:rPr>
                  <w:rStyle w:val="Hyperlink"/>
                  <w:sz w:val="22"/>
                  <w:lang w:val="en-CA"/>
                </w:rPr>
                <w:t xml:space="preserve">Geological mapping of the </w:t>
              </w:r>
              <w:proofErr w:type="spellStart"/>
              <w:r w:rsidR="00A87775" w:rsidRPr="00592178">
                <w:rPr>
                  <w:rStyle w:val="Hyperlink"/>
                  <w:sz w:val="22"/>
                  <w:lang w:val="en-CA"/>
                </w:rPr>
                <w:t>Menez</w:t>
              </w:r>
              <w:proofErr w:type="spellEnd"/>
              <w:r w:rsidR="00A87775" w:rsidRPr="00592178">
                <w:rPr>
                  <w:rStyle w:val="Hyperlink"/>
                  <w:sz w:val="22"/>
                  <w:lang w:val="en-CA"/>
                </w:rPr>
                <w:t xml:space="preserve"> Gwen segment at 37°50′N on the MidAtlantic Ridge: Implications for accretion mechanisms and associated hydrothermal activity at slow-spreading mid-ocean ridges.</w:t>
              </w:r>
            </w:hyperlink>
          </w:p>
          <w:p w14:paraId="15A57D11" w14:textId="35CA4428" w:rsidR="00A87775" w:rsidRDefault="00A87775" w:rsidP="00AC4544">
            <w:pPr>
              <w:autoSpaceDE w:val="0"/>
              <w:autoSpaceDN w:val="0"/>
              <w:adjustRightInd w:val="0"/>
              <w:jc w:val="left"/>
              <w:rPr>
                <w:lang w:val="en-CA"/>
              </w:rPr>
            </w:pPr>
          </w:p>
        </w:tc>
        <w:tc>
          <w:tcPr>
            <w:tcW w:w="7290" w:type="dxa"/>
            <w:shd w:val="clear" w:color="auto" w:fill="auto"/>
          </w:tcPr>
          <w:p w14:paraId="08BBA5F5" w14:textId="66F6821E" w:rsidR="00A87775" w:rsidRPr="00C21954" w:rsidRDefault="00A87775" w:rsidP="00A87775">
            <w:pPr>
              <w:autoSpaceDE w:val="0"/>
              <w:autoSpaceDN w:val="0"/>
              <w:adjustRightInd w:val="0"/>
              <w:jc w:val="left"/>
              <w:rPr>
                <w:kern w:val="22"/>
                <w:szCs w:val="22"/>
                <w:shd w:val="clear" w:color="auto" w:fill="FFFFFF"/>
                <w:lang w:val="en-CA"/>
              </w:rPr>
            </w:pPr>
            <w:r w:rsidRPr="00592178">
              <w:rPr>
                <w:kern w:val="22"/>
                <w:szCs w:val="22"/>
                <w:shd w:val="clear" w:color="auto" w:fill="FFFFFF"/>
                <w:lang w:val="en-CA"/>
              </w:rPr>
              <w:t xml:space="preserve">This study uses ship-based multibeam </w:t>
            </w:r>
            <w:r>
              <w:rPr>
                <w:kern w:val="22"/>
                <w:szCs w:val="22"/>
                <w:shd w:val="clear" w:color="auto" w:fill="FFFFFF"/>
                <w:lang w:val="en-CA"/>
              </w:rPr>
              <w:t>e</w:t>
            </w:r>
            <w:r w:rsidRPr="00592178">
              <w:rPr>
                <w:kern w:val="22"/>
                <w:szCs w:val="22"/>
                <w:shd w:val="clear" w:color="auto" w:fill="FFFFFF"/>
                <w:lang w:val="en-CA"/>
              </w:rPr>
              <w:t>chosounder (MBES) data and a systematic classification</w:t>
            </w:r>
            <w:r>
              <w:rPr>
                <w:kern w:val="22"/>
                <w:szCs w:val="22"/>
                <w:shd w:val="clear" w:color="auto" w:fill="FFFFFF"/>
                <w:lang w:val="en-CA"/>
              </w:rPr>
              <w:t xml:space="preserve"> </w:t>
            </w:r>
            <w:r w:rsidRPr="00592178">
              <w:rPr>
                <w:kern w:val="22"/>
                <w:szCs w:val="22"/>
                <w:shd w:val="clear" w:color="auto" w:fill="FFFFFF"/>
                <w:lang w:val="en-CA"/>
              </w:rPr>
              <w:t>scheme to produce a segment-scale geological map. When combined with spreading rate, this allows us to not</w:t>
            </w:r>
            <w:r>
              <w:rPr>
                <w:kern w:val="22"/>
                <w:szCs w:val="22"/>
                <w:shd w:val="clear" w:color="auto" w:fill="FFFFFF"/>
                <w:lang w:val="en-CA"/>
              </w:rPr>
              <w:t xml:space="preserve"> </w:t>
            </w:r>
            <w:r w:rsidRPr="00592178">
              <w:rPr>
                <w:kern w:val="22"/>
                <w:szCs w:val="22"/>
                <w:shd w:val="clear" w:color="auto" w:fill="FFFFFF"/>
                <w:lang w:val="en-CA"/>
              </w:rPr>
              <w:t>only reconstruct the segment's spreading history, but also reveals important processes that localize hydrothermal</w:t>
            </w:r>
            <w:r>
              <w:rPr>
                <w:kern w:val="22"/>
                <w:szCs w:val="22"/>
                <w:shd w:val="clear" w:color="auto" w:fill="FFFFFF"/>
                <w:lang w:val="en-CA"/>
              </w:rPr>
              <w:t xml:space="preserve"> </w:t>
            </w:r>
            <w:r w:rsidRPr="00592178">
              <w:rPr>
                <w:kern w:val="22"/>
                <w:szCs w:val="22"/>
                <w:shd w:val="clear" w:color="auto" w:fill="FFFFFF"/>
                <w:lang w:val="en-CA"/>
              </w:rPr>
              <w:t xml:space="preserve">venting. Geological mapping around two known hydrothermal vent sites on the </w:t>
            </w:r>
            <w:proofErr w:type="spellStart"/>
            <w:r w:rsidRPr="00592178">
              <w:rPr>
                <w:kern w:val="22"/>
                <w:szCs w:val="22"/>
                <w:shd w:val="clear" w:color="auto" w:fill="FFFFFF"/>
                <w:lang w:val="en-CA"/>
              </w:rPr>
              <w:t>Menez</w:t>
            </w:r>
            <w:proofErr w:type="spellEnd"/>
            <w:r w:rsidRPr="00592178">
              <w:rPr>
                <w:kern w:val="22"/>
                <w:szCs w:val="22"/>
                <w:shd w:val="clear" w:color="auto" w:fill="FFFFFF"/>
                <w:lang w:val="en-CA"/>
              </w:rPr>
              <w:t xml:space="preserve"> Gwen segment at 37°50′N</w:t>
            </w:r>
            <w:r>
              <w:rPr>
                <w:kern w:val="22"/>
                <w:szCs w:val="22"/>
                <w:shd w:val="clear" w:color="auto" w:fill="FFFFFF"/>
                <w:lang w:val="en-CA"/>
              </w:rPr>
              <w:t xml:space="preserve"> </w:t>
            </w:r>
            <w:r w:rsidRPr="00592178">
              <w:rPr>
                <w:kern w:val="22"/>
                <w:szCs w:val="22"/>
                <w:shd w:val="clear" w:color="auto" w:fill="FFFFFF"/>
                <w:lang w:val="en-CA"/>
              </w:rPr>
              <w:t>on the slow-spreading Mid-Atlantic Ridge showed that hydrothermal venting accompanies the tectonic break-up</w:t>
            </w:r>
            <w:r>
              <w:rPr>
                <w:kern w:val="22"/>
                <w:szCs w:val="22"/>
                <w:shd w:val="clear" w:color="auto" w:fill="FFFFFF"/>
                <w:lang w:val="en-CA"/>
              </w:rPr>
              <w:t xml:space="preserve"> </w:t>
            </w:r>
            <w:r w:rsidRPr="00592178">
              <w:rPr>
                <w:kern w:val="22"/>
                <w:szCs w:val="22"/>
                <w:shd w:val="clear" w:color="auto" w:fill="FFFFFF"/>
                <w:lang w:val="en-CA"/>
              </w:rPr>
              <w:t>of a large, cooling magmatic body. Venting is focussed by faulting and resulting permeability changes. The large</w:t>
            </w:r>
            <w:r>
              <w:rPr>
                <w:kern w:val="22"/>
                <w:szCs w:val="22"/>
                <w:shd w:val="clear" w:color="auto" w:fill="FFFFFF"/>
                <w:lang w:val="en-CA"/>
              </w:rPr>
              <w:t xml:space="preserve"> </w:t>
            </w:r>
            <w:r w:rsidRPr="00592178">
              <w:rPr>
                <w:kern w:val="22"/>
                <w:szCs w:val="22"/>
                <w:shd w:val="clear" w:color="auto" w:fill="FFFFFF"/>
                <w:lang w:val="en-CA"/>
              </w:rPr>
              <w:t>magmatic body is associated with an axial volcano that formed as a last stage of a period with intense magmatic</w:t>
            </w:r>
            <w:r>
              <w:rPr>
                <w:kern w:val="22"/>
                <w:szCs w:val="22"/>
                <w:shd w:val="clear" w:color="auto" w:fill="FFFFFF"/>
                <w:lang w:val="en-CA"/>
              </w:rPr>
              <w:t xml:space="preserve"> </w:t>
            </w:r>
            <w:r w:rsidRPr="00592178">
              <w:rPr>
                <w:kern w:val="22"/>
                <w:szCs w:val="22"/>
                <w:shd w:val="clear" w:color="auto" w:fill="FFFFFF"/>
                <w:lang w:val="en-CA"/>
              </w:rPr>
              <w:t xml:space="preserve">accretion. Such magmatic accretion periods occur every 300 to 500 ka at the </w:t>
            </w:r>
            <w:proofErr w:type="spellStart"/>
            <w:r w:rsidRPr="00592178">
              <w:rPr>
                <w:kern w:val="22"/>
                <w:szCs w:val="22"/>
                <w:shd w:val="clear" w:color="auto" w:fill="FFFFFF"/>
                <w:lang w:val="en-CA"/>
              </w:rPr>
              <w:t>Menez</w:t>
            </w:r>
            <w:proofErr w:type="spellEnd"/>
            <w:r w:rsidRPr="00592178">
              <w:rPr>
                <w:kern w:val="22"/>
                <w:szCs w:val="22"/>
                <w:shd w:val="clear" w:color="auto" w:fill="FFFFFF"/>
                <w:lang w:val="en-CA"/>
              </w:rPr>
              <w:t xml:space="preserve"> Gwen segment, with increasing intensity over the past 3.5 Ma years. The </w:t>
            </w:r>
            <w:r w:rsidRPr="00592178">
              <w:rPr>
                <w:kern w:val="22"/>
                <w:szCs w:val="22"/>
                <w:shd w:val="clear" w:color="auto" w:fill="FFFFFF"/>
                <w:lang w:val="en-CA"/>
              </w:rPr>
              <w:lastRenderedPageBreak/>
              <w:t>most recent, most intense magmatic period appears to be a</w:t>
            </w:r>
            <w:r>
              <w:rPr>
                <w:kern w:val="22"/>
                <w:szCs w:val="22"/>
                <w:shd w:val="clear" w:color="auto" w:fill="FFFFFF"/>
                <w:lang w:val="en-CA"/>
              </w:rPr>
              <w:t xml:space="preserve"> </w:t>
            </w:r>
            <w:r w:rsidRPr="00592178">
              <w:rPr>
                <w:kern w:val="22"/>
                <w:szCs w:val="22"/>
                <w:shd w:val="clear" w:color="auto" w:fill="FFFFFF"/>
                <w:lang w:val="en-CA"/>
              </w:rPr>
              <w:t>regional phenomenon, also affecting the neighbouring Lucky Strike and Rifted Hills segments. Understanding the</w:t>
            </w:r>
            <w:r>
              <w:rPr>
                <w:kern w:val="22"/>
                <w:szCs w:val="22"/>
                <w:shd w:val="clear" w:color="auto" w:fill="FFFFFF"/>
                <w:lang w:val="en-CA"/>
              </w:rPr>
              <w:t xml:space="preserve"> </w:t>
            </w:r>
            <w:r w:rsidRPr="00592178">
              <w:rPr>
                <w:kern w:val="22"/>
                <w:szCs w:val="22"/>
                <w:shd w:val="clear" w:color="auto" w:fill="FFFFFF"/>
                <w:lang w:val="en-CA"/>
              </w:rPr>
              <w:t>accretional setting and the spatial and temporal constraints of hydrothermal venting enables us to develop</w:t>
            </w:r>
            <w:r>
              <w:rPr>
                <w:kern w:val="22"/>
                <w:szCs w:val="22"/>
                <w:shd w:val="clear" w:color="auto" w:fill="FFFFFF"/>
                <w:lang w:val="en-CA"/>
              </w:rPr>
              <w:t xml:space="preserve"> </w:t>
            </w:r>
            <w:r w:rsidRPr="00592178">
              <w:rPr>
                <w:kern w:val="22"/>
                <w:szCs w:val="22"/>
                <w:shd w:val="clear" w:color="auto" w:fill="FFFFFF"/>
                <w:lang w:val="en-CA"/>
              </w:rPr>
              <w:t>criteria in MBES data to aid exploration for inactive SMS deposits.</w:t>
            </w:r>
          </w:p>
        </w:tc>
      </w:tr>
      <w:tr w:rsidR="00A87775" w:rsidRPr="00A14FEC" w14:paraId="19AA5825" w14:textId="77777777" w:rsidTr="00261CB9">
        <w:tc>
          <w:tcPr>
            <w:tcW w:w="1597" w:type="dxa"/>
            <w:vMerge/>
            <w:shd w:val="clear" w:color="auto" w:fill="auto"/>
            <w:vAlign w:val="center"/>
          </w:tcPr>
          <w:p w14:paraId="723EA367" w14:textId="77777777" w:rsidR="00A87775" w:rsidRPr="00A14FEC" w:rsidDel="00692146" w:rsidRDefault="00A87775" w:rsidP="00E623B1">
            <w:pPr>
              <w:jc w:val="left"/>
              <w:rPr>
                <w:b/>
                <w:kern w:val="22"/>
                <w:szCs w:val="22"/>
                <w:lang w:val="en-CA"/>
              </w:rPr>
            </w:pPr>
          </w:p>
        </w:tc>
        <w:tc>
          <w:tcPr>
            <w:tcW w:w="3690" w:type="dxa"/>
            <w:shd w:val="clear" w:color="auto" w:fill="auto"/>
          </w:tcPr>
          <w:p w14:paraId="3EEE37E0" w14:textId="082C87F7" w:rsidR="00A87775" w:rsidRPr="00D36B1A" w:rsidRDefault="00115753" w:rsidP="00D36B1A">
            <w:pPr>
              <w:autoSpaceDE w:val="0"/>
              <w:autoSpaceDN w:val="0"/>
              <w:adjustRightInd w:val="0"/>
              <w:jc w:val="left"/>
              <w:rPr>
                <w:lang w:val="en-CA"/>
              </w:rPr>
            </w:pPr>
            <w:hyperlink r:id="rId78" w:history="1">
              <w:proofErr w:type="spellStart"/>
              <w:r w:rsidR="00A87775" w:rsidRPr="00E45D65">
                <w:rPr>
                  <w:rStyle w:val="Hyperlink"/>
                  <w:sz w:val="22"/>
                  <w:lang w:val="en-CA"/>
                </w:rPr>
                <w:t>Sarrazin</w:t>
              </w:r>
              <w:proofErr w:type="spellEnd"/>
              <w:r w:rsidR="00A87775" w:rsidRPr="00E45D65">
                <w:rPr>
                  <w:rStyle w:val="Hyperlink"/>
                  <w:sz w:val="22"/>
                  <w:lang w:val="en-CA"/>
                </w:rPr>
                <w:t xml:space="preserve">, J.  (2015) Biodiversity patterns, environmental drivers and indicator species on a high-temperature hydrothermal edifice, Mid-Atlantic Ridge, </w:t>
              </w:r>
              <w:r w:rsidR="00A87775" w:rsidRPr="00E45D65">
                <w:rPr>
                  <w:rStyle w:val="Hyperlink"/>
                  <w:i/>
                  <w:sz w:val="22"/>
                </w:rPr>
                <w:t>Deep-Sea Research</w:t>
              </w:r>
              <w:r w:rsidR="00A87775" w:rsidRPr="00E45D65">
                <w:rPr>
                  <w:rStyle w:val="Hyperlink"/>
                  <w:sz w:val="22"/>
                </w:rPr>
                <w:t xml:space="preserve"> II 121 (2015) 177–192</w:t>
              </w:r>
            </w:hyperlink>
            <w:r w:rsidR="00A87775">
              <w:rPr>
                <w:lang w:val="en-CA"/>
              </w:rPr>
              <w:t xml:space="preserve">. </w:t>
            </w:r>
          </w:p>
          <w:p w14:paraId="680F9D54" w14:textId="23A7B248" w:rsidR="00A87775" w:rsidRDefault="00A87775" w:rsidP="00D36B1A">
            <w:pPr>
              <w:autoSpaceDE w:val="0"/>
              <w:autoSpaceDN w:val="0"/>
              <w:adjustRightInd w:val="0"/>
              <w:jc w:val="left"/>
              <w:rPr>
                <w:lang w:val="en-CA"/>
              </w:rPr>
            </w:pPr>
          </w:p>
        </w:tc>
        <w:tc>
          <w:tcPr>
            <w:tcW w:w="7290" w:type="dxa"/>
            <w:shd w:val="clear" w:color="auto" w:fill="auto"/>
          </w:tcPr>
          <w:p w14:paraId="6A4DE7A8" w14:textId="19AF714B" w:rsidR="00A87775" w:rsidRPr="00914628" w:rsidRDefault="00A87775" w:rsidP="00914628">
            <w:pPr>
              <w:autoSpaceDE w:val="0"/>
              <w:autoSpaceDN w:val="0"/>
              <w:adjustRightInd w:val="0"/>
              <w:jc w:val="left"/>
              <w:rPr>
                <w:kern w:val="22"/>
                <w:szCs w:val="22"/>
                <w:shd w:val="clear" w:color="auto" w:fill="FFFFFF"/>
                <w:lang w:val="en-CA"/>
              </w:rPr>
            </w:pPr>
            <w:r w:rsidRPr="00914628">
              <w:rPr>
                <w:kern w:val="22"/>
                <w:szCs w:val="22"/>
                <w:shd w:val="clear" w:color="auto" w:fill="FFFFFF"/>
                <w:lang w:val="en-CA"/>
              </w:rPr>
              <w:t>Knowledge on quantitative faunal distribution patterns of hydrothermal communities in slow-spreading</w:t>
            </w:r>
            <w:r>
              <w:rPr>
                <w:kern w:val="22"/>
                <w:szCs w:val="22"/>
                <w:shd w:val="clear" w:color="auto" w:fill="FFFFFF"/>
                <w:lang w:val="en-CA"/>
              </w:rPr>
              <w:t xml:space="preserve"> </w:t>
            </w:r>
            <w:r w:rsidRPr="00914628">
              <w:rPr>
                <w:kern w:val="22"/>
                <w:szCs w:val="22"/>
                <w:shd w:val="clear" w:color="auto" w:fill="FFFFFF"/>
                <w:lang w:val="en-CA"/>
              </w:rPr>
              <w:t>vent fields is particularly scarce, despite the importance of these ridges in the global mid-ocean system.</w:t>
            </w:r>
            <w:r>
              <w:rPr>
                <w:kern w:val="22"/>
                <w:szCs w:val="22"/>
                <w:shd w:val="clear" w:color="auto" w:fill="FFFFFF"/>
                <w:lang w:val="en-CA"/>
              </w:rPr>
              <w:t xml:space="preserve"> </w:t>
            </w:r>
            <w:r w:rsidRPr="00914628">
              <w:rPr>
                <w:kern w:val="22"/>
                <w:szCs w:val="22"/>
                <w:shd w:val="clear" w:color="auto" w:fill="FFFFFF"/>
                <w:lang w:val="en-CA"/>
              </w:rPr>
              <w:t>This study assessed the composition, abundance and diversity of 12 benthic faunal assemblages from</w:t>
            </w:r>
            <w:r w:rsidR="00AC77F3">
              <w:rPr>
                <w:kern w:val="22"/>
                <w:szCs w:val="22"/>
                <w:shd w:val="clear" w:color="auto" w:fill="FFFFFF"/>
                <w:lang w:val="en-CA"/>
              </w:rPr>
              <w:t xml:space="preserve"> </w:t>
            </w:r>
            <w:r w:rsidRPr="00914628">
              <w:rPr>
                <w:kern w:val="22"/>
                <w:szCs w:val="22"/>
                <w:shd w:val="clear" w:color="auto" w:fill="FFFFFF"/>
                <w:lang w:val="en-CA"/>
              </w:rPr>
              <w:t>various locations on the Eiffel Tower edifice (Lucky Strike vent field, Mid-Atlantic Ridge) and investigated</w:t>
            </w:r>
            <w:r>
              <w:rPr>
                <w:kern w:val="22"/>
                <w:szCs w:val="22"/>
                <w:shd w:val="clear" w:color="auto" w:fill="FFFFFF"/>
                <w:lang w:val="en-CA"/>
              </w:rPr>
              <w:t xml:space="preserve"> </w:t>
            </w:r>
            <w:r w:rsidRPr="00914628">
              <w:rPr>
                <w:kern w:val="22"/>
                <w:szCs w:val="22"/>
                <w:shd w:val="clear" w:color="auto" w:fill="FFFFFF"/>
                <w:lang w:val="en-CA"/>
              </w:rPr>
              <w:t>the role of key environmental conditions (temperature, total dissolved iron (</w:t>
            </w:r>
            <w:proofErr w:type="spellStart"/>
            <w:r w:rsidRPr="00914628">
              <w:rPr>
                <w:kern w:val="22"/>
                <w:szCs w:val="22"/>
                <w:shd w:val="clear" w:color="auto" w:fill="FFFFFF"/>
                <w:lang w:val="en-CA"/>
              </w:rPr>
              <w:t>TdFe</w:t>
            </w:r>
            <w:proofErr w:type="spellEnd"/>
            <w:r w:rsidRPr="00914628">
              <w:rPr>
                <w:kern w:val="22"/>
                <w:szCs w:val="22"/>
                <w:shd w:val="clear" w:color="auto" w:fill="FFFFFF"/>
                <w:lang w:val="en-CA"/>
              </w:rPr>
              <w:t>), sulfide (</w:t>
            </w:r>
            <w:proofErr w:type="spellStart"/>
            <w:r w:rsidRPr="00914628">
              <w:rPr>
                <w:kern w:val="22"/>
                <w:szCs w:val="22"/>
                <w:shd w:val="clear" w:color="auto" w:fill="FFFFFF"/>
                <w:lang w:val="en-CA"/>
              </w:rPr>
              <w:t>TdS</w:t>
            </w:r>
            <w:proofErr w:type="spellEnd"/>
            <w:r w:rsidRPr="00914628">
              <w:rPr>
                <w:kern w:val="22"/>
                <w:szCs w:val="22"/>
                <w:shd w:val="clear" w:color="auto" w:fill="FFFFFF"/>
                <w:lang w:val="en-CA"/>
              </w:rPr>
              <w:t>), copper</w:t>
            </w:r>
            <w:r>
              <w:rPr>
                <w:kern w:val="22"/>
                <w:szCs w:val="22"/>
                <w:shd w:val="clear" w:color="auto" w:fill="FFFFFF"/>
                <w:lang w:val="en-CA"/>
              </w:rPr>
              <w:t xml:space="preserve"> </w:t>
            </w:r>
            <w:r w:rsidRPr="00914628">
              <w:rPr>
                <w:kern w:val="22"/>
                <w:szCs w:val="22"/>
                <w:shd w:val="clear" w:color="auto" w:fill="FFFFFF"/>
                <w:lang w:val="en-CA"/>
              </w:rPr>
              <w:t>(</w:t>
            </w:r>
            <w:proofErr w:type="spellStart"/>
            <w:r w:rsidRPr="00914628">
              <w:rPr>
                <w:kern w:val="22"/>
                <w:szCs w:val="22"/>
                <w:shd w:val="clear" w:color="auto" w:fill="FFFFFF"/>
                <w:lang w:val="en-CA"/>
              </w:rPr>
              <w:t>TdCu</w:t>
            </w:r>
            <w:proofErr w:type="spellEnd"/>
            <w:r w:rsidRPr="00914628">
              <w:rPr>
                <w:kern w:val="22"/>
                <w:szCs w:val="22"/>
                <w:shd w:val="clear" w:color="auto" w:fill="FFFFFF"/>
                <w:lang w:val="en-CA"/>
              </w:rPr>
              <w:t>) and pH) on the distribution of macro- and meiofaunal species at small spatial scales (o1 m).</w:t>
            </w:r>
            <w:r>
              <w:rPr>
                <w:kern w:val="22"/>
                <w:szCs w:val="22"/>
                <w:shd w:val="clear" w:color="auto" w:fill="FFFFFF"/>
                <w:lang w:val="en-CA"/>
              </w:rPr>
              <w:t xml:space="preserve"> (…)</w:t>
            </w:r>
            <w:r w:rsidR="00AC77F3">
              <w:rPr>
                <w:kern w:val="22"/>
                <w:szCs w:val="22"/>
                <w:shd w:val="clear" w:color="auto" w:fill="FFFFFF"/>
                <w:lang w:val="en-CA"/>
              </w:rPr>
              <w:t xml:space="preserve"> </w:t>
            </w:r>
            <w:r w:rsidRPr="00914628">
              <w:rPr>
                <w:kern w:val="22"/>
                <w:szCs w:val="22"/>
                <w:shd w:val="clear" w:color="auto" w:fill="FFFFFF"/>
                <w:lang w:val="en-CA"/>
              </w:rPr>
              <w:t>Our results also highlight very specific niche separation for</w:t>
            </w:r>
          </w:p>
          <w:p w14:paraId="3A13838C" w14:textId="1D3200B0" w:rsidR="00A87775" w:rsidRPr="00C21954" w:rsidRDefault="00A87775" w:rsidP="00914628">
            <w:pPr>
              <w:autoSpaceDE w:val="0"/>
              <w:autoSpaceDN w:val="0"/>
              <w:adjustRightInd w:val="0"/>
              <w:jc w:val="left"/>
              <w:rPr>
                <w:kern w:val="22"/>
                <w:szCs w:val="22"/>
                <w:shd w:val="clear" w:color="auto" w:fill="FFFFFF"/>
                <w:lang w:val="en-CA"/>
              </w:rPr>
            </w:pPr>
            <w:r w:rsidRPr="00914628">
              <w:rPr>
                <w:kern w:val="22"/>
                <w:szCs w:val="22"/>
                <w:shd w:val="clear" w:color="auto" w:fill="FFFFFF"/>
                <w:lang w:val="en-CA"/>
              </w:rPr>
              <w:t>copepod juveniles among the different hydrothermal microhabitats. Some sampling units showed</w:t>
            </w:r>
            <w:r>
              <w:rPr>
                <w:kern w:val="22"/>
                <w:szCs w:val="22"/>
                <w:shd w:val="clear" w:color="auto" w:fill="FFFFFF"/>
                <w:lang w:val="en-CA"/>
              </w:rPr>
              <w:t xml:space="preserve"> </w:t>
            </w:r>
            <w:r w:rsidRPr="00914628">
              <w:rPr>
                <w:kern w:val="22"/>
                <w:szCs w:val="22"/>
                <w:shd w:val="clear" w:color="auto" w:fill="FFFFFF"/>
                <w:lang w:val="en-CA"/>
              </w:rPr>
              <w:t>unique faunal composition and increased beta diversity on the Eiffel Tower edifice. Contrary to what was</w:t>
            </w:r>
            <w:r>
              <w:rPr>
                <w:kern w:val="22"/>
                <w:szCs w:val="22"/>
                <w:shd w:val="clear" w:color="auto" w:fill="FFFFFF"/>
                <w:lang w:val="en-CA"/>
              </w:rPr>
              <w:t xml:space="preserve"> </w:t>
            </w:r>
            <w:r w:rsidRPr="00914628">
              <w:rPr>
                <w:kern w:val="22"/>
                <w:szCs w:val="22"/>
                <w:shd w:val="clear" w:color="auto" w:fill="FFFFFF"/>
                <w:lang w:val="en-CA"/>
              </w:rPr>
              <w:t xml:space="preserve">expected, the highest beta diversity was not associated with a </w:t>
            </w:r>
            <w:proofErr w:type="gramStart"/>
            <w:r w:rsidRPr="00914628">
              <w:rPr>
                <w:kern w:val="22"/>
                <w:szCs w:val="22"/>
                <w:shd w:val="clear" w:color="auto" w:fill="FFFFFF"/>
                <w:lang w:val="en-CA"/>
              </w:rPr>
              <w:t>particular microhabitat</w:t>
            </w:r>
            <w:proofErr w:type="gramEnd"/>
            <w:r w:rsidRPr="00914628">
              <w:rPr>
                <w:kern w:val="22"/>
                <w:szCs w:val="22"/>
                <w:shd w:val="clear" w:color="auto" w:fill="FFFFFF"/>
                <w:lang w:val="en-CA"/>
              </w:rPr>
              <w:t xml:space="preserve"> type, but rather</w:t>
            </w:r>
            <w:r>
              <w:rPr>
                <w:kern w:val="22"/>
                <w:szCs w:val="22"/>
                <w:shd w:val="clear" w:color="auto" w:fill="FFFFFF"/>
                <w:lang w:val="en-CA"/>
              </w:rPr>
              <w:t xml:space="preserve"> </w:t>
            </w:r>
            <w:r w:rsidRPr="00914628">
              <w:rPr>
                <w:kern w:val="22"/>
                <w:szCs w:val="22"/>
                <w:shd w:val="clear" w:color="auto" w:fill="FFFFFF"/>
                <w:lang w:val="en-CA"/>
              </w:rPr>
              <w:t>with location on the central part of the edifice where other structuring factors may predominate</w:t>
            </w:r>
            <w:r>
              <w:rPr>
                <w:kern w:val="22"/>
                <w:szCs w:val="22"/>
                <w:shd w:val="clear" w:color="auto" w:fill="FFFFFF"/>
                <w:lang w:val="en-CA"/>
              </w:rPr>
              <w:t>.</w:t>
            </w:r>
          </w:p>
        </w:tc>
      </w:tr>
      <w:tr w:rsidR="00A87775" w:rsidRPr="00A14FEC" w14:paraId="09AED309" w14:textId="77777777" w:rsidTr="00261CB9">
        <w:tc>
          <w:tcPr>
            <w:tcW w:w="1597" w:type="dxa"/>
            <w:vMerge/>
            <w:shd w:val="clear" w:color="auto" w:fill="auto"/>
            <w:vAlign w:val="center"/>
          </w:tcPr>
          <w:p w14:paraId="7BAFAD86" w14:textId="77777777" w:rsidR="00A87775" w:rsidRPr="00A14FEC" w:rsidDel="00692146" w:rsidRDefault="00A87775" w:rsidP="00E623B1">
            <w:pPr>
              <w:jc w:val="left"/>
              <w:rPr>
                <w:b/>
                <w:kern w:val="22"/>
                <w:szCs w:val="22"/>
                <w:lang w:val="en-CA"/>
              </w:rPr>
            </w:pPr>
          </w:p>
        </w:tc>
        <w:tc>
          <w:tcPr>
            <w:tcW w:w="3690" w:type="dxa"/>
            <w:shd w:val="clear" w:color="auto" w:fill="auto"/>
          </w:tcPr>
          <w:p w14:paraId="16926343" w14:textId="3F96835F" w:rsidR="00A87775" w:rsidRPr="00501651" w:rsidRDefault="00115753" w:rsidP="00501651">
            <w:pPr>
              <w:autoSpaceDE w:val="0"/>
              <w:autoSpaceDN w:val="0"/>
              <w:adjustRightInd w:val="0"/>
              <w:jc w:val="left"/>
              <w:rPr>
                <w:lang w:val="en-CA"/>
              </w:rPr>
            </w:pPr>
            <w:hyperlink r:id="rId79" w:history="1">
              <w:r w:rsidR="00A87775" w:rsidRPr="00F15598">
                <w:rPr>
                  <w:rStyle w:val="Hyperlink"/>
                  <w:sz w:val="22"/>
                  <w:lang w:val="en-CA"/>
                </w:rPr>
                <w:t xml:space="preserve">Schmidt, C. 2008. Geochemical energy sources for microbial primary production in the environment of hydrothermal vent shrimps, </w:t>
              </w:r>
              <w:r w:rsidR="00A87775" w:rsidRPr="00F15598">
                <w:rPr>
                  <w:rStyle w:val="Hyperlink"/>
                  <w:i/>
                  <w:sz w:val="22"/>
                  <w:lang w:val="en-CA"/>
                </w:rPr>
                <w:t>Marine Chemistry</w:t>
              </w:r>
              <w:r w:rsidR="00A87775" w:rsidRPr="00F15598">
                <w:rPr>
                  <w:rStyle w:val="Hyperlink"/>
                  <w:sz w:val="22"/>
                  <w:lang w:val="en-CA"/>
                </w:rPr>
                <w:t xml:space="preserve"> 108, 18–31.</w:t>
              </w:r>
            </w:hyperlink>
          </w:p>
          <w:p w14:paraId="1DA0E724" w14:textId="62BAB5D2" w:rsidR="00A87775" w:rsidRDefault="00A87775" w:rsidP="00501651">
            <w:pPr>
              <w:autoSpaceDE w:val="0"/>
              <w:autoSpaceDN w:val="0"/>
              <w:adjustRightInd w:val="0"/>
              <w:jc w:val="left"/>
              <w:rPr>
                <w:lang w:val="en-CA"/>
              </w:rPr>
            </w:pPr>
          </w:p>
        </w:tc>
        <w:tc>
          <w:tcPr>
            <w:tcW w:w="7290" w:type="dxa"/>
            <w:shd w:val="clear" w:color="auto" w:fill="auto"/>
          </w:tcPr>
          <w:p w14:paraId="36188856" w14:textId="77777777" w:rsidR="00A87775" w:rsidRDefault="00A87775" w:rsidP="00BF7558">
            <w:pPr>
              <w:autoSpaceDE w:val="0"/>
              <w:autoSpaceDN w:val="0"/>
              <w:adjustRightInd w:val="0"/>
              <w:jc w:val="left"/>
              <w:rPr>
                <w:kern w:val="22"/>
                <w:szCs w:val="22"/>
                <w:shd w:val="clear" w:color="auto" w:fill="FFFFFF"/>
                <w:lang w:val="en-CA"/>
              </w:rPr>
            </w:pPr>
            <w:r w:rsidRPr="00501651">
              <w:rPr>
                <w:kern w:val="22"/>
                <w:szCs w:val="22"/>
                <w:shd w:val="clear" w:color="auto" w:fill="FFFFFF"/>
                <w:lang w:val="en-CA"/>
              </w:rPr>
              <w:t xml:space="preserve">At deep-sea hydrothermal vents, dense invertebrate communities prevail along chemoclines where the relaxation of </w:t>
            </w:r>
            <w:proofErr w:type="spellStart"/>
            <w:r w:rsidRPr="00501651">
              <w:rPr>
                <w:kern w:val="22"/>
                <w:szCs w:val="22"/>
                <w:shd w:val="clear" w:color="auto" w:fill="FFFFFF"/>
                <w:lang w:val="en-CA"/>
              </w:rPr>
              <w:t>redoxdisequilibria</w:t>
            </w:r>
            <w:proofErr w:type="spellEnd"/>
            <w:r w:rsidRPr="00501651">
              <w:rPr>
                <w:kern w:val="22"/>
                <w:szCs w:val="22"/>
                <w:shd w:val="clear" w:color="auto" w:fill="FFFFFF"/>
                <w:lang w:val="en-CA"/>
              </w:rPr>
              <w:t xml:space="preserve"> sustains chemolithoautotrophic microbial CO2-fixation. At the Mid-Atlantic Ridge, swarms of thousands of </w:t>
            </w:r>
            <w:proofErr w:type="spellStart"/>
            <w:r w:rsidRPr="00501651">
              <w:rPr>
                <w:kern w:val="22"/>
                <w:szCs w:val="22"/>
                <w:shd w:val="clear" w:color="auto" w:fill="FFFFFF"/>
                <w:lang w:val="en-CA"/>
              </w:rPr>
              <w:t>Rimicaris</w:t>
            </w:r>
            <w:proofErr w:type="spellEnd"/>
            <w:r>
              <w:rPr>
                <w:kern w:val="22"/>
                <w:szCs w:val="22"/>
                <w:shd w:val="clear" w:color="auto" w:fill="FFFFFF"/>
                <w:lang w:val="en-CA"/>
              </w:rPr>
              <w:t xml:space="preserve"> </w:t>
            </w:r>
            <w:proofErr w:type="spellStart"/>
            <w:r w:rsidRPr="00501651">
              <w:rPr>
                <w:kern w:val="22"/>
                <w:szCs w:val="22"/>
                <w:shd w:val="clear" w:color="auto" w:fill="FFFFFF"/>
                <w:lang w:val="en-CA"/>
              </w:rPr>
              <w:t>exoculata</w:t>
            </w:r>
            <w:proofErr w:type="spellEnd"/>
            <w:r w:rsidRPr="00501651">
              <w:rPr>
                <w:kern w:val="22"/>
                <w:szCs w:val="22"/>
                <w:shd w:val="clear" w:color="auto" w:fill="FFFFFF"/>
                <w:lang w:val="en-CA"/>
              </w:rPr>
              <w:t xml:space="preserve"> shrimps thus assemble along the turbulent mixing interface between the hydrothermal fluid and oxygenated seawater. It</w:t>
            </w:r>
            <w:r>
              <w:rPr>
                <w:kern w:val="22"/>
                <w:szCs w:val="22"/>
                <w:shd w:val="clear" w:color="auto" w:fill="FFFFFF"/>
                <w:lang w:val="en-CA"/>
              </w:rPr>
              <w:t xml:space="preserve"> </w:t>
            </w:r>
            <w:r w:rsidRPr="00501651">
              <w:rPr>
                <w:kern w:val="22"/>
                <w:szCs w:val="22"/>
                <w:shd w:val="clear" w:color="auto" w:fill="FFFFFF"/>
                <w:lang w:val="en-CA"/>
              </w:rPr>
              <w:t xml:space="preserve">was suggested that this environment provides ideal conditions for growth to the abundant chemosynthetic microbial </w:t>
            </w:r>
            <w:proofErr w:type="spellStart"/>
            <w:r w:rsidRPr="00501651">
              <w:rPr>
                <w:kern w:val="22"/>
                <w:szCs w:val="22"/>
                <w:shd w:val="clear" w:color="auto" w:fill="FFFFFF"/>
                <w:lang w:val="en-CA"/>
              </w:rPr>
              <w:t>epiflora</w:t>
            </w:r>
            <w:proofErr w:type="spellEnd"/>
            <w:r w:rsidRPr="00501651">
              <w:rPr>
                <w:kern w:val="22"/>
                <w:szCs w:val="22"/>
                <w:shd w:val="clear" w:color="auto" w:fill="FFFFFF"/>
                <w:lang w:val="en-CA"/>
              </w:rPr>
              <w:t xml:space="preserve"> that</w:t>
            </w:r>
            <w:r>
              <w:rPr>
                <w:kern w:val="22"/>
                <w:szCs w:val="22"/>
                <w:shd w:val="clear" w:color="auto" w:fill="FFFFFF"/>
                <w:lang w:val="en-CA"/>
              </w:rPr>
              <w:t xml:space="preserve"> </w:t>
            </w:r>
            <w:r w:rsidRPr="00501651">
              <w:rPr>
                <w:kern w:val="22"/>
                <w:szCs w:val="22"/>
                <w:shd w:val="clear" w:color="auto" w:fill="FFFFFF"/>
                <w:lang w:val="en-CA"/>
              </w:rPr>
              <w:t>colonizes the shrimps' branchial cavity. Sulfide has long been considered as the prime electron donor used by the epibionts but, the</w:t>
            </w:r>
            <w:r>
              <w:rPr>
                <w:kern w:val="22"/>
                <w:szCs w:val="22"/>
                <w:shd w:val="clear" w:color="auto" w:fill="FFFFFF"/>
                <w:lang w:val="en-CA"/>
              </w:rPr>
              <w:t xml:space="preserve"> </w:t>
            </w:r>
            <w:r w:rsidRPr="00501651">
              <w:rPr>
                <w:kern w:val="22"/>
                <w:szCs w:val="22"/>
                <w:shd w:val="clear" w:color="auto" w:fill="FFFFFF"/>
                <w:lang w:val="en-CA"/>
              </w:rPr>
              <w:t>oxidation of iron has recently been hypothesized as an alternative pathway for the iron-rich Rainbow site. In order to examine the</w:t>
            </w:r>
            <w:r>
              <w:rPr>
                <w:kern w:val="22"/>
                <w:szCs w:val="22"/>
                <w:shd w:val="clear" w:color="auto" w:fill="FFFFFF"/>
                <w:lang w:val="en-CA"/>
              </w:rPr>
              <w:t xml:space="preserve"> </w:t>
            </w:r>
            <w:r w:rsidRPr="00501651">
              <w:rPr>
                <w:kern w:val="22"/>
                <w:szCs w:val="22"/>
                <w:shd w:val="clear" w:color="auto" w:fill="FFFFFF"/>
                <w:lang w:val="en-CA"/>
              </w:rPr>
              <w:t>potential energy sources for microbial primary production within the swarms at Rainbow, the chemical conditions along the mixing</w:t>
            </w:r>
            <w:r>
              <w:rPr>
                <w:kern w:val="22"/>
                <w:szCs w:val="22"/>
                <w:shd w:val="clear" w:color="auto" w:fill="FFFFFF"/>
                <w:lang w:val="en-CA"/>
              </w:rPr>
              <w:t xml:space="preserve"> </w:t>
            </w:r>
            <w:r w:rsidRPr="00501651">
              <w:rPr>
                <w:kern w:val="22"/>
                <w:szCs w:val="22"/>
                <w:shd w:val="clear" w:color="auto" w:fill="FFFFFF"/>
                <w:lang w:val="en-CA"/>
              </w:rPr>
              <w:t>gradient have been modeled from field data. This model provides a basis for the quantitative comparison of energy-budgets</w:t>
            </w:r>
            <w:r>
              <w:rPr>
                <w:kern w:val="22"/>
                <w:szCs w:val="22"/>
                <w:shd w:val="clear" w:color="auto" w:fill="FFFFFF"/>
                <w:lang w:val="en-CA"/>
              </w:rPr>
              <w:t xml:space="preserve"> </w:t>
            </w:r>
            <w:r w:rsidRPr="00501651">
              <w:rPr>
                <w:kern w:val="22"/>
                <w:szCs w:val="22"/>
                <w:shd w:val="clear" w:color="auto" w:fill="FFFFFF"/>
                <w:lang w:val="en-CA"/>
              </w:rPr>
              <w:t xml:space="preserve">available for chemolithoautotrophic primary production based on different oxidative pathways (e.g.: oxidation of sulfide-iron </w:t>
            </w:r>
            <w:proofErr w:type="spellStart"/>
            <w:r w:rsidRPr="00501651">
              <w:rPr>
                <w:kern w:val="22"/>
                <w:szCs w:val="22"/>
                <w:shd w:val="clear" w:color="auto" w:fill="FFFFFF"/>
                <w:lang w:val="en-CA"/>
              </w:rPr>
              <w:t>IImethane</w:t>
            </w:r>
            <w:proofErr w:type="spellEnd"/>
            <w:r w:rsidRPr="00501651">
              <w:rPr>
                <w:kern w:val="22"/>
                <w:szCs w:val="22"/>
                <w:shd w:val="clear" w:color="auto" w:fill="FFFFFF"/>
                <w:lang w:val="en-CA"/>
              </w:rPr>
              <w:t xml:space="preserve"> and hydrogen by oxygen). </w:t>
            </w:r>
            <w:r>
              <w:rPr>
                <w:kern w:val="22"/>
                <w:szCs w:val="22"/>
                <w:shd w:val="clear" w:color="auto" w:fill="FFFFFF"/>
                <w:lang w:val="en-CA"/>
              </w:rPr>
              <w:t>(…)</w:t>
            </w:r>
          </w:p>
          <w:p w14:paraId="40D0147D" w14:textId="449C2A88" w:rsidR="00A87775" w:rsidRPr="00C21954" w:rsidRDefault="00A87775" w:rsidP="00BF7558">
            <w:pPr>
              <w:autoSpaceDE w:val="0"/>
              <w:autoSpaceDN w:val="0"/>
              <w:adjustRightInd w:val="0"/>
              <w:jc w:val="left"/>
              <w:rPr>
                <w:kern w:val="22"/>
                <w:szCs w:val="22"/>
                <w:shd w:val="clear" w:color="auto" w:fill="FFFFFF"/>
                <w:lang w:val="en-CA"/>
              </w:rPr>
            </w:pPr>
          </w:p>
        </w:tc>
      </w:tr>
      <w:tr w:rsidR="00A87775" w:rsidRPr="00A14FEC" w14:paraId="243DAF0A" w14:textId="77777777" w:rsidTr="00261CB9">
        <w:tc>
          <w:tcPr>
            <w:tcW w:w="1597" w:type="dxa"/>
            <w:vMerge w:val="restart"/>
            <w:shd w:val="clear" w:color="auto" w:fill="auto"/>
            <w:vAlign w:val="center"/>
          </w:tcPr>
          <w:p w14:paraId="03569853" w14:textId="77777777" w:rsidR="00A87775" w:rsidRPr="00A14FEC" w:rsidDel="00692146" w:rsidRDefault="00A87775" w:rsidP="00E623B1">
            <w:pPr>
              <w:jc w:val="left"/>
              <w:rPr>
                <w:b/>
                <w:kern w:val="22"/>
                <w:szCs w:val="22"/>
                <w:lang w:val="en-CA"/>
              </w:rPr>
            </w:pPr>
          </w:p>
        </w:tc>
        <w:tc>
          <w:tcPr>
            <w:tcW w:w="3690" w:type="dxa"/>
            <w:shd w:val="clear" w:color="auto" w:fill="auto"/>
          </w:tcPr>
          <w:p w14:paraId="504731B5" w14:textId="0C28E36D" w:rsidR="00A87775" w:rsidRPr="009E5B85" w:rsidRDefault="00115753" w:rsidP="009E5B85">
            <w:pPr>
              <w:autoSpaceDE w:val="0"/>
              <w:autoSpaceDN w:val="0"/>
              <w:adjustRightInd w:val="0"/>
              <w:jc w:val="left"/>
              <w:rPr>
                <w:lang w:val="en-CA"/>
              </w:rPr>
            </w:pPr>
            <w:hyperlink r:id="rId80" w:history="1">
              <w:r w:rsidR="00A87775" w:rsidRPr="00636C01">
                <w:rPr>
                  <w:rStyle w:val="Hyperlink"/>
                  <w:sz w:val="22"/>
                  <w:lang w:val="en-CA"/>
                </w:rPr>
                <w:t xml:space="preserve">Van Dover, C.L., 1996. Biology of the Lucky Strike hydrothermal field, </w:t>
              </w:r>
              <w:r w:rsidR="00A87775" w:rsidRPr="00636C01">
                <w:rPr>
                  <w:rStyle w:val="Hyperlink"/>
                  <w:i/>
                  <w:sz w:val="22"/>
                  <w:lang w:val="en-CA"/>
                </w:rPr>
                <w:t>Deep-Sea Research I</w:t>
              </w:r>
              <w:r w:rsidR="00A87775" w:rsidRPr="00636C01">
                <w:rPr>
                  <w:rStyle w:val="Hyperlink"/>
                  <w:sz w:val="22"/>
                  <w:lang w:val="en-CA"/>
                </w:rPr>
                <w:t>, Vol. 43, No. 9, pp. 1509-1529.</w:t>
              </w:r>
            </w:hyperlink>
          </w:p>
          <w:p w14:paraId="2C1E6406" w14:textId="429DE349" w:rsidR="00A87775" w:rsidRDefault="00A87775" w:rsidP="009E5B85">
            <w:pPr>
              <w:autoSpaceDE w:val="0"/>
              <w:autoSpaceDN w:val="0"/>
              <w:adjustRightInd w:val="0"/>
              <w:jc w:val="left"/>
              <w:rPr>
                <w:lang w:val="en-CA"/>
              </w:rPr>
            </w:pPr>
          </w:p>
        </w:tc>
        <w:tc>
          <w:tcPr>
            <w:tcW w:w="7290" w:type="dxa"/>
            <w:shd w:val="clear" w:color="auto" w:fill="auto"/>
          </w:tcPr>
          <w:p w14:paraId="24EFF2AD" w14:textId="0FA7503E" w:rsidR="00A87775" w:rsidRPr="00C21954" w:rsidRDefault="00A87775" w:rsidP="00BB352D">
            <w:pPr>
              <w:autoSpaceDE w:val="0"/>
              <w:autoSpaceDN w:val="0"/>
              <w:adjustRightInd w:val="0"/>
              <w:jc w:val="left"/>
              <w:rPr>
                <w:kern w:val="22"/>
                <w:szCs w:val="22"/>
                <w:shd w:val="clear" w:color="auto" w:fill="FFFFFF"/>
                <w:lang w:val="en-CA"/>
              </w:rPr>
            </w:pPr>
            <w:r>
              <w:rPr>
                <w:kern w:val="22"/>
                <w:szCs w:val="22"/>
                <w:shd w:val="clear" w:color="auto" w:fill="FFFFFF"/>
                <w:lang w:val="en-CA"/>
              </w:rPr>
              <w:t>New</w:t>
            </w:r>
            <w:r w:rsidRPr="00BB352D">
              <w:rPr>
                <w:kern w:val="22"/>
                <w:szCs w:val="22"/>
                <w:shd w:val="clear" w:color="auto" w:fill="FFFFFF"/>
                <w:lang w:val="en-CA"/>
              </w:rPr>
              <w:t>ly discovered hydrothermal vent communities at Lucky Strike on the Mid-Atlantic</w:t>
            </w:r>
            <w:r>
              <w:rPr>
                <w:kern w:val="22"/>
                <w:szCs w:val="22"/>
                <w:shd w:val="clear" w:color="auto" w:fill="FFFFFF"/>
                <w:lang w:val="en-CA"/>
              </w:rPr>
              <w:t xml:space="preserve"> </w:t>
            </w:r>
            <w:r w:rsidRPr="00BB352D">
              <w:rPr>
                <w:kern w:val="22"/>
                <w:szCs w:val="22"/>
                <w:shd w:val="clear" w:color="auto" w:fill="FFFFFF"/>
                <w:lang w:val="en-CA"/>
              </w:rPr>
              <w:t>Ridge (37”18’N, 32”16’W) are comprised of an invertebrate fauna sufficiently different from known</w:t>
            </w:r>
            <w:r>
              <w:rPr>
                <w:kern w:val="22"/>
                <w:szCs w:val="22"/>
                <w:shd w:val="clear" w:color="auto" w:fill="FFFFFF"/>
                <w:lang w:val="en-CA"/>
              </w:rPr>
              <w:t xml:space="preserve"> </w:t>
            </w:r>
            <w:r w:rsidRPr="00BB352D">
              <w:rPr>
                <w:kern w:val="22"/>
                <w:szCs w:val="22"/>
                <w:shd w:val="clear" w:color="auto" w:fill="FFFFFF"/>
                <w:lang w:val="en-CA"/>
              </w:rPr>
              <w:t>vent faunas of TAG and Snake Pit to consider Lucky Strike part of a new</w:t>
            </w:r>
            <w:r>
              <w:rPr>
                <w:kern w:val="22"/>
                <w:szCs w:val="22"/>
                <w:shd w:val="clear" w:color="auto" w:fill="FFFFFF"/>
                <w:lang w:val="en-CA"/>
              </w:rPr>
              <w:t xml:space="preserve"> </w:t>
            </w:r>
            <w:r w:rsidRPr="00BB352D">
              <w:rPr>
                <w:kern w:val="22"/>
                <w:szCs w:val="22"/>
                <w:shd w:val="clear" w:color="auto" w:fill="FFFFFF"/>
                <w:lang w:val="en-CA"/>
              </w:rPr>
              <w:t>biogeographic province.</w:t>
            </w:r>
            <w:r>
              <w:rPr>
                <w:kern w:val="22"/>
                <w:szCs w:val="22"/>
                <w:shd w:val="clear" w:color="auto" w:fill="FFFFFF"/>
                <w:lang w:val="en-CA"/>
              </w:rPr>
              <w:t xml:space="preserve"> </w:t>
            </w:r>
            <w:r w:rsidRPr="00BB352D">
              <w:rPr>
                <w:kern w:val="22"/>
                <w:szCs w:val="22"/>
                <w:shd w:val="clear" w:color="auto" w:fill="FFFFFF"/>
                <w:lang w:val="en-CA"/>
              </w:rPr>
              <w:t>The dominant component of the fauna is a new species of</w:t>
            </w:r>
            <w:r>
              <w:rPr>
                <w:kern w:val="22"/>
                <w:szCs w:val="22"/>
                <w:shd w:val="clear" w:color="auto" w:fill="FFFFFF"/>
                <w:lang w:val="en-CA"/>
              </w:rPr>
              <w:t xml:space="preserve"> </w:t>
            </w:r>
            <w:r w:rsidRPr="00BB352D">
              <w:rPr>
                <w:kern w:val="22"/>
                <w:szCs w:val="22"/>
                <w:shd w:val="clear" w:color="auto" w:fill="FFFFFF"/>
                <w:lang w:val="en-CA"/>
              </w:rPr>
              <w:t>mussel, and the most unusual feature of the</w:t>
            </w:r>
            <w:r>
              <w:rPr>
                <w:kern w:val="22"/>
                <w:szCs w:val="22"/>
                <w:shd w:val="clear" w:color="auto" w:fill="FFFFFF"/>
                <w:lang w:val="en-CA"/>
              </w:rPr>
              <w:t xml:space="preserve"> </w:t>
            </w:r>
            <w:r w:rsidRPr="00BB352D">
              <w:rPr>
                <w:kern w:val="22"/>
                <w:szCs w:val="22"/>
                <w:shd w:val="clear" w:color="auto" w:fill="FFFFFF"/>
                <w:lang w:val="en-CA"/>
              </w:rPr>
              <w:t>fauna is an echinoid echinoderm, Echinus sp. An abundance of small mussels (&lt; 5 mm) indicates a</w:t>
            </w:r>
            <w:r>
              <w:rPr>
                <w:kern w:val="22"/>
                <w:szCs w:val="22"/>
                <w:shd w:val="clear" w:color="auto" w:fill="FFFFFF"/>
                <w:lang w:val="en-CA"/>
              </w:rPr>
              <w:t xml:space="preserve"> </w:t>
            </w:r>
            <w:r w:rsidRPr="00BB352D">
              <w:rPr>
                <w:kern w:val="22"/>
                <w:szCs w:val="22"/>
                <w:shd w:val="clear" w:color="auto" w:fill="FFFFFF"/>
                <w:lang w:val="en-CA"/>
              </w:rPr>
              <w:t>recent recruitment event at Lucky Strike, and modal analysis of length-frequency data indicate a</w:t>
            </w:r>
            <w:r>
              <w:rPr>
                <w:kern w:val="22"/>
                <w:szCs w:val="22"/>
                <w:shd w:val="clear" w:color="auto" w:fill="FFFFFF"/>
                <w:lang w:val="en-CA"/>
              </w:rPr>
              <w:t xml:space="preserve"> </w:t>
            </w:r>
            <w:r w:rsidRPr="00BB352D">
              <w:rPr>
                <w:kern w:val="22"/>
                <w:szCs w:val="22"/>
                <w:shd w:val="clear" w:color="auto" w:fill="FFFFFF"/>
                <w:lang w:val="en-CA"/>
              </w:rPr>
              <w:t>discontinuous recruitment process in space and time.</w:t>
            </w:r>
          </w:p>
        </w:tc>
      </w:tr>
      <w:tr w:rsidR="00A87775" w:rsidRPr="00A14FEC" w14:paraId="77CDF6E7" w14:textId="77777777" w:rsidTr="00261CB9">
        <w:tc>
          <w:tcPr>
            <w:tcW w:w="1597" w:type="dxa"/>
            <w:vMerge/>
            <w:shd w:val="clear" w:color="auto" w:fill="auto"/>
            <w:vAlign w:val="center"/>
          </w:tcPr>
          <w:p w14:paraId="64F8BC23" w14:textId="77777777" w:rsidR="00A87775" w:rsidRPr="00A14FEC" w:rsidDel="00692146" w:rsidRDefault="00A87775" w:rsidP="00E623B1">
            <w:pPr>
              <w:jc w:val="left"/>
              <w:rPr>
                <w:b/>
                <w:kern w:val="22"/>
                <w:szCs w:val="22"/>
                <w:lang w:val="en-CA"/>
              </w:rPr>
            </w:pPr>
          </w:p>
        </w:tc>
        <w:tc>
          <w:tcPr>
            <w:tcW w:w="3690" w:type="dxa"/>
            <w:shd w:val="clear" w:color="auto" w:fill="auto"/>
          </w:tcPr>
          <w:p w14:paraId="355671E4" w14:textId="36B7D593" w:rsidR="00A87775" w:rsidRDefault="00115753" w:rsidP="00636C01">
            <w:pPr>
              <w:autoSpaceDE w:val="0"/>
              <w:autoSpaceDN w:val="0"/>
              <w:adjustRightInd w:val="0"/>
              <w:jc w:val="left"/>
              <w:rPr>
                <w:lang w:val="en-CA"/>
              </w:rPr>
            </w:pPr>
            <w:hyperlink r:id="rId81" w:history="1">
              <w:r w:rsidR="00A87775" w:rsidRPr="00513E2E">
                <w:rPr>
                  <w:rStyle w:val="Hyperlink"/>
                  <w:sz w:val="22"/>
                  <w:lang w:val="fr-FR"/>
                </w:rPr>
                <w:t xml:space="preserve">Wheeler, A. J., et al. </w:t>
              </w:r>
              <w:r w:rsidR="00A87775" w:rsidRPr="00636C01">
                <w:rPr>
                  <w:rStyle w:val="Hyperlink"/>
                  <w:sz w:val="22"/>
                  <w:lang w:val="en-CA"/>
                </w:rPr>
                <w:t xml:space="preserve">(2013), </w:t>
              </w:r>
              <w:proofErr w:type="spellStart"/>
              <w:r w:rsidR="00A87775" w:rsidRPr="00636C01">
                <w:rPr>
                  <w:rStyle w:val="Hyperlink"/>
                  <w:sz w:val="22"/>
                  <w:lang w:val="en-CA"/>
                </w:rPr>
                <w:t>Moytirra</w:t>
              </w:r>
              <w:proofErr w:type="spellEnd"/>
              <w:r w:rsidR="00A87775" w:rsidRPr="00636C01">
                <w:rPr>
                  <w:rStyle w:val="Hyperlink"/>
                  <w:sz w:val="22"/>
                  <w:lang w:val="en-CA"/>
                </w:rPr>
                <w:t xml:space="preserve">: Discovery of the first known deep-sea hydrothermal vent field on the slow-spreading Mid-Atlantic Ridge north of the Azores, </w:t>
              </w:r>
              <w:r w:rsidR="00A87775" w:rsidRPr="00636C01">
                <w:rPr>
                  <w:rStyle w:val="Hyperlink"/>
                  <w:i/>
                  <w:sz w:val="22"/>
                  <w:lang w:val="en-CA"/>
                </w:rPr>
                <w:t xml:space="preserve">Geochem. </w:t>
              </w:r>
              <w:proofErr w:type="spellStart"/>
              <w:r w:rsidR="00A87775" w:rsidRPr="00636C01">
                <w:rPr>
                  <w:rStyle w:val="Hyperlink"/>
                  <w:i/>
                  <w:sz w:val="22"/>
                  <w:lang w:val="en-CA"/>
                </w:rPr>
                <w:t>Geophys</w:t>
              </w:r>
              <w:proofErr w:type="spellEnd"/>
              <w:r w:rsidR="00A87775" w:rsidRPr="00636C01">
                <w:rPr>
                  <w:rStyle w:val="Hyperlink"/>
                  <w:i/>
                  <w:sz w:val="22"/>
                  <w:lang w:val="en-CA"/>
                </w:rPr>
                <w:t xml:space="preserve">. </w:t>
              </w:r>
              <w:proofErr w:type="spellStart"/>
              <w:r w:rsidR="00A87775" w:rsidRPr="00636C01">
                <w:rPr>
                  <w:rStyle w:val="Hyperlink"/>
                  <w:i/>
                  <w:sz w:val="22"/>
                  <w:lang w:val="en-CA"/>
                </w:rPr>
                <w:t>Geosyst</w:t>
              </w:r>
              <w:proofErr w:type="spellEnd"/>
              <w:r w:rsidR="00A87775" w:rsidRPr="00636C01">
                <w:rPr>
                  <w:rStyle w:val="Hyperlink"/>
                  <w:sz w:val="22"/>
                  <w:lang w:val="en-CA"/>
                </w:rPr>
                <w:t>., 14, 4170–4184</w:t>
              </w:r>
            </w:hyperlink>
          </w:p>
        </w:tc>
        <w:tc>
          <w:tcPr>
            <w:tcW w:w="7290" w:type="dxa"/>
            <w:shd w:val="clear" w:color="auto" w:fill="auto"/>
          </w:tcPr>
          <w:p w14:paraId="505C163D" w14:textId="4003C9B9" w:rsidR="00A87775" w:rsidRPr="00C21954" w:rsidRDefault="00A87775" w:rsidP="00AC77F3">
            <w:pPr>
              <w:autoSpaceDE w:val="0"/>
              <w:autoSpaceDN w:val="0"/>
              <w:adjustRightInd w:val="0"/>
              <w:jc w:val="left"/>
              <w:rPr>
                <w:kern w:val="22"/>
                <w:szCs w:val="22"/>
                <w:shd w:val="clear" w:color="auto" w:fill="FFFFFF"/>
                <w:lang w:val="en-CA"/>
              </w:rPr>
            </w:pPr>
            <w:r w:rsidRPr="00636C01">
              <w:rPr>
                <w:kern w:val="22"/>
                <w:szCs w:val="22"/>
                <w:shd w:val="clear" w:color="auto" w:fill="FFFFFF"/>
                <w:lang w:val="en-CA"/>
              </w:rPr>
              <w:t xml:space="preserve">Geological, biological, morphological, and </w:t>
            </w:r>
            <w:proofErr w:type="spellStart"/>
            <w:r w:rsidRPr="00636C01">
              <w:rPr>
                <w:kern w:val="22"/>
                <w:szCs w:val="22"/>
                <w:shd w:val="clear" w:color="auto" w:fill="FFFFFF"/>
                <w:lang w:val="en-CA"/>
              </w:rPr>
              <w:t>hydrochemical</w:t>
            </w:r>
            <w:proofErr w:type="spellEnd"/>
            <w:r w:rsidRPr="00636C01">
              <w:rPr>
                <w:kern w:val="22"/>
                <w:szCs w:val="22"/>
                <w:shd w:val="clear" w:color="auto" w:fill="FFFFFF"/>
                <w:lang w:val="en-CA"/>
              </w:rPr>
              <w:t xml:space="preserve"> data are presented for the newly</w:t>
            </w:r>
            <w:r>
              <w:rPr>
                <w:kern w:val="22"/>
                <w:szCs w:val="22"/>
                <w:shd w:val="clear" w:color="auto" w:fill="FFFFFF"/>
                <w:lang w:val="en-CA"/>
              </w:rPr>
              <w:t xml:space="preserve"> </w:t>
            </w:r>
            <w:r w:rsidRPr="00636C01">
              <w:rPr>
                <w:kern w:val="22"/>
                <w:szCs w:val="22"/>
                <w:shd w:val="clear" w:color="auto" w:fill="FFFFFF"/>
                <w:lang w:val="en-CA"/>
              </w:rPr>
              <w:t xml:space="preserve">discovered </w:t>
            </w:r>
            <w:proofErr w:type="spellStart"/>
            <w:r w:rsidRPr="00636C01">
              <w:rPr>
                <w:kern w:val="22"/>
                <w:szCs w:val="22"/>
                <w:shd w:val="clear" w:color="auto" w:fill="FFFFFF"/>
                <w:lang w:val="en-CA"/>
              </w:rPr>
              <w:t>Moytirra</w:t>
            </w:r>
            <w:proofErr w:type="spellEnd"/>
            <w:r w:rsidRPr="00636C01">
              <w:rPr>
                <w:kern w:val="22"/>
                <w:szCs w:val="22"/>
                <w:shd w:val="clear" w:color="auto" w:fill="FFFFFF"/>
                <w:lang w:val="en-CA"/>
              </w:rPr>
              <w:t xml:space="preserve"> vent field at 45o</w:t>
            </w:r>
            <w:r w:rsidR="00AC77F3">
              <w:rPr>
                <w:kern w:val="22"/>
                <w:szCs w:val="22"/>
                <w:shd w:val="clear" w:color="auto" w:fill="FFFFFF"/>
                <w:lang w:val="en-CA"/>
              </w:rPr>
              <w:t xml:space="preserve"> </w:t>
            </w:r>
            <w:r w:rsidRPr="00636C01">
              <w:rPr>
                <w:kern w:val="22"/>
                <w:szCs w:val="22"/>
                <w:shd w:val="clear" w:color="auto" w:fill="FFFFFF"/>
                <w:lang w:val="en-CA"/>
              </w:rPr>
              <w:t>N. This is the only high temperature hydrothermal vent known</w:t>
            </w:r>
            <w:r w:rsidR="00AC77F3">
              <w:rPr>
                <w:kern w:val="22"/>
                <w:szCs w:val="22"/>
                <w:shd w:val="clear" w:color="auto" w:fill="FFFFFF"/>
                <w:lang w:val="en-CA"/>
              </w:rPr>
              <w:t xml:space="preserve"> </w:t>
            </w:r>
            <w:r w:rsidRPr="00636C01">
              <w:rPr>
                <w:kern w:val="22"/>
                <w:szCs w:val="22"/>
                <w:shd w:val="clear" w:color="auto" w:fill="FFFFFF"/>
                <w:lang w:val="en-CA"/>
              </w:rPr>
              <w:t>between the Azores and Iceland, in the North Atlantic and is located on a slow to ultra</w:t>
            </w:r>
            <w:r>
              <w:rPr>
                <w:kern w:val="22"/>
                <w:szCs w:val="22"/>
                <w:shd w:val="clear" w:color="auto" w:fill="FFFFFF"/>
                <w:lang w:val="en-CA"/>
              </w:rPr>
              <w:t>-</w:t>
            </w:r>
            <w:r w:rsidRPr="00636C01">
              <w:rPr>
                <w:kern w:val="22"/>
                <w:szCs w:val="22"/>
                <w:shd w:val="clear" w:color="auto" w:fill="FFFFFF"/>
                <w:lang w:val="en-CA"/>
              </w:rPr>
              <w:t>slow</w:t>
            </w:r>
            <w:r>
              <w:rPr>
                <w:kern w:val="22"/>
                <w:szCs w:val="22"/>
                <w:shd w:val="clear" w:color="auto" w:fill="FFFFFF"/>
                <w:lang w:val="en-CA"/>
              </w:rPr>
              <w:t>-</w:t>
            </w:r>
            <w:r w:rsidRPr="00636C01">
              <w:rPr>
                <w:kern w:val="22"/>
                <w:szCs w:val="22"/>
                <w:shd w:val="clear" w:color="auto" w:fill="FFFFFF"/>
                <w:lang w:val="en-CA"/>
              </w:rPr>
              <w:t>spreading mid-ocean ridge uniquely situated on the 300 m high fault scarp of the eastern axial wall,</w:t>
            </w:r>
            <w:r>
              <w:rPr>
                <w:kern w:val="22"/>
                <w:szCs w:val="22"/>
                <w:shd w:val="clear" w:color="auto" w:fill="FFFFFF"/>
                <w:lang w:val="en-CA"/>
              </w:rPr>
              <w:t xml:space="preserve"> </w:t>
            </w:r>
            <w:r w:rsidRPr="00636C01">
              <w:rPr>
                <w:kern w:val="22"/>
                <w:szCs w:val="22"/>
                <w:shd w:val="clear" w:color="auto" w:fill="FFFFFF"/>
                <w:lang w:val="en-CA"/>
              </w:rPr>
              <w:t xml:space="preserve">3.5 km from the axial volcanic ridge crest. Furthermore, the </w:t>
            </w:r>
            <w:proofErr w:type="spellStart"/>
            <w:r w:rsidRPr="00636C01">
              <w:rPr>
                <w:kern w:val="22"/>
                <w:szCs w:val="22"/>
                <w:shd w:val="clear" w:color="auto" w:fill="FFFFFF"/>
                <w:lang w:val="en-CA"/>
              </w:rPr>
              <w:t>Moytirra</w:t>
            </w:r>
            <w:proofErr w:type="spellEnd"/>
            <w:r w:rsidRPr="00636C01">
              <w:rPr>
                <w:kern w:val="22"/>
                <w:szCs w:val="22"/>
                <w:shd w:val="clear" w:color="auto" w:fill="FFFFFF"/>
                <w:lang w:val="en-CA"/>
              </w:rPr>
              <w:t xml:space="preserve"> vent field is, unusually for</w:t>
            </w:r>
            <w:r>
              <w:rPr>
                <w:kern w:val="22"/>
                <w:szCs w:val="22"/>
                <w:shd w:val="clear" w:color="auto" w:fill="FFFFFF"/>
                <w:lang w:val="en-CA"/>
              </w:rPr>
              <w:t xml:space="preserve"> </w:t>
            </w:r>
            <w:r w:rsidRPr="00636C01">
              <w:rPr>
                <w:kern w:val="22"/>
                <w:szCs w:val="22"/>
                <w:shd w:val="clear" w:color="auto" w:fill="FFFFFF"/>
                <w:lang w:val="en-CA"/>
              </w:rPr>
              <w:t>tectonically controlled hydrothermal vents systems, basalt hosted and perched midway up on the</w:t>
            </w:r>
            <w:r>
              <w:rPr>
                <w:kern w:val="22"/>
                <w:szCs w:val="22"/>
                <w:shd w:val="clear" w:color="auto" w:fill="FFFFFF"/>
                <w:lang w:val="en-CA"/>
              </w:rPr>
              <w:t xml:space="preserve"> </w:t>
            </w:r>
            <w:r w:rsidRPr="00636C01">
              <w:rPr>
                <w:kern w:val="22"/>
                <w:szCs w:val="22"/>
                <w:shd w:val="clear" w:color="auto" w:fill="FFFFFF"/>
                <w:lang w:val="en-CA"/>
              </w:rPr>
              <w:t xml:space="preserve">median valley wall and presumably heated by an off-axis magma chamber. The </w:t>
            </w:r>
            <w:proofErr w:type="spellStart"/>
            <w:r w:rsidRPr="00636C01">
              <w:rPr>
                <w:kern w:val="22"/>
                <w:szCs w:val="22"/>
                <w:shd w:val="clear" w:color="auto" w:fill="FFFFFF"/>
                <w:lang w:val="en-CA"/>
              </w:rPr>
              <w:t>Moytirra</w:t>
            </w:r>
            <w:proofErr w:type="spellEnd"/>
            <w:r w:rsidRPr="00636C01">
              <w:rPr>
                <w:kern w:val="22"/>
                <w:szCs w:val="22"/>
                <w:shd w:val="clear" w:color="auto" w:fill="FFFFFF"/>
                <w:lang w:val="en-CA"/>
              </w:rPr>
              <w:t xml:space="preserve"> vent field</w:t>
            </w:r>
            <w:r>
              <w:rPr>
                <w:kern w:val="22"/>
                <w:szCs w:val="22"/>
                <w:shd w:val="clear" w:color="auto" w:fill="FFFFFF"/>
                <w:lang w:val="en-CA"/>
              </w:rPr>
              <w:t xml:space="preserve"> </w:t>
            </w:r>
            <w:r w:rsidRPr="00636C01">
              <w:rPr>
                <w:kern w:val="22"/>
                <w:szCs w:val="22"/>
                <w:shd w:val="clear" w:color="auto" w:fill="FFFFFF"/>
                <w:lang w:val="en-CA"/>
              </w:rPr>
              <w:t>consists of an alignment of four sites of venting, three actively emitting ‘‘black smoke,’’ producing a</w:t>
            </w:r>
            <w:r>
              <w:rPr>
                <w:kern w:val="22"/>
                <w:szCs w:val="22"/>
                <w:shd w:val="clear" w:color="auto" w:fill="FFFFFF"/>
                <w:lang w:val="en-CA"/>
              </w:rPr>
              <w:t xml:space="preserve"> </w:t>
            </w:r>
            <w:r w:rsidRPr="00636C01">
              <w:rPr>
                <w:kern w:val="22"/>
                <w:szCs w:val="22"/>
                <w:shd w:val="clear" w:color="auto" w:fill="FFFFFF"/>
                <w:lang w:val="en-CA"/>
              </w:rPr>
              <w:t>complex of chimneys and beehive diffusers. The largest chimney is 18 m tall and vigorously</w:t>
            </w:r>
            <w:r w:rsidR="00AC77F3">
              <w:rPr>
                <w:kern w:val="22"/>
                <w:szCs w:val="22"/>
                <w:shd w:val="clear" w:color="auto" w:fill="FFFFFF"/>
                <w:lang w:val="en-CA"/>
              </w:rPr>
              <w:t xml:space="preserve"> </w:t>
            </w:r>
            <w:r w:rsidRPr="00636C01">
              <w:rPr>
                <w:kern w:val="22"/>
                <w:szCs w:val="22"/>
                <w:shd w:val="clear" w:color="auto" w:fill="FFFFFF"/>
                <w:lang w:val="en-CA"/>
              </w:rPr>
              <w:t>venting. The vent fauna described here are the only ones documented for the North Atlantic (Azores</w:t>
            </w:r>
            <w:r>
              <w:rPr>
                <w:kern w:val="22"/>
                <w:szCs w:val="22"/>
                <w:shd w:val="clear" w:color="auto" w:fill="FFFFFF"/>
                <w:lang w:val="en-CA"/>
              </w:rPr>
              <w:t xml:space="preserve"> </w:t>
            </w:r>
            <w:r w:rsidRPr="00636C01">
              <w:rPr>
                <w:kern w:val="22"/>
                <w:szCs w:val="22"/>
                <w:shd w:val="clear" w:color="auto" w:fill="FFFFFF"/>
                <w:lang w:val="en-CA"/>
              </w:rPr>
              <w:t>to Reykjanes Ridge) and significantly expands our knowledge of North Atlantic biodiversity. The</w:t>
            </w:r>
            <w:r w:rsidR="00AC77F3">
              <w:rPr>
                <w:kern w:val="22"/>
                <w:szCs w:val="22"/>
                <w:shd w:val="clear" w:color="auto" w:fill="FFFFFF"/>
                <w:lang w:val="en-CA"/>
              </w:rPr>
              <w:t xml:space="preserve"> </w:t>
            </w:r>
            <w:r w:rsidRPr="00636C01">
              <w:rPr>
                <w:kern w:val="22"/>
                <w:szCs w:val="22"/>
                <w:shd w:val="clear" w:color="auto" w:fill="FFFFFF"/>
                <w:lang w:val="en-CA"/>
              </w:rPr>
              <w:t>surfaces of the vent chimneys are occupied by aggregations of gastropods (</w:t>
            </w:r>
            <w:proofErr w:type="spellStart"/>
            <w:r w:rsidRPr="00636C01">
              <w:rPr>
                <w:kern w:val="22"/>
                <w:szCs w:val="22"/>
                <w:shd w:val="clear" w:color="auto" w:fill="FFFFFF"/>
                <w:lang w:val="en-CA"/>
              </w:rPr>
              <w:t>Peltospira</w:t>
            </w:r>
            <w:proofErr w:type="spellEnd"/>
            <w:r w:rsidRPr="00636C01">
              <w:rPr>
                <w:kern w:val="22"/>
                <w:szCs w:val="22"/>
                <w:shd w:val="clear" w:color="auto" w:fill="FFFFFF"/>
                <w:lang w:val="en-CA"/>
              </w:rPr>
              <w:t xml:space="preserve"> sp.) and</w:t>
            </w:r>
            <w:r>
              <w:rPr>
                <w:kern w:val="22"/>
                <w:szCs w:val="22"/>
                <w:shd w:val="clear" w:color="auto" w:fill="FFFFFF"/>
                <w:lang w:val="en-CA"/>
              </w:rPr>
              <w:t xml:space="preserve"> </w:t>
            </w:r>
            <w:r w:rsidRPr="00636C01">
              <w:rPr>
                <w:kern w:val="22"/>
                <w:szCs w:val="22"/>
                <w:shd w:val="clear" w:color="auto" w:fill="FFFFFF"/>
                <w:lang w:val="en-CA"/>
              </w:rPr>
              <w:t>populations of alvinocaridid shrimp (</w:t>
            </w:r>
            <w:proofErr w:type="spellStart"/>
            <w:r w:rsidRPr="00636C01">
              <w:rPr>
                <w:kern w:val="22"/>
                <w:szCs w:val="22"/>
                <w:shd w:val="clear" w:color="auto" w:fill="FFFFFF"/>
                <w:lang w:val="en-CA"/>
              </w:rPr>
              <w:t>Mirocaris</w:t>
            </w:r>
            <w:proofErr w:type="spellEnd"/>
            <w:r w:rsidRPr="00636C01">
              <w:rPr>
                <w:kern w:val="22"/>
                <w:szCs w:val="22"/>
                <w:shd w:val="clear" w:color="auto" w:fill="FFFFFF"/>
                <w:lang w:val="en-CA"/>
              </w:rPr>
              <w:t xml:space="preserve"> sp. with </w:t>
            </w:r>
            <w:proofErr w:type="spellStart"/>
            <w:r w:rsidRPr="00636C01">
              <w:rPr>
                <w:kern w:val="22"/>
                <w:szCs w:val="22"/>
                <w:shd w:val="clear" w:color="auto" w:fill="FFFFFF"/>
                <w:lang w:val="en-CA"/>
              </w:rPr>
              <w:t>Rimicaris</w:t>
            </w:r>
            <w:proofErr w:type="spellEnd"/>
            <w:r w:rsidRPr="00636C01">
              <w:rPr>
                <w:kern w:val="22"/>
                <w:szCs w:val="22"/>
                <w:shd w:val="clear" w:color="auto" w:fill="FFFFFF"/>
                <w:lang w:val="en-CA"/>
              </w:rPr>
              <w:t xml:space="preserve"> sp. also present). Other fauna</w:t>
            </w:r>
            <w:r w:rsidR="00AC77F3">
              <w:rPr>
                <w:kern w:val="22"/>
                <w:szCs w:val="22"/>
                <w:shd w:val="clear" w:color="auto" w:fill="FFFFFF"/>
                <w:lang w:val="en-CA"/>
              </w:rPr>
              <w:t xml:space="preserve"> </w:t>
            </w:r>
            <w:r w:rsidRPr="00636C01">
              <w:rPr>
                <w:kern w:val="22"/>
                <w:szCs w:val="22"/>
                <w:shd w:val="clear" w:color="auto" w:fill="FFFFFF"/>
                <w:lang w:val="en-CA"/>
              </w:rPr>
              <w:t>present include bythograeid crabs (</w:t>
            </w:r>
            <w:proofErr w:type="spellStart"/>
            <w:r w:rsidRPr="00636C01">
              <w:rPr>
                <w:kern w:val="22"/>
                <w:szCs w:val="22"/>
                <w:shd w:val="clear" w:color="auto" w:fill="FFFFFF"/>
                <w:lang w:val="en-CA"/>
              </w:rPr>
              <w:t>Segonzacia</w:t>
            </w:r>
            <w:proofErr w:type="spellEnd"/>
            <w:r w:rsidRPr="00636C01">
              <w:rPr>
                <w:kern w:val="22"/>
                <w:szCs w:val="22"/>
                <w:shd w:val="clear" w:color="auto" w:fill="FFFFFF"/>
                <w:lang w:val="en-CA"/>
              </w:rPr>
              <w:t xml:space="preserve"> sp.) and zoarcid fish (</w:t>
            </w:r>
            <w:proofErr w:type="spellStart"/>
            <w:r w:rsidRPr="00636C01">
              <w:rPr>
                <w:kern w:val="22"/>
                <w:szCs w:val="22"/>
                <w:shd w:val="clear" w:color="auto" w:fill="FFFFFF"/>
                <w:lang w:val="en-CA"/>
              </w:rPr>
              <w:t>Pachycara</w:t>
            </w:r>
            <w:proofErr w:type="spellEnd"/>
            <w:r w:rsidRPr="00636C01">
              <w:rPr>
                <w:kern w:val="22"/>
                <w:szCs w:val="22"/>
                <w:shd w:val="clear" w:color="auto" w:fill="FFFFFF"/>
                <w:lang w:val="en-CA"/>
              </w:rPr>
              <w:t xml:space="preserve"> sp.), but</w:t>
            </w:r>
            <w:r>
              <w:rPr>
                <w:kern w:val="22"/>
                <w:szCs w:val="22"/>
                <w:shd w:val="clear" w:color="auto" w:fill="FFFFFF"/>
                <w:lang w:val="en-CA"/>
              </w:rPr>
              <w:t xml:space="preserve"> </w:t>
            </w:r>
            <w:r w:rsidRPr="00636C01">
              <w:rPr>
                <w:kern w:val="22"/>
                <w:szCs w:val="22"/>
                <w:shd w:val="clear" w:color="auto" w:fill="FFFFFF"/>
                <w:lang w:val="en-CA"/>
              </w:rPr>
              <w:t xml:space="preserve">bathymodiolin mussels and </w:t>
            </w:r>
            <w:proofErr w:type="spellStart"/>
            <w:r w:rsidRPr="00636C01">
              <w:rPr>
                <w:kern w:val="22"/>
                <w:szCs w:val="22"/>
                <w:shd w:val="clear" w:color="auto" w:fill="FFFFFF"/>
                <w:lang w:val="en-CA"/>
              </w:rPr>
              <w:t>actinostolid</w:t>
            </w:r>
            <w:proofErr w:type="spellEnd"/>
            <w:r w:rsidRPr="00636C01">
              <w:rPr>
                <w:kern w:val="22"/>
                <w:szCs w:val="22"/>
                <w:shd w:val="clear" w:color="auto" w:fill="FFFFFF"/>
                <w:lang w:val="en-CA"/>
              </w:rPr>
              <w:t xml:space="preserve"> anemones were not observed in the vent field. The discovery</w:t>
            </w:r>
            <w:r w:rsidR="00AC77F3">
              <w:rPr>
                <w:kern w:val="22"/>
                <w:szCs w:val="22"/>
                <w:shd w:val="clear" w:color="auto" w:fill="FFFFFF"/>
                <w:lang w:val="en-CA"/>
              </w:rPr>
              <w:t xml:space="preserve"> </w:t>
            </w:r>
            <w:r w:rsidRPr="00636C01">
              <w:rPr>
                <w:kern w:val="22"/>
                <w:szCs w:val="22"/>
                <w:shd w:val="clear" w:color="auto" w:fill="FFFFFF"/>
                <w:lang w:val="en-CA"/>
              </w:rPr>
              <w:t xml:space="preserve">of the </w:t>
            </w:r>
            <w:proofErr w:type="spellStart"/>
            <w:r w:rsidRPr="00636C01">
              <w:rPr>
                <w:kern w:val="22"/>
                <w:szCs w:val="22"/>
                <w:shd w:val="clear" w:color="auto" w:fill="FFFFFF"/>
                <w:lang w:val="en-CA"/>
              </w:rPr>
              <w:t>Moytirra</w:t>
            </w:r>
            <w:proofErr w:type="spellEnd"/>
            <w:r w:rsidRPr="00636C01">
              <w:rPr>
                <w:kern w:val="22"/>
                <w:szCs w:val="22"/>
                <w:shd w:val="clear" w:color="auto" w:fill="FFFFFF"/>
                <w:lang w:val="en-CA"/>
              </w:rPr>
              <w:t xml:space="preserve"> vent field therefore expands the known latitudinal distributions of several </w:t>
            </w:r>
            <w:proofErr w:type="spellStart"/>
            <w:r w:rsidRPr="00636C01">
              <w:rPr>
                <w:kern w:val="22"/>
                <w:szCs w:val="22"/>
                <w:shd w:val="clear" w:color="auto" w:fill="FFFFFF"/>
                <w:lang w:val="en-CA"/>
              </w:rPr>
              <w:t>ventendemic</w:t>
            </w:r>
            <w:proofErr w:type="spellEnd"/>
            <w:r w:rsidRPr="00636C01">
              <w:rPr>
                <w:kern w:val="22"/>
                <w:szCs w:val="22"/>
                <w:shd w:val="clear" w:color="auto" w:fill="FFFFFF"/>
                <w:lang w:val="en-CA"/>
              </w:rPr>
              <w:t xml:space="preserve"> genera in the north </w:t>
            </w:r>
            <w:proofErr w:type="gramStart"/>
            <w:r w:rsidRPr="00636C01">
              <w:rPr>
                <w:kern w:val="22"/>
                <w:szCs w:val="22"/>
                <w:shd w:val="clear" w:color="auto" w:fill="FFFFFF"/>
                <w:lang w:val="en-CA"/>
              </w:rPr>
              <w:t>Atlantic, and</w:t>
            </w:r>
            <w:proofErr w:type="gramEnd"/>
            <w:r w:rsidRPr="00636C01">
              <w:rPr>
                <w:kern w:val="22"/>
                <w:szCs w:val="22"/>
                <w:shd w:val="clear" w:color="auto" w:fill="FFFFFF"/>
                <w:lang w:val="en-CA"/>
              </w:rPr>
              <w:t xml:space="preserve"> reveals faunal affinities with vents south of the Azores</w:t>
            </w:r>
            <w:r>
              <w:rPr>
                <w:kern w:val="22"/>
                <w:szCs w:val="22"/>
                <w:shd w:val="clear" w:color="auto" w:fill="FFFFFF"/>
                <w:lang w:val="en-CA"/>
              </w:rPr>
              <w:t xml:space="preserve"> </w:t>
            </w:r>
            <w:r w:rsidRPr="00636C01">
              <w:rPr>
                <w:kern w:val="22"/>
                <w:szCs w:val="22"/>
                <w:shd w:val="clear" w:color="auto" w:fill="FFFFFF"/>
                <w:lang w:val="en-CA"/>
              </w:rPr>
              <w:t>rather than north of Iceland.</w:t>
            </w:r>
          </w:p>
        </w:tc>
      </w:tr>
      <w:tr w:rsidR="00A37492" w:rsidRPr="00A14FEC" w14:paraId="33A7BCEF" w14:textId="77777777" w:rsidTr="00261CB9">
        <w:tc>
          <w:tcPr>
            <w:tcW w:w="12577" w:type="dxa"/>
            <w:gridSpan w:val="3"/>
            <w:shd w:val="clear" w:color="auto" w:fill="auto"/>
            <w:vAlign w:val="center"/>
          </w:tcPr>
          <w:p w14:paraId="6CF2A4C3" w14:textId="02B782CA" w:rsidR="00A37492" w:rsidRPr="00A37492" w:rsidRDefault="00A37492" w:rsidP="00A37492">
            <w:pPr>
              <w:autoSpaceDE w:val="0"/>
              <w:autoSpaceDN w:val="0"/>
              <w:adjustRightInd w:val="0"/>
              <w:jc w:val="center"/>
              <w:rPr>
                <w:b/>
                <w:kern w:val="22"/>
                <w:szCs w:val="22"/>
                <w:shd w:val="clear" w:color="auto" w:fill="FFFFFF"/>
                <w:lang w:val="en-CA"/>
              </w:rPr>
            </w:pPr>
            <w:r w:rsidRPr="00A37492">
              <w:rPr>
                <w:b/>
                <w:lang w:val="en-CA"/>
              </w:rPr>
              <w:t>Tropic Seamount</w:t>
            </w:r>
          </w:p>
        </w:tc>
      </w:tr>
      <w:tr w:rsidR="00A87775" w:rsidRPr="00A14FEC" w14:paraId="1D5309B7" w14:textId="77777777" w:rsidTr="00261CB9">
        <w:tc>
          <w:tcPr>
            <w:tcW w:w="1597" w:type="dxa"/>
            <w:vMerge w:val="restart"/>
            <w:shd w:val="clear" w:color="auto" w:fill="auto"/>
            <w:vAlign w:val="center"/>
          </w:tcPr>
          <w:p w14:paraId="6D9D4157" w14:textId="7E53B37F" w:rsidR="00A87775" w:rsidRPr="00A14FEC" w:rsidDel="00692146" w:rsidRDefault="00AC77F3" w:rsidP="00E623B1">
            <w:pPr>
              <w:jc w:val="left"/>
              <w:rPr>
                <w:b/>
                <w:kern w:val="22"/>
                <w:szCs w:val="22"/>
                <w:lang w:val="en-CA"/>
              </w:rPr>
            </w:pPr>
            <w:r>
              <w:rPr>
                <w:b/>
                <w:kern w:val="22"/>
                <w:szCs w:val="22"/>
                <w:lang w:val="en-CA"/>
              </w:rPr>
              <w:t>EU Horizon 2020 ATLAS project</w:t>
            </w:r>
          </w:p>
        </w:tc>
        <w:tc>
          <w:tcPr>
            <w:tcW w:w="3690" w:type="dxa"/>
            <w:shd w:val="clear" w:color="auto" w:fill="auto"/>
          </w:tcPr>
          <w:p w14:paraId="138F0F1E" w14:textId="3433B840" w:rsidR="00A87775" w:rsidRPr="00E86EC4" w:rsidRDefault="00A87775" w:rsidP="00B13886">
            <w:pPr>
              <w:autoSpaceDE w:val="0"/>
              <w:autoSpaceDN w:val="0"/>
              <w:adjustRightInd w:val="0"/>
              <w:jc w:val="left"/>
              <w:rPr>
                <w:rStyle w:val="Hyperlink"/>
                <w:sz w:val="22"/>
                <w:lang w:val="en-CA"/>
              </w:rPr>
            </w:pPr>
            <w:r>
              <w:rPr>
                <w:lang w:val="en-CA"/>
              </w:rPr>
              <w:fldChar w:fldCharType="begin"/>
            </w:r>
            <w:r w:rsidRPr="00513E2E">
              <w:rPr>
                <w:lang w:val="fr-FR"/>
              </w:rPr>
              <w:instrText xml:space="preserve"> HYPERLINK "https://www.cbd.int/doc/c/b8a3/b9d0/968db7670e3f8fc0e1d7514b/tropic-seamount-ramiro-sanchez-et-al-2019-en.pdf" </w:instrText>
            </w:r>
            <w:r>
              <w:rPr>
                <w:lang w:val="en-CA"/>
              </w:rPr>
              <w:fldChar w:fldCharType="separate"/>
            </w:r>
            <w:r w:rsidRPr="00513E2E">
              <w:rPr>
                <w:rStyle w:val="Hyperlink"/>
                <w:sz w:val="22"/>
                <w:lang w:val="fr-FR"/>
              </w:rPr>
              <w:t>Ramiro-</w:t>
            </w:r>
            <w:proofErr w:type="spellStart"/>
            <w:r w:rsidRPr="00513E2E">
              <w:rPr>
                <w:rStyle w:val="Hyperlink"/>
                <w:sz w:val="22"/>
                <w:lang w:val="fr-FR"/>
              </w:rPr>
              <w:t>Sánchez</w:t>
            </w:r>
            <w:proofErr w:type="spellEnd"/>
            <w:r w:rsidRPr="00513E2E">
              <w:rPr>
                <w:rStyle w:val="Hyperlink"/>
                <w:sz w:val="22"/>
                <w:lang w:val="fr-FR"/>
              </w:rPr>
              <w:t xml:space="preserve"> B, et al. </w:t>
            </w:r>
            <w:r w:rsidRPr="00E86EC4">
              <w:rPr>
                <w:rStyle w:val="Hyperlink"/>
                <w:sz w:val="22"/>
                <w:lang w:val="en-CA"/>
              </w:rPr>
              <w:t>(2019) Characterization and Mapping of a Deep-Sea Sponge Ground on the Tropic Seamount (Northeast Tropical Atlantic): Implications</w:t>
            </w:r>
          </w:p>
          <w:p w14:paraId="44E0AB4E" w14:textId="64EC31BE" w:rsidR="00A87775" w:rsidRDefault="00A87775" w:rsidP="00E86EC4">
            <w:pPr>
              <w:autoSpaceDE w:val="0"/>
              <w:autoSpaceDN w:val="0"/>
              <w:adjustRightInd w:val="0"/>
              <w:jc w:val="left"/>
              <w:rPr>
                <w:lang w:val="en-CA"/>
              </w:rPr>
            </w:pPr>
            <w:r w:rsidRPr="00E86EC4">
              <w:rPr>
                <w:rStyle w:val="Hyperlink"/>
                <w:sz w:val="22"/>
                <w:lang w:val="en-CA"/>
              </w:rPr>
              <w:lastRenderedPageBreak/>
              <w:t xml:space="preserve">for Spatial Management in the High Seas. </w:t>
            </w:r>
            <w:r w:rsidRPr="00E86EC4">
              <w:rPr>
                <w:rStyle w:val="Hyperlink"/>
                <w:i/>
                <w:sz w:val="22"/>
                <w:lang w:val="en-CA"/>
              </w:rPr>
              <w:t>Front. Mar. Sci.</w:t>
            </w:r>
            <w:r w:rsidRPr="00E86EC4">
              <w:rPr>
                <w:rStyle w:val="Hyperlink"/>
                <w:sz w:val="22"/>
                <w:lang w:val="en-CA"/>
              </w:rPr>
              <w:t xml:space="preserve"> 6:278.</w:t>
            </w:r>
            <w:r>
              <w:rPr>
                <w:lang w:val="en-CA"/>
              </w:rPr>
              <w:fldChar w:fldCharType="end"/>
            </w:r>
            <w:r>
              <w:rPr>
                <w:lang w:val="en-CA"/>
              </w:rPr>
              <w:t xml:space="preserve"> </w:t>
            </w:r>
          </w:p>
        </w:tc>
        <w:tc>
          <w:tcPr>
            <w:tcW w:w="7290" w:type="dxa"/>
            <w:shd w:val="clear" w:color="auto" w:fill="auto"/>
          </w:tcPr>
          <w:p w14:paraId="32E46721" w14:textId="55ED973F" w:rsidR="00A87775" w:rsidRPr="00C21954" w:rsidRDefault="00A87775" w:rsidP="00E86EC4">
            <w:pPr>
              <w:autoSpaceDE w:val="0"/>
              <w:autoSpaceDN w:val="0"/>
              <w:adjustRightInd w:val="0"/>
              <w:jc w:val="left"/>
              <w:rPr>
                <w:kern w:val="22"/>
                <w:szCs w:val="22"/>
                <w:shd w:val="clear" w:color="auto" w:fill="FFFFFF"/>
                <w:lang w:val="en-CA"/>
              </w:rPr>
            </w:pPr>
            <w:r w:rsidRPr="00E86EC4">
              <w:rPr>
                <w:kern w:val="22"/>
                <w:szCs w:val="22"/>
                <w:shd w:val="clear" w:color="auto" w:fill="FFFFFF"/>
                <w:lang w:val="en-CA"/>
              </w:rPr>
              <w:lastRenderedPageBreak/>
              <w:t>Ferromanganese crusts occurring on seamounts are a potential resource for rare</w:t>
            </w:r>
            <w:r>
              <w:rPr>
                <w:kern w:val="22"/>
                <w:szCs w:val="22"/>
                <w:shd w:val="clear" w:color="auto" w:fill="FFFFFF"/>
                <w:lang w:val="en-CA"/>
              </w:rPr>
              <w:t xml:space="preserve"> </w:t>
            </w:r>
            <w:r w:rsidRPr="00E86EC4">
              <w:rPr>
                <w:kern w:val="22"/>
                <w:szCs w:val="22"/>
                <w:shd w:val="clear" w:color="auto" w:fill="FFFFFF"/>
                <w:lang w:val="en-CA"/>
              </w:rPr>
              <w:t>earth elements that are critical for low-carbon technologies. Seamounts, however,</w:t>
            </w:r>
            <w:r>
              <w:rPr>
                <w:kern w:val="22"/>
                <w:szCs w:val="22"/>
                <w:shd w:val="clear" w:color="auto" w:fill="FFFFFF"/>
                <w:lang w:val="en-CA"/>
              </w:rPr>
              <w:t xml:space="preserve"> </w:t>
            </w:r>
            <w:r w:rsidRPr="00E86EC4">
              <w:rPr>
                <w:kern w:val="22"/>
                <w:szCs w:val="22"/>
                <w:shd w:val="clear" w:color="auto" w:fill="FFFFFF"/>
                <w:lang w:val="en-CA"/>
              </w:rPr>
              <w:t>host vulnerable marine ecosystems (VMEs), which means that spatial management is</w:t>
            </w:r>
            <w:r w:rsidR="00AC77F3">
              <w:rPr>
                <w:kern w:val="22"/>
                <w:szCs w:val="22"/>
                <w:shd w:val="clear" w:color="auto" w:fill="FFFFFF"/>
                <w:lang w:val="en-CA"/>
              </w:rPr>
              <w:t xml:space="preserve"> </w:t>
            </w:r>
            <w:r w:rsidRPr="00E86EC4">
              <w:rPr>
                <w:kern w:val="22"/>
                <w:szCs w:val="22"/>
                <w:shd w:val="clear" w:color="auto" w:fill="FFFFFF"/>
                <w:lang w:val="en-CA"/>
              </w:rPr>
              <w:t>needed to address potential conflicts between mineral extraction and the conservation</w:t>
            </w:r>
            <w:r>
              <w:rPr>
                <w:kern w:val="22"/>
                <w:szCs w:val="22"/>
                <w:shd w:val="clear" w:color="auto" w:fill="FFFFFF"/>
                <w:lang w:val="en-CA"/>
              </w:rPr>
              <w:t xml:space="preserve"> </w:t>
            </w:r>
            <w:r w:rsidRPr="00E86EC4">
              <w:rPr>
                <w:kern w:val="22"/>
                <w:szCs w:val="22"/>
                <w:shd w:val="clear" w:color="auto" w:fill="FFFFFF"/>
                <w:lang w:val="en-CA"/>
              </w:rPr>
              <w:t xml:space="preserve">of deep-sea biodiversity. Exploration of the Tropic </w:t>
            </w:r>
            <w:r w:rsidRPr="00E86EC4">
              <w:rPr>
                <w:kern w:val="22"/>
                <w:szCs w:val="22"/>
                <w:shd w:val="clear" w:color="auto" w:fill="FFFFFF"/>
                <w:lang w:val="en-CA"/>
              </w:rPr>
              <w:lastRenderedPageBreak/>
              <w:t>Seamount, located in an Area</w:t>
            </w:r>
            <w:r>
              <w:rPr>
                <w:kern w:val="22"/>
                <w:szCs w:val="22"/>
                <w:shd w:val="clear" w:color="auto" w:fill="FFFFFF"/>
                <w:lang w:val="en-CA"/>
              </w:rPr>
              <w:t xml:space="preserve"> </w:t>
            </w:r>
            <w:r w:rsidRPr="00E86EC4">
              <w:rPr>
                <w:kern w:val="22"/>
                <w:szCs w:val="22"/>
                <w:shd w:val="clear" w:color="auto" w:fill="FFFFFF"/>
                <w:lang w:val="en-CA"/>
              </w:rPr>
              <w:t>Beyond National Jurisdiction (ABNJ) in the subtropical North Atlantic, revealed large</w:t>
            </w:r>
            <w:r>
              <w:rPr>
                <w:kern w:val="22"/>
                <w:szCs w:val="22"/>
                <w:shd w:val="clear" w:color="auto" w:fill="FFFFFF"/>
                <w:lang w:val="en-CA"/>
              </w:rPr>
              <w:t xml:space="preserve"> </w:t>
            </w:r>
            <w:r w:rsidRPr="00E86EC4">
              <w:rPr>
                <w:kern w:val="22"/>
                <w:szCs w:val="22"/>
                <w:shd w:val="clear" w:color="auto" w:fill="FFFFFF"/>
                <w:lang w:val="en-CA"/>
              </w:rPr>
              <w:t>amounts of rare earth elements, as well as numerous VMEs, including high-density</w:t>
            </w:r>
            <w:r>
              <w:rPr>
                <w:kern w:val="22"/>
                <w:szCs w:val="22"/>
                <w:shd w:val="clear" w:color="auto" w:fill="FFFFFF"/>
                <w:lang w:val="en-CA"/>
              </w:rPr>
              <w:t xml:space="preserve"> </w:t>
            </w:r>
            <w:r w:rsidRPr="00E86EC4">
              <w:rPr>
                <w:kern w:val="22"/>
                <w:szCs w:val="22"/>
                <w:shd w:val="clear" w:color="auto" w:fill="FFFFFF"/>
                <w:lang w:val="en-CA"/>
              </w:rPr>
              <w:t xml:space="preserve">octocoral gardens, </w:t>
            </w:r>
            <w:proofErr w:type="spellStart"/>
            <w:r w:rsidRPr="00AC77F3">
              <w:rPr>
                <w:i/>
                <w:kern w:val="22"/>
                <w:szCs w:val="22"/>
                <w:shd w:val="clear" w:color="auto" w:fill="FFFFFF"/>
                <w:lang w:val="en-CA"/>
              </w:rPr>
              <w:t>Solenosmilia</w:t>
            </w:r>
            <w:proofErr w:type="spellEnd"/>
            <w:r w:rsidRPr="00AC77F3">
              <w:rPr>
                <w:i/>
                <w:kern w:val="22"/>
                <w:szCs w:val="22"/>
                <w:shd w:val="clear" w:color="auto" w:fill="FFFFFF"/>
                <w:lang w:val="en-CA"/>
              </w:rPr>
              <w:t xml:space="preserve"> </w:t>
            </w:r>
            <w:proofErr w:type="spellStart"/>
            <w:r w:rsidRPr="00AC77F3">
              <w:rPr>
                <w:i/>
                <w:kern w:val="22"/>
                <w:szCs w:val="22"/>
                <w:shd w:val="clear" w:color="auto" w:fill="FFFFFF"/>
                <w:lang w:val="en-CA"/>
              </w:rPr>
              <w:t>variabilis</w:t>
            </w:r>
            <w:proofErr w:type="spellEnd"/>
            <w:r w:rsidRPr="00E86EC4">
              <w:rPr>
                <w:kern w:val="22"/>
                <w:szCs w:val="22"/>
                <w:shd w:val="clear" w:color="auto" w:fill="FFFFFF"/>
                <w:lang w:val="en-CA"/>
              </w:rPr>
              <w:t xml:space="preserve"> patch reefs, xenophyophores, crinoid fields</w:t>
            </w:r>
            <w:r>
              <w:rPr>
                <w:kern w:val="22"/>
                <w:szCs w:val="22"/>
                <w:shd w:val="clear" w:color="auto" w:fill="FFFFFF"/>
                <w:lang w:val="en-CA"/>
              </w:rPr>
              <w:t xml:space="preserve"> </w:t>
            </w:r>
            <w:r w:rsidRPr="00E86EC4">
              <w:rPr>
                <w:kern w:val="22"/>
                <w:szCs w:val="22"/>
                <w:shd w:val="clear" w:color="auto" w:fill="FFFFFF"/>
                <w:lang w:val="en-CA"/>
              </w:rPr>
              <w:t>and deep-sea sponge grounds. This study focuses on the extensive monospecific</w:t>
            </w:r>
            <w:r>
              <w:rPr>
                <w:kern w:val="22"/>
                <w:szCs w:val="22"/>
                <w:shd w:val="clear" w:color="auto" w:fill="FFFFFF"/>
                <w:lang w:val="en-CA"/>
              </w:rPr>
              <w:t xml:space="preserve"> </w:t>
            </w:r>
            <w:r w:rsidRPr="00E86EC4">
              <w:rPr>
                <w:kern w:val="22"/>
                <w:szCs w:val="22"/>
                <w:shd w:val="clear" w:color="auto" w:fill="FFFFFF"/>
                <w:lang w:val="en-CA"/>
              </w:rPr>
              <w:t xml:space="preserve">grounds of the hexactinellid sponge </w:t>
            </w:r>
            <w:proofErr w:type="spellStart"/>
            <w:r w:rsidRPr="00E86EC4">
              <w:rPr>
                <w:i/>
                <w:kern w:val="22"/>
                <w:szCs w:val="22"/>
                <w:shd w:val="clear" w:color="auto" w:fill="FFFFFF"/>
                <w:lang w:val="en-CA"/>
              </w:rPr>
              <w:t>Poliopogon</w:t>
            </w:r>
            <w:proofErr w:type="spellEnd"/>
            <w:r w:rsidRPr="00E86EC4">
              <w:rPr>
                <w:i/>
                <w:kern w:val="22"/>
                <w:szCs w:val="22"/>
                <w:shd w:val="clear" w:color="auto" w:fill="FFFFFF"/>
                <w:lang w:val="en-CA"/>
              </w:rPr>
              <w:t xml:space="preserve"> </w:t>
            </w:r>
            <w:proofErr w:type="spellStart"/>
            <w:r w:rsidRPr="00E86EC4">
              <w:rPr>
                <w:i/>
                <w:kern w:val="22"/>
                <w:szCs w:val="22"/>
                <w:shd w:val="clear" w:color="auto" w:fill="FFFFFF"/>
                <w:lang w:val="en-CA"/>
              </w:rPr>
              <w:t>amadou</w:t>
            </w:r>
            <w:proofErr w:type="spellEnd"/>
            <w:r w:rsidRPr="00E86EC4">
              <w:rPr>
                <w:kern w:val="22"/>
                <w:szCs w:val="22"/>
                <w:shd w:val="clear" w:color="auto" w:fill="FFFFFF"/>
                <w:lang w:val="en-CA"/>
              </w:rPr>
              <w:t xml:space="preserve">. </w:t>
            </w:r>
            <w:r>
              <w:rPr>
                <w:kern w:val="22"/>
                <w:szCs w:val="22"/>
                <w:shd w:val="clear" w:color="auto" w:fill="FFFFFF"/>
                <w:lang w:val="en-CA"/>
              </w:rPr>
              <w:t>(…)</w:t>
            </w:r>
          </w:p>
          <w:p w14:paraId="7A189D2F" w14:textId="3C360E96" w:rsidR="00A87775" w:rsidRPr="00C21954" w:rsidRDefault="00A87775" w:rsidP="00E86EC4">
            <w:pPr>
              <w:autoSpaceDE w:val="0"/>
              <w:autoSpaceDN w:val="0"/>
              <w:adjustRightInd w:val="0"/>
              <w:jc w:val="left"/>
              <w:rPr>
                <w:kern w:val="22"/>
                <w:szCs w:val="22"/>
                <w:shd w:val="clear" w:color="auto" w:fill="FFFFFF"/>
                <w:lang w:val="en-CA"/>
              </w:rPr>
            </w:pPr>
          </w:p>
        </w:tc>
      </w:tr>
      <w:tr w:rsidR="00A87775" w:rsidRPr="00A14FEC" w14:paraId="09565297" w14:textId="77777777" w:rsidTr="00261CB9">
        <w:tc>
          <w:tcPr>
            <w:tcW w:w="1597" w:type="dxa"/>
            <w:vMerge/>
            <w:shd w:val="clear" w:color="auto" w:fill="auto"/>
            <w:vAlign w:val="center"/>
          </w:tcPr>
          <w:p w14:paraId="32B26F1E" w14:textId="77777777" w:rsidR="00A87775" w:rsidRPr="00A14FEC" w:rsidDel="00692146" w:rsidRDefault="00A87775" w:rsidP="00E623B1">
            <w:pPr>
              <w:jc w:val="left"/>
              <w:rPr>
                <w:b/>
                <w:kern w:val="22"/>
                <w:szCs w:val="22"/>
                <w:lang w:val="en-CA"/>
              </w:rPr>
            </w:pPr>
          </w:p>
        </w:tc>
        <w:tc>
          <w:tcPr>
            <w:tcW w:w="3690" w:type="dxa"/>
            <w:shd w:val="clear" w:color="auto" w:fill="auto"/>
          </w:tcPr>
          <w:p w14:paraId="79B6E29D" w14:textId="02B5C306" w:rsidR="00A87775" w:rsidRPr="00FC099F" w:rsidRDefault="00115753" w:rsidP="00FC099F">
            <w:pPr>
              <w:autoSpaceDE w:val="0"/>
              <w:autoSpaceDN w:val="0"/>
              <w:adjustRightInd w:val="0"/>
              <w:jc w:val="left"/>
              <w:rPr>
                <w:lang w:val="en-CA"/>
              </w:rPr>
            </w:pPr>
            <w:hyperlink r:id="rId82" w:history="1">
              <w:r w:rsidR="00A87775" w:rsidRPr="00513E2E">
                <w:rPr>
                  <w:rStyle w:val="Hyperlink"/>
                  <w:sz w:val="22"/>
                  <w:lang w:val="fr-FR"/>
                </w:rPr>
                <w:t>Berta Ramiro-</w:t>
              </w:r>
              <w:proofErr w:type="spellStart"/>
              <w:r w:rsidR="00A87775" w:rsidRPr="00513E2E">
                <w:rPr>
                  <w:rStyle w:val="Hyperlink"/>
                  <w:sz w:val="22"/>
                  <w:lang w:val="fr-FR"/>
                </w:rPr>
                <w:t>Sánchez</w:t>
              </w:r>
              <w:proofErr w:type="spellEnd"/>
              <w:r w:rsidR="00A87775" w:rsidRPr="00513E2E">
                <w:rPr>
                  <w:rStyle w:val="Hyperlink"/>
                  <w:sz w:val="22"/>
                  <w:lang w:val="fr-FR"/>
                </w:rPr>
                <w:t xml:space="preserve">, J. et al.  </w:t>
              </w:r>
              <w:r w:rsidR="00A87775" w:rsidRPr="0016637D">
                <w:rPr>
                  <w:rStyle w:val="Hyperlink"/>
                  <w:sz w:val="22"/>
                  <w:lang w:val="en-CA"/>
                </w:rPr>
                <w:t>Which Seamount Ecosystems are Most Vulnerable to Plumes?</w:t>
              </w:r>
            </w:hyperlink>
          </w:p>
          <w:p w14:paraId="025D938A" w14:textId="1440530C" w:rsidR="00A87775" w:rsidRDefault="00A87775" w:rsidP="00FC099F">
            <w:pPr>
              <w:autoSpaceDE w:val="0"/>
              <w:autoSpaceDN w:val="0"/>
              <w:adjustRightInd w:val="0"/>
              <w:jc w:val="left"/>
              <w:rPr>
                <w:lang w:val="en-CA"/>
              </w:rPr>
            </w:pPr>
          </w:p>
        </w:tc>
        <w:tc>
          <w:tcPr>
            <w:tcW w:w="7290" w:type="dxa"/>
            <w:shd w:val="clear" w:color="auto" w:fill="auto"/>
          </w:tcPr>
          <w:p w14:paraId="5AF1CD1A" w14:textId="1F16F1D4" w:rsidR="00A87775" w:rsidRPr="00C21954" w:rsidRDefault="00A87775" w:rsidP="00C21954">
            <w:pPr>
              <w:autoSpaceDE w:val="0"/>
              <w:autoSpaceDN w:val="0"/>
              <w:adjustRightInd w:val="0"/>
              <w:jc w:val="left"/>
              <w:rPr>
                <w:kern w:val="22"/>
                <w:szCs w:val="22"/>
                <w:shd w:val="clear" w:color="auto" w:fill="FFFFFF"/>
                <w:lang w:val="en-CA"/>
              </w:rPr>
            </w:pPr>
            <w:r>
              <w:rPr>
                <w:kern w:val="22"/>
                <w:szCs w:val="22"/>
                <w:shd w:val="clear" w:color="auto" w:fill="FFFFFF"/>
                <w:lang w:val="en-CA"/>
              </w:rPr>
              <w:t>Slide presentation outlining c</w:t>
            </w:r>
            <w:r w:rsidRPr="0016637D">
              <w:rPr>
                <w:kern w:val="22"/>
                <w:szCs w:val="22"/>
                <w:shd w:val="clear" w:color="auto" w:fill="FFFFFF"/>
                <w:lang w:val="en-CA"/>
              </w:rPr>
              <w:t xml:space="preserve">ore tasks for </w:t>
            </w:r>
            <w:proofErr w:type="spellStart"/>
            <w:r w:rsidRPr="0016637D">
              <w:rPr>
                <w:kern w:val="22"/>
                <w:szCs w:val="22"/>
                <w:shd w:val="clear" w:color="auto" w:fill="FFFFFF"/>
                <w:lang w:val="en-CA"/>
              </w:rPr>
              <w:t>MarineE</w:t>
            </w:r>
            <w:proofErr w:type="spellEnd"/>
            <w:r w:rsidRPr="0016637D">
              <w:rPr>
                <w:kern w:val="22"/>
                <w:szCs w:val="22"/>
                <w:shd w:val="clear" w:color="auto" w:fill="FFFFFF"/>
                <w:lang w:val="en-CA"/>
              </w:rPr>
              <w:t>-tech and ATLAS</w:t>
            </w:r>
            <w:r>
              <w:rPr>
                <w:kern w:val="22"/>
                <w:szCs w:val="22"/>
                <w:shd w:val="clear" w:color="auto" w:fill="FFFFFF"/>
                <w:lang w:val="en-CA"/>
              </w:rPr>
              <w:t xml:space="preserve"> projects.</w:t>
            </w:r>
          </w:p>
        </w:tc>
      </w:tr>
      <w:tr w:rsidR="00E623B1" w:rsidRPr="002157E2" w14:paraId="25A2664F" w14:textId="77777777" w:rsidTr="00261CB9">
        <w:tc>
          <w:tcPr>
            <w:tcW w:w="1597" w:type="dxa"/>
            <w:shd w:val="clear" w:color="auto" w:fill="auto"/>
            <w:vAlign w:val="center"/>
          </w:tcPr>
          <w:p w14:paraId="0779D300" w14:textId="57DEBB64" w:rsidR="00E623B1" w:rsidRPr="00A52687" w:rsidRDefault="00E623B1" w:rsidP="00E623B1">
            <w:pPr>
              <w:jc w:val="left"/>
              <w:rPr>
                <w:b/>
                <w:kern w:val="22"/>
                <w:szCs w:val="22"/>
              </w:rPr>
            </w:pPr>
            <w:r>
              <w:rPr>
                <w:b/>
                <w:kern w:val="22"/>
                <w:szCs w:val="22"/>
              </w:rPr>
              <w:t>International Seabed Authority</w:t>
            </w:r>
          </w:p>
        </w:tc>
        <w:tc>
          <w:tcPr>
            <w:tcW w:w="3690" w:type="dxa"/>
            <w:shd w:val="clear" w:color="auto" w:fill="auto"/>
          </w:tcPr>
          <w:p w14:paraId="0823066A" w14:textId="2F733635" w:rsidR="00076945" w:rsidRPr="00306265" w:rsidRDefault="00076945" w:rsidP="00076945">
            <w:pPr>
              <w:autoSpaceDE w:val="0"/>
              <w:autoSpaceDN w:val="0"/>
              <w:adjustRightInd w:val="0"/>
              <w:jc w:val="left"/>
              <w:rPr>
                <w:kern w:val="22"/>
                <w:szCs w:val="22"/>
                <w:shd w:val="clear" w:color="auto" w:fill="FFFFFF"/>
              </w:rPr>
            </w:pPr>
            <w:r w:rsidRPr="00306265">
              <w:rPr>
                <w:kern w:val="22"/>
                <w:szCs w:val="22"/>
                <w:shd w:val="clear" w:color="auto" w:fill="FFFFFF"/>
              </w:rPr>
              <w:t>ISA Deep Seabed and Ocean Database</w:t>
            </w:r>
          </w:p>
          <w:p w14:paraId="65B8392C" w14:textId="6D3899DA" w:rsidR="00076945" w:rsidRDefault="00076945" w:rsidP="00E623B1">
            <w:pPr>
              <w:autoSpaceDE w:val="0"/>
              <w:autoSpaceDN w:val="0"/>
              <w:adjustRightInd w:val="0"/>
              <w:jc w:val="left"/>
              <w:rPr>
                <w:rFonts w:eastAsiaTheme="minorEastAsia"/>
                <w:color w:val="000000"/>
                <w:szCs w:val="22"/>
                <w:lang w:val="en-US"/>
              </w:rPr>
            </w:pPr>
            <w:r w:rsidRPr="00306265">
              <w:rPr>
                <w:kern w:val="22"/>
                <w:szCs w:val="22"/>
                <w:shd w:val="clear" w:color="auto" w:fill="FFFFFF"/>
              </w:rPr>
              <w:t>(</w:t>
            </w:r>
            <w:proofErr w:type="spellStart"/>
            <w:r w:rsidRPr="00306265">
              <w:rPr>
                <w:kern w:val="22"/>
                <w:szCs w:val="22"/>
                <w:shd w:val="clear" w:color="auto" w:fill="FFFFFF"/>
              </w:rPr>
              <w:t>DeepData</w:t>
            </w:r>
            <w:proofErr w:type="spellEnd"/>
            <w:r w:rsidRPr="00306265">
              <w:rPr>
                <w:kern w:val="22"/>
                <w:szCs w:val="22"/>
                <w:shd w:val="clear" w:color="auto" w:fill="FFFFFF"/>
              </w:rPr>
              <w:t>)</w:t>
            </w:r>
          </w:p>
          <w:p w14:paraId="67A062F1" w14:textId="5BD7FD73" w:rsidR="00E623B1" w:rsidRPr="002157E2" w:rsidRDefault="00115753" w:rsidP="00E623B1">
            <w:pPr>
              <w:autoSpaceDE w:val="0"/>
              <w:autoSpaceDN w:val="0"/>
              <w:adjustRightInd w:val="0"/>
              <w:jc w:val="left"/>
              <w:rPr>
                <w:rFonts w:eastAsiaTheme="minorEastAsia"/>
                <w:color w:val="000000"/>
                <w:szCs w:val="22"/>
                <w:lang w:val="en-US"/>
              </w:rPr>
            </w:pPr>
            <w:hyperlink r:id="rId83" w:history="1">
              <w:r w:rsidR="00076945" w:rsidRPr="00FB20E3">
                <w:rPr>
                  <w:rStyle w:val="Hyperlink"/>
                  <w:rFonts w:eastAsiaTheme="minorEastAsia"/>
                  <w:sz w:val="22"/>
                  <w:szCs w:val="22"/>
                  <w:lang w:val="en-US"/>
                </w:rPr>
                <w:t>https://data.isa.org.jm/isa/map/</w:t>
              </w:r>
            </w:hyperlink>
            <w:r w:rsidR="00076945">
              <w:rPr>
                <w:rFonts w:eastAsiaTheme="minorEastAsia"/>
                <w:color w:val="000000"/>
                <w:szCs w:val="22"/>
                <w:lang w:val="en-US"/>
              </w:rPr>
              <w:t xml:space="preserve"> </w:t>
            </w:r>
          </w:p>
        </w:tc>
        <w:tc>
          <w:tcPr>
            <w:tcW w:w="7290" w:type="dxa"/>
            <w:shd w:val="clear" w:color="auto" w:fill="auto"/>
          </w:tcPr>
          <w:p w14:paraId="50DD2A25" w14:textId="03DE8BA8" w:rsidR="00306265" w:rsidRPr="00306265" w:rsidRDefault="00306265" w:rsidP="00306265">
            <w:pPr>
              <w:autoSpaceDE w:val="0"/>
              <w:autoSpaceDN w:val="0"/>
              <w:adjustRightInd w:val="0"/>
              <w:jc w:val="left"/>
              <w:rPr>
                <w:kern w:val="22"/>
                <w:szCs w:val="22"/>
                <w:shd w:val="clear" w:color="auto" w:fill="FFFFFF"/>
              </w:rPr>
            </w:pPr>
            <w:r w:rsidRPr="00306265">
              <w:rPr>
                <w:kern w:val="22"/>
                <w:szCs w:val="22"/>
                <w:shd w:val="clear" w:color="auto" w:fill="FFFFFF"/>
              </w:rPr>
              <w:t>This database, called</w:t>
            </w:r>
            <w:r>
              <w:rPr>
                <w:kern w:val="22"/>
                <w:szCs w:val="22"/>
                <w:shd w:val="clear" w:color="auto" w:fill="FFFFFF"/>
              </w:rPr>
              <w:t xml:space="preserve"> </w:t>
            </w:r>
            <w:r w:rsidRPr="00306265">
              <w:rPr>
                <w:kern w:val="22"/>
                <w:szCs w:val="22"/>
                <w:shd w:val="clear" w:color="auto" w:fill="FFFFFF"/>
              </w:rPr>
              <w:t>“ISA Deep Seabed and Ocean Database”</w:t>
            </w:r>
          </w:p>
          <w:p w14:paraId="5AA85DD1" w14:textId="1B5E0084" w:rsidR="00306265" w:rsidRPr="00306265" w:rsidRDefault="00306265" w:rsidP="00306265">
            <w:pPr>
              <w:autoSpaceDE w:val="0"/>
              <w:autoSpaceDN w:val="0"/>
              <w:adjustRightInd w:val="0"/>
              <w:jc w:val="left"/>
              <w:rPr>
                <w:kern w:val="22"/>
                <w:szCs w:val="22"/>
                <w:shd w:val="clear" w:color="auto" w:fill="FFFFFF"/>
              </w:rPr>
            </w:pPr>
            <w:r w:rsidRPr="00306265">
              <w:rPr>
                <w:kern w:val="22"/>
                <w:szCs w:val="22"/>
                <w:shd w:val="clear" w:color="auto" w:fill="FFFFFF"/>
              </w:rPr>
              <w:t>(</w:t>
            </w:r>
            <w:proofErr w:type="spellStart"/>
            <w:r w:rsidRPr="00306265">
              <w:rPr>
                <w:kern w:val="22"/>
                <w:szCs w:val="22"/>
                <w:shd w:val="clear" w:color="auto" w:fill="FFFFFF"/>
              </w:rPr>
              <w:t>DeepData</w:t>
            </w:r>
            <w:proofErr w:type="spellEnd"/>
            <w:r w:rsidRPr="00306265">
              <w:rPr>
                <w:kern w:val="22"/>
                <w:szCs w:val="22"/>
                <w:shd w:val="clear" w:color="auto" w:fill="FFFFFF"/>
              </w:rPr>
              <w:t>) has been designed to serve as</w:t>
            </w:r>
            <w:r>
              <w:rPr>
                <w:kern w:val="22"/>
                <w:szCs w:val="22"/>
                <w:shd w:val="clear" w:color="auto" w:fill="FFFFFF"/>
              </w:rPr>
              <w:t xml:space="preserve"> </w:t>
            </w:r>
            <w:r w:rsidRPr="00306265">
              <w:rPr>
                <w:kern w:val="22"/>
                <w:szCs w:val="22"/>
                <w:shd w:val="clear" w:color="auto" w:fill="FFFFFF"/>
              </w:rPr>
              <w:t>a spatial, internet-based data management</w:t>
            </w:r>
            <w:r>
              <w:rPr>
                <w:kern w:val="22"/>
                <w:szCs w:val="22"/>
                <w:shd w:val="clear" w:color="auto" w:fill="FFFFFF"/>
              </w:rPr>
              <w:t xml:space="preserve"> </w:t>
            </w:r>
            <w:r w:rsidRPr="00306265">
              <w:rPr>
                <w:kern w:val="22"/>
                <w:szCs w:val="22"/>
                <w:shd w:val="clear" w:color="auto" w:fill="FFFFFF"/>
              </w:rPr>
              <w:t>system. Its main function is to host all deep</w:t>
            </w:r>
            <w:r w:rsidR="00076945">
              <w:rPr>
                <w:kern w:val="22"/>
                <w:szCs w:val="22"/>
                <w:shd w:val="clear" w:color="auto" w:fill="FFFFFF"/>
              </w:rPr>
              <w:t xml:space="preserve"> </w:t>
            </w:r>
            <w:r w:rsidRPr="00306265">
              <w:rPr>
                <w:kern w:val="22"/>
                <w:szCs w:val="22"/>
                <w:shd w:val="clear" w:color="auto" w:fill="FFFFFF"/>
              </w:rPr>
              <w:t>seabed</w:t>
            </w:r>
          </w:p>
          <w:p w14:paraId="0C5620C2" w14:textId="64160F77" w:rsidR="00306265" w:rsidRPr="00306265" w:rsidRDefault="00306265" w:rsidP="00306265">
            <w:pPr>
              <w:autoSpaceDE w:val="0"/>
              <w:autoSpaceDN w:val="0"/>
              <w:adjustRightInd w:val="0"/>
              <w:jc w:val="left"/>
              <w:rPr>
                <w:kern w:val="22"/>
                <w:szCs w:val="22"/>
                <w:shd w:val="clear" w:color="auto" w:fill="FFFFFF"/>
              </w:rPr>
            </w:pPr>
            <w:r w:rsidRPr="00306265">
              <w:rPr>
                <w:kern w:val="22"/>
                <w:szCs w:val="22"/>
                <w:shd w:val="clear" w:color="auto" w:fill="FFFFFF"/>
              </w:rPr>
              <w:t xml:space="preserve">activities related data </w:t>
            </w:r>
            <w:proofErr w:type="gramStart"/>
            <w:r w:rsidRPr="00306265">
              <w:rPr>
                <w:kern w:val="22"/>
                <w:szCs w:val="22"/>
                <w:shd w:val="clear" w:color="auto" w:fill="FFFFFF"/>
              </w:rPr>
              <w:t>and in particular,</w:t>
            </w:r>
            <w:r w:rsidR="00991303">
              <w:rPr>
                <w:kern w:val="22"/>
                <w:szCs w:val="22"/>
                <w:shd w:val="clear" w:color="auto" w:fill="FFFFFF"/>
              </w:rPr>
              <w:t xml:space="preserve"> </w:t>
            </w:r>
            <w:r w:rsidRPr="00306265">
              <w:rPr>
                <w:kern w:val="22"/>
                <w:szCs w:val="22"/>
                <w:shd w:val="clear" w:color="auto" w:fill="FFFFFF"/>
              </w:rPr>
              <w:t>data</w:t>
            </w:r>
            <w:proofErr w:type="gramEnd"/>
            <w:r w:rsidRPr="00306265">
              <w:rPr>
                <w:kern w:val="22"/>
                <w:szCs w:val="22"/>
                <w:shd w:val="clear" w:color="auto" w:fill="FFFFFF"/>
              </w:rPr>
              <w:t xml:space="preserve"> collected by the contractors on their</w:t>
            </w:r>
            <w:r>
              <w:rPr>
                <w:kern w:val="22"/>
                <w:szCs w:val="22"/>
                <w:shd w:val="clear" w:color="auto" w:fill="FFFFFF"/>
              </w:rPr>
              <w:t xml:space="preserve"> </w:t>
            </w:r>
            <w:r w:rsidRPr="00306265">
              <w:rPr>
                <w:kern w:val="22"/>
                <w:szCs w:val="22"/>
                <w:shd w:val="clear" w:color="auto" w:fill="FFFFFF"/>
              </w:rPr>
              <w:t>exploration activities as well as any other</w:t>
            </w:r>
          </w:p>
          <w:p w14:paraId="0F009D62" w14:textId="3BD5D6E6" w:rsidR="00E623B1" w:rsidRPr="002157E2" w:rsidDel="009009AA" w:rsidRDefault="00306265" w:rsidP="00306265">
            <w:pPr>
              <w:autoSpaceDE w:val="0"/>
              <w:autoSpaceDN w:val="0"/>
              <w:adjustRightInd w:val="0"/>
              <w:jc w:val="left"/>
              <w:rPr>
                <w:kern w:val="22"/>
                <w:szCs w:val="22"/>
                <w:shd w:val="clear" w:color="auto" w:fill="FFFFFF"/>
              </w:rPr>
            </w:pPr>
            <w:r w:rsidRPr="00306265">
              <w:rPr>
                <w:kern w:val="22"/>
                <w:szCs w:val="22"/>
                <w:shd w:val="clear" w:color="auto" w:fill="FFFFFF"/>
              </w:rPr>
              <w:t>relevant environmental and resources related</w:t>
            </w:r>
            <w:r>
              <w:rPr>
                <w:kern w:val="22"/>
                <w:szCs w:val="22"/>
                <w:shd w:val="clear" w:color="auto" w:fill="FFFFFF"/>
              </w:rPr>
              <w:t xml:space="preserve"> </w:t>
            </w:r>
            <w:r w:rsidRPr="00306265">
              <w:rPr>
                <w:kern w:val="22"/>
                <w:szCs w:val="22"/>
                <w:shd w:val="clear" w:color="auto" w:fill="FFFFFF"/>
              </w:rPr>
              <w:t>data for the Area.</w:t>
            </w:r>
          </w:p>
        </w:tc>
      </w:tr>
      <w:tr w:rsidR="00E623B1" w:rsidRPr="002157E2" w14:paraId="325B2B38" w14:textId="77777777" w:rsidTr="00261CB9">
        <w:tc>
          <w:tcPr>
            <w:tcW w:w="1597" w:type="dxa"/>
            <w:shd w:val="clear" w:color="auto" w:fill="auto"/>
            <w:vAlign w:val="center"/>
          </w:tcPr>
          <w:p w14:paraId="73661805" w14:textId="667A422A" w:rsidR="00E623B1" w:rsidRDefault="00E623B1" w:rsidP="00E623B1">
            <w:pPr>
              <w:jc w:val="left"/>
              <w:rPr>
                <w:b/>
                <w:kern w:val="22"/>
                <w:szCs w:val="22"/>
              </w:rPr>
            </w:pPr>
            <w:r>
              <w:rPr>
                <w:b/>
                <w:kern w:val="22"/>
                <w:szCs w:val="22"/>
              </w:rPr>
              <w:t>MMAFF</w:t>
            </w:r>
          </w:p>
        </w:tc>
        <w:tc>
          <w:tcPr>
            <w:tcW w:w="3690" w:type="dxa"/>
            <w:shd w:val="clear" w:color="auto" w:fill="auto"/>
          </w:tcPr>
          <w:p w14:paraId="2EB45B8C" w14:textId="6FC5613D" w:rsidR="00E623B1" w:rsidRPr="002157E2" w:rsidRDefault="00115753" w:rsidP="00351D70">
            <w:pPr>
              <w:autoSpaceDE w:val="0"/>
              <w:autoSpaceDN w:val="0"/>
              <w:adjustRightInd w:val="0"/>
              <w:jc w:val="left"/>
              <w:rPr>
                <w:rFonts w:eastAsiaTheme="minorEastAsia"/>
                <w:color w:val="000000"/>
                <w:szCs w:val="22"/>
                <w:lang w:val="en-US"/>
              </w:rPr>
            </w:pPr>
            <w:hyperlink r:id="rId84" w:history="1">
              <w:r w:rsidR="00351D70" w:rsidRPr="00083A53">
                <w:rPr>
                  <w:rStyle w:val="Hyperlink"/>
                  <w:rFonts w:eastAsiaTheme="minorEastAsia"/>
                  <w:sz w:val="22"/>
                  <w:szCs w:val="22"/>
                  <w:lang w:val="en-US"/>
                </w:rPr>
                <w:t>Summary Briefing on Marine Mammal Publications and Existing Conservation Areas Compiled by the IUCN Joint SSC/WCPA Marine Mammal Protected Areas Task Force</w:t>
              </w:r>
            </w:hyperlink>
          </w:p>
        </w:tc>
        <w:tc>
          <w:tcPr>
            <w:tcW w:w="7290" w:type="dxa"/>
            <w:shd w:val="clear" w:color="auto" w:fill="auto"/>
          </w:tcPr>
          <w:p w14:paraId="5828DAB5" w14:textId="583A00C0" w:rsidR="00E623B1" w:rsidRPr="002157E2" w:rsidDel="009009AA" w:rsidRDefault="00351D70" w:rsidP="00A87775">
            <w:pPr>
              <w:autoSpaceDE w:val="0"/>
              <w:autoSpaceDN w:val="0"/>
              <w:adjustRightInd w:val="0"/>
              <w:jc w:val="left"/>
              <w:rPr>
                <w:kern w:val="22"/>
                <w:szCs w:val="22"/>
                <w:shd w:val="clear" w:color="auto" w:fill="FFFFFF"/>
              </w:rPr>
            </w:pPr>
            <w:r w:rsidRPr="00351D70">
              <w:rPr>
                <w:kern w:val="22"/>
                <w:szCs w:val="22"/>
                <w:shd w:val="clear" w:color="auto" w:fill="FFFFFF"/>
              </w:rPr>
              <w:t>The Task Force has summarised the following information below which It considers to be</w:t>
            </w:r>
            <w:r>
              <w:rPr>
                <w:kern w:val="22"/>
                <w:szCs w:val="22"/>
                <w:shd w:val="clear" w:color="auto" w:fill="FFFFFF"/>
              </w:rPr>
              <w:t xml:space="preserve"> </w:t>
            </w:r>
            <w:r w:rsidRPr="00351D70">
              <w:rPr>
                <w:kern w:val="22"/>
                <w:szCs w:val="22"/>
                <w:shd w:val="clear" w:color="auto" w:fill="FFFFFF"/>
              </w:rPr>
              <w:t>relevant for informing the activities of the 2019 North-East Atlantic Ecologically or Biologically</w:t>
            </w:r>
            <w:r>
              <w:rPr>
                <w:kern w:val="22"/>
                <w:szCs w:val="22"/>
                <w:shd w:val="clear" w:color="auto" w:fill="FFFFFF"/>
              </w:rPr>
              <w:t xml:space="preserve"> </w:t>
            </w:r>
            <w:r w:rsidRPr="00351D70">
              <w:rPr>
                <w:kern w:val="22"/>
                <w:szCs w:val="22"/>
                <w:shd w:val="clear" w:color="auto" w:fill="FFFFFF"/>
              </w:rPr>
              <w:t>Significant Areas (EBSA) Workshop. This information being specific to large scale surveys and</w:t>
            </w:r>
            <w:r>
              <w:rPr>
                <w:kern w:val="22"/>
                <w:szCs w:val="22"/>
                <w:shd w:val="clear" w:color="auto" w:fill="FFFFFF"/>
              </w:rPr>
              <w:t xml:space="preserve"> </w:t>
            </w:r>
            <w:r w:rsidRPr="00351D70">
              <w:rPr>
                <w:kern w:val="22"/>
                <w:szCs w:val="22"/>
                <w:shd w:val="clear" w:color="auto" w:fill="FFFFFF"/>
              </w:rPr>
              <w:t>studies of marine mammal abundance, distribution and migration within the North-East Atlantic.</w:t>
            </w:r>
            <w:r>
              <w:rPr>
                <w:kern w:val="22"/>
                <w:szCs w:val="22"/>
                <w:shd w:val="clear" w:color="auto" w:fill="FFFFFF"/>
              </w:rPr>
              <w:t xml:space="preserve"> </w:t>
            </w:r>
            <w:r w:rsidRPr="00351D70">
              <w:rPr>
                <w:kern w:val="22"/>
                <w:szCs w:val="22"/>
                <w:shd w:val="clear" w:color="auto" w:fill="FFFFFF"/>
              </w:rPr>
              <w:t>Furthermore, the Task Force has highlighted existing areas labelled as identified for the</w:t>
            </w:r>
            <w:r w:rsidR="00A87775">
              <w:rPr>
                <w:kern w:val="22"/>
                <w:szCs w:val="22"/>
                <w:shd w:val="clear" w:color="auto" w:fill="FFFFFF"/>
              </w:rPr>
              <w:t xml:space="preserve"> </w:t>
            </w:r>
            <w:r w:rsidRPr="00351D70">
              <w:rPr>
                <w:kern w:val="22"/>
                <w:szCs w:val="22"/>
                <w:shd w:val="clear" w:color="auto" w:fill="FFFFFF"/>
              </w:rPr>
              <w:t>conservation purposes of marine mammals within the North-East Atlantic, such as Marine</w:t>
            </w:r>
            <w:r>
              <w:rPr>
                <w:kern w:val="22"/>
                <w:szCs w:val="22"/>
                <w:shd w:val="clear" w:color="auto" w:fill="FFFFFF"/>
              </w:rPr>
              <w:t xml:space="preserve"> </w:t>
            </w:r>
            <w:r w:rsidRPr="00351D70">
              <w:rPr>
                <w:kern w:val="22"/>
                <w:szCs w:val="22"/>
                <w:shd w:val="clear" w:color="auto" w:fill="FFFFFF"/>
              </w:rPr>
              <w:t>Protected Areas (MPAs) and Priority Conservation Areas (PCAs) which may assist with the further</w:t>
            </w:r>
            <w:r w:rsidR="00A87775">
              <w:rPr>
                <w:kern w:val="22"/>
                <w:szCs w:val="22"/>
                <w:shd w:val="clear" w:color="auto" w:fill="FFFFFF"/>
              </w:rPr>
              <w:t xml:space="preserve"> </w:t>
            </w:r>
            <w:r w:rsidRPr="00351D70">
              <w:rPr>
                <w:kern w:val="22"/>
                <w:szCs w:val="22"/>
                <w:shd w:val="clear" w:color="auto" w:fill="FFFFFF"/>
              </w:rPr>
              <w:t>identification or examination of wider EBSAs.</w:t>
            </w:r>
          </w:p>
        </w:tc>
      </w:tr>
      <w:tr w:rsidR="00A87775" w:rsidRPr="002157E2" w14:paraId="1C5EF7FA" w14:textId="77777777" w:rsidTr="00261CB9">
        <w:tc>
          <w:tcPr>
            <w:tcW w:w="1597" w:type="dxa"/>
            <w:vMerge w:val="restart"/>
            <w:shd w:val="clear" w:color="auto" w:fill="auto"/>
            <w:vAlign w:val="center"/>
          </w:tcPr>
          <w:p w14:paraId="2C966984" w14:textId="5A37761C" w:rsidR="00A87775" w:rsidRDefault="00A87775" w:rsidP="00261CB9">
            <w:pPr>
              <w:jc w:val="center"/>
              <w:rPr>
                <w:b/>
                <w:kern w:val="22"/>
                <w:szCs w:val="22"/>
              </w:rPr>
            </w:pPr>
            <w:r>
              <w:rPr>
                <w:b/>
                <w:kern w:val="22"/>
                <w:szCs w:val="22"/>
              </w:rPr>
              <w:t>WWF</w:t>
            </w:r>
          </w:p>
        </w:tc>
        <w:tc>
          <w:tcPr>
            <w:tcW w:w="3690" w:type="dxa"/>
            <w:shd w:val="clear" w:color="auto" w:fill="auto"/>
          </w:tcPr>
          <w:p w14:paraId="7213505C" w14:textId="6E87AD01" w:rsidR="00A87775" w:rsidRPr="00EA4984" w:rsidRDefault="00115753" w:rsidP="00EA4984">
            <w:pPr>
              <w:jc w:val="left"/>
              <w:rPr>
                <w:lang w:val="en-US"/>
              </w:rPr>
            </w:pPr>
            <w:hyperlink r:id="rId85" w:history="1">
              <w:r w:rsidR="00A87775" w:rsidRPr="00B269A2">
                <w:rPr>
                  <w:rStyle w:val="Hyperlink"/>
                  <w:sz w:val="22"/>
                </w:rPr>
                <w:t>ICES WKEBSA Report - Report of the Workshop to Review and Advise on EBSA Proposed Areas (WKEBSA) – May 2013.</w:t>
              </w:r>
            </w:hyperlink>
          </w:p>
          <w:p w14:paraId="215ABF74" w14:textId="77777777" w:rsidR="00A87775" w:rsidRPr="002157E2" w:rsidRDefault="00A87775" w:rsidP="00E623B1">
            <w:pPr>
              <w:autoSpaceDE w:val="0"/>
              <w:autoSpaceDN w:val="0"/>
              <w:adjustRightInd w:val="0"/>
              <w:jc w:val="left"/>
              <w:rPr>
                <w:rFonts w:eastAsiaTheme="minorEastAsia"/>
                <w:color w:val="000000"/>
                <w:szCs w:val="22"/>
                <w:lang w:val="en-US"/>
              </w:rPr>
            </w:pPr>
          </w:p>
        </w:tc>
        <w:tc>
          <w:tcPr>
            <w:tcW w:w="7290" w:type="dxa"/>
            <w:shd w:val="clear" w:color="auto" w:fill="auto"/>
          </w:tcPr>
          <w:p w14:paraId="316F7818" w14:textId="21C26A9F" w:rsidR="00A87775" w:rsidRPr="002157E2" w:rsidDel="009009AA" w:rsidRDefault="00A87775" w:rsidP="00E623B1">
            <w:pPr>
              <w:autoSpaceDE w:val="0"/>
              <w:autoSpaceDN w:val="0"/>
              <w:adjustRightInd w:val="0"/>
              <w:jc w:val="left"/>
              <w:rPr>
                <w:kern w:val="22"/>
                <w:szCs w:val="22"/>
                <w:shd w:val="clear" w:color="auto" w:fill="FFFFFF"/>
              </w:rPr>
            </w:pPr>
            <w:r w:rsidRPr="003F614E">
              <w:rPr>
                <w:kern w:val="22"/>
                <w:szCs w:val="22"/>
                <w:shd w:val="clear" w:color="auto" w:fill="FFFFFF"/>
              </w:rPr>
              <w:t xml:space="preserve">WKEBSA reviewed the ecological evidence supporting the ten proposed EBSAs from the OSPAR/NEAFC/CBD Workshop of September 2011, as presented in the </w:t>
            </w:r>
            <w:proofErr w:type="spellStart"/>
            <w:r w:rsidRPr="003F614E">
              <w:rPr>
                <w:kern w:val="22"/>
                <w:szCs w:val="22"/>
                <w:shd w:val="clear" w:color="auto" w:fill="FFFFFF"/>
              </w:rPr>
              <w:t>profor</w:t>
            </w:r>
            <w:proofErr w:type="spellEnd"/>
            <w:r w:rsidRPr="003F614E">
              <w:rPr>
                <w:kern w:val="22"/>
                <w:szCs w:val="22"/>
                <w:shd w:val="clear" w:color="auto" w:fill="FFFFFF"/>
              </w:rPr>
              <w:t>-mas attached as Annexes to that Report. The review looked primarily at the refer-</w:t>
            </w:r>
            <w:proofErr w:type="spellStart"/>
            <w:r w:rsidRPr="003F614E">
              <w:rPr>
                <w:kern w:val="22"/>
                <w:szCs w:val="22"/>
                <w:shd w:val="clear" w:color="auto" w:fill="FFFFFF"/>
              </w:rPr>
              <w:t>ences</w:t>
            </w:r>
            <w:proofErr w:type="spellEnd"/>
            <w:r w:rsidRPr="003F614E">
              <w:rPr>
                <w:kern w:val="22"/>
                <w:szCs w:val="22"/>
                <w:shd w:val="clear" w:color="auto" w:fill="FFFFFF"/>
              </w:rPr>
              <w:t xml:space="preserve"> cited in the proformas, but often augmented those references with other publications and data sources. In nine of the ten proposed </w:t>
            </w:r>
            <w:proofErr w:type="spellStart"/>
            <w:proofErr w:type="gramStart"/>
            <w:r w:rsidRPr="003F614E">
              <w:rPr>
                <w:kern w:val="22"/>
                <w:szCs w:val="22"/>
                <w:shd w:val="clear" w:color="auto" w:fill="FFFFFF"/>
              </w:rPr>
              <w:t>EBSAs,WKEBSA</w:t>
            </w:r>
            <w:proofErr w:type="spellEnd"/>
            <w:proofErr w:type="gramEnd"/>
            <w:r w:rsidRPr="003F614E">
              <w:rPr>
                <w:kern w:val="22"/>
                <w:szCs w:val="22"/>
                <w:shd w:val="clear" w:color="auto" w:fill="FFFFFF"/>
              </w:rPr>
              <w:t xml:space="preserve"> came to different conclusions than were contained in the OSPAR/NEAFC/CBC Workshop, with regard to the rankings on the CBD EBSA criteria. </w:t>
            </w:r>
          </w:p>
        </w:tc>
      </w:tr>
      <w:tr w:rsidR="00A87775" w:rsidRPr="002157E2" w14:paraId="485FAD59" w14:textId="77777777" w:rsidTr="00261CB9">
        <w:tc>
          <w:tcPr>
            <w:tcW w:w="1597" w:type="dxa"/>
            <w:vMerge/>
            <w:shd w:val="clear" w:color="auto" w:fill="auto"/>
            <w:vAlign w:val="center"/>
          </w:tcPr>
          <w:p w14:paraId="7BD79C61" w14:textId="77777777" w:rsidR="00A87775" w:rsidRDefault="00A87775" w:rsidP="00E623B1">
            <w:pPr>
              <w:jc w:val="left"/>
              <w:rPr>
                <w:b/>
                <w:kern w:val="22"/>
                <w:szCs w:val="22"/>
              </w:rPr>
            </w:pPr>
          </w:p>
        </w:tc>
        <w:tc>
          <w:tcPr>
            <w:tcW w:w="3690" w:type="dxa"/>
            <w:shd w:val="clear" w:color="auto" w:fill="auto"/>
          </w:tcPr>
          <w:p w14:paraId="19971CF1" w14:textId="443BBACA" w:rsidR="00A87775" w:rsidRPr="002157E2" w:rsidRDefault="00115753" w:rsidP="00261CB9">
            <w:pPr>
              <w:jc w:val="left"/>
              <w:rPr>
                <w:rFonts w:eastAsiaTheme="minorEastAsia"/>
                <w:color w:val="000000"/>
                <w:szCs w:val="22"/>
                <w:lang w:val="en-US"/>
              </w:rPr>
            </w:pPr>
            <w:hyperlink r:id="rId86" w:history="1">
              <w:r w:rsidR="00A87775" w:rsidRPr="00B269A2">
                <w:rPr>
                  <w:rStyle w:val="Hyperlink"/>
                  <w:sz w:val="22"/>
                </w:rPr>
                <w:t xml:space="preserve">ICES </w:t>
              </w:r>
              <w:proofErr w:type="gramStart"/>
              <w:r w:rsidR="00A87775" w:rsidRPr="00B269A2">
                <w:rPr>
                  <w:rStyle w:val="Hyperlink"/>
                  <w:sz w:val="22"/>
                </w:rPr>
                <w:t>advice  -</w:t>
              </w:r>
              <w:proofErr w:type="gramEnd"/>
              <w:r w:rsidR="00A87775" w:rsidRPr="00B269A2">
                <w:rPr>
                  <w:rStyle w:val="Hyperlink"/>
                  <w:sz w:val="22"/>
                </w:rPr>
                <w:t xml:space="preserve"> OSPAR/NEAFC special request on review of the results </w:t>
              </w:r>
              <w:r w:rsidR="00A87775" w:rsidRPr="00B269A2">
                <w:rPr>
                  <w:rStyle w:val="Hyperlink"/>
                  <w:sz w:val="22"/>
                </w:rPr>
                <w:lastRenderedPageBreak/>
                <w:t>of the Joint OSPAR/NEAFC/CBD Workshop on Ecologically and Biologically Significant Areas (EBSAs) – June 2013; in particular Annex 1.5.6.5.1. (revised EBSA template for the “The Arctic Ice habitat - multiyear ice, seasonal ice and marginal ice zone” contained therein</w:t>
              </w:r>
            </w:hyperlink>
          </w:p>
        </w:tc>
        <w:tc>
          <w:tcPr>
            <w:tcW w:w="7290" w:type="dxa"/>
            <w:shd w:val="clear" w:color="auto" w:fill="auto"/>
          </w:tcPr>
          <w:p w14:paraId="553E0C03" w14:textId="71447F81" w:rsidR="00A87775" w:rsidRPr="002157E2" w:rsidDel="009009AA" w:rsidRDefault="00A87775" w:rsidP="00E623B1">
            <w:pPr>
              <w:autoSpaceDE w:val="0"/>
              <w:autoSpaceDN w:val="0"/>
              <w:adjustRightInd w:val="0"/>
              <w:jc w:val="left"/>
              <w:rPr>
                <w:kern w:val="22"/>
                <w:szCs w:val="22"/>
                <w:shd w:val="clear" w:color="auto" w:fill="FFFFFF"/>
              </w:rPr>
            </w:pPr>
            <w:r w:rsidRPr="005E12A3">
              <w:rPr>
                <w:kern w:val="22"/>
                <w:szCs w:val="22"/>
                <w:shd w:val="clear" w:color="auto" w:fill="FFFFFF"/>
              </w:rPr>
              <w:lastRenderedPageBreak/>
              <w:t xml:space="preserve">ICES reviewed the ecological evidence supporting the ten proposed ecologically and biologically significant areas (EBSAs) from the </w:t>
            </w:r>
            <w:r w:rsidRPr="005E12A3">
              <w:rPr>
                <w:kern w:val="22"/>
                <w:szCs w:val="22"/>
                <w:shd w:val="clear" w:color="auto" w:fill="FFFFFF"/>
              </w:rPr>
              <w:lastRenderedPageBreak/>
              <w:t xml:space="preserve">OSPAR/NEAFC/CBD Workshop of September 2011, as presented in the annexes to that report. The review applied standard ICES practices and used primarily the references cited in the relevant </w:t>
            </w:r>
            <w:proofErr w:type="gramStart"/>
            <w:r w:rsidRPr="005E12A3">
              <w:rPr>
                <w:kern w:val="22"/>
                <w:szCs w:val="22"/>
                <w:shd w:val="clear" w:color="auto" w:fill="FFFFFF"/>
              </w:rPr>
              <w:t>annexes, but</w:t>
            </w:r>
            <w:proofErr w:type="gramEnd"/>
            <w:r w:rsidRPr="005E12A3">
              <w:rPr>
                <w:kern w:val="22"/>
                <w:szCs w:val="22"/>
                <w:shd w:val="clear" w:color="auto" w:fill="FFFFFF"/>
              </w:rPr>
              <w:t xml:space="preserve"> augmented those references with other publications and data sources. In nine of the ten proposed EBSAs, ICES came to different conclusions than were contained in the OSPAR/NEAFC/CBD Workshop report, </w:t>
            </w:r>
            <w:proofErr w:type="gramStart"/>
            <w:r w:rsidRPr="005E12A3">
              <w:rPr>
                <w:kern w:val="22"/>
                <w:szCs w:val="22"/>
                <w:shd w:val="clear" w:color="auto" w:fill="FFFFFF"/>
              </w:rPr>
              <w:t>with regard to</w:t>
            </w:r>
            <w:proofErr w:type="gramEnd"/>
            <w:r w:rsidRPr="005E12A3">
              <w:rPr>
                <w:kern w:val="22"/>
                <w:szCs w:val="22"/>
                <w:shd w:val="clear" w:color="auto" w:fill="FFFFFF"/>
              </w:rPr>
              <w:t xml:space="preserve"> the rankings of the Convention on Biological Diversity (CBD) EBSA criteria.</w:t>
            </w:r>
          </w:p>
        </w:tc>
      </w:tr>
      <w:tr w:rsidR="00A87775" w:rsidRPr="002157E2" w14:paraId="30875565" w14:textId="77777777" w:rsidTr="00261CB9">
        <w:tc>
          <w:tcPr>
            <w:tcW w:w="1597" w:type="dxa"/>
            <w:vMerge/>
            <w:shd w:val="clear" w:color="auto" w:fill="auto"/>
            <w:vAlign w:val="center"/>
          </w:tcPr>
          <w:p w14:paraId="1F369DC7" w14:textId="77777777" w:rsidR="00A87775" w:rsidRDefault="00A87775" w:rsidP="00E623B1">
            <w:pPr>
              <w:jc w:val="left"/>
              <w:rPr>
                <w:b/>
                <w:kern w:val="22"/>
                <w:szCs w:val="22"/>
              </w:rPr>
            </w:pPr>
          </w:p>
        </w:tc>
        <w:tc>
          <w:tcPr>
            <w:tcW w:w="3690" w:type="dxa"/>
            <w:shd w:val="clear" w:color="auto" w:fill="auto"/>
          </w:tcPr>
          <w:p w14:paraId="0D4F8CD3" w14:textId="4279A695" w:rsidR="00A87775" w:rsidRPr="002157E2" w:rsidRDefault="00115753" w:rsidP="00261CB9">
            <w:pPr>
              <w:jc w:val="left"/>
              <w:rPr>
                <w:rFonts w:eastAsiaTheme="minorEastAsia"/>
                <w:color w:val="000000"/>
                <w:szCs w:val="22"/>
                <w:lang w:val="en-US"/>
              </w:rPr>
            </w:pPr>
            <w:hyperlink r:id="rId87" w:history="1">
              <w:r w:rsidR="00A87775" w:rsidRPr="006533A5">
                <w:rPr>
                  <w:rStyle w:val="Hyperlink"/>
                  <w:sz w:val="22"/>
                  <w:lang w:val="de-DE"/>
                </w:rPr>
                <w:t>“Meereisportal” (“sea-ice portal”) - administered by the Alfred-Wegener-Institut- Helmholtz-Zentrum für Polar- und Meeresforschung (AWI)</w:t>
              </w:r>
            </w:hyperlink>
            <w:r w:rsidR="00A87775" w:rsidRPr="00EA4984">
              <w:rPr>
                <w:color w:val="000000"/>
                <w:lang w:val="de-DE"/>
              </w:rPr>
              <w:t xml:space="preserve">. </w:t>
            </w:r>
          </w:p>
        </w:tc>
        <w:tc>
          <w:tcPr>
            <w:tcW w:w="7290" w:type="dxa"/>
            <w:shd w:val="clear" w:color="auto" w:fill="auto"/>
          </w:tcPr>
          <w:p w14:paraId="2D52C392" w14:textId="2B289D17" w:rsidR="00A87775" w:rsidRDefault="00A87775" w:rsidP="00E623B1">
            <w:pPr>
              <w:autoSpaceDE w:val="0"/>
              <w:autoSpaceDN w:val="0"/>
              <w:adjustRightInd w:val="0"/>
              <w:jc w:val="left"/>
              <w:rPr>
                <w:color w:val="000000"/>
              </w:rPr>
            </w:pPr>
            <w:r w:rsidRPr="00EA4984">
              <w:rPr>
                <w:color w:val="000000"/>
              </w:rPr>
              <w:t xml:space="preserve">This data portal offers a variety of maps and underlying data (time series) with regards to sea-ice extent and thickness. </w:t>
            </w:r>
            <w:r>
              <w:rPr>
                <w:color w:val="000000"/>
              </w:rPr>
              <w:t xml:space="preserve">Selected maps from </w:t>
            </w:r>
            <w:hyperlink r:id="rId88" w:history="1">
              <w:r w:rsidRPr="00FB20E3">
                <w:rPr>
                  <w:rStyle w:val="Hyperlink"/>
                  <w:sz w:val="22"/>
                </w:rPr>
                <w:t>https://www.meereisportal.de/en/</w:t>
              </w:r>
            </w:hyperlink>
            <w:r>
              <w:t xml:space="preserve"> submitted.</w:t>
            </w:r>
          </w:p>
          <w:p w14:paraId="3FDA309A" w14:textId="19970BDB" w:rsidR="00A87775" w:rsidRPr="002157E2" w:rsidDel="009009AA" w:rsidRDefault="00A87775" w:rsidP="00E623B1">
            <w:pPr>
              <w:autoSpaceDE w:val="0"/>
              <w:autoSpaceDN w:val="0"/>
              <w:adjustRightInd w:val="0"/>
              <w:jc w:val="left"/>
              <w:rPr>
                <w:kern w:val="22"/>
                <w:szCs w:val="22"/>
                <w:shd w:val="clear" w:color="auto" w:fill="FFFFFF"/>
              </w:rPr>
            </w:pPr>
          </w:p>
        </w:tc>
      </w:tr>
      <w:tr w:rsidR="00A87775" w:rsidRPr="002157E2" w14:paraId="59A03E81" w14:textId="77777777" w:rsidTr="00261CB9">
        <w:tc>
          <w:tcPr>
            <w:tcW w:w="1597" w:type="dxa"/>
            <w:vMerge/>
            <w:shd w:val="clear" w:color="auto" w:fill="auto"/>
            <w:vAlign w:val="center"/>
          </w:tcPr>
          <w:p w14:paraId="44D58578" w14:textId="77777777" w:rsidR="00A87775" w:rsidRDefault="00A87775" w:rsidP="00E623B1">
            <w:pPr>
              <w:jc w:val="left"/>
              <w:rPr>
                <w:b/>
                <w:kern w:val="22"/>
                <w:szCs w:val="22"/>
              </w:rPr>
            </w:pPr>
          </w:p>
        </w:tc>
        <w:tc>
          <w:tcPr>
            <w:tcW w:w="3690" w:type="dxa"/>
            <w:shd w:val="clear" w:color="auto" w:fill="auto"/>
          </w:tcPr>
          <w:p w14:paraId="4E6E1E91" w14:textId="4FF87BBE" w:rsidR="00A87775" w:rsidRPr="002157E2" w:rsidRDefault="00115753" w:rsidP="00261CB9">
            <w:pPr>
              <w:jc w:val="left"/>
              <w:rPr>
                <w:rFonts w:eastAsiaTheme="minorEastAsia"/>
                <w:color w:val="000000"/>
                <w:szCs w:val="22"/>
                <w:lang w:val="en-US"/>
              </w:rPr>
            </w:pPr>
            <w:hyperlink r:id="rId89" w:history="1">
              <w:r w:rsidR="00A87775" w:rsidRPr="00C768AA">
                <w:rPr>
                  <w:rStyle w:val="Hyperlink"/>
                  <w:sz w:val="22"/>
                </w:rPr>
                <w:t>“Arctic mapping and data portal” - administered by WWF</w:t>
              </w:r>
            </w:hyperlink>
            <w:r w:rsidR="00A87775">
              <w:t>.</w:t>
            </w:r>
          </w:p>
        </w:tc>
        <w:tc>
          <w:tcPr>
            <w:tcW w:w="7290" w:type="dxa"/>
            <w:shd w:val="clear" w:color="auto" w:fill="auto"/>
          </w:tcPr>
          <w:p w14:paraId="71976F93" w14:textId="3E14E80A" w:rsidR="00A87775" w:rsidRPr="002157E2" w:rsidDel="009009AA" w:rsidRDefault="00A87775" w:rsidP="00E623B1">
            <w:pPr>
              <w:autoSpaceDE w:val="0"/>
              <w:autoSpaceDN w:val="0"/>
              <w:adjustRightInd w:val="0"/>
              <w:jc w:val="left"/>
              <w:rPr>
                <w:kern w:val="22"/>
                <w:szCs w:val="22"/>
                <w:shd w:val="clear" w:color="auto" w:fill="FFFFFF"/>
              </w:rPr>
            </w:pPr>
            <w:r>
              <w:rPr>
                <w:kern w:val="22"/>
                <w:szCs w:val="22"/>
                <w:shd w:val="clear" w:color="auto" w:fill="FFFFFF"/>
              </w:rPr>
              <w:t>Arctic mapping and data portal</w:t>
            </w:r>
          </w:p>
        </w:tc>
      </w:tr>
    </w:tbl>
    <w:p w14:paraId="34745F26" w14:textId="77777777" w:rsidR="002C0D5A" w:rsidRPr="002157E2" w:rsidRDefault="002C0D5A" w:rsidP="002C0D5A">
      <w:pPr>
        <w:jc w:val="left"/>
        <w:rPr>
          <w:kern w:val="22"/>
          <w:szCs w:val="22"/>
        </w:rPr>
      </w:pPr>
    </w:p>
    <w:p w14:paraId="2C8D61BC" w14:textId="77777777" w:rsidR="0099787A" w:rsidRDefault="0099787A" w:rsidP="0099787A">
      <w:pPr>
        <w:rPr>
          <w:rFonts w:eastAsiaTheme="minorHAnsi"/>
        </w:rPr>
      </w:pPr>
    </w:p>
    <w:p w14:paraId="43BA39F2" w14:textId="56A22E44" w:rsidR="00B3369F" w:rsidRPr="00C9161D" w:rsidRDefault="00C9161D" w:rsidP="00513E2E">
      <w:pPr>
        <w:jc w:val="center"/>
      </w:pPr>
      <w:r w:rsidRPr="00C9161D">
        <w:t>______</w:t>
      </w:r>
      <w:r w:rsidR="00513E2E">
        <w:t>__</w:t>
      </w:r>
    </w:p>
    <w:sectPr w:rsidR="00B3369F" w:rsidRPr="00C9161D" w:rsidSect="00513E2E">
      <w:headerReference w:type="even" r:id="rId90"/>
      <w:headerReference w:type="default" r:id="rId91"/>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9F7A" w14:textId="77777777" w:rsidR="009D3ACA" w:rsidRDefault="009D3ACA" w:rsidP="00CF1848">
      <w:r>
        <w:separator/>
      </w:r>
    </w:p>
  </w:endnote>
  <w:endnote w:type="continuationSeparator" w:id="0">
    <w:p w14:paraId="675F540D" w14:textId="77777777" w:rsidR="009D3ACA" w:rsidRDefault="009D3AC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NeueLTStd-LtI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E561" w14:textId="77777777" w:rsidR="009D3ACA" w:rsidRDefault="009D3ACA" w:rsidP="00CF1848">
      <w:r>
        <w:separator/>
      </w:r>
    </w:p>
  </w:footnote>
  <w:footnote w:type="continuationSeparator" w:id="0">
    <w:p w14:paraId="32AD527F" w14:textId="77777777" w:rsidR="009D3ACA" w:rsidRDefault="009D3ACA"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208151156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0D9B13E" w14:textId="608E73AB" w:rsidR="00E9763D" w:rsidRDefault="00E9763D" w:rsidP="00534681">
        <w:pPr>
          <w:pStyle w:val="Header"/>
        </w:pPr>
        <w:r>
          <w:t>CBD/EBSA/WS/2019/1/4</w:t>
        </w:r>
      </w:p>
    </w:sdtContent>
  </w:sdt>
  <w:p w14:paraId="0A71556B" w14:textId="77777777" w:rsidR="00E9763D" w:rsidRDefault="00E9763D" w:rsidP="00534681">
    <w:pPr>
      <w:pStyle w:val="Header"/>
    </w:pPr>
    <w:r>
      <w:t xml:space="preserve">Page </w:t>
    </w:r>
    <w:r>
      <w:fldChar w:fldCharType="begin"/>
    </w:r>
    <w:r>
      <w:instrText xml:space="preserve"> PAGE   \* MERGEFORMAT </w:instrText>
    </w:r>
    <w:r>
      <w:fldChar w:fldCharType="separate"/>
    </w:r>
    <w:r>
      <w:rPr>
        <w:noProof/>
      </w:rPr>
      <w:t>4</w:t>
    </w:r>
    <w:r>
      <w:rPr>
        <w:noProof/>
      </w:rPr>
      <w:fldChar w:fldCharType="end"/>
    </w:r>
  </w:p>
  <w:p w14:paraId="38E69EB2" w14:textId="77777777" w:rsidR="00E9763D" w:rsidRDefault="00E97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131678857"/>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6B3EC9" w14:textId="5B413E53" w:rsidR="00E9763D" w:rsidRDefault="00E9763D" w:rsidP="009505C9">
        <w:pPr>
          <w:pStyle w:val="Header"/>
          <w:jc w:val="right"/>
        </w:pPr>
        <w:r>
          <w:t>CBD/EBSA/WS/2019/1/4</w:t>
        </w:r>
      </w:p>
    </w:sdtContent>
  </w:sdt>
  <w:p w14:paraId="355479FE" w14:textId="77777777" w:rsidR="00E9763D" w:rsidRDefault="00E9763D" w:rsidP="009505C9">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p w14:paraId="04D8CF02" w14:textId="77777777" w:rsidR="00E9763D" w:rsidRDefault="00E97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6560AE3" w14:textId="2D770153" w:rsidR="00E9763D" w:rsidRPr="00134846" w:rsidRDefault="00E9763D" w:rsidP="00534681">
        <w:pPr>
          <w:pStyle w:val="Header"/>
          <w:rPr>
            <w:lang w:val="fr-FR"/>
          </w:rPr>
        </w:pPr>
        <w:r>
          <w:rPr>
            <w:lang w:val="fr-FR"/>
          </w:rPr>
          <w:t>CBD/EBSA/WS/2019/1/</w:t>
        </w:r>
        <w:r w:rsidR="00115753">
          <w:rPr>
            <w:lang w:val="fr-FR"/>
          </w:rPr>
          <w:t>2</w:t>
        </w:r>
      </w:p>
    </w:sdtContent>
  </w:sdt>
  <w:p w14:paraId="58449C94" w14:textId="7BCD9B81" w:rsidR="00E9763D" w:rsidRPr="00134846" w:rsidRDefault="00E9763D">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2C0D99">
      <w:rPr>
        <w:noProof/>
        <w:lang w:val="fr-FR"/>
      </w:rPr>
      <w:t>18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F1D2" w14:textId="36C37F43" w:rsidR="00E9763D" w:rsidRPr="00134846" w:rsidRDefault="00E9763D" w:rsidP="009505C9">
    <w:pPr>
      <w:pStyle w:val="Header"/>
      <w:jc w:val="right"/>
      <w:rPr>
        <w:lang w:val="fr-FR"/>
      </w:rPr>
    </w:pPr>
    <w:r>
      <w:rPr>
        <w:lang w:val="fr-FR"/>
      </w:rPr>
      <w:t>CBD/EBSA/WS/2019/1/</w:t>
    </w:r>
    <w:r w:rsidR="00115753">
      <w:rPr>
        <w:lang w:val="fr-FR"/>
      </w:rPr>
      <w:t>2</w:t>
    </w:r>
  </w:p>
  <w:p w14:paraId="0D04A775" w14:textId="2E542829" w:rsidR="00E9763D" w:rsidRPr="00134846" w:rsidRDefault="00E9763D" w:rsidP="00513E2E">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2C0D99">
      <w:rPr>
        <w:noProof/>
        <w:lang w:val="fr-FR"/>
      </w:rPr>
      <w:t>17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15:restartNumberingAfterBreak="0">
    <w:nsid w:val="0D430801"/>
    <w:multiLevelType w:val="hybridMultilevel"/>
    <w:tmpl w:val="0EC4E18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25465F"/>
    <w:multiLevelType w:val="multilevel"/>
    <w:tmpl w:val="B70A8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60695"/>
    <w:multiLevelType w:val="hybridMultilevel"/>
    <w:tmpl w:val="46E2C76C"/>
    <w:lvl w:ilvl="0" w:tplc="D6AC04C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C75FD"/>
    <w:multiLevelType w:val="hybridMultilevel"/>
    <w:tmpl w:val="569ACFA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10"/>
  </w:num>
  <w:num w:numId="20">
    <w:abstractNumId w:val="2"/>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648F"/>
    <w:rsid w:val="00071643"/>
    <w:rsid w:val="00076945"/>
    <w:rsid w:val="00076BB1"/>
    <w:rsid w:val="00080374"/>
    <w:rsid w:val="0008257A"/>
    <w:rsid w:val="00083A53"/>
    <w:rsid w:val="00084B9A"/>
    <w:rsid w:val="00090486"/>
    <w:rsid w:val="00097808"/>
    <w:rsid w:val="000A5887"/>
    <w:rsid w:val="000B5970"/>
    <w:rsid w:val="000C1344"/>
    <w:rsid w:val="000E673A"/>
    <w:rsid w:val="000E7ACB"/>
    <w:rsid w:val="000F4CA5"/>
    <w:rsid w:val="000F74F5"/>
    <w:rsid w:val="00104D4F"/>
    <w:rsid w:val="00105372"/>
    <w:rsid w:val="00112277"/>
    <w:rsid w:val="00115753"/>
    <w:rsid w:val="00123214"/>
    <w:rsid w:val="00131E7A"/>
    <w:rsid w:val="00134846"/>
    <w:rsid w:val="00137502"/>
    <w:rsid w:val="00137B1B"/>
    <w:rsid w:val="00144461"/>
    <w:rsid w:val="00144CC3"/>
    <w:rsid w:val="001567D9"/>
    <w:rsid w:val="001571D1"/>
    <w:rsid w:val="00164C7D"/>
    <w:rsid w:val="0016637D"/>
    <w:rsid w:val="00172AF6"/>
    <w:rsid w:val="00176CEE"/>
    <w:rsid w:val="00186DD8"/>
    <w:rsid w:val="001A0B82"/>
    <w:rsid w:val="001B381E"/>
    <w:rsid w:val="001B614E"/>
    <w:rsid w:val="001B7573"/>
    <w:rsid w:val="001D5422"/>
    <w:rsid w:val="001E0169"/>
    <w:rsid w:val="001E3B6D"/>
    <w:rsid w:val="001F62A9"/>
    <w:rsid w:val="00204D40"/>
    <w:rsid w:val="00214D40"/>
    <w:rsid w:val="00216448"/>
    <w:rsid w:val="002311B5"/>
    <w:rsid w:val="00244ECA"/>
    <w:rsid w:val="0024614E"/>
    <w:rsid w:val="0025005A"/>
    <w:rsid w:val="00256257"/>
    <w:rsid w:val="002605DA"/>
    <w:rsid w:val="00261CB9"/>
    <w:rsid w:val="002648D7"/>
    <w:rsid w:val="0027392A"/>
    <w:rsid w:val="002762B7"/>
    <w:rsid w:val="00291E09"/>
    <w:rsid w:val="002B4177"/>
    <w:rsid w:val="002C0D5A"/>
    <w:rsid w:val="002C0D99"/>
    <w:rsid w:val="002C5E96"/>
    <w:rsid w:val="002D1035"/>
    <w:rsid w:val="002E28B1"/>
    <w:rsid w:val="002F672F"/>
    <w:rsid w:val="0030169D"/>
    <w:rsid w:val="00306265"/>
    <w:rsid w:val="003122FC"/>
    <w:rsid w:val="003148E4"/>
    <w:rsid w:val="00316970"/>
    <w:rsid w:val="003208E1"/>
    <w:rsid w:val="00331209"/>
    <w:rsid w:val="00333FDF"/>
    <w:rsid w:val="00351D1F"/>
    <w:rsid w:val="00351D70"/>
    <w:rsid w:val="003625DB"/>
    <w:rsid w:val="00363133"/>
    <w:rsid w:val="00364CB4"/>
    <w:rsid w:val="00372499"/>
    <w:rsid w:val="00372F74"/>
    <w:rsid w:val="00385038"/>
    <w:rsid w:val="003B4A39"/>
    <w:rsid w:val="003B4C79"/>
    <w:rsid w:val="003C6005"/>
    <w:rsid w:val="003D1DF6"/>
    <w:rsid w:val="003D6688"/>
    <w:rsid w:val="003F36E3"/>
    <w:rsid w:val="003F3D63"/>
    <w:rsid w:val="003F614E"/>
    <w:rsid w:val="003F7224"/>
    <w:rsid w:val="00411A2D"/>
    <w:rsid w:val="00427D21"/>
    <w:rsid w:val="0044733C"/>
    <w:rsid w:val="004644C2"/>
    <w:rsid w:val="004675E9"/>
    <w:rsid w:val="00467F9C"/>
    <w:rsid w:val="004710EF"/>
    <w:rsid w:val="00477E7F"/>
    <w:rsid w:val="004839D4"/>
    <w:rsid w:val="00497298"/>
    <w:rsid w:val="0049794E"/>
    <w:rsid w:val="004A41E8"/>
    <w:rsid w:val="004B76B8"/>
    <w:rsid w:val="004D07AF"/>
    <w:rsid w:val="004E6A9C"/>
    <w:rsid w:val="004F736F"/>
    <w:rsid w:val="00501651"/>
    <w:rsid w:val="00502992"/>
    <w:rsid w:val="00513E2E"/>
    <w:rsid w:val="0051562B"/>
    <w:rsid w:val="005177E9"/>
    <w:rsid w:val="00520B6C"/>
    <w:rsid w:val="00525C69"/>
    <w:rsid w:val="00531E6D"/>
    <w:rsid w:val="00534681"/>
    <w:rsid w:val="00541DF4"/>
    <w:rsid w:val="00544513"/>
    <w:rsid w:val="00562A7C"/>
    <w:rsid w:val="00575134"/>
    <w:rsid w:val="00582262"/>
    <w:rsid w:val="00583714"/>
    <w:rsid w:val="00592160"/>
    <w:rsid w:val="00592178"/>
    <w:rsid w:val="005A0AA6"/>
    <w:rsid w:val="005A0ED0"/>
    <w:rsid w:val="005A1C19"/>
    <w:rsid w:val="005A3519"/>
    <w:rsid w:val="005B2F17"/>
    <w:rsid w:val="005D3647"/>
    <w:rsid w:val="005E12A3"/>
    <w:rsid w:val="005E5A5F"/>
    <w:rsid w:val="005F5BD0"/>
    <w:rsid w:val="00603CB3"/>
    <w:rsid w:val="006122BA"/>
    <w:rsid w:val="00636615"/>
    <w:rsid w:val="00636C01"/>
    <w:rsid w:val="006533A5"/>
    <w:rsid w:val="006613A0"/>
    <w:rsid w:val="006631CE"/>
    <w:rsid w:val="00675EA1"/>
    <w:rsid w:val="00692146"/>
    <w:rsid w:val="006A0928"/>
    <w:rsid w:val="006A48CA"/>
    <w:rsid w:val="006B2290"/>
    <w:rsid w:val="006D4336"/>
    <w:rsid w:val="006F0DE7"/>
    <w:rsid w:val="007028BC"/>
    <w:rsid w:val="00716E78"/>
    <w:rsid w:val="00717704"/>
    <w:rsid w:val="00717D88"/>
    <w:rsid w:val="0072497D"/>
    <w:rsid w:val="00727424"/>
    <w:rsid w:val="00727C8F"/>
    <w:rsid w:val="00732A9F"/>
    <w:rsid w:val="0076632B"/>
    <w:rsid w:val="007942D3"/>
    <w:rsid w:val="007962C0"/>
    <w:rsid w:val="007A02EF"/>
    <w:rsid w:val="007A1CCE"/>
    <w:rsid w:val="007A7A90"/>
    <w:rsid w:val="007B6C09"/>
    <w:rsid w:val="007C4D64"/>
    <w:rsid w:val="007C68F2"/>
    <w:rsid w:val="007E09DA"/>
    <w:rsid w:val="00802D69"/>
    <w:rsid w:val="00805410"/>
    <w:rsid w:val="008107E9"/>
    <w:rsid w:val="00811672"/>
    <w:rsid w:val="00817178"/>
    <w:rsid w:val="008178B6"/>
    <w:rsid w:val="00821523"/>
    <w:rsid w:val="00862CDD"/>
    <w:rsid w:val="00865B74"/>
    <w:rsid w:val="008839EE"/>
    <w:rsid w:val="00885CF7"/>
    <w:rsid w:val="00886F0F"/>
    <w:rsid w:val="00893FDF"/>
    <w:rsid w:val="008B4BF8"/>
    <w:rsid w:val="008C1A65"/>
    <w:rsid w:val="008C34C5"/>
    <w:rsid w:val="008C51C4"/>
    <w:rsid w:val="008D1B41"/>
    <w:rsid w:val="008D1F94"/>
    <w:rsid w:val="008E0EA4"/>
    <w:rsid w:val="008E5E5D"/>
    <w:rsid w:val="00907E5F"/>
    <w:rsid w:val="00914628"/>
    <w:rsid w:val="009150D9"/>
    <w:rsid w:val="00923554"/>
    <w:rsid w:val="00925B82"/>
    <w:rsid w:val="00930BA1"/>
    <w:rsid w:val="0093169E"/>
    <w:rsid w:val="009505C9"/>
    <w:rsid w:val="009640D8"/>
    <w:rsid w:val="00980230"/>
    <w:rsid w:val="00986CFE"/>
    <w:rsid w:val="00991303"/>
    <w:rsid w:val="0099787A"/>
    <w:rsid w:val="009B6385"/>
    <w:rsid w:val="009C6489"/>
    <w:rsid w:val="009D3ACA"/>
    <w:rsid w:val="009D6F13"/>
    <w:rsid w:val="009E4039"/>
    <w:rsid w:val="009E5B85"/>
    <w:rsid w:val="009F7F80"/>
    <w:rsid w:val="00A112B5"/>
    <w:rsid w:val="00A14FEC"/>
    <w:rsid w:val="00A20519"/>
    <w:rsid w:val="00A35BE6"/>
    <w:rsid w:val="00A37492"/>
    <w:rsid w:val="00A4167B"/>
    <w:rsid w:val="00A44F0A"/>
    <w:rsid w:val="00A4742B"/>
    <w:rsid w:val="00A52687"/>
    <w:rsid w:val="00A63ADE"/>
    <w:rsid w:val="00A6719F"/>
    <w:rsid w:val="00A81843"/>
    <w:rsid w:val="00A82F32"/>
    <w:rsid w:val="00A87775"/>
    <w:rsid w:val="00A91B9E"/>
    <w:rsid w:val="00AA30D9"/>
    <w:rsid w:val="00AB3027"/>
    <w:rsid w:val="00AC3808"/>
    <w:rsid w:val="00AC4544"/>
    <w:rsid w:val="00AC77F3"/>
    <w:rsid w:val="00AD7D8F"/>
    <w:rsid w:val="00AF42DE"/>
    <w:rsid w:val="00AF5B6C"/>
    <w:rsid w:val="00AF7A64"/>
    <w:rsid w:val="00AF7EA1"/>
    <w:rsid w:val="00B13886"/>
    <w:rsid w:val="00B14D9F"/>
    <w:rsid w:val="00B16B79"/>
    <w:rsid w:val="00B23B72"/>
    <w:rsid w:val="00B269A2"/>
    <w:rsid w:val="00B3369F"/>
    <w:rsid w:val="00B34FC6"/>
    <w:rsid w:val="00B3546A"/>
    <w:rsid w:val="00B4153D"/>
    <w:rsid w:val="00B61229"/>
    <w:rsid w:val="00B717EE"/>
    <w:rsid w:val="00BA2385"/>
    <w:rsid w:val="00BA268B"/>
    <w:rsid w:val="00BB2F4D"/>
    <w:rsid w:val="00BB352D"/>
    <w:rsid w:val="00BB4606"/>
    <w:rsid w:val="00BD1B17"/>
    <w:rsid w:val="00BD3DA2"/>
    <w:rsid w:val="00BD7AC9"/>
    <w:rsid w:val="00BF0C66"/>
    <w:rsid w:val="00BF4F25"/>
    <w:rsid w:val="00BF7558"/>
    <w:rsid w:val="00C04FC2"/>
    <w:rsid w:val="00C06CEB"/>
    <w:rsid w:val="00C21954"/>
    <w:rsid w:val="00C23D2F"/>
    <w:rsid w:val="00C43B97"/>
    <w:rsid w:val="00C443BD"/>
    <w:rsid w:val="00C50111"/>
    <w:rsid w:val="00C659AA"/>
    <w:rsid w:val="00C667A2"/>
    <w:rsid w:val="00C74888"/>
    <w:rsid w:val="00C768AA"/>
    <w:rsid w:val="00C82D30"/>
    <w:rsid w:val="00C9161D"/>
    <w:rsid w:val="00CB1DB9"/>
    <w:rsid w:val="00CB28E0"/>
    <w:rsid w:val="00CD5A97"/>
    <w:rsid w:val="00CE0602"/>
    <w:rsid w:val="00CE4366"/>
    <w:rsid w:val="00CE7BE1"/>
    <w:rsid w:val="00CF1848"/>
    <w:rsid w:val="00CF7F66"/>
    <w:rsid w:val="00D12044"/>
    <w:rsid w:val="00D36B1A"/>
    <w:rsid w:val="00D516BD"/>
    <w:rsid w:val="00D6152D"/>
    <w:rsid w:val="00D66E63"/>
    <w:rsid w:val="00D76A18"/>
    <w:rsid w:val="00DA68B5"/>
    <w:rsid w:val="00DC0437"/>
    <w:rsid w:val="00DD118C"/>
    <w:rsid w:val="00DD62B1"/>
    <w:rsid w:val="00DD6BCE"/>
    <w:rsid w:val="00DF5583"/>
    <w:rsid w:val="00E03ACF"/>
    <w:rsid w:val="00E058D7"/>
    <w:rsid w:val="00E066E3"/>
    <w:rsid w:val="00E06EB4"/>
    <w:rsid w:val="00E206DC"/>
    <w:rsid w:val="00E24CA7"/>
    <w:rsid w:val="00E30FFE"/>
    <w:rsid w:val="00E36961"/>
    <w:rsid w:val="00E42768"/>
    <w:rsid w:val="00E45D65"/>
    <w:rsid w:val="00E623B1"/>
    <w:rsid w:val="00E66235"/>
    <w:rsid w:val="00E83C24"/>
    <w:rsid w:val="00E86EC4"/>
    <w:rsid w:val="00E9318D"/>
    <w:rsid w:val="00E9763D"/>
    <w:rsid w:val="00EA4984"/>
    <w:rsid w:val="00EA5CD1"/>
    <w:rsid w:val="00EA7C06"/>
    <w:rsid w:val="00EB4ACF"/>
    <w:rsid w:val="00EB56CF"/>
    <w:rsid w:val="00EC14BE"/>
    <w:rsid w:val="00EE5143"/>
    <w:rsid w:val="00EE73F6"/>
    <w:rsid w:val="00F13158"/>
    <w:rsid w:val="00F145BF"/>
    <w:rsid w:val="00F15598"/>
    <w:rsid w:val="00F212BB"/>
    <w:rsid w:val="00F21D71"/>
    <w:rsid w:val="00F26B4B"/>
    <w:rsid w:val="00F3273E"/>
    <w:rsid w:val="00F40E40"/>
    <w:rsid w:val="00F42271"/>
    <w:rsid w:val="00F53193"/>
    <w:rsid w:val="00F53AC0"/>
    <w:rsid w:val="00F6586C"/>
    <w:rsid w:val="00F94774"/>
    <w:rsid w:val="00FA1FCD"/>
    <w:rsid w:val="00FC099F"/>
    <w:rsid w:val="00FC53DB"/>
    <w:rsid w:val="00FD0F8E"/>
    <w:rsid w:val="00FD23AB"/>
    <w:rsid w:val="00FD60A0"/>
    <w:rsid w:val="00FE23F2"/>
    <w:rsid w:val="00FE73FE"/>
    <w:rsid w:val="00FF21AA"/>
    <w:rsid w:val="00FF424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A9898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Default">
    <w:name w:val="Default"/>
    <w:rsid w:val="00071643"/>
    <w:pPr>
      <w:autoSpaceDE w:val="0"/>
      <w:autoSpaceDN w:val="0"/>
      <w:adjustRightInd w:val="0"/>
    </w:pPr>
    <w:rPr>
      <w:rFonts w:ascii="Times New Roman" w:hAnsi="Times New Roman" w:cs="Times New Roman"/>
      <w:color w:val="000000"/>
      <w:lang w:val="en-US"/>
    </w:rPr>
  </w:style>
  <w:style w:type="character" w:customStyle="1" w:styleId="UnresolvedMention1">
    <w:name w:val="Unresolved Mention1"/>
    <w:basedOn w:val="DefaultParagraphFont"/>
    <w:uiPriority w:val="99"/>
    <w:semiHidden/>
    <w:unhideWhenUsed/>
    <w:rsid w:val="00A474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B757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B7573"/>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8C1A65"/>
    <w:rPr>
      <w:color w:val="605E5C"/>
      <w:shd w:val="clear" w:color="auto" w:fill="E1DFDD"/>
    </w:rPr>
  </w:style>
  <w:style w:type="paragraph" w:styleId="Revision">
    <w:name w:val="Revision"/>
    <w:hidden/>
    <w:uiPriority w:val="99"/>
    <w:semiHidden/>
    <w:rsid w:val="00A8777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2079">
      <w:bodyDiv w:val="1"/>
      <w:marLeft w:val="0"/>
      <w:marRight w:val="0"/>
      <w:marTop w:val="0"/>
      <w:marBottom w:val="0"/>
      <w:divBdr>
        <w:top w:val="none" w:sz="0" w:space="0" w:color="auto"/>
        <w:left w:val="none" w:sz="0" w:space="0" w:color="auto"/>
        <w:bottom w:val="none" w:sz="0" w:space="0" w:color="auto"/>
        <w:right w:val="none" w:sz="0" w:space="0" w:color="auto"/>
      </w:divBdr>
    </w:div>
    <w:div w:id="1706440942">
      <w:bodyDiv w:val="1"/>
      <w:marLeft w:val="0"/>
      <w:marRight w:val="0"/>
      <w:marTop w:val="0"/>
      <w:marBottom w:val="0"/>
      <w:divBdr>
        <w:top w:val="none" w:sz="0" w:space="0" w:color="auto"/>
        <w:left w:val="none" w:sz="0" w:space="0" w:color="auto"/>
        <w:bottom w:val="none" w:sz="0" w:space="0" w:color="auto"/>
        <w:right w:val="none" w:sz="0" w:space="0" w:color="auto"/>
      </w:divBdr>
    </w:div>
    <w:div w:id="1762990619">
      <w:bodyDiv w:val="1"/>
      <w:marLeft w:val="0"/>
      <w:marRight w:val="0"/>
      <w:marTop w:val="0"/>
      <w:marBottom w:val="0"/>
      <w:divBdr>
        <w:top w:val="none" w:sz="0" w:space="0" w:color="auto"/>
        <w:left w:val="none" w:sz="0" w:space="0" w:color="auto"/>
        <w:bottom w:val="none" w:sz="0" w:space="0" w:color="auto"/>
        <w:right w:val="none" w:sz="0" w:space="0" w:color="auto"/>
      </w:divBdr>
    </w:div>
    <w:div w:id="1959024209">
      <w:bodyDiv w:val="1"/>
      <w:marLeft w:val="0"/>
      <w:marRight w:val="0"/>
      <w:marTop w:val="0"/>
      <w:marBottom w:val="0"/>
      <w:divBdr>
        <w:top w:val="none" w:sz="0" w:space="0" w:color="auto"/>
        <w:left w:val="none" w:sz="0" w:space="0" w:color="auto"/>
        <w:bottom w:val="none" w:sz="0" w:space="0" w:color="auto"/>
        <w:right w:val="none" w:sz="0" w:space="0" w:color="auto"/>
      </w:divBdr>
    </w:div>
    <w:div w:id="2091392289">
      <w:bodyDiv w:val="1"/>
      <w:marLeft w:val="0"/>
      <w:marRight w:val="0"/>
      <w:marTop w:val="0"/>
      <w:marBottom w:val="0"/>
      <w:divBdr>
        <w:top w:val="none" w:sz="0" w:space="0" w:color="auto"/>
        <w:left w:val="none" w:sz="0" w:space="0" w:color="auto"/>
        <w:bottom w:val="none" w:sz="0" w:space="0" w:color="auto"/>
        <w:right w:val="none" w:sz="0" w:space="0" w:color="auto"/>
      </w:divBdr>
    </w:div>
    <w:div w:id="2108766931">
      <w:bodyDiv w:val="1"/>
      <w:marLeft w:val="0"/>
      <w:marRight w:val="0"/>
      <w:marTop w:val="0"/>
      <w:marBottom w:val="0"/>
      <w:divBdr>
        <w:top w:val="none" w:sz="0" w:space="0" w:color="auto"/>
        <w:left w:val="none" w:sz="0" w:space="0" w:color="auto"/>
        <w:bottom w:val="none" w:sz="0" w:space="0" w:color="auto"/>
        <w:right w:val="none" w:sz="0" w:space="0" w:color="auto"/>
      </w:divBdr>
    </w:div>
    <w:div w:id="2147115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bd.int/doc/c/813f/8022/5cc1f791968d6ffefba08d0f/template-7-western-iberian-peninsula-en.pd" TargetMode="External"/><Relationship Id="rId26" Type="http://schemas.openxmlformats.org/officeDocument/2006/relationships/hyperlink" Target="https://www.cbd.int/doc/c/a4d9/6026/4ee6af69aa6f62124b2f66db/template-15-desertas-en.pdf" TargetMode="External"/><Relationship Id="rId39" Type="http://schemas.openxmlformats.org/officeDocument/2006/relationships/hyperlink" Target="http://utgafa.ni.is/fjolrit/Fjolrit_56.pdf" TargetMode="External"/><Relationship Id="rId21" Type="http://schemas.openxmlformats.org/officeDocument/2006/relationships/hyperlink" Target="https://www.cbd.int/doc/c/63a1/1ce1/4309e254cb1b43fc0bb3bf9b/template-10-varanger-en.pdf" TargetMode="External"/><Relationship Id="rId34" Type="http://schemas.openxmlformats.org/officeDocument/2006/relationships/hyperlink" Target="https://www.cbd.int/doc/c/65af/f4cd/06ace1d0c9ba56abe2502aaa/lanice-conchilega-positions-h255-en.pdf" TargetMode="External"/><Relationship Id="rId42" Type="http://schemas.openxmlformats.org/officeDocument/2006/relationships/hyperlink" Target="https://www.ni.is/midlun/utgafa/valistar/fuglar/valisti-fugla" TargetMode="External"/><Relationship Id="rId47" Type="http://schemas.openxmlformats.org/officeDocument/2006/relationships/hyperlink" Target="http://geo.abds.is/geonetwork/srv/eng/catalog.search" TargetMode="External"/><Relationship Id="rId50" Type="http://schemas.openxmlformats.org/officeDocument/2006/relationships/hyperlink" Target="https://abds.is/" TargetMode="External"/><Relationship Id="rId55" Type="http://schemas.openxmlformats.org/officeDocument/2006/relationships/hyperlink" Target="https://www.cbd.int/doc/c/3c0a/c04f/ccf4eeb889e6db0951db9dee/gulf-cadiz-2014-diaz-del-rio-et-al-monografia-volcanes-de-fango-del-golfo-de-cadiz-en.pdf" TargetMode="External"/><Relationship Id="rId63" Type="http://schemas.openxmlformats.org/officeDocument/2006/relationships/hyperlink" Target="https://www.cbd.int/doc/c/4b2a/eeb3/611fab13bcdf1d249a6e2c5a/hatton-rockfall-plateau-atlas-d2.3-en.pdf" TargetMode="External"/><Relationship Id="rId68" Type="http://schemas.openxmlformats.org/officeDocument/2006/relationships/hyperlink" Target="https://www.cbd.int/doc/c/2f92/410d/c5d75b351399a583458aefaf/hatton-rockfall-plateau-neat-et-al-2019-visual-evidence-hatton-rockall-basin-en.pdf" TargetMode="External"/><Relationship Id="rId76" Type="http://schemas.openxmlformats.org/officeDocument/2006/relationships/hyperlink" Target="https://www.cbd.int/doc/c/a9f1/21cf/a4075fddf863b9e0f8b0f94c/hydrothermal-vents-petersen-et-al-2010-environmental-microbiology-en.pdf" TargetMode="External"/><Relationship Id="rId84" Type="http://schemas.openxmlformats.org/officeDocument/2006/relationships/hyperlink" Target="https://www.cbd.int/doc/c/ba4e/bb42/f931e8c14b84c61e8ec49b05/information-submission-marine-mammals-iucnmmpatf-en.pdf" TargetMode="External"/><Relationship Id="rId89" Type="http://schemas.openxmlformats.org/officeDocument/2006/relationships/hyperlink" Target="http://wwfarcticmaps.org/" TargetMode="External"/><Relationship Id="rId7" Type="http://schemas.openxmlformats.org/officeDocument/2006/relationships/footnotes" Target="footnotes.xml"/><Relationship Id="rId71" Type="http://schemas.openxmlformats.org/officeDocument/2006/relationships/hyperlink" Target="https://www.cbd.int/doc/c/6f20/c193/9e886dadf5831eb84f3bdfb0/hydrothermal-vents-colaco-et-al.1998-en.pdf"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c/a5c1/70ba/ee694c1b0f27124a412f0ba0/template-5-south-of-the-azores-area-en.pdf" TargetMode="External"/><Relationship Id="rId29" Type="http://schemas.openxmlformats.org/officeDocument/2006/relationships/hyperlink" Target="https://www.cbd.int/doc/c/1465/d68a/384af72027db8fa660dd5174/template-18-north-mid-atlantic-ridge-en.pdf" TargetMode="External"/><Relationship Id="rId11" Type="http://schemas.openxmlformats.org/officeDocument/2006/relationships/image" Target="media/image3.emf"/><Relationship Id="rId24" Type="http://schemas.openxmlformats.org/officeDocument/2006/relationships/hyperlink" Target="https://www.cbd.int/doc/c/52e2/c3b8/0946e17e76fdce7fa2f1931b/template-13-graciosa-en.pdf" TargetMode="External"/><Relationship Id="rId32" Type="http://schemas.openxmlformats.org/officeDocument/2006/relationships/hyperlink" Target="https://www.cbd.int/doc/c/5cd8/0072/5b11facea405221c8314097d/definition-of-haploops-habitats-in-the-kattegat-short-version-en.pdf" TargetMode="External"/><Relationship Id="rId37" Type="http://schemas.openxmlformats.org/officeDocument/2006/relationships/hyperlink" Target="https://www.cbd.int/doc/c/2e07/a6e3/81d71088ea5a3c6068b510e5/staehr-et-al-2019-fmars-en.pdf" TargetMode="External"/><Relationship Id="rId40" Type="http://schemas.openxmlformats.org/officeDocument/2006/relationships/hyperlink" Target="https://www.ni.is/midlun/utgafa/valistar/spendyr/valisti-spendyra" TargetMode="External"/><Relationship Id="rId45" Type="http://schemas.openxmlformats.org/officeDocument/2006/relationships/hyperlink" Target="https://caff.is/marine/marine-monitoring-publications/state-of-the-arctic-marine-biodiversity-report/431-state-of-the-arctic-marine-biodiversity-report-full-report" TargetMode="External"/><Relationship Id="rId53" Type="http://schemas.openxmlformats.org/officeDocument/2006/relationships/hyperlink" Target="https://www.cbd.int/doc/c/022f/7e2d/20a6b4723205f9e3e1044c0d/gulf-cadiz-2012-oporto-et-al-mia-en.pdf" TargetMode="External"/><Relationship Id="rId58" Type="http://schemas.openxmlformats.org/officeDocument/2006/relationships/hyperlink" Target="https://www.cbd.int/doc/c/53ed/7e69/e4df5100c8c50f62a6c02d71/gulf-cadiz-genio-et-al-2008--new-record-of-bathymodiolus-mauritanicus-from-gulf-of-cadiz-mud-volcanoes-en.pdf" TargetMode="External"/><Relationship Id="rId66" Type="http://schemas.openxmlformats.org/officeDocument/2006/relationships/hyperlink" Target="https://www.cbd.int/doc/c/2adb/5920/47417d199fb54a41020273e1/hatton-rockfall-plateau-bibliography-hatton-rockall-plateau-en.pdf" TargetMode="External"/><Relationship Id="rId74" Type="http://schemas.openxmlformats.org/officeDocument/2006/relationships/hyperlink" Target="https://www.cbd.int/doc/c/fd7f/d396/41ecc238c4972b4bc94bf67d/hydrothermal-vents-marcon-et-al-2013-en.pdf" TargetMode="External"/><Relationship Id="rId79" Type="http://schemas.openxmlformats.org/officeDocument/2006/relationships/hyperlink" Target="https://www.cbd.int/doc/c/fc56/5a1d/1101700aae539608d9556711/hydrothermal-vents-schmidt-et-al-2008-en.pdf" TargetMode="External"/><Relationship Id="rId87" Type="http://schemas.openxmlformats.org/officeDocument/2006/relationships/hyperlink" Target="http://data.seaiceportal.de/gallery/index_new.php?lang=en_US." TargetMode="External"/><Relationship Id="rId5" Type="http://schemas.openxmlformats.org/officeDocument/2006/relationships/settings" Target="settings.xml"/><Relationship Id="rId61" Type="http://schemas.openxmlformats.org/officeDocument/2006/relationships/hyperlink" Target="https://www.cbd.int/doc/c/f931/6e22/958398e0a74f360a6e48841d/gulf-cadiz-leon-et-al-2010-pockmarks-collapses-and-blind-valleys-in-gulf-of-cadiz-spain-en.pdf" TargetMode="External"/><Relationship Id="rId82" Type="http://schemas.openxmlformats.org/officeDocument/2006/relationships/hyperlink" Target="https://www.cbd.int/doc/c/4f29/e362/60e58ba03caaf5ff5f890344/tropic-seamount-tropic-seamount-en.pdf" TargetMode="External"/><Relationship Id="rId90" Type="http://schemas.openxmlformats.org/officeDocument/2006/relationships/header" Target="header3.xml"/><Relationship Id="rId19" Type="http://schemas.openxmlformats.org/officeDocument/2006/relationships/hyperlink" Target="https://www.cbd.int/doc/c/55b1/5158/b1e7429241c4ec4296f7da82/template-8-gulf-of-cadiz-en.pdf" TargetMode="External"/><Relationship Id="rId14" Type="http://schemas.openxmlformats.org/officeDocument/2006/relationships/header" Target="header2.xml"/><Relationship Id="rId22" Type="http://schemas.openxmlformats.org/officeDocument/2006/relationships/hyperlink" Target="https://www.cbd.int/doc/c/fa98/8c83/ce19b628b8c82af545e12ad0/template-11-cabo-raso-en.pdf" TargetMode="External"/><Relationship Id="rId27" Type="http://schemas.openxmlformats.org/officeDocument/2006/relationships/hyperlink" Target="https://www.cbd.int/doc/c/87a8/48b6/60551c2613e8ea325eb41b11/template-16-the-north-atlantic-current-and-mid-atlantic-sub-polar-frontal-system-en.pdf" TargetMode="External"/><Relationship Id="rId30" Type="http://schemas.openxmlformats.org/officeDocument/2006/relationships/hyperlink" Target="https://www.cbd.int/doc/c/5db9/86ff/add1e1de9057f1e6e7104463/template-19-tropic-seamount-en.pdf" TargetMode="External"/><Relationship Id="rId35" Type="http://schemas.openxmlformats.org/officeDocument/2006/relationships/hyperlink" Target="https://www.cbd.int/doc/c/ac4d/9328/299bca64b11af60c26777c9f/map-potential-eelgrass-distribution-en.pdf" TargetMode="External"/><Relationship Id="rId43" Type="http://schemas.openxmlformats.org/officeDocument/2006/relationships/hyperlink" Target="https://en.ni.is/node/27843" TargetMode="External"/><Relationship Id="rId48" Type="http://schemas.openxmlformats.org/officeDocument/2006/relationships/hyperlink" Target="https://arcticbiodiversity.is/marine" TargetMode="External"/><Relationship Id="rId56" Type="http://schemas.openxmlformats.org/officeDocument/2006/relationships/hyperlink" Target="https://www.cbd.int/doc/c/1ef5/025f/e205da20fb02bb4fba30ac56/gulf-cadiz-2016-rueda-et-al-mar-biodiv-en.pdf" TargetMode="External"/><Relationship Id="rId64" Type="http://schemas.openxmlformats.org/officeDocument/2006/relationships/hyperlink" Target="https://www.cbd.int/doc/c/d092/66e9/42d8a86606e3260136a306a7/hatton-rockfall-plateau-atlas-d2.4-en.pdf" TargetMode="External"/><Relationship Id="rId69" Type="http://schemas.openxmlformats.org/officeDocument/2006/relationships/hyperlink" Target="https://www.cbd.int/doc/c/5170/d3b3/bbf7b0f9bee37762f8603b92/hydrothermal-vents-active-vents-between-30n-and-55n-en.pdf" TargetMode="External"/><Relationship Id="rId77" Type="http://schemas.openxmlformats.org/officeDocument/2006/relationships/hyperlink" Target="https://www.cbd.int/doc/c/7b9d/7ad8/d39b176fada12686ae6ba7a9/hydrothermal-vents-portail-et-al-2018-en.pdf" TargetMode="External"/><Relationship Id="rId8" Type="http://schemas.openxmlformats.org/officeDocument/2006/relationships/endnotes" Target="endnotes.xml"/><Relationship Id="rId51" Type="http://schemas.openxmlformats.org/officeDocument/2006/relationships/hyperlink" Target="https://obis.org/node/da50007b-7871-46cf-8530-441b5836d2c1" TargetMode="External"/><Relationship Id="rId72" Type="http://schemas.openxmlformats.org/officeDocument/2006/relationships/hyperlink" Target="https://www.cbd.int/doc/c/a13e/a417/4b58a3b906583b0277f2460f/hydrothermal-vents-desbruyeres-et-al-2000-en.pdf" TargetMode="External"/><Relationship Id="rId80" Type="http://schemas.openxmlformats.org/officeDocument/2006/relationships/hyperlink" Target="https://www.cbd.int/doc/c/1dfd/d02e/6684f192109950edf50b77a8/hydrothermal-vents-van-dover-et-al-1996-en.pdf" TargetMode="External"/><Relationship Id="rId85" Type="http://schemas.openxmlformats.org/officeDocument/2006/relationships/hyperlink" Target="https://www.cbd.int/doc/c/f0cd/7698/537cad7a822eb5439c251de0/wkebsa-report-2013-en.pdf" TargetMode="External"/><Relationship Id="rId93"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www.cbd.int/doc/notifications/2019/ntf-2019-050-marine-ebsa-en.pdf" TargetMode="External"/><Relationship Id="rId17" Type="http://schemas.openxmlformats.org/officeDocument/2006/relationships/hyperlink" Target="https://www.cbd.int/doc/c/8801/0a69/d1576e45e285306d8c24ec26/template-6-cantabrian-sea-southern-bay-of-biscay-en.pdf" TargetMode="External"/><Relationship Id="rId25" Type="http://schemas.openxmlformats.org/officeDocument/2006/relationships/hyperlink" Target="https://www.cbd.int/doc/c/2fc0/73cd/7ccc21002f0f3ac055d5b14c/template-14-nord-and-sor-fugloy-en.pdf" TargetMode="External"/><Relationship Id="rId33" Type="http://schemas.openxmlformats.org/officeDocument/2006/relationships/hyperlink" Target="https://www.cbd.int/doc/c/a16c/e73e/ee604a44cc19e050eca32787/josefson-and-conley-1997-en.pdf" TargetMode="External"/><Relationship Id="rId38" Type="http://schemas.openxmlformats.org/officeDocument/2006/relationships/hyperlink" Target="http://selalatur.ni.is/" TargetMode="External"/><Relationship Id="rId46" Type="http://schemas.openxmlformats.org/officeDocument/2006/relationships/hyperlink" Target="https://caff.is/marine/marine-monitoring-publications/state-of-the-arctic-marine-biodiversity-report/416-state-of-the-arctic-marine-biodiversity-report-key-findings-and-advice-for-monit" TargetMode="External"/><Relationship Id="rId59" Type="http://schemas.openxmlformats.org/officeDocument/2006/relationships/hyperlink" Target="https://www.cbd.int/doc/c/eec7/65de/6e16f5e2ea43040e329ebc9b/gulf-cadiz-genio-et-al-2013-the-snails-tale-in-deep-sea-habitats-in-the-gulf-of-cadiz-en.pdf" TargetMode="External"/><Relationship Id="rId67" Type="http://schemas.openxmlformats.org/officeDocument/2006/relationships/hyperlink" Target="https://www.cbd.int/doc/c/b047/cd32/55d5a9a04e28cef8069e5cef/hatton-rockfall-plateau-johnson-et-al-2019-en.pdf" TargetMode="External"/><Relationship Id="rId20" Type="http://schemas.openxmlformats.org/officeDocument/2006/relationships/hyperlink" Target="https://www.cbd.int/doc/c/771b/479c/52d24ca581185f5552a8020f/template-9-aveiro-nazare-en.pdf" TargetMode="External"/><Relationship Id="rId41" Type="http://schemas.openxmlformats.org/officeDocument/2006/relationships/hyperlink" Target="https://en.ni.is/node/27844" TargetMode="External"/><Relationship Id="rId54" Type="http://schemas.openxmlformats.org/officeDocument/2006/relationships/hyperlink" Target="https://www.cbd.int/doc/c/5596/3357/32e597c4f55f03c6b118a00f/gulf-cadiz-2012-rueda-et-al-mia-en.pdf" TargetMode="External"/><Relationship Id="rId62" Type="http://schemas.openxmlformats.org/officeDocument/2006/relationships/hyperlink" Target="https://www.cbd.int/doc/c/e423/57c5/704da3acafa801afd12ab0f8/gulf-cadiz-pinheiro-cunha-2010-mud-volcanism-gas-hydrates-and-associated-deep-sea-ecosystems-in-gulf-of-cadiz-en.pdf" TargetMode="External"/><Relationship Id="rId70" Type="http://schemas.openxmlformats.org/officeDocument/2006/relationships/hyperlink" Target="https://www.cbd.int/doc/c/141f/e452/34e4abbebc516f844139290a/hydrothermal-vents-annotated-bibliography-en.pdf" TargetMode="External"/><Relationship Id="rId75" Type="http://schemas.openxmlformats.org/officeDocument/2006/relationships/hyperlink" Target="https://www.cbd.int/doc/c/591d/a1a2/7c8e679cb2e945c624a8f20c/hydrothermal-vents-menini-van-dover-2019-en.pdf" TargetMode="External"/><Relationship Id="rId83" Type="http://schemas.openxmlformats.org/officeDocument/2006/relationships/hyperlink" Target="https://data.isa.org.jm/isa/map/" TargetMode="External"/><Relationship Id="rId88" Type="http://schemas.openxmlformats.org/officeDocument/2006/relationships/hyperlink" Target="https://www.meereisportal.de/en/" TargetMode="External"/><Relationship Id="rId9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bd.int/doc/c/5ab9/15c0/d1770501810bacb015872d82/template-4-north-of-the-azores-area-en.pdf" TargetMode="External"/><Relationship Id="rId23" Type="http://schemas.openxmlformats.org/officeDocument/2006/relationships/hyperlink" Target="https://www.cbd.int/doc/c/9328/2eb5/4132d2487d5d1c599d937124/template-12-inner-porsangerfjord-en.pdf" TargetMode="External"/><Relationship Id="rId28" Type="http://schemas.openxmlformats.org/officeDocument/2006/relationships/hyperlink" Target="https://www.cbd.int/doc/c/3d65/8250/14fa61d33a4e2fe024aa8728/template-17-trondheimsfjord-and-froan-en.pdf" TargetMode="External"/><Relationship Id="rId36" Type="http://schemas.openxmlformats.org/officeDocument/2006/relationships/hyperlink" Target="file:///C:\Users\joseph.appiott\AppData\Local\Microsoft\Windows\Temporary%20Internet%20Files\Content.Outlook\FIP4GIXX\2.%09https:\www.cbd.int\doc\c\8672\705e\03a47ac0cf688a0ec0e967d1\seabed-sediment-updatedareas2014-2017-en.pdf" TargetMode="External"/><Relationship Id="rId49" Type="http://schemas.openxmlformats.org/officeDocument/2006/relationships/hyperlink" Target="http://geo.abds.is/geonetwork/srv/eng/catalog.search" TargetMode="External"/><Relationship Id="rId57" Type="http://schemas.openxmlformats.org/officeDocument/2006/relationships/hyperlink" Target="https://www.cbd.int/doc/c/73d5/e46c/9c4c1cd6568867c4769e279d/gulf-cadiz-da-silva-2009-biodiversity-of-cold-water-coral-reefs-in-the-gulf-of-cadiz-ne-atlantic-master-en.pdf" TargetMode="External"/><Relationship Id="rId10" Type="http://schemas.openxmlformats.org/officeDocument/2006/relationships/image" Target="media/image2.emf"/><Relationship Id="rId31" Type="http://schemas.openxmlformats.org/officeDocument/2006/relationships/hyperlink" Target="https://www.cbd.int/doc/c/6f9f/8c8b/04c8b3a1a3b9d2538fbbc2b2/the-baltic-sea-scale-inventory-obenthic-faunal-communities-gogina-et-al-2016-en.pdf" TargetMode="External"/><Relationship Id="rId44" Type="http://schemas.openxmlformats.org/officeDocument/2006/relationships/hyperlink" Target="http://www.ices.dk/sites/pub/Publication%20Reports/Expert%20Group%20Report/acom/2018/WGDEC/WGDEC_2018.pdf" TargetMode="External"/><Relationship Id="rId52" Type="http://schemas.openxmlformats.org/officeDocument/2006/relationships/hyperlink" Target="https://www.gbif.org/publisher/44862593-2fdd-4491-ab79-b500b8272aac/metrics" TargetMode="External"/><Relationship Id="rId60" Type="http://schemas.openxmlformats.org/officeDocument/2006/relationships/hyperlink" Target="https://www.cbd.int/doc/c/4e30/b9d3/a23f2a8b796c2f657af00b25/gulf-cadiz-hilario-et-al-2010-high-diversity-of-frenulates-in-mud-volcanoes-of-the-gulf-of-cadiz-spain-en.pdf" TargetMode="External"/><Relationship Id="rId65" Type="http://schemas.openxmlformats.org/officeDocument/2006/relationships/hyperlink" Target="https://www.cbd.int/doc/c/e866/6997/e17a7c35fecc401ecb8c7e22/hatton-rockfall-plateau-atlas-d3.4-appendix-en.pdf" TargetMode="External"/><Relationship Id="rId73" Type="http://schemas.openxmlformats.org/officeDocument/2006/relationships/hyperlink" Target="https://www.cbd.int/doc/c/4d0b/39d4/47403094aae7788a6f9d33b4/hydrothermal-vents-luso-2018-en.pdf" TargetMode="External"/><Relationship Id="rId78" Type="http://schemas.openxmlformats.org/officeDocument/2006/relationships/hyperlink" Target="https://www.cbd.int/doc/c/7306/6da2/b99d150c8231a93c3c7ac11b/hydrothermal-vents-sarrazin-et-al-2015-en.pdf" TargetMode="External"/><Relationship Id="rId81" Type="http://schemas.openxmlformats.org/officeDocument/2006/relationships/hyperlink" Target="https://www.cbd.int/doc/c/3394/3a32/cfad911cfca2b9ef0f053c67/hydrothermal-vents-wheeler-et-al-en.pdf" TargetMode="External"/><Relationship Id="rId86" Type="http://schemas.openxmlformats.org/officeDocument/2006/relationships/hyperlink" Target="https://www.cbd.int/doc/c/ef9d/4cba/6506db403f187489424c3861/ices-advice-ebsas-en.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NeueLTStd-LtI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34530"/>
    <w:rsid w:val="00373BE3"/>
    <w:rsid w:val="004B5946"/>
    <w:rsid w:val="00500A2B"/>
    <w:rsid w:val="0058288D"/>
    <w:rsid w:val="006801B3"/>
    <w:rsid w:val="006913E9"/>
    <w:rsid w:val="00810A55"/>
    <w:rsid w:val="008C6619"/>
    <w:rsid w:val="008D420E"/>
    <w:rsid w:val="0098642F"/>
    <w:rsid w:val="00BD206D"/>
    <w:rsid w:val="00C8104B"/>
    <w:rsid w:val="00DE48BA"/>
    <w:rsid w:val="00E3773C"/>
    <w:rsid w:val="00EA402D"/>
    <w:rsid w:val="00FA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244E9-4040-4440-BE31-57044797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13220</Words>
  <Characters>75357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COMPILATION OF SUBMISSIONS OF SCIENTIFIC INFORMATION TO DESCRIBE AREAS MEETING THE SCIENTIFIC CRITERIA FOR ECOLOGICALLY OR BIOLOGICALLY SIGNIFICANT MARINE AREAS (EBSAS) IN THE NORTH-EAST ATLANTIC OCEAN</vt:lpstr>
    </vt:vector>
  </TitlesOfParts>
  <Company>SCBD</Company>
  <LinksUpToDate>false</LinksUpToDate>
  <CharactersWithSpaces>88401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SUBMISSIONS OF SCIENTIFIC INFORMATION TO DESCRIBE AREAS MEETING THE SCIENTIFIC CRITERIA FOR ECOLOGICALLY OR BIOLOGICALLY SIGNIFICANT MARINE AREAS (EBSAS) IN THE NORTH-EAST ATLANTIC OCEAN</dc:title>
  <dc:subject>CBD/EBSA/WS/2019/1/4</dc:subject>
  <dc:creator>SCBD</dc:creator>
  <cp:keywords>Regional Workshop to Facilitate the Description of Ecologically or Biologically Significant Marine Areas in the North-East Atlantic Ocean and Training Session on Ecologically or Biologically Significant Marine Areas</cp:keywords>
  <cp:lastModifiedBy>Veronique Lefebvre</cp:lastModifiedBy>
  <cp:revision>2</cp:revision>
  <dcterms:created xsi:type="dcterms:W3CDTF">2019-09-25T16:18:00Z</dcterms:created>
  <dcterms:modified xsi:type="dcterms:W3CDTF">2019-09-25T16:18:00Z</dcterms:modified>
  <cp:contentStatus>GENERAL</cp:contentStatus>
</cp:coreProperties>
</file>